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1200" w:hRule="exact"/>
        </w:trPr>
        <w:tc>
          <w:tcPr>
            <w:tcW w:type="dxa" w:w="9070"/>
            <w:tcBorders>
              <w:top w:val="dashed" w:color="BBBBBB" w:sz="8"/>
              <w:left w:val="dashed" w:color="BBBBBB" w:sz="8"/>
              <w:bottom w:val="dashed" w:color="BBBBBB" w:sz="8"/>
              <w:right w:val="dashed" w:color="BBBBBB" w:sz="8"/>
            </w:tcBorders>
            <w:shd w:fill="FAFAFA" w:val="clear"/>
            <w:tcMar>
              <w:top w:type="dxa" w:w="80"/>
              <w:left w:type="dxa" w:w="120"/>
              <w:bottom w:type="dxa" w:w="80"/>
              <w:right w:type="dxa" w:w="120"/>
            </w:tcMar>
            <w:vAlign w:val="center"/>
          </w:tcPr>
          <w:p>
            <w:pPr>
              <w:jc w:val="center"/>
            </w:pPr>
            <w:r>
              <w:rPr>
                <w:i/>
                <w:iCs/>
                <w:color w:val="BBBBBB"/>
                <w:sz w:val="22"/>
                <w:szCs w:val="22"/>
              </w:rPr>
              <w:t xml:space="preserve">[ Logo de l'établissement ]</w:t>
            </w:r>
          </w:p>
        </w:tc>
      </w:tr>
    </w:tbl>
    <w:p>
      <w:pPr>
        <w:spacing w:after="60"/>
      </w:pPr>
      <w:r>
        <w:t xml:space="preserve"/>
      </w:r>
    </w:p>
    <w:p>
      <w:pPr>
        <w:spacing w:after="60"/>
      </w:pPr>
      <w:r>
        <w:t xml:space="preserve"/>
      </w:r>
    </w:p>
    <w:p>
      <w:pPr>
        <w:spacing w:after="80"/>
        <w:jc w:val="center"/>
      </w:pPr>
      <w:r>
        <w:rPr>
          <w:b/>
          <w:bCs/>
          <w:color w:val="1B3A6B"/>
          <w:sz w:val="24"/>
          <w:szCs w:val="24"/>
        </w:rPr>
        <w:t xml:space="preserve">UNIVERSITÉ / ÉTABLISSEMENT</w:t>
      </w:r>
    </w:p>
    <w:p>
      <w:pPr>
        <w:spacing w:after="200"/>
        <w:jc w:val="center"/>
      </w:pPr>
      <w:r>
        <w:rPr>
          <w:color w:val="475569"/>
          <w:sz w:val="22"/>
          <w:szCs w:val="22"/>
        </w:rPr>
        <w:t xml:space="preserve">Master 1 — Systèmes d'Information et Réseaux (SIR)</w:t>
      </w:r>
    </w:p>
    <w:p>
      <w:pPr>
        <w:pBdr>
          <w:bottom w:val="single" w:color="1B3A6B" w:sz="8" w:space="4"/>
        </w:pBdr>
      </w:pPr>
      <w:r>
        <w:t xml:space="preserve"/>
      </w:r>
    </w:p>
    <w:p>
      <w:pPr>
        <w:spacing w:after="60"/>
      </w:pPr>
      <w:r>
        <w:t xml:space="preserve"/>
      </w:r>
    </w:p>
    <w:p>
      <w:pPr>
        <w:spacing w:after="60"/>
      </w:pPr>
      <w:r>
        <w:t xml:space="preserve"/>
      </w:r>
    </w:p>
    <w:p>
      <w:pPr>
        <w:jc w:val="center"/>
      </w:pPr>
      <w:r>
        <w:rPr>
          <w:rFonts w:ascii="Calibri" w:cs="Calibri" w:eastAsia="Calibri" w:hAnsi="Calibri"/>
          <w:b/>
          <w:bCs/>
          <w:color w:val="1B3A6B"/>
          <w:sz w:val="52"/>
          <w:szCs w:val="52"/>
        </w:rPr>
        <w:t xml:space="preserve">RAPPORT DE TRAVAUX PRATIQUES</w:t>
      </w:r>
    </w:p>
    <w:p>
      <w:pPr>
        <w:spacing w:after="60"/>
      </w:pPr>
      <w:r>
        <w:t xml:space="preserve"/>
      </w:r>
    </w:p>
    <w:p>
      <w:pPr>
        <w:jc w:val="center"/>
      </w:pPr>
      <w:r>
        <w:rPr>
          <w:b/>
          <w:bCs/>
          <w:color w:val="1E40AF"/>
          <w:sz w:val="40"/>
          <w:szCs w:val="40"/>
        </w:rPr>
        <w:t xml:space="preserve">Plateforme SenExpertFormation</w:t>
      </w:r>
    </w:p>
    <w:p>
      <w:pPr>
        <w:spacing w:after="200"/>
        <w:jc w:val="center"/>
      </w:pPr>
      <w:r>
        <w:rPr>
          <w:i/>
          <w:iCs/>
          <w:color w:val="475569"/>
          <w:sz w:val="24"/>
          <w:szCs w:val="24"/>
        </w:rPr>
        <w:t xml:space="preserve">Architecture microservices N-tiers pour la gestion des formations professionnelles</w:t>
      </w:r>
    </w:p>
    <w:p>
      <w:pPr>
        <w:spacing w:after="60"/>
      </w:pPr>
      <w:r>
        <w:t xml:space="preserve"/>
      </w:r>
    </w:p>
    <w:p>
      <w:pPr>
        <w:spacing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200" w:hRule="exact"/>
        </w:trPr>
        <w:tc>
          <w:tcPr>
            <w:tcW w:type="dxa" w:w="9070"/>
            <w:tcBorders>
              <w:top w:val="dashed" w:color="BBBBBB" w:sz="8"/>
              <w:left w:val="dashed" w:color="BBBBBB" w:sz="8"/>
              <w:bottom w:val="dashed" w:color="BBBBBB" w:sz="8"/>
              <w:right w:val="dashed" w:color="BBBBBB" w:sz="8"/>
            </w:tcBorders>
            <w:shd w:fill="FAFAFA" w:val="clear"/>
            <w:tcMar>
              <w:top w:type="dxa" w:w="80"/>
              <w:left w:type="dxa" w:w="120"/>
              <w:bottom w:type="dxa" w:w="80"/>
              <w:right w:type="dxa" w:w="120"/>
            </w:tcMar>
            <w:vAlign w:val="center"/>
          </w:tcPr>
          <w:p>
            <w:pPr>
              <w:jc w:val="center"/>
            </w:pPr>
            <w:r>
              <w:rPr>
                <w:i/>
                <w:iCs/>
                <w:color w:val="BBBBBB"/>
                <w:sz w:val="22"/>
                <w:szCs w:val="22"/>
              </w:rPr>
              <w:t xml:space="preserve">[ Capture de la page d'accueil ou du dashboard principal ]</w:t>
            </w:r>
          </w:p>
        </w:tc>
      </w:tr>
    </w:tbl>
    <w:p>
      <w:pPr>
        <w:spacing w:after="60"/>
      </w:pPr>
      <w:r>
        <w:t xml:space="preserve"/>
      </w:r>
    </w:p>
    <w:p>
      <w:pPr>
        <w:spacing w:after="60"/>
      </w:pPr>
      <w:r>
        <w:t xml:space="preserve"/>
      </w:r>
    </w:p>
    <w:p>
      <w:pPr>
        <w:spacing w:after="60"/>
      </w:pPr>
      <w:r>
        <w:t xml:space="preserve"/>
      </w:r>
    </w:p>
    <w:p>
      <w:pPr>
        <w:spacing w:after="80"/>
        <w:jc w:val="center"/>
      </w:pPr>
      <w:r>
        <w:rPr>
          <w:color w:val="374151"/>
          <w:sz w:val="24"/>
          <w:szCs w:val="24"/>
        </w:rPr>
        <w:t xml:space="preserve">Réalisé par : ___________________________________</w:t>
      </w:r>
    </w:p>
    <w:p>
      <w:pPr>
        <w:spacing w:after="80"/>
        <w:jc w:val="center"/>
      </w:pPr>
      <w:r>
        <w:rPr>
          <w:color w:val="374151"/>
          <w:sz w:val="24"/>
          <w:szCs w:val="24"/>
        </w:rPr>
        <w:t xml:space="preserve">Encadrant : M. Ndong</w:t>
      </w:r>
    </w:p>
    <w:p>
      <w:pPr>
        <w:spacing w:after="80"/>
        <w:jc w:val="center"/>
      </w:pPr>
      <w:r>
        <w:rPr>
          <w:color w:val="374151"/>
          <w:sz w:val="24"/>
          <w:szCs w:val="24"/>
        </w:rPr>
        <w:t xml:space="preserve">Date de soutenance : ________________</w:t>
      </w:r>
    </w:p>
    <w:p>
      <w:pPr>
        <w:jc w:val="center"/>
      </w:pPr>
      <w:r>
        <w:rPr>
          <w:b/>
          <w:bCs/>
          <w:color w:val="1B3A6B"/>
          <w:sz w:val="24"/>
          <w:szCs w:val="24"/>
        </w:rPr>
        <w:t xml:space="preserve">Année universitaire 2025–2026</w:t>
      </w:r>
    </w:p>
    <w:p>
      <w:r>
        <w:br w:type="page"/>
      </w:r>
    </w:p>
    <w:p>
      <w:pPr>
        <w:sectPr>
          <w:pgSz w:w="11906" w:h="16838" w:orient="portrait"/>
          <w:pgMar w:top="1134" w:right="1418" w:bottom="1134" w:left="1418" w:header="708" w:footer="708" w:gutter="0"/>
          <w:pgNumType/>
          <w:docGrid w:linePitch="360"/>
        </w:sectPr>
      </w:pPr>
    </w:p>
    <w:p>
      <w:pPr>
        <w:pStyle w:val="Heading1"/>
      </w:pPr>
      <w: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Contexte</w:t>
      </w:r>
    </w:p>
    <w:p>
      <w:pPr>
        <w:spacing w:after="120"/>
      </w:pPr>
      <w:r>
        <w:rPr>
          <w:sz w:val="22"/>
          <w:szCs w:val="22"/>
        </w:rPr>
        <w:t xml:space="preserve">La transformation digitale du secteur de la formation professionnelle impose de nouvelles exigences en termes de disponibilité, de scalabilité et de sécurité des systèmes d'information. Les plateformes de gestion d'offres de formation doivent être capables de gérer simultanément des centaines d'utilisateurs aux profils variés, d'assurer l'intégrité des données et de s'adapter à une charge variable.</w:t>
      </w:r>
    </w:p>
    <w:p>
      <w:pPr>
        <w:spacing w:after="120"/>
      </w:pPr>
      <w:r>
        <w:rPr>
          <w:sz w:val="22"/>
          <w:szCs w:val="22"/>
        </w:rPr>
        <w:t xml:space="preserve">Dans ce contexte, les architectures microservices offrent une réponse adaptée : elles permettent de décomposer un système complexe en services indépendants, déployables et évolutifs séparément.</w:t>
      </w:r>
    </w:p>
    <w:p>
      <w:pPr>
        <w:spacing w:after="60"/>
      </w:pPr>
      <w:r>
        <w:t xml:space="preserve"/>
      </w:r>
    </w:p>
    <w:p>
      <w:pPr>
        <w:pStyle w:val="Heading2"/>
      </w:pPr>
      <w:r>
        <w:t xml:space="preserve">1.2 Présentation de SenExpertFormation</w:t>
      </w:r>
    </w:p>
    <w:p>
      <w:pPr>
        <w:spacing w:after="120"/>
      </w:pPr>
      <w:r>
        <w:rPr>
          <w:sz w:val="22"/>
          <w:szCs w:val="22"/>
        </w:rPr>
        <w:t xml:space="preserve">SenExpertFormation est une plateforme numérique de gestion des formations professionnelles destinée au marché sénégalais. Elle met en relation des particuliers et des institutions souhaitant se former, des prestataires proposant des offres, et des administrateurs supervisant l'ensemble du cycle de formation.</w:t>
      </w:r>
    </w:p>
    <w:p>
      <w:pPr>
        <w:spacing w:after="120"/>
      </w:pPr>
      <w:r>
        <w:rPr>
          <w:sz w:val="22"/>
          <w:szCs w:val="22"/>
        </w:rPr>
        <w:t xml:space="preserve">La plateforme couvre l'intégralité du cycle : publication des offres, candidature en ligne avec dépôt de documents, validation administrative, suivi pédagogique, gestion des paiements et émission d'attestations.</w:t>
      </w:r>
    </w:p>
    <w:p>
      <w:pPr>
        <w:spacing w:after="60"/>
      </w:pPr>
      <w:r>
        <w:t xml:space="preserve"/>
      </w:r>
    </w:p>
    <w:p>
      <w:pPr>
        <w:pStyle w:val="Heading2"/>
      </w:pPr>
      <w:r>
        <w:t xml:space="preserve">1.3 Objectifs du TP</w:t>
      </w:r>
    </w:p>
    <w:p>
      <w:pPr>
        <w:pStyle w:val="ListParagraph"/>
        <w:numPr>
          <w:ilvl w:val="0"/>
          <w:numId w:val="2"/>
        </w:numPr>
        <w:spacing w:after="80"/>
      </w:pPr>
      <w:r>
        <w:rPr>
          <w:sz w:val="22"/>
          <w:szCs w:val="22"/>
        </w:rPr>
        <w:t xml:space="preserve">Concevoir et implémenter une architecture microservices N-tiers avec Spring Boot</w:t>
      </w:r>
    </w:p>
    <w:p>
      <w:pPr>
        <w:pStyle w:val="ListParagraph"/>
        <w:numPr>
          <w:ilvl w:val="0"/>
          <w:numId w:val="2"/>
        </w:numPr>
        <w:spacing w:after="80"/>
      </w:pPr>
      <w:r>
        <w:rPr>
          <w:sz w:val="22"/>
          <w:szCs w:val="22"/>
        </w:rPr>
        <w:t xml:space="preserve">Modéliser les besoins avec les diagrammes UML (use cases, classes, séquences)</w:t>
      </w:r>
    </w:p>
    <w:p>
      <w:pPr>
        <w:pStyle w:val="ListParagraph"/>
        <w:numPr>
          <w:ilvl w:val="0"/>
          <w:numId w:val="2"/>
        </w:numPr>
        <w:spacing w:after="80"/>
      </w:pPr>
      <w:r>
        <w:rPr>
          <w:sz w:val="22"/>
          <w:szCs w:val="22"/>
        </w:rPr>
        <w:t xml:space="preserve">Sécuriser l'application avec Spring Security et une gestion fine des permissions</w:t>
      </w:r>
    </w:p>
    <w:p>
      <w:pPr>
        <w:pStyle w:val="ListParagraph"/>
        <w:numPr>
          <w:ilvl w:val="0"/>
          <w:numId w:val="2"/>
        </w:numPr>
        <w:spacing w:after="80"/>
      </w:pPr>
      <w:r>
        <w:rPr>
          <w:sz w:val="22"/>
          <w:szCs w:val="22"/>
        </w:rPr>
        <w:t xml:space="preserve">Conteneuriser les services avec Docker et orchestrer avec Kubernetes</w:t>
      </w:r>
    </w:p>
    <w:p>
      <w:pPr>
        <w:pStyle w:val="ListParagraph"/>
        <w:numPr>
          <w:ilvl w:val="0"/>
          <w:numId w:val="2"/>
        </w:numPr>
        <w:spacing w:after="80"/>
      </w:pPr>
      <w:r>
        <w:rPr>
          <w:sz w:val="22"/>
          <w:szCs w:val="22"/>
        </w:rPr>
        <w:t xml:space="preserve">Déployer une interface utilisateur riche avec PrimeFaces (JSF) sur WildFly</w:t>
      </w:r>
    </w:p>
    <w:p>
      <w:pPr>
        <w:spacing w:after="60"/>
      </w:pPr>
      <w:r>
        <w:t xml:space="preserve"/>
      </w:r>
    </w:p>
    <w:p>
      <w:pPr>
        <w:pStyle w:val="Heading2"/>
      </w:pPr>
      <w:r>
        <w:t xml:space="preserve">1.4 Plan du rapport</w:t>
      </w:r>
    </w:p>
    <w:p>
      <w:pPr>
        <w:spacing w:after="120"/>
      </w:pPr>
      <w:r>
        <w:rPr>
          <w:sz w:val="22"/>
          <w:szCs w:val="22"/>
        </w:rPr>
        <w:t xml:space="preserve">Ce rapport est organisé en dix chapitres : spécification des besoins, modélisation UML, architecture applicative, conception technique, implémentation, déploiement, tests et validation, conclusion, et annexes.</w:t>
      </w:r>
    </w:p>
    <w:p>
      <w:r>
        <w:br w:type="page"/>
      </w:r>
    </w:p>
    <w:p>
      <w:pPr>
        <w:pStyle w:val="Heading1"/>
      </w:pPr>
      <w:r>
        <w:t xml:space="preserve">2. Spécification des besoins</w:t>
      </w:r>
    </w:p>
    <w:p>
      <w:pPr>
        <w:pStyle w:val="Heading2"/>
      </w:pPr>
      <w:r>
        <w:t xml:space="preserve">2.1 Contexte métier</w:t>
      </w:r>
    </w:p>
    <w:p>
      <w:pPr>
        <w:spacing w:after="120"/>
      </w:pPr>
      <w:r>
        <w:rPr>
          <w:sz w:val="22"/>
          <w:szCs w:val="22"/>
        </w:rPr>
        <w:t xml:space="preserve">La plateforme SenExpertFormation s'inscrit dans le marché de la formation professionnelle continue. Elle répond à un besoin de centralisation et d'automatisation des processus de gestion d'offres de formation, de candidatures et de suivi pédagogique, jusque-là gérés manuellement ou via des outils disparates.</w:t>
      </w:r>
    </w:p>
    <w:p>
      <w:pPr>
        <w:spacing w:after="60"/>
      </w:pPr>
      <w:r>
        <w:t xml:space="preserve"/>
      </w:r>
    </w:p>
    <w:p>
      <w:pPr>
        <w:pStyle w:val="Heading2"/>
      </w:pPr>
      <w:r>
        <w:t xml:space="preserve">2.2 Acteurs du système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70"/>
      </w:tblGrid>
      <w:tr>
        <w:tc>
          <w:tcPr>
            <w:tcW w:type="dxa" w:w="20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Acteur</w:t>
            </w:r>
          </w:p>
        </w:tc>
        <w:tc>
          <w:tcPr>
            <w:tcW w:type="dxa" w:w="30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Description</w:t>
            </w:r>
          </w:p>
        </w:tc>
        <w:tc>
          <w:tcPr>
            <w:tcW w:type="dxa" w:w="407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Interactions principales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Particulier</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Candidat individuel cherchant une formation</w:t>
            </w:r>
          </w:p>
        </w:tc>
        <w:tc>
          <w:tcPr>
            <w:tcW w:type="dxa" w:w="40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Consulter catalogue, postuler, suivre candidature, éditer profil</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Agent Institution</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Représentant d'un organisme ou institution</w:t>
            </w:r>
          </w:p>
        </w:tc>
        <w:tc>
          <w:tcPr>
            <w:tcW w:type="dxa" w:w="40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Candidatures groupées, demandes sur mesure, paiement, messagerie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Prestataire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Organisme proposant des offres de formation</w:t>
            </w:r>
          </w:p>
        </w:tc>
        <w:tc>
          <w:tcPr>
            <w:tcW w:type="dxa" w:w="40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Créer/soumettre des offres, gérer candidatures reçues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Formateur</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Enseignant assigné à une formation</w:t>
            </w:r>
          </w:p>
        </w:tc>
        <w:tc>
          <w:tcPr>
            <w:tcW w:type="dxa" w:w="40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Gérer apprenants, séances, cours, corrections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Administrateur</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Gestionnaire de la plateforme</w:t>
            </w:r>
          </w:p>
        </w:tc>
        <w:tc>
          <w:tcPr>
            <w:tcW w:type="dxa" w:w="40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Valider offres, gérer utilisateurs/permissions, statistiques, audit</w:t>
            </w:r>
          </w:p>
        </w:tc>
      </w:tr>
    </w:tbl>
    <w:p>
      <w:pPr>
        <w:spacing w:after="60"/>
      </w:pPr>
      <w:r>
        <w:t xml:space="preserve"/>
      </w:r>
    </w:p>
    <w:p>
      <w:pPr>
        <w:pStyle w:val="Heading2"/>
      </w:pPr>
      <w:r>
        <w:t xml:space="preserve">2.3 Besoins fonctionnels</w:t>
      </w:r>
    </w:p>
    <w:p>
      <w:pPr>
        <w:pStyle w:val="Heading3"/>
      </w:pPr>
      <w:r>
        <w:t xml:space="preserve">2.3.1 Gestion des comptes et accès</w:t>
      </w:r>
    </w:p>
    <w:p>
      <w:pPr>
        <w:pStyle w:val="ListParagraph"/>
        <w:numPr>
          <w:ilvl w:val="0"/>
          <w:numId w:val="2"/>
        </w:numPr>
        <w:spacing w:after="80"/>
      </w:pPr>
      <w:r>
        <w:rPr>
          <w:sz w:val="22"/>
          <w:szCs w:val="22"/>
        </w:rPr>
        <w:t xml:space="preserve">Inscription avec validation des champs (CNI, profession, institution)</w:t>
      </w:r>
    </w:p>
    <w:p>
      <w:pPr>
        <w:pStyle w:val="ListParagraph"/>
        <w:numPr>
          <w:ilvl w:val="0"/>
          <w:numId w:val="2"/>
        </w:numPr>
        <w:spacing w:after="80"/>
      </w:pPr>
      <w:r>
        <w:rPr>
          <w:sz w:val="22"/>
          <w:szCs w:val="22"/>
        </w:rPr>
        <w:t xml:space="preserve">Connexion sécurisée par email / mot de passe + 2FA TOTP</w:t>
      </w:r>
    </w:p>
    <w:p>
      <w:pPr>
        <w:pStyle w:val="ListParagraph"/>
        <w:numPr>
          <w:ilvl w:val="0"/>
          <w:numId w:val="2"/>
        </w:numPr>
        <w:spacing w:after="80"/>
      </w:pPr>
      <w:r>
        <w:rPr>
          <w:sz w:val="22"/>
          <w:szCs w:val="22"/>
        </w:rPr>
        <w:t xml:space="preserve">Modification du profil, changement de mot de passe</w:t>
      </w:r>
    </w:p>
    <w:p>
      <w:pPr>
        <w:pStyle w:val="ListParagraph"/>
        <w:numPr>
          <w:ilvl w:val="0"/>
          <w:numId w:val="2"/>
        </w:numPr>
        <w:spacing w:after="80"/>
      </w:pPr>
      <w:r>
        <w:rPr>
          <w:sz w:val="22"/>
          <w:szCs w:val="22"/>
        </w:rPr>
        <w:t xml:space="preserve">Gestion des rôles : ADMIN, AGENT, PARTICULIER, FORMATEUR, PRESTATAIRE</w:t>
      </w:r>
    </w:p>
    <w:p>
      <w:pPr>
        <w:pStyle w:val="ListParagraph"/>
        <w:numPr>
          <w:ilvl w:val="0"/>
          <w:numId w:val="2"/>
        </w:numPr>
        <w:spacing w:after="80"/>
      </w:pPr>
      <w:r>
        <w:rPr>
          <w:sz w:val="22"/>
          <w:szCs w:val="22"/>
        </w:rPr>
        <w:t xml:space="preserve">Système de permissions granulaires par branche fonctionnelle (codes 1001–5015)</w:t>
      </w:r>
    </w:p>
    <w:p>
      <w:pPr>
        <w:spacing w:after="60"/>
      </w:pPr>
      <w:r>
        <w:t xml:space="preserve"/>
      </w:r>
    </w:p>
    <w:p>
      <w:pPr>
        <w:pStyle w:val="Heading3"/>
      </w:pPr>
      <w:r>
        <w:t xml:space="preserve">2.3.2 Gestion des institutions</w:t>
      </w:r>
    </w:p>
    <w:p>
      <w:pPr>
        <w:pStyle w:val="ListParagraph"/>
        <w:numPr>
          <w:ilvl w:val="0"/>
          <w:numId w:val="2"/>
        </w:numPr>
        <w:spacing w:after="80"/>
      </w:pPr>
      <w:r>
        <w:rPr>
          <w:sz w:val="22"/>
          <w:szCs w:val="22"/>
        </w:rPr>
        <w:t xml:space="preserve">Création d'une institution par un agent</w:t>
      </w:r>
    </w:p>
    <w:p>
      <w:pPr>
        <w:pStyle w:val="ListParagraph"/>
        <w:numPr>
          <w:ilvl w:val="0"/>
          <w:numId w:val="2"/>
        </w:numPr>
        <w:spacing w:after="80"/>
      </w:pPr>
      <w:r>
        <w:rPr>
          <w:sz w:val="22"/>
          <w:szCs w:val="22"/>
        </w:rPr>
        <w:t xml:space="preserve">Validation de l'institution par l'administrateur</w:t>
      </w:r>
    </w:p>
    <w:p>
      <w:pPr>
        <w:pStyle w:val="ListParagraph"/>
        <w:numPr>
          <w:ilvl w:val="0"/>
          <w:numId w:val="2"/>
        </w:numPr>
        <w:spacing w:after="80"/>
      </w:pPr>
      <w:r>
        <w:rPr>
          <w:sz w:val="22"/>
          <w:szCs w:val="22"/>
        </w:rPr>
        <w:t xml:space="preserve">Mise à jour des informations : NINEA, secteur, domaines d'intérêt, date de validation</w:t>
      </w:r>
    </w:p>
    <w:p>
      <w:pPr>
        <w:spacing w:after="60"/>
      </w:pPr>
      <w:r>
        <w:t xml:space="preserve"/>
      </w:r>
    </w:p>
    <w:p>
      <w:pPr>
        <w:pStyle w:val="Heading3"/>
      </w:pPr>
      <w:r>
        <w:t xml:space="preserve">2.3.3 Gestion des offres de formation</w:t>
      </w:r>
    </w:p>
    <w:p>
      <w:pPr>
        <w:pStyle w:val="ListParagraph"/>
        <w:numPr>
          <w:ilvl w:val="0"/>
          <w:numId w:val="2"/>
        </w:numPr>
        <w:spacing w:after="80"/>
      </w:pPr>
      <w:r>
        <w:rPr>
          <w:sz w:val="22"/>
          <w:szCs w:val="22"/>
        </w:rPr>
        <w:t xml:space="preserve">Création d'offres avec modules, formateurs, documents requis, tarification</w:t>
      </w:r>
    </w:p>
    <w:p>
      <w:pPr>
        <w:pStyle w:val="ListParagraph"/>
        <w:numPr>
          <w:ilvl w:val="0"/>
          <w:numId w:val="2"/>
        </w:numPr>
        <w:spacing w:after="80"/>
      </w:pPr>
      <w:r>
        <w:rPr>
          <w:sz w:val="22"/>
          <w:szCs w:val="22"/>
        </w:rPr>
        <w:t xml:space="preserve">Soumission pour validation — validation ou rejet motivé par l'admin</w:t>
      </w:r>
    </w:p>
    <w:p>
      <w:pPr>
        <w:pStyle w:val="ListParagraph"/>
        <w:numPr>
          <w:ilvl w:val="0"/>
          <w:numId w:val="2"/>
        </w:numPr>
        <w:spacing w:after="80"/>
      </w:pPr>
      <w:r>
        <w:rPr>
          <w:sz w:val="22"/>
          <w:szCs w:val="22"/>
        </w:rPr>
        <w:t xml:space="preserve">Publication dans le catalogue filtrable (domaine, type, niveau, statut)</w:t>
      </w:r>
    </w:p>
    <w:p>
      <w:pPr>
        <w:pStyle w:val="ListParagraph"/>
        <w:numPr>
          <w:ilvl w:val="0"/>
          <w:numId w:val="2"/>
        </w:numPr>
        <w:spacing w:after="80"/>
      </w:pPr>
      <w:r>
        <w:rPr>
          <w:sz w:val="22"/>
          <w:szCs w:val="22"/>
        </w:rPr>
        <w:t xml:space="preserve">Upload de programme PDF associé à l'offre</w:t>
      </w:r>
    </w:p>
    <w:p>
      <w:pPr>
        <w:spacing w:after="60"/>
      </w:pPr>
      <w:r>
        <w:t xml:space="preserve"/>
      </w:r>
    </w:p>
    <w:p>
      <w:pPr>
        <w:pStyle w:val="Heading3"/>
      </w:pPr>
      <w:r>
        <w:t xml:space="preserve">2.3.4 Candidatures</w:t>
      </w:r>
    </w:p>
    <w:p>
      <w:pPr>
        <w:pStyle w:val="ListParagraph"/>
        <w:numPr>
          <w:ilvl w:val="0"/>
          <w:numId w:val="2"/>
        </w:numPr>
        <w:spacing w:after="80"/>
      </w:pPr>
      <w:r>
        <w:rPr>
          <w:sz w:val="22"/>
          <w:szCs w:val="22"/>
        </w:rPr>
        <w:t xml:space="preserve">Dépôt d'une candidature avec upload par slot (un fichier par document requis)</w:t>
      </w:r>
    </w:p>
    <w:p>
      <w:pPr>
        <w:pStyle w:val="ListParagraph"/>
        <w:numPr>
          <w:ilvl w:val="0"/>
          <w:numId w:val="2"/>
        </w:numPr>
        <w:spacing w:after="80"/>
      </w:pPr>
      <w:r>
        <w:rPr>
          <w:sz w:val="22"/>
          <w:szCs w:val="22"/>
        </w:rPr>
        <w:t xml:space="preserve">Suivi de l'état : EN_ATTENTE → ACCEPTEE / REJETEE</w:t>
      </w:r>
    </w:p>
    <w:p>
      <w:pPr>
        <w:pStyle w:val="ListParagraph"/>
        <w:numPr>
          <w:ilvl w:val="0"/>
          <w:numId w:val="2"/>
        </w:numPr>
        <w:spacing w:after="80"/>
      </w:pPr>
      <w:r>
        <w:rPr>
          <w:sz w:val="22"/>
          <w:szCs w:val="22"/>
        </w:rPr>
        <w:t xml:space="preserve">Candidature groupée pour agents institution avec liste de participants</w:t>
      </w:r>
    </w:p>
    <w:p>
      <w:pPr>
        <w:pStyle w:val="ListParagraph"/>
        <w:numPr>
          <w:ilvl w:val="0"/>
          <w:numId w:val="2"/>
        </w:numPr>
        <w:spacing w:after="80"/>
      </w:pPr>
      <w:r>
        <w:rPr>
          <w:sz w:val="22"/>
          <w:szCs w:val="22"/>
        </w:rPr>
        <w:t xml:space="preserve">Motif de rejet communiqué au candidat</w:t>
      </w:r>
    </w:p>
    <w:p>
      <w:pPr>
        <w:spacing w:after="60"/>
      </w:pPr>
      <w:r>
        <w:t xml:space="preserve"/>
      </w:r>
    </w:p>
    <w:p>
      <w:pPr>
        <w:pStyle w:val="Heading3"/>
      </w:pPr>
      <w:r>
        <w:t xml:space="preserve">2.3.5 Demandes à la carte</w:t>
      </w:r>
    </w:p>
    <w:p>
      <w:pPr>
        <w:pStyle w:val="ListParagraph"/>
        <w:numPr>
          <w:ilvl w:val="0"/>
          <w:numId w:val="2"/>
        </w:numPr>
        <w:spacing w:after="80"/>
      </w:pPr>
      <w:r>
        <w:rPr>
          <w:sz w:val="22"/>
          <w:szCs w:val="22"/>
        </w:rPr>
        <w:t xml:space="preserve">Saisie d'une demande de formation sur mesure par un agent institution</w:t>
      </w:r>
    </w:p>
    <w:p>
      <w:pPr>
        <w:pStyle w:val="ListParagraph"/>
        <w:numPr>
          <w:ilvl w:val="0"/>
          <w:numId w:val="2"/>
        </w:numPr>
        <w:spacing w:after="80"/>
      </w:pPr>
      <w:r>
        <w:rPr>
          <w:sz w:val="22"/>
          <w:szCs w:val="22"/>
        </w:rPr>
        <w:t xml:space="preserve">Réception et traitement de la demande par l'admin</w:t>
      </w:r>
    </w:p>
    <w:p>
      <w:pPr>
        <w:pStyle w:val="ListParagraph"/>
        <w:numPr>
          <w:ilvl w:val="0"/>
          <w:numId w:val="2"/>
        </w:numPr>
        <w:spacing w:after="80"/>
      </w:pPr>
      <w:r>
        <w:rPr>
          <w:sz w:val="22"/>
          <w:szCs w:val="22"/>
        </w:rPr>
        <w:t xml:space="preserve">Émission d'une proposition (titre, montant, contenu)</w:t>
      </w:r>
    </w:p>
    <w:p>
      <w:pPr>
        <w:pStyle w:val="ListParagraph"/>
        <w:numPr>
          <w:ilvl w:val="0"/>
          <w:numId w:val="2"/>
        </w:numPr>
        <w:spacing w:after="80"/>
      </w:pPr>
      <w:r>
        <w:rPr>
          <w:sz w:val="22"/>
          <w:szCs w:val="22"/>
        </w:rPr>
        <w:t xml:space="preserve">Acceptation de la proposition → paiement → confirmation</w:t>
      </w:r>
    </w:p>
    <w:p>
      <w:pPr>
        <w:spacing w:after="60"/>
      </w:pPr>
      <w:r>
        <w:t xml:space="preserve"/>
      </w:r>
    </w:p>
    <w:p>
      <w:pPr>
        <w:pStyle w:val="Heading3"/>
      </w:pPr>
      <w:r>
        <w:t xml:space="preserve">2.3.6 Paiements et attestations</w:t>
      </w:r>
    </w:p>
    <w:p>
      <w:pPr>
        <w:pStyle w:val="ListParagraph"/>
        <w:numPr>
          <w:ilvl w:val="0"/>
          <w:numId w:val="2"/>
        </w:numPr>
        <w:spacing w:after="80"/>
      </w:pPr>
      <w:r>
        <w:rPr>
          <w:sz w:val="22"/>
          <w:szCs w:val="22"/>
        </w:rPr>
        <w:t xml:space="preserve">Saisie des informations de paiement (carte, référence)</w:t>
      </w:r>
    </w:p>
    <w:p>
      <w:pPr>
        <w:pStyle w:val="ListParagraph"/>
        <w:numPr>
          <w:ilvl w:val="0"/>
          <w:numId w:val="2"/>
        </w:numPr>
        <w:spacing w:after="80"/>
      </w:pPr>
      <w:r>
        <w:rPr>
          <w:sz w:val="22"/>
          <w:szCs w:val="22"/>
        </w:rPr>
        <w:t xml:space="preserve">Passage du statut de la demande à PAYEE / CONFIRMEE</w:t>
      </w:r>
    </w:p>
    <w:p>
      <w:pPr>
        <w:pStyle w:val="ListParagraph"/>
        <w:numPr>
          <w:ilvl w:val="0"/>
          <w:numId w:val="2"/>
        </w:numPr>
        <w:spacing w:after="80"/>
      </w:pPr>
      <w:r>
        <w:rPr>
          <w:sz w:val="22"/>
          <w:szCs w:val="22"/>
        </w:rPr>
        <w:t xml:space="preserve">Génération automatique d'une attestation de participation en PDF</w:t>
      </w:r>
    </w:p>
    <w:p>
      <w:pPr>
        <w:spacing w:after="60"/>
      </w:pPr>
      <w:r>
        <w:t xml:space="preserve"/>
      </w:r>
    </w:p>
    <w:p>
      <w:pPr>
        <w:pStyle w:val="Heading2"/>
      </w:pPr>
      <w:r>
        <w:t xml:space="preserve">2.4 Besoins non-fonctionnels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70"/>
      </w:tblGrid>
      <w:tr>
        <w:tc>
          <w:tcPr>
            <w:tcW w:type="dxa" w:w="20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Critère</w:t>
            </w:r>
          </w:p>
        </w:tc>
        <w:tc>
          <w:tcPr>
            <w:tcW w:type="dxa" w:w="35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Exigence</w:t>
            </w:r>
          </w:p>
        </w:tc>
        <w:tc>
          <w:tcPr>
            <w:tcW w:type="dxa" w:w="357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Solution technique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Sécurité</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Authentification forte, contrôle d'accès par rôle et permission</w:t>
            </w:r>
          </w:p>
        </w:tc>
        <w:tc>
          <w:tcPr>
            <w:tcW w:type="dxa" w:w="35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Spring Security + JWT + TOTP (2FA)</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Scalabilité</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Support de montée en charge horizontale</w:t>
            </w:r>
          </w:p>
        </w:tc>
        <w:tc>
          <w:tcPr>
            <w:tcW w:type="dxa" w:w="35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Microservices + Kubernetes (HPA)</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Portabilité</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Déploiement multi-environnement (dev, prod)</w:t>
            </w:r>
          </w:p>
        </w:tc>
        <w:tc>
          <w:tcPr>
            <w:tcW w:type="dxa" w:w="35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Docker / Docker Compose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Performance</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Temps de réponse &lt; 2 s pour les opérations courantes</w:t>
            </w:r>
          </w:p>
        </w:tc>
        <w:tc>
          <w:tcPr>
            <w:tcW w:type="dxa" w:w="35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Optimisation JPA, pagination, cache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Maintenabilité</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Séparation claire des responsabilités</w:t>
            </w:r>
          </w:p>
        </w:tc>
        <w:tc>
          <w:tcPr>
            <w:tcW w:type="dxa" w:w="35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Architecture microservices, MVC JSF</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Disponibilité</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Reprise rapide en cas de panne d'un service</w:t>
            </w:r>
          </w:p>
        </w:tc>
        <w:tc>
          <w:tcPr>
            <w:tcW w:type="dxa" w:w="35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Kubernetes (liveness/readiness probes)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Traçabilité</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Audit des actions critiques</w:t>
            </w:r>
          </w:p>
        </w:tc>
        <w:tc>
          <w:tcPr>
            <w:tcW w:type="dxa" w:w="35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Audit log persisté en base</w:t>
            </w:r>
          </w:p>
        </w:tc>
      </w:tr>
    </w:tbl>
    <w:p>
      <w:pPr>
        <w:spacing w:after="60"/>
      </w:pPr>
      <w:r>
        <w:t xml:space="preserve"/>
      </w:r>
    </w:p>
    <w:p>
      <w:r>
        <w:br w:type="page"/>
      </w:r>
    </w:p>
    <w:p>
      <w:pPr>
        <w:pStyle w:val="Heading1"/>
      </w:pPr>
      <w:r>
        <w:t xml:space="preserve">3. Modélisation UML</w:t>
      </w:r>
    </w:p>
    <w:p>
      <w:pPr>
        <w:pStyle w:val="Heading2"/>
      </w:pPr>
      <w:r>
        <w:t xml:space="preserve">3.1 Diagrammes de cas d'utilisation</w:t>
      </w:r>
    </w:p>
    <w:p>
      <w:pPr>
        <w:pStyle w:val="Heading3"/>
      </w:pPr>
      <w:r>
        <w:t xml:space="preserve">3.1.1 Acteur : Particulier / Prestataire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3500" w:hRule="exact"/>
        </w:trPr>
        <w:tc>
          <w:tcPr>
            <w:tcW w:type="dxa" w:w="9070"/>
            <w:tcBorders>
              <w:top w:val="dashed" w:color="BBBBBB" w:sz="8"/>
              <w:left w:val="dashed" w:color="BBBBBB" w:sz="8"/>
              <w:bottom w:val="dashed" w:color="BBBBBB" w:sz="8"/>
              <w:right w:val="dashed" w:color="BBBBBB" w:sz="8"/>
            </w:tcBorders>
            <w:shd w:fill="FAFAFA" w:val="clear"/>
            <w:tcMar>
              <w:top w:type="dxa" w:w="80"/>
              <w:left w:type="dxa" w:w="120"/>
              <w:bottom w:type="dxa" w:w="80"/>
              <w:right w:type="dxa" w:w="120"/>
            </w:tcMar>
            <w:vAlign w:val="center"/>
          </w:tcPr>
          <w:p>
            <w:pPr>
              <w:jc w:val="center"/>
            </w:pPr>
            <w:r>
              <w:rPr>
                <w:i/>
                <w:iCs/>
                <w:color w:val="BBBBBB"/>
                <w:sz w:val="22"/>
                <w:szCs w:val="22"/>
              </w:rPr>
              <w:t xml:space="preserve">[ Diagramme use case — Particulier et Prestataire ]</w:t>
            </w:r>
          </w:p>
        </w:tc>
      </w:tr>
    </w:tbl>
    <w:p>
      <w:pPr>
        <w:spacing w:after="60"/>
      </w:pPr>
      <w:r>
        <w:t xml:space="preserve"/>
      </w:r>
    </w:p>
    <w:p>
      <w:pPr>
        <w:pStyle w:val="Heading3"/>
      </w:pPr>
      <w:r>
        <w:t xml:space="preserve">3.1.2 Acteur : Agent Institution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3500" w:hRule="exact"/>
        </w:trPr>
        <w:tc>
          <w:tcPr>
            <w:tcW w:type="dxa" w:w="9070"/>
            <w:tcBorders>
              <w:top w:val="dashed" w:color="BBBBBB" w:sz="8"/>
              <w:left w:val="dashed" w:color="BBBBBB" w:sz="8"/>
              <w:bottom w:val="dashed" w:color="BBBBBB" w:sz="8"/>
              <w:right w:val="dashed" w:color="BBBBBB" w:sz="8"/>
            </w:tcBorders>
            <w:shd w:fill="FAFAFA" w:val="clear"/>
            <w:tcMar>
              <w:top w:type="dxa" w:w="80"/>
              <w:left w:type="dxa" w:w="120"/>
              <w:bottom w:type="dxa" w:w="80"/>
              <w:right w:type="dxa" w:w="120"/>
            </w:tcMar>
            <w:vAlign w:val="center"/>
          </w:tcPr>
          <w:p>
            <w:pPr>
              <w:jc w:val="center"/>
            </w:pPr>
            <w:r>
              <w:rPr>
                <w:i/>
                <w:iCs/>
                <w:color w:val="BBBBBB"/>
                <w:sz w:val="22"/>
                <w:szCs w:val="22"/>
              </w:rPr>
              <w:t xml:space="preserve">[ Diagramme use case — Agent Institution ]</w:t>
            </w:r>
          </w:p>
        </w:tc>
      </w:tr>
    </w:tbl>
    <w:p>
      <w:pPr>
        <w:spacing w:after="60"/>
      </w:pPr>
      <w:r>
        <w:t xml:space="preserve"/>
      </w:r>
    </w:p>
    <w:p>
      <w:pPr>
        <w:pStyle w:val="Heading3"/>
      </w:pPr>
      <w:r>
        <w:t xml:space="preserve">3.1.3 Acteur : Administrateur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3500" w:hRule="exact"/>
        </w:trPr>
        <w:tc>
          <w:tcPr>
            <w:tcW w:type="dxa" w:w="9070"/>
            <w:tcBorders>
              <w:top w:val="dashed" w:color="BBBBBB" w:sz="8"/>
              <w:left w:val="dashed" w:color="BBBBBB" w:sz="8"/>
              <w:bottom w:val="dashed" w:color="BBBBBB" w:sz="8"/>
              <w:right w:val="dashed" w:color="BBBBBB" w:sz="8"/>
            </w:tcBorders>
            <w:shd w:fill="FAFAFA" w:val="clear"/>
            <w:tcMar>
              <w:top w:type="dxa" w:w="80"/>
              <w:left w:type="dxa" w:w="120"/>
              <w:bottom w:type="dxa" w:w="80"/>
              <w:right w:type="dxa" w:w="120"/>
            </w:tcMar>
            <w:vAlign w:val="center"/>
          </w:tcPr>
          <w:p>
            <w:pPr>
              <w:jc w:val="center"/>
            </w:pPr>
            <w:r>
              <w:rPr>
                <w:i/>
                <w:iCs/>
                <w:color w:val="BBBBBB"/>
                <w:sz w:val="22"/>
                <w:szCs w:val="22"/>
              </w:rPr>
              <w:t xml:space="preserve">[ Diagramme use case — Administrateur ]</w:t>
            </w:r>
          </w:p>
        </w:tc>
      </w:tr>
    </w:tbl>
    <w:p>
      <w:pPr>
        <w:spacing w:after="60"/>
      </w:pPr>
      <w:r>
        <w:t xml:space="preserve"/>
      </w:r>
    </w:p>
    <w:p>
      <w:pPr>
        <w:pStyle w:val="Heading2"/>
      </w:pPr>
      <w:r>
        <w:t xml:space="preserve">3.2 Diagramme de classes</w:t>
      </w:r>
    </w:p>
    <w:p>
      <w:pPr>
        <w:spacing w:after="120"/>
      </w:pPr>
      <w:r>
        <w:rPr>
          <w:sz w:val="22"/>
          <w:szCs w:val="22"/>
        </w:rPr>
        <w:t xml:space="preserve">Le diagramme de classes ci-dessous représente les entités principales du domaine métier, leurs attributs clés et les relations entre elles (associations, agrégations, multiplicités).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4000" w:hRule="exact"/>
        </w:trPr>
        <w:tc>
          <w:tcPr>
            <w:tcW w:type="dxa" w:w="9070"/>
            <w:tcBorders>
              <w:top w:val="dashed" w:color="BBBBBB" w:sz="8"/>
              <w:left w:val="dashed" w:color="BBBBBB" w:sz="8"/>
              <w:bottom w:val="dashed" w:color="BBBBBB" w:sz="8"/>
              <w:right w:val="dashed" w:color="BBBBBB" w:sz="8"/>
            </w:tcBorders>
            <w:shd w:fill="FAFAFA" w:val="clear"/>
            <w:tcMar>
              <w:top w:type="dxa" w:w="80"/>
              <w:left w:type="dxa" w:w="120"/>
              <w:bottom w:type="dxa" w:w="80"/>
              <w:right w:type="dxa" w:w="120"/>
            </w:tcMar>
            <w:vAlign w:val="center"/>
          </w:tcPr>
          <w:p>
            <w:pPr>
              <w:jc w:val="center"/>
            </w:pPr>
            <w:r>
              <w:rPr>
                <w:i/>
                <w:iCs/>
                <w:color w:val="BBBBBB"/>
                <w:sz w:val="22"/>
                <w:szCs w:val="22"/>
              </w:rPr>
              <w:t xml:space="preserve">[ Diagramme de classes UML complet ]</w:t>
            </w:r>
          </w:p>
        </w:tc>
      </w:tr>
    </w:tbl>
    <w:p>
      <w:pPr>
        <w:spacing w:after="60"/>
      </w:pPr>
      <w:r>
        <w:t xml:space="preserve"/>
      </w:r>
    </w:p>
    <w:p>
      <w:pPr>
        <w:pStyle w:val="Heading3"/>
      </w:pPr>
      <w:r>
        <w:t xml:space="preserve">3.2.1 Principales classes et attributs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70"/>
      </w:tblGrid>
      <w:tr>
        <w:tc>
          <w:tcPr>
            <w:tcW w:type="dxa" w:w="25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Classe</w:t>
            </w:r>
          </w:p>
        </w:tc>
        <w:tc>
          <w:tcPr>
            <w:tcW w:type="dxa" w:w="35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Attributs principaux</w:t>
            </w:r>
          </w:p>
        </w:tc>
        <w:tc>
          <w:tcPr>
            <w:tcW w:type="dxa" w:w="307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Relations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Utilisateur</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id, nom, prénom, email, motDePasse, rôle, actif, totpActif</w:t>
            </w:r>
          </w:p>
        </w:tc>
        <w:tc>
          <w:tcPr>
            <w:tcW w:type="dxa" w:w="30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1 → N Candidature, N → N Permission</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Institution</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id, nom, secteur, ninea, domainesIntérêt, dateValidation</w:t>
            </w:r>
          </w:p>
        </w:tc>
        <w:tc>
          <w:tcPr>
            <w:tcW w:type="dxa" w:w="30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1 → N Agent (Utilisateur)</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OffreFormation</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id, titre, type, statut, coût, dateDebut, dateFin, documentsRequis</w:t>
            </w:r>
          </w:p>
        </w:tc>
        <w:tc>
          <w:tcPr>
            <w:tcW w:type="dxa" w:w="30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1 → N Module, N → N Formateur, 1 → N Candidature</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Candidature</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id, statut, dateDepot, documents (JSON), motifRejet</w:t>
            </w:r>
          </w:p>
        </w:tc>
        <w:tc>
          <w:tcPr>
            <w:tcW w:type="dxa" w:w="30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N → 1 Utilisateur, N → 1 OffreFormation</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Module</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id, titre, description, durée, ordre</w:t>
            </w:r>
          </w:p>
        </w:tc>
        <w:tc>
          <w:tcPr>
            <w:tcW w:type="dxa" w:w="30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N → 1 OffreFormation</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Séance</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id, date, durée, lieu, statut</w:t>
            </w:r>
          </w:p>
        </w:tc>
        <w:tc>
          <w:tcPr>
            <w:tcW w:type="dxa" w:w="30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N → 1 OffreFormation, N → 1 Formateur</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DemandeSurMesure</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id, statut, dateCreation, formationsSouhaitées</w:t>
            </w:r>
          </w:p>
        </w:tc>
        <w:tc>
          <w:tcPr>
            <w:tcW w:type="dxa" w:w="30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N → 1 Institution</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PropositionFormation</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id, titre, montant, statut, dateValidation</w:t>
            </w:r>
          </w:p>
        </w:tc>
        <w:tc>
          <w:tcPr>
            <w:tcW w:type="dxa" w:w="30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N → 1 DemandeSurMesure</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Paiement</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id, montant, datePaiement, référence, statut</w:t>
            </w:r>
          </w:p>
        </w:tc>
        <w:tc>
          <w:tcPr>
            <w:tcW w:type="dxa" w:w="30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N → 1 Candidature ou PropositionFormation</w:t>
            </w:r>
          </w:p>
        </w:tc>
      </w:tr>
    </w:tbl>
    <w:p>
      <w:pPr>
        <w:spacing w:after="60"/>
      </w:pPr>
      <w:r>
        <w:t xml:space="preserve"/>
      </w:r>
    </w:p>
    <w:p>
      <w:r>
        <w:br w:type="page"/>
      </w:r>
    </w:p>
    <w:p>
      <w:pPr>
        <w:pStyle w:val="Heading2"/>
      </w:pPr>
      <w:r>
        <w:t xml:space="preserve">3.3 Diagrammes de séquence</w:t>
      </w:r>
    </w:p>
    <w:p>
      <w:pPr>
        <w:pStyle w:val="Heading3"/>
      </w:pPr>
      <w:r>
        <w:t xml:space="preserve">3.3.1 Inscription d'un agent, création d'institution et validation admin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3800" w:hRule="exact"/>
        </w:trPr>
        <w:tc>
          <w:tcPr>
            <w:tcW w:type="dxa" w:w="9070"/>
            <w:tcBorders>
              <w:top w:val="dashed" w:color="BBBBBB" w:sz="8"/>
              <w:left w:val="dashed" w:color="BBBBBB" w:sz="8"/>
              <w:bottom w:val="dashed" w:color="BBBBBB" w:sz="8"/>
              <w:right w:val="dashed" w:color="BBBBBB" w:sz="8"/>
            </w:tcBorders>
            <w:shd w:fill="FAFAFA" w:val="clear"/>
            <w:tcMar>
              <w:top w:type="dxa" w:w="80"/>
              <w:left w:type="dxa" w:w="120"/>
              <w:bottom w:type="dxa" w:w="80"/>
              <w:right w:type="dxa" w:w="120"/>
            </w:tcMar>
            <w:vAlign w:val="center"/>
          </w:tcPr>
          <w:p>
            <w:pPr>
              <w:jc w:val="center"/>
            </w:pPr>
            <w:r>
              <w:rPr>
                <w:i/>
                <w:iCs/>
                <w:color w:val="BBBBBB"/>
                <w:sz w:val="22"/>
                <w:szCs w:val="22"/>
              </w:rPr>
              <w:t xml:space="preserve">[ Diagramme de séquence — Inscription agent + validation institution ]</w:t>
            </w:r>
          </w:p>
        </w:tc>
      </w:tr>
    </w:tbl>
    <w:p>
      <w:pPr>
        <w:spacing w:after="60"/>
      </w:pPr>
      <w:r>
        <w:t xml:space="preserve"/>
      </w:r>
    </w:p>
    <w:p>
      <w:pPr>
        <w:pStyle w:val="Heading3"/>
      </w:pPr>
      <w:r>
        <w:t xml:space="preserve">3.3.2 Candidature à une offre de formation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3800" w:hRule="exact"/>
        </w:trPr>
        <w:tc>
          <w:tcPr>
            <w:tcW w:type="dxa" w:w="9070"/>
            <w:tcBorders>
              <w:top w:val="dashed" w:color="BBBBBB" w:sz="8"/>
              <w:left w:val="dashed" w:color="BBBBBB" w:sz="8"/>
              <w:bottom w:val="dashed" w:color="BBBBBB" w:sz="8"/>
              <w:right w:val="dashed" w:color="BBBBBB" w:sz="8"/>
            </w:tcBorders>
            <w:shd w:fill="FAFAFA" w:val="clear"/>
            <w:tcMar>
              <w:top w:type="dxa" w:w="80"/>
              <w:left w:type="dxa" w:w="120"/>
              <w:bottom w:type="dxa" w:w="80"/>
              <w:right w:type="dxa" w:w="120"/>
            </w:tcMar>
            <w:vAlign w:val="center"/>
          </w:tcPr>
          <w:p>
            <w:pPr>
              <w:jc w:val="center"/>
            </w:pPr>
            <w:r>
              <w:rPr>
                <w:i/>
                <w:iCs/>
                <w:color w:val="BBBBBB"/>
                <w:sz w:val="22"/>
                <w:szCs w:val="22"/>
              </w:rPr>
              <w:t xml:space="preserve">[ Diagramme de séquence — Candidature à une offre ]</w:t>
            </w:r>
          </w:p>
        </w:tc>
      </w:tr>
    </w:tbl>
    <w:p>
      <w:pPr>
        <w:spacing w:after="60"/>
      </w:pPr>
      <w:r>
        <w:t xml:space="preserve"/>
      </w:r>
    </w:p>
    <w:p>
      <w:pPr>
        <w:pStyle w:val="Heading3"/>
      </w:pPr>
      <w:r>
        <w:t xml:space="preserve">3.3.3 Demande à la carte (sur mesure)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3800" w:hRule="exact"/>
        </w:trPr>
        <w:tc>
          <w:tcPr>
            <w:tcW w:type="dxa" w:w="9070"/>
            <w:tcBorders>
              <w:top w:val="dashed" w:color="BBBBBB" w:sz="8"/>
              <w:left w:val="dashed" w:color="BBBBBB" w:sz="8"/>
              <w:bottom w:val="dashed" w:color="BBBBBB" w:sz="8"/>
              <w:right w:val="dashed" w:color="BBBBBB" w:sz="8"/>
            </w:tcBorders>
            <w:shd w:fill="FAFAFA" w:val="clear"/>
            <w:tcMar>
              <w:top w:type="dxa" w:w="80"/>
              <w:left w:type="dxa" w:w="120"/>
              <w:bottom w:type="dxa" w:w="80"/>
              <w:right w:type="dxa" w:w="120"/>
            </w:tcMar>
            <w:vAlign w:val="center"/>
          </w:tcPr>
          <w:p>
            <w:pPr>
              <w:jc w:val="center"/>
            </w:pPr>
            <w:r>
              <w:rPr>
                <w:i/>
                <w:iCs/>
                <w:color w:val="BBBBBB"/>
                <w:sz w:val="22"/>
                <w:szCs w:val="22"/>
              </w:rPr>
              <w:t xml:space="preserve">[ Diagramme de séquence — Demande sur mesure + proposition + paiement ]</w:t>
            </w:r>
          </w:p>
        </w:tc>
      </w:tr>
    </w:tbl>
    <w:p>
      <w:pPr>
        <w:spacing w:after="60"/>
      </w:pPr>
      <w:r>
        <w:t xml:space="preserve"/>
      </w:r>
    </w:p>
    <w:p>
      <w:pPr>
        <w:pStyle w:val="Heading2"/>
      </w:pPr>
      <w:r>
        <w:t xml:space="preserve">3.4 Diagramme d'états (cycle de vie d'une Demande)</w:t>
      </w:r>
    </w:p>
    <w:p>
      <w:pPr>
        <w:spacing w:after="120"/>
      </w:pPr>
      <w:r>
        <w:rPr>
          <w:sz w:val="22"/>
          <w:szCs w:val="22"/>
        </w:rPr>
        <w:t xml:space="preserve">Le diagramme ci-dessous illustre le cycle de vie d'une Demande (candidature ou demande à la carte), depuis sa création jusqu'à son traitement final.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3000" w:hRule="exact"/>
        </w:trPr>
        <w:tc>
          <w:tcPr>
            <w:tcW w:type="dxa" w:w="9070"/>
            <w:tcBorders>
              <w:top w:val="dashed" w:color="BBBBBB" w:sz="8"/>
              <w:left w:val="dashed" w:color="BBBBBB" w:sz="8"/>
              <w:bottom w:val="dashed" w:color="BBBBBB" w:sz="8"/>
              <w:right w:val="dashed" w:color="BBBBBB" w:sz="8"/>
            </w:tcBorders>
            <w:shd w:fill="FAFAFA" w:val="clear"/>
            <w:tcMar>
              <w:top w:type="dxa" w:w="80"/>
              <w:left w:type="dxa" w:w="120"/>
              <w:bottom w:type="dxa" w:w="80"/>
              <w:right w:type="dxa" w:w="120"/>
            </w:tcMar>
            <w:vAlign w:val="center"/>
          </w:tcPr>
          <w:p>
            <w:pPr>
              <w:jc w:val="center"/>
            </w:pPr>
            <w:r>
              <w:rPr>
                <w:i/>
                <w:iCs/>
                <w:color w:val="BBBBBB"/>
                <w:sz w:val="22"/>
                <w:szCs w:val="22"/>
              </w:rPr>
              <w:t xml:space="preserve">[ Diagramme d'états — Cycle de vie d'une Demande ]</w:t>
            </w:r>
          </w:p>
        </w:tc>
      </w:tr>
    </w:tbl>
    <w:p>
      <w:pPr>
        <w:spacing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DBEAFE" w:sz="1"/>
              <w:left w:val="single" w:color="059669" w:sz="20"/>
              <w:bottom w:val="single" w:color="DBEAFE" w:sz="1"/>
              <w:right w:val="single" w:color="DBEAFE" w:sz="1"/>
            </w:tcBorders>
            <w:shd w:fill="F0FDF4" w:val="clear"/>
            <w:tcMar>
              <w:top w:type="dxa" w:w="100"/>
              <w:left w:type="dxa" w:w="220"/>
              <w:bottom w:type="dxa" w:w="100"/>
              <w:right w:type="dxa" w:w="120"/>
            </w:tcMar>
          </w:tcPr>
          <w:p>
            <w:pPr>
              <w:spacing w:after="80"/>
            </w:pPr>
            <w:r>
              <w:rPr>
                <w:b/>
                <w:bCs/>
                <w:color w:val="059669"/>
                <w:sz w:val="22"/>
                <w:szCs w:val="22"/>
              </w:rPr>
              <w:t xml:space="preserve">États du cycle de vie</w:t>
            </w:r>
          </w:p>
          <w:p>
            <w:pPr>
              <w:spacing w:after="40"/>
            </w:pPr>
            <w:r>
              <w:rPr>
                <w:rFonts w:ascii="Courier New" w:cs="Courier New" w:eastAsia="Courier New" w:hAnsi="Courier New"/>
                <w:color w:val="374151"/>
                <w:sz w:val="20"/>
                <w:szCs w:val="20"/>
              </w:rPr>
              <w:t xml:space="preserve">EN_ATTENTE   →  Demande déposée, en cours d'examen</w:t>
            </w:r>
          </w:p>
          <w:p>
            <w:pPr>
              <w:spacing w:after="40"/>
            </w:pPr>
            <w:r>
              <w:rPr>
                <w:rFonts w:ascii="Courier New" w:cs="Courier New" w:eastAsia="Courier New" w:hAnsi="Courier New"/>
                <w:color w:val="374151"/>
                <w:sz w:val="20"/>
                <w:szCs w:val="20"/>
              </w:rPr>
              <w:t xml:space="preserve">VALIDEE      →  Acceptée par l'administrateur</w:t>
            </w:r>
          </w:p>
          <w:p>
            <w:pPr>
              <w:spacing w:after="40"/>
            </w:pPr>
            <w:r>
              <w:rPr>
                <w:rFonts w:ascii="Courier New" w:cs="Courier New" w:eastAsia="Courier New" w:hAnsi="Courier New"/>
                <w:color w:val="374151"/>
                <w:sz w:val="20"/>
                <w:szCs w:val="20"/>
              </w:rPr>
              <w:t xml:space="preserve">REJETEE      →  Refusée avec motif</w:t>
            </w:r>
          </w:p>
          <w:p>
            <w:pPr>
              <w:spacing w:after="40"/>
            </w:pPr>
            <w:r>
              <w:rPr>
                <w:rFonts w:ascii="Courier New" w:cs="Courier New" w:eastAsia="Courier New" w:hAnsi="Courier New"/>
                <w:color w:val="374151"/>
                <w:sz w:val="20"/>
                <w:szCs w:val="20"/>
              </w:rPr>
              <w:t xml:space="preserve">PAYEE        →  Paiement effectué</w:t>
            </w:r>
          </w:p>
          <w:p>
            <w:pPr>
              <w:spacing w:after="40"/>
            </w:pPr>
            <w:r>
              <w:rPr>
                <w:rFonts w:ascii="Courier New" w:cs="Courier New" w:eastAsia="Courier New" w:hAnsi="Courier New"/>
                <w:color w:val="374151"/>
                <w:sz w:val="20"/>
                <w:szCs w:val="20"/>
              </w:rPr>
              <w:t xml:space="preserve">CONFIRMEE    →  Paiement validé, formation confirmée</w:t>
            </w:r>
          </w:p>
        </w:tc>
      </w:tr>
    </w:tbl>
    <w:p>
      <w:pPr>
        <w:spacing w:after="60"/>
      </w:pPr>
      <w:r>
        <w:t xml:space="preserve"/>
      </w:r>
    </w:p>
    <w:p>
      <w:r>
        <w:br w:type="page"/>
      </w:r>
    </w:p>
    <w:p>
      <w:pPr>
        <w:pStyle w:val="Heading1"/>
      </w:pPr>
      <w:r>
        <w:t xml:space="preserve">4. Architecture applicative</w:t>
      </w:r>
    </w:p>
    <w:p>
      <w:pPr>
        <w:pStyle w:val="Heading2"/>
      </w:pPr>
      <w:r>
        <w:t xml:space="preserve">4.1 Vue d'ensemble N-tiers</w:t>
      </w:r>
    </w:p>
    <w:p>
      <w:pPr>
        <w:spacing w:after="120"/>
      </w:pPr>
      <w:r>
        <w:rPr>
          <w:sz w:val="22"/>
          <w:szCs w:val="22"/>
        </w:rPr>
        <w:t xml:space="preserve">L'application suit une architecture N-tiers classique, dans laquelle chaque couche a une responsabilité clairement délimitée :</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70"/>
      </w:tblGrid>
      <w:tr>
        <w:tc>
          <w:tcPr>
            <w:tcW w:type="dxa" w:w="22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Couche</w:t>
            </w:r>
          </w:p>
        </w:tc>
        <w:tc>
          <w:tcPr>
            <w:tcW w:type="dxa" w:w="34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Rôle</w:t>
            </w:r>
          </w:p>
        </w:tc>
        <w:tc>
          <w:tcPr>
            <w:tcW w:type="dxa" w:w="347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Technologie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Présentation</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Interface utilisateur, navigation, formulaires</w:t>
            </w:r>
          </w:p>
        </w:tc>
        <w:tc>
          <w:tcPr>
            <w:tcW w:type="dxa" w:w="34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JSF 4 / PrimeFaces 13 / WildFly 32</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Logique métier</w:t>
            </w:r>
          </w:p>
        </w:tc>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Traitement des règles métier, orchestration</w:t>
            </w:r>
          </w:p>
        </w:tc>
        <w:tc>
          <w:tcPr>
            <w:tcW w:type="dxa" w:w="34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Spring Boot 3 (microservices)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Persistance</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Stockage et requêtage des données</w:t>
            </w:r>
          </w:p>
        </w:tc>
        <w:tc>
          <w:tcPr>
            <w:tcW w:type="dxa" w:w="34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Spring Data JPA / Hibernate / PostgreSQL 15</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Sécurité</w:t>
            </w:r>
          </w:p>
        </w:tc>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Authentification, autorisation, sessions</w:t>
            </w:r>
          </w:p>
        </w:tc>
        <w:tc>
          <w:tcPr>
            <w:tcW w:type="dxa" w:w="34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Spring Security + JWT + TOTP</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Infrastructure</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Conteneurisation, orchestration, routage</w:t>
            </w:r>
          </w:p>
        </w:tc>
        <w:tc>
          <w:tcPr>
            <w:tcW w:type="dxa" w:w="34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Docker / Kubernetes / Spring Cloud Gateway</w:t>
            </w:r>
          </w:p>
        </w:tc>
      </w:tr>
    </w:tbl>
    <w:p>
      <w:pPr>
        <w:spacing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3000" w:hRule="exact"/>
        </w:trPr>
        <w:tc>
          <w:tcPr>
            <w:tcW w:type="dxa" w:w="9070"/>
            <w:tcBorders>
              <w:top w:val="dashed" w:color="BBBBBB" w:sz="8"/>
              <w:left w:val="dashed" w:color="BBBBBB" w:sz="8"/>
              <w:bottom w:val="dashed" w:color="BBBBBB" w:sz="8"/>
              <w:right w:val="dashed" w:color="BBBBBB" w:sz="8"/>
            </w:tcBorders>
            <w:shd w:fill="FAFAFA" w:val="clear"/>
            <w:tcMar>
              <w:top w:type="dxa" w:w="80"/>
              <w:left w:type="dxa" w:w="120"/>
              <w:bottom w:type="dxa" w:w="80"/>
              <w:right w:type="dxa" w:w="120"/>
            </w:tcMar>
            <w:vAlign w:val="center"/>
          </w:tcPr>
          <w:p>
            <w:pPr>
              <w:jc w:val="center"/>
            </w:pPr>
            <w:r>
              <w:rPr>
                <w:i/>
                <w:iCs/>
                <w:color w:val="BBBBBB"/>
                <w:sz w:val="22"/>
                <w:szCs w:val="22"/>
              </w:rPr>
              <w:t xml:space="preserve">[ Schéma N-tiers — Vue globale des couches ]</w:t>
            </w:r>
          </w:p>
        </w:tc>
      </w:tr>
    </w:tbl>
    <w:p>
      <w:pPr>
        <w:spacing w:after="60"/>
      </w:pPr>
      <w:r>
        <w:t xml:space="preserve"/>
      </w:r>
    </w:p>
    <w:p>
      <w:pPr>
        <w:pStyle w:val="Heading2"/>
      </w:pPr>
      <w:r>
        <w:t xml:space="preserve">4.2 Découpage en microservices</w:t>
      </w:r>
    </w:p>
    <w:p>
      <w:pPr>
        <w:pStyle w:val="Heading3"/>
      </w:pPr>
      <w:r>
        <w:t xml:space="preserve">4.2.1 MS-A : Gestion des Utilisateurs et Institutions (user_service)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DBEAFE" w:sz="1"/>
              <w:left w:val="single" w:color="2563EB" w:sz="20"/>
              <w:bottom w:val="single" w:color="DBEAFE" w:sz="1"/>
              <w:right w:val="single" w:color="DBEAFE" w:sz="1"/>
            </w:tcBorders>
            <w:shd w:fill="EFF6FF" w:val="clear"/>
            <w:tcMar>
              <w:top w:type="dxa" w:w="100"/>
              <w:left w:type="dxa" w:w="220"/>
              <w:bottom w:type="dxa" w:w="100"/>
              <w:right w:type="dxa" w:w="120"/>
            </w:tcMar>
          </w:tcPr>
          <w:p>
            <w:pPr>
              <w:spacing w:after="80"/>
            </w:pPr>
            <w:r>
              <w:rPr>
                <w:b/>
                <w:bCs/>
                <w:color w:val="2563EB"/>
                <w:sz w:val="22"/>
                <w:szCs w:val="22"/>
              </w:rPr>
              <w:t xml:space="preserve">MS-A — Responsabilités</w:t>
            </w:r>
          </w:p>
          <w:p>
            <w:pPr>
              <w:spacing w:after="40"/>
            </w:pPr>
            <w:r>
              <w:rPr>
                <w:rFonts w:ascii="Calibri" w:cs="Calibri" w:eastAsia="Calibri" w:hAnsi="Calibri"/>
                <w:color w:val="374151"/>
                <w:sz w:val="20"/>
                <w:szCs w:val="20"/>
              </w:rPr>
              <w:t xml:space="preserve">Gestion CRUD des utilisateurs (inscription, modification, suppression, activation)</w:t>
            </w:r>
          </w:p>
          <w:p>
            <w:pPr>
              <w:spacing w:after="40"/>
            </w:pPr>
            <w:r>
              <w:rPr>
                <w:rFonts w:ascii="Calibri" w:cs="Calibri" w:eastAsia="Calibri" w:hAnsi="Calibri"/>
                <w:color w:val="374151"/>
                <w:sz w:val="20"/>
                <w:szCs w:val="20"/>
              </w:rPr>
              <w:t xml:space="preserve">Authentification : login / logout, génération et vérification JWT</w:t>
            </w:r>
          </w:p>
          <w:p>
            <w:pPr>
              <w:spacing w:after="40"/>
            </w:pPr>
            <w:r>
              <w:rPr>
                <w:rFonts w:ascii="Calibri" w:cs="Calibri" w:eastAsia="Calibri" w:hAnsi="Calibri"/>
                <w:color w:val="374151"/>
                <w:sz w:val="20"/>
                <w:szCs w:val="20"/>
              </w:rPr>
              <w:t xml:space="preserve">Double authentification 2FA (TOTP : génération secret, QR code, vérification)</w:t>
            </w:r>
          </w:p>
          <w:p>
            <w:pPr>
              <w:spacing w:after="40"/>
            </w:pPr>
            <w:r>
              <w:rPr>
                <w:rFonts w:ascii="Calibri" w:cs="Calibri" w:eastAsia="Calibri" w:hAnsi="Calibri"/>
                <w:color w:val="374151"/>
                <w:sz w:val="20"/>
                <w:szCs w:val="20"/>
              </w:rPr>
              <w:t xml:space="preserve">Gestion des rôles et permissions directes par branche fonctionnelle</w:t>
            </w:r>
          </w:p>
          <w:p>
            <w:pPr>
              <w:spacing w:after="40"/>
            </w:pPr>
            <w:r>
              <w:rPr>
                <w:rFonts w:ascii="Calibri" w:cs="Calibri" w:eastAsia="Calibri" w:hAnsi="Calibri"/>
                <w:color w:val="374151"/>
                <w:sz w:val="20"/>
                <w:szCs w:val="20"/>
              </w:rPr>
              <w:t xml:space="preserve">Gestion des institutions : création, validation admin, mise à jour</w:t>
            </w:r>
          </w:p>
          <w:p>
            <w:pPr>
              <w:spacing w:after="40"/>
            </w:pPr>
            <w:r>
              <w:rPr>
                <w:rFonts w:ascii="Calibri" w:cs="Calibri" w:eastAsia="Calibri" w:hAnsi="Calibri"/>
                <w:color w:val="374151"/>
                <w:sz w:val="20"/>
                <w:szCs w:val="20"/>
              </w:rPr>
              <w:t xml:space="preserve">Import CSV d'utilisateurs en masse</w:t>
            </w:r>
          </w:p>
        </w:tc>
      </w:tr>
    </w:tbl>
    <w:p>
      <w:pPr>
        <w:spacing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Entité gérée</w:t>
            </w:r>
          </w:p>
        </w:tc>
        <w:tc>
          <w:tcPr>
            <w:tcW w:type="dxa" w:w="4535"/>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Table PostgreSQL</w:t>
            </w:r>
          </w:p>
        </w:tc>
      </w:tr>
      <w:tr>
        <w:tc>
          <w:tcPr>
            <w:tcW w:type="dxa" w:w="4535"/>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Utilisateur</w:t>
            </w:r>
          </w:p>
        </w:tc>
        <w:tc>
          <w:tcPr>
            <w:tcW w:type="dxa" w:w="4535"/>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utilisateurs</w:t>
            </w:r>
          </w:p>
        </w:tc>
      </w:tr>
      <w:tr>
        <w:tc>
          <w:tcPr>
            <w:tcW w:type="dxa" w:w="4535"/>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Role</w:t>
            </w:r>
          </w:p>
        </w:tc>
        <w:tc>
          <w:tcPr>
            <w:tcW w:type="dxa" w:w="4535"/>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roles</w:t>
            </w:r>
          </w:p>
        </w:tc>
      </w:tr>
      <w:tr>
        <w:tc>
          <w:tcPr>
            <w:tcW w:type="dxa" w:w="4535"/>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Permission</w:t>
            </w:r>
          </w:p>
        </w:tc>
        <w:tc>
          <w:tcPr>
            <w:tcW w:type="dxa" w:w="4535"/>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permissions</w:t>
            </w:r>
          </w:p>
        </w:tc>
      </w:tr>
      <w:tr>
        <w:tc>
          <w:tcPr>
            <w:tcW w:type="dxa" w:w="4535"/>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PermissionDirecte</w:t>
            </w:r>
          </w:p>
        </w:tc>
        <w:tc>
          <w:tcPr>
            <w:tcW w:type="dxa" w:w="4535"/>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permissions_directes</w:t>
            </w:r>
          </w:p>
        </w:tc>
      </w:tr>
      <w:tr>
        <w:tc>
          <w:tcPr>
            <w:tcW w:type="dxa" w:w="4535"/>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Institution</w:t>
            </w:r>
          </w:p>
        </w:tc>
        <w:tc>
          <w:tcPr>
            <w:tcW w:type="dxa" w:w="4535"/>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institutions</w:t>
            </w:r>
          </w:p>
        </w:tc>
      </w:tr>
    </w:tbl>
    <w:p>
      <w:pPr>
        <w:spacing w:after="60"/>
      </w:pPr>
      <w:r>
        <w:t xml:space="preserve"/>
      </w:r>
    </w:p>
    <w:p>
      <w:pPr>
        <w:pStyle w:val="Heading3"/>
      </w:pPr>
      <w:r>
        <w:t xml:space="preserve">4.2.2 MS-B : Gestion des Offres et Demandes (formation_service)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DBEAFE" w:sz="1"/>
              <w:left w:val="single" w:color="2563EB" w:sz="20"/>
              <w:bottom w:val="single" w:color="DBEAFE" w:sz="1"/>
              <w:right w:val="single" w:color="DBEAFE" w:sz="1"/>
            </w:tcBorders>
            <w:shd w:fill="EFF6FF" w:val="clear"/>
            <w:tcMar>
              <w:top w:type="dxa" w:w="100"/>
              <w:left w:type="dxa" w:w="220"/>
              <w:bottom w:type="dxa" w:w="100"/>
              <w:right w:type="dxa" w:w="120"/>
            </w:tcMar>
          </w:tcPr>
          <w:p>
            <w:pPr>
              <w:spacing w:after="80"/>
            </w:pPr>
            <w:r>
              <w:rPr>
                <w:b/>
                <w:bCs/>
                <w:color w:val="2563EB"/>
                <w:sz w:val="22"/>
                <w:szCs w:val="22"/>
              </w:rPr>
              <w:t xml:space="preserve">MS-B — Responsabilités</w:t>
            </w:r>
          </w:p>
          <w:p>
            <w:pPr>
              <w:spacing w:after="40"/>
            </w:pPr>
            <w:r>
              <w:rPr>
                <w:rFonts w:ascii="Calibri" w:cs="Calibri" w:eastAsia="Calibri" w:hAnsi="Calibri"/>
                <w:color w:val="374151"/>
                <w:sz w:val="20"/>
                <w:szCs w:val="20"/>
              </w:rPr>
              <w:t xml:space="preserve">Gestion des offres de formation (CRUD, soumission, validation/rejet)</w:t>
            </w:r>
          </w:p>
          <w:p>
            <w:pPr>
              <w:spacing w:after="40"/>
            </w:pPr>
            <w:r>
              <w:rPr>
                <w:rFonts w:ascii="Calibri" w:cs="Calibri" w:eastAsia="Calibri" w:hAnsi="Calibri"/>
                <w:color w:val="374151"/>
                <w:sz w:val="20"/>
                <w:szCs w:val="20"/>
              </w:rPr>
              <w:t xml:space="preserve">Gestion des candidatures (dépôt, upload documents, suivi statut)</w:t>
            </w:r>
          </w:p>
          <w:p>
            <w:pPr>
              <w:spacing w:after="40"/>
            </w:pPr>
            <w:r>
              <w:rPr>
                <w:rFonts w:ascii="Calibri" w:cs="Calibri" w:eastAsia="Calibri" w:hAnsi="Calibri"/>
                <w:color w:val="374151"/>
                <w:sz w:val="20"/>
                <w:szCs w:val="20"/>
              </w:rPr>
              <w:t xml:space="preserve">Gestion des modules et séances de formation</w:t>
            </w:r>
          </w:p>
          <w:p>
            <w:pPr>
              <w:spacing w:after="40"/>
            </w:pPr>
            <w:r>
              <w:rPr>
                <w:rFonts w:ascii="Calibri" w:cs="Calibri" w:eastAsia="Calibri" w:hAnsi="Calibri"/>
                <w:color w:val="374151"/>
                <w:sz w:val="20"/>
                <w:szCs w:val="20"/>
              </w:rPr>
              <w:t xml:space="preserve">Demandes de formation sur mesure (création, traitement, propositions)</w:t>
            </w:r>
          </w:p>
          <w:p>
            <w:pPr>
              <w:spacing w:after="40"/>
            </w:pPr>
            <w:r>
              <w:rPr>
                <w:rFonts w:ascii="Calibri" w:cs="Calibri" w:eastAsia="Calibri" w:hAnsi="Calibri"/>
                <w:color w:val="374151"/>
                <w:sz w:val="20"/>
                <w:szCs w:val="20"/>
              </w:rPr>
              <w:t xml:space="preserve">Gestion des paiements et génération d'attestations PDF</w:t>
            </w:r>
          </w:p>
          <w:p>
            <w:pPr>
              <w:spacing w:after="40"/>
            </w:pPr>
            <w:r>
              <w:rPr>
                <w:rFonts w:ascii="Calibri" w:cs="Calibri" w:eastAsia="Calibri" w:hAnsi="Calibri"/>
                <w:color w:val="374151"/>
                <w:sz w:val="20"/>
                <w:szCs w:val="20"/>
              </w:rPr>
              <w:t xml:space="preserve">Statistiques : taux de remplissage, répartition par statut/domaine</w:t>
            </w:r>
          </w:p>
          <w:p>
            <w:pPr>
              <w:spacing w:after="40"/>
            </w:pPr>
            <w:r>
              <w:rPr>
                <w:rFonts w:ascii="Calibri" w:cs="Calibri" w:eastAsia="Calibri" w:hAnsi="Calibri"/>
                <w:color w:val="374151"/>
                <w:sz w:val="20"/>
                <w:szCs w:val="20"/>
              </w:rPr>
              <w:t xml:space="preserve">Messagerie interne, audit log, annonces</w:t>
            </w:r>
          </w:p>
        </w:tc>
      </w:tr>
    </w:tbl>
    <w:p>
      <w:pPr>
        <w:spacing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Entité gérée</w:t>
            </w:r>
          </w:p>
        </w:tc>
        <w:tc>
          <w:tcPr>
            <w:tcW w:type="dxa" w:w="4535"/>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Table PostgreSQL</w:t>
            </w:r>
          </w:p>
        </w:tc>
      </w:tr>
      <w:tr>
        <w:tc>
          <w:tcPr>
            <w:tcW w:type="dxa" w:w="4535"/>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OffreFormation</w:t>
            </w:r>
          </w:p>
        </w:tc>
        <w:tc>
          <w:tcPr>
            <w:tcW w:type="dxa" w:w="4535"/>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offres_formation</w:t>
            </w:r>
          </w:p>
        </w:tc>
      </w:tr>
      <w:tr>
        <w:tc>
          <w:tcPr>
            <w:tcW w:type="dxa" w:w="4535"/>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Module</w:t>
            </w:r>
          </w:p>
        </w:tc>
        <w:tc>
          <w:tcPr>
            <w:tcW w:type="dxa" w:w="4535"/>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modules</w:t>
            </w:r>
          </w:p>
        </w:tc>
      </w:tr>
      <w:tr>
        <w:tc>
          <w:tcPr>
            <w:tcW w:type="dxa" w:w="4535"/>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Candidature</w:t>
            </w:r>
          </w:p>
        </w:tc>
        <w:tc>
          <w:tcPr>
            <w:tcW w:type="dxa" w:w="4535"/>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candidatures</w:t>
            </w:r>
          </w:p>
        </w:tc>
      </w:tr>
      <w:tr>
        <w:tc>
          <w:tcPr>
            <w:tcW w:type="dxa" w:w="4535"/>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Séance</w:t>
            </w:r>
          </w:p>
        </w:tc>
        <w:tc>
          <w:tcPr>
            <w:tcW w:type="dxa" w:w="4535"/>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seances</w:t>
            </w:r>
          </w:p>
        </w:tc>
      </w:tr>
      <w:tr>
        <w:tc>
          <w:tcPr>
            <w:tcW w:type="dxa" w:w="4535"/>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DemandeSurMesure</w:t>
            </w:r>
          </w:p>
        </w:tc>
        <w:tc>
          <w:tcPr>
            <w:tcW w:type="dxa" w:w="4535"/>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demandes_sur_mesure</w:t>
            </w:r>
          </w:p>
        </w:tc>
      </w:tr>
      <w:tr>
        <w:tc>
          <w:tcPr>
            <w:tcW w:type="dxa" w:w="4535"/>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FormationSouhaitee</w:t>
            </w:r>
          </w:p>
        </w:tc>
        <w:tc>
          <w:tcPr>
            <w:tcW w:type="dxa" w:w="4535"/>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formations_souhaitees</w:t>
            </w:r>
          </w:p>
        </w:tc>
      </w:tr>
      <w:tr>
        <w:tc>
          <w:tcPr>
            <w:tcW w:type="dxa" w:w="4535"/>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PropositionFormation</w:t>
            </w:r>
          </w:p>
        </w:tc>
        <w:tc>
          <w:tcPr>
            <w:tcW w:type="dxa" w:w="4535"/>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propositions_formation</w:t>
            </w:r>
          </w:p>
        </w:tc>
      </w:tr>
      <w:tr>
        <w:tc>
          <w:tcPr>
            <w:tcW w:type="dxa" w:w="4535"/>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Paiement</w:t>
            </w:r>
          </w:p>
        </w:tc>
        <w:tc>
          <w:tcPr>
            <w:tcW w:type="dxa" w:w="4535"/>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paiements</w:t>
            </w:r>
          </w:p>
        </w:tc>
      </w:tr>
      <w:tr>
        <w:tc>
          <w:tcPr>
            <w:tcW w:type="dxa" w:w="4535"/>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Message</w:t>
            </w:r>
          </w:p>
        </w:tc>
        <w:tc>
          <w:tcPr>
            <w:tcW w:type="dxa" w:w="4535"/>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messages</w:t>
            </w:r>
          </w:p>
        </w:tc>
      </w:tr>
      <w:tr>
        <w:tc>
          <w:tcPr>
            <w:tcW w:type="dxa" w:w="4535"/>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AuditLog</w:t>
            </w:r>
          </w:p>
        </w:tc>
        <w:tc>
          <w:tcPr>
            <w:tcW w:type="dxa" w:w="4535"/>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audit_logs</w:t>
            </w:r>
          </w:p>
        </w:tc>
      </w:tr>
    </w:tbl>
    <w:p>
      <w:pPr>
        <w:spacing w:after="60"/>
      </w:pPr>
      <w:r>
        <w:t xml:space="preserve"/>
      </w:r>
    </w:p>
    <w:p>
      <w:pPr>
        <w:pStyle w:val="Heading3"/>
      </w:pPr>
      <w:r>
        <w:t xml:space="preserve">4.2.3 Communication inter-services</w:t>
      </w:r>
    </w:p>
    <w:p>
      <w:pPr>
        <w:spacing w:after="120"/>
      </w:pPr>
      <w:r>
        <w:rPr>
          <w:sz w:val="22"/>
          <w:szCs w:val="22"/>
        </w:rPr>
        <w:t xml:space="preserve">Les services communiquent entre eux via des appels HTTP REST synchrones. Le frontend_service joue le rôle de couche d'orchestration côté présentation : il interroge MS-A et MS-B via des clients HTTP (FormationServiceClient, UserServiceClient) implémentés avec RestTemplate.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DBEAFE" w:sz="1"/>
              <w:left w:val="single" w:color="2563EB" w:sz="20"/>
              <w:bottom w:val="single" w:color="DBEAFE" w:sz="1"/>
              <w:right w:val="single" w:color="DBEAFE" w:sz="1"/>
            </w:tcBorders>
            <w:shd w:fill="EFF6FF" w:val="clear"/>
            <w:tcMar>
              <w:top w:type="dxa" w:w="100"/>
              <w:left w:type="dxa" w:w="220"/>
              <w:bottom w:type="dxa" w:w="100"/>
              <w:right w:type="dxa" w:w="120"/>
            </w:tcMar>
          </w:tcPr>
          <w:p>
            <w:pPr>
              <w:spacing w:after="80"/>
            </w:pPr>
            <w:r>
              <w:rPr>
                <w:b/>
                <w:bCs/>
                <w:color w:val="2563EB"/>
                <w:sz w:val="22"/>
                <w:szCs w:val="22"/>
              </w:rPr>
              <w:t xml:space="preserve">Flux de communication</w:t>
            </w:r>
          </w:p>
          <w:p>
            <w:pPr>
              <w:spacing w:after="40"/>
            </w:pPr>
            <w:r>
              <w:rPr>
                <w:rFonts w:ascii="Courier New" w:cs="Courier New" w:eastAsia="Courier New" w:hAnsi="Courier New"/>
                <w:color w:val="374151"/>
                <w:sz w:val="20"/>
                <w:szCs w:val="20"/>
              </w:rPr>
              <w:t xml:space="preserve">Navigateur  →  api_gateway  →  frontend_service (WildFly :8080)</w:t>
            </w:r>
          </w:p>
          <w:p>
            <w:pPr>
              <w:spacing w:after="40"/>
            </w:pPr>
            <w:r>
              <w:rPr>
                <w:rFonts w:ascii="Courier New" w:cs="Courier New" w:eastAsia="Courier New" w:hAnsi="Courier New"/>
                <w:color w:val="374151"/>
                <w:sz w:val="20"/>
                <w:szCs w:val="20"/>
              </w:rPr>
              <w:t xml:space="preserve">frontend_service  →  user_service (:8081)       [REST / HTTP]</w:t>
            </w:r>
          </w:p>
          <w:p>
            <w:pPr>
              <w:spacing w:after="40"/>
            </w:pPr>
            <w:r>
              <w:rPr>
                <w:rFonts w:ascii="Courier New" w:cs="Courier New" w:eastAsia="Courier New" w:hAnsi="Courier New"/>
                <w:color w:val="374151"/>
                <w:sz w:val="20"/>
                <w:szCs w:val="20"/>
              </w:rPr>
              <w:t xml:space="preserve">frontend_service  →  formation_service (:8082)  [REST / HTTP]</w:t>
            </w:r>
          </w:p>
          <w:p>
            <w:pPr>
              <w:spacing w:after="40"/>
            </w:pPr>
            <w:r>
              <w:rPr>
                <w:rFonts w:ascii="Courier New" w:cs="Courier New" w:eastAsia="Courier New" w:hAnsi="Courier New"/>
                <w:color w:val="374151"/>
                <w:sz w:val="20"/>
                <w:szCs w:val="20"/>
              </w:rPr>
              <w:t xml:space="preserve">api_gateway  →  user_service (:8081)            [auth directe]</w:t>
            </w:r>
          </w:p>
        </w:tc>
      </w:tr>
    </w:tbl>
    <w:p>
      <w:pPr>
        <w:spacing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800" w:hRule="exact"/>
        </w:trPr>
        <w:tc>
          <w:tcPr>
            <w:tcW w:type="dxa" w:w="9070"/>
            <w:tcBorders>
              <w:top w:val="dashed" w:color="BBBBBB" w:sz="8"/>
              <w:left w:val="dashed" w:color="BBBBBB" w:sz="8"/>
              <w:bottom w:val="dashed" w:color="BBBBBB" w:sz="8"/>
              <w:right w:val="dashed" w:color="BBBBBB" w:sz="8"/>
            </w:tcBorders>
            <w:shd w:fill="FAFAFA" w:val="clear"/>
            <w:tcMar>
              <w:top w:type="dxa" w:w="80"/>
              <w:left w:type="dxa" w:w="120"/>
              <w:bottom w:type="dxa" w:w="80"/>
              <w:right w:type="dxa" w:w="120"/>
            </w:tcMar>
            <w:vAlign w:val="center"/>
          </w:tcPr>
          <w:p>
            <w:pPr>
              <w:jc w:val="center"/>
            </w:pPr>
            <w:r>
              <w:rPr>
                <w:i/>
                <w:iCs/>
                <w:color w:val="BBBBBB"/>
                <w:sz w:val="22"/>
                <w:szCs w:val="22"/>
              </w:rPr>
              <w:t xml:space="preserve">[ Schéma de communication inter-microservices ]</w:t>
            </w:r>
          </w:p>
        </w:tc>
      </w:tr>
    </w:tbl>
    <w:p>
      <w:pPr>
        <w:spacing w:after="60"/>
      </w:pPr>
      <w:r>
        <w:t xml:space="preserve"/>
      </w:r>
    </w:p>
    <w:p>
      <w:r>
        <w:br w:type="page"/>
      </w:r>
    </w:p>
    <w:p>
      <w:pPr>
        <w:pStyle w:val="Heading2"/>
      </w:pPr>
      <w:r>
        <w:t xml:space="preserve">4.3 Justification des choix technologiques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70"/>
      </w:tblGrid>
      <w:tr>
        <w:tc>
          <w:tcPr>
            <w:tcW w:type="dxa" w:w="22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Technologie</w:t>
            </w:r>
          </w:p>
        </w:tc>
        <w:tc>
          <w:tcPr>
            <w:tcW w:type="dxa" w:w="28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Rôle dans le projet</w:t>
            </w:r>
          </w:p>
        </w:tc>
        <w:tc>
          <w:tcPr>
            <w:tcW w:type="dxa" w:w="407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Justification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Spring Boot 3</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Framework des microservices MS-A et MS-B</w:t>
            </w:r>
          </w:p>
        </w:tc>
        <w:tc>
          <w:tcPr>
            <w:tcW w:type="dxa" w:w="40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Démarrage rapide, autoconfiguration, écosystème Spring riche (Security, Data, Web)</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PostgreSQL 15</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Base de données relationnelle</w:t>
            </w:r>
          </w:p>
        </w:tc>
        <w:tc>
          <w:tcPr>
            <w:tcW w:type="dxa" w:w="40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Robustesse, gestion transactionnelle ACID, support JSONB pour les documents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WildFly 32</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Serveur d'application Jakarta EE pour le frontend</w:t>
            </w:r>
          </w:p>
        </w:tc>
        <w:tc>
          <w:tcPr>
            <w:tcW w:type="dxa" w:w="40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Serveur certifié Jakarta EE 10, support natif JSF 4 et CDI</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PrimeFaces 13</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Bibliothèque de composants JSF</w:t>
            </w:r>
          </w:p>
        </w:tc>
        <w:tc>
          <w:tcPr>
            <w:tcW w:type="dxa" w:w="40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Composants riches (DataTable, FileUpload, Chart, Dialog) sans JavaScript custom</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Spring Security</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Sécurité applicative</w:t>
            </w:r>
          </w:p>
        </w:tc>
        <w:tc>
          <w:tcPr>
            <w:tcW w:type="dxa" w:w="40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Intégration native Spring Boot, gestion JWT, filtres d'authentification extensibles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JWT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Token d'authentification stateless</w:t>
            </w:r>
          </w:p>
        </w:tc>
        <w:tc>
          <w:tcPr>
            <w:tcW w:type="dxa" w:w="40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Transmission sécurisée de l'identité entre frontend et microservices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TOTP (2FA)</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Double authentification</w:t>
            </w:r>
          </w:p>
        </w:tc>
        <w:tc>
          <w:tcPr>
            <w:tcW w:type="dxa" w:w="40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Standard RFC 6238, compatible Google Authenticator / Authy</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Docker</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Conteneurisation de chaque service</w:t>
            </w:r>
          </w:p>
        </w:tc>
        <w:tc>
          <w:tcPr>
            <w:tcW w:type="dxa" w:w="40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Reproductibilité, isolation, déploiement cohérent entre dev et prod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Kubernetes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Orchestration des conteneurs</w:t>
            </w:r>
          </w:p>
        </w:tc>
        <w:tc>
          <w:tcPr>
            <w:tcW w:type="dxa" w:w="40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Scalabilité horizontale (HPA), auto-restart, load balancing, rolling updates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Spring Cloud Gateway</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Point d'entrée unique (API Gateway)</w:t>
            </w:r>
          </w:p>
        </w:tc>
        <w:tc>
          <w:tcPr>
            <w:tcW w:type="dxa" w:w="40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Routage centralisé, filtres cross-cutting (CORS, auth), circuit breaker possible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Maven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Outil de build</w:t>
            </w:r>
          </w:p>
        </w:tc>
        <w:tc>
          <w:tcPr>
            <w:tcW w:type="dxa" w:w="40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Gestion des dépendances, builds reproductibles, multi-modules</w:t>
            </w:r>
          </w:p>
        </w:tc>
      </w:tr>
    </w:tbl>
    <w:p>
      <w:pPr>
        <w:spacing w:after="60"/>
      </w:pPr>
      <w:r>
        <w:t xml:space="preserve"/>
      </w:r>
    </w:p>
    <w:p>
      <w:pPr>
        <w:pStyle w:val="Heading2"/>
      </w:pPr>
      <w:r>
        <w:t xml:space="preserve">4.4 Schéma d'architecture déployée (Docker / Kubernetes)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3500" w:hRule="exact"/>
        </w:trPr>
        <w:tc>
          <w:tcPr>
            <w:tcW w:type="dxa" w:w="9070"/>
            <w:tcBorders>
              <w:top w:val="dashed" w:color="BBBBBB" w:sz="8"/>
              <w:left w:val="dashed" w:color="BBBBBB" w:sz="8"/>
              <w:bottom w:val="dashed" w:color="BBBBBB" w:sz="8"/>
              <w:right w:val="dashed" w:color="BBBBBB" w:sz="8"/>
            </w:tcBorders>
            <w:shd w:fill="FAFAFA" w:val="clear"/>
            <w:tcMar>
              <w:top w:type="dxa" w:w="80"/>
              <w:left w:type="dxa" w:w="120"/>
              <w:bottom w:type="dxa" w:w="80"/>
              <w:right w:type="dxa" w:w="120"/>
            </w:tcMar>
            <w:vAlign w:val="center"/>
          </w:tcPr>
          <w:p>
            <w:pPr>
              <w:jc w:val="center"/>
            </w:pPr>
            <w:r>
              <w:rPr>
                <w:i/>
                <w:iCs/>
                <w:color w:val="BBBBBB"/>
                <w:sz w:val="22"/>
                <w:szCs w:val="22"/>
              </w:rPr>
              <w:t xml:space="preserve">[ Schéma de déploiement — Pods, Services, Ingress, Volumes PostgreSQL ]</w:t>
            </w:r>
          </w:p>
        </w:tc>
      </w:tr>
    </w:tbl>
    <w:p>
      <w:pPr>
        <w:spacing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DBEAFE" w:sz="1"/>
              <w:left w:val="single" w:color="2563EB" w:sz="20"/>
              <w:bottom w:val="single" w:color="DBEAFE" w:sz="1"/>
              <w:right w:val="single" w:color="DBEAFE" w:sz="1"/>
            </w:tcBorders>
            <w:shd w:fill="EFF6FF" w:val="clear"/>
            <w:tcMar>
              <w:top w:type="dxa" w:w="100"/>
              <w:left w:type="dxa" w:w="220"/>
              <w:bottom w:type="dxa" w:w="100"/>
              <w:right w:type="dxa" w:w="120"/>
            </w:tcMar>
          </w:tcPr>
          <w:p>
            <w:pPr>
              <w:spacing w:after="80"/>
            </w:pPr>
            <w:r>
              <w:rPr>
                <w:b/>
                <w:bCs/>
                <w:color w:val="2563EB"/>
                <w:sz w:val="22"/>
                <w:szCs w:val="22"/>
              </w:rPr>
              <w:t xml:space="preserve">Composants Kubernetes</w:t>
            </w:r>
          </w:p>
          <w:p>
            <w:pPr>
              <w:spacing w:after="40"/>
            </w:pPr>
            <w:r>
              <w:rPr>
                <w:rFonts w:ascii="Courier New" w:cs="Courier New" w:eastAsia="Courier New" w:hAnsi="Courier New"/>
                <w:color w:val="374151"/>
                <w:sz w:val="20"/>
                <w:szCs w:val="20"/>
              </w:rPr>
              <w:t xml:space="preserve">Ingress Controller      → Point d'entrée HTTP/HTTPS externe</w:t>
            </w:r>
          </w:p>
          <w:p>
            <w:pPr>
              <w:spacing w:after="40"/>
            </w:pPr>
            <w:r>
              <w:rPr>
                <w:rFonts w:ascii="Courier New" w:cs="Courier New" w:eastAsia="Courier New" w:hAnsi="Courier New"/>
                <w:color w:val="374151"/>
                <w:sz w:val="20"/>
                <w:szCs w:val="20"/>
              </w:rPr>
              <w:t xml:space="preserve">Pod api-gateway         → Spring Cloud Gateway (1 réplique min)</w:t>
            </w:r>
          </w:p>
          <w:p>
            <w:pPr>
              <w:spacing w:after="40"/>
            </w:pPr>
            <w:r>
              <w:rPr>
                <w:rFonts w:ascii="Courier New" w:cs="Courier New" w:eastAsia="Courier New" w:hAnsi="Courier New"/>
                <w:color w:val="374151"/>
                <w:sz w:val="20"/>
                <w:szCs w:val="20"/>
              </w:rPr>
              <w:t xml:space="preserve">Pod frontend-service    → WildFly 32 + JSF (1–3 répliques)</w:t>
            </w:r>
          </w:p>
          <w:p>
            <w:pPr>
              <w:spacing w:after="40"/>
            </w:pPr>
            <w:r>
              <w:rPr>
                <w:rFonts w:ascii="Courier New" w:cs="Courier New" w:eastAsia="Courier New" w:hAnsi="Courier New"/>
                <w:color w:val="374151"/>
                <w:sz w:val="20"/>
                <w:szCs w:val="20"/>
              </w:rPr>
              <w:t xml:space="preserve">Pod user-service        → Spring Boot MS-A (1–3 répliques)</w:t>
            </w:r>
          </w:p>
          <w:p>
            <w:pPr>
              <w:spacing w:after="40"/>
            </w:pPr>
            <w:r>
              <w:rPr>
                <w:rFonts w:ascii="Courier New" w:cs="Courier New" w:eastAsia="Courier New" w:hAnsi="Courier New"/>
                <w:color w:val="374151"/>
                <w:sz w:val="20"/>
                <w:szCs w:val="20"/>
              </w:rPr>
              <w:t xml:space="preserve">Pod formation-service   → Spring Boot MS-B (1–3 répliques)</w:t>
            </w:r>
          </w:p>
          <w:p>
            <w:pPr>
              <w:spacing w:after="40"/>
            </w:pPr>
            <w:r>
              <w:rPr>
                <w:rFonts w:ascii="Courier New" w:cs="Courier New" w:eastAsia="Courier New" w:hAnsi="Courier New"/>
                <w:color w:val="374151"/>
                <w:sz w:val="20"/>
                <w:szCs w:val="20"/>
              </w:rPr>
              <w:t xml:space="preserve">Pod postgres-users      → PostgreSQL (PersistentVolumeClaim)</w:t>
            </w:r>
          </w:p>
          <w:p>
            <w:pPr>
              <w:spacing w:after="40"/>
            </w:pPr>
            <w:r>
              <w:rPr>
                <w:rFonts w:ascii="Courier New" w:cs="Courier New" w:eastAsia="Courier New" w:hAnsi="Courier New"/>
                <w:color w:val="374151"/>
                <w:sz w:val="20"/>
                <w:szCs w:val="20"/>
              </w:rPr>
              <w:t xml:space="preserve">Pod postgres-formations → PostgreSQL (PersistentVolumeClaim)</w:t>
            </w:r>
          </w:p>
          <w:p>
            <w:pPr>
              <w:spacing w:after="40"/>
            </w:pPr>
            <w:r>
              <w:rPr>
                <w:rFonts w:ascii="Courier New" w:cs="Courier New" w:eastAsia="Courier New" w:hAnsi="Courier New"/>
                <w:color w:val="374151"/>
                <w:sz w:val="20"/>
                <w:szCs w:val="20"/>
              </w:rPr>
              <w:t xml:space="preserve">ConfigMap / Secret      → Variables d'environnement, mots de passe DB</w:t>
            </w:r>
          </w:p>
        </w:tc>
      </w:tr>
    </w:tbl>
    <w:p>
      <w:pPr>
        <w:spacing w:after="60"/>
      </w:pPr>
      <w:r>
        <w:t xml:space="preserve"/>
      </w:r>
    </w:p>
    <w:p>
      <w:r>
        <w:br w:type="page"/>
      </w:r>
    </w:p>
    <w:p>
      <w:pPr>
        <w:pStyle w:val="Heading1"/>
      </w:pPr>
      <w:r>
        <w:t xml:space="preserve">5. Conception technique</w:t>
      </w:r>
    </w:p>
    <w:p>
      <w:pPr>
        <w:pStyle w:val="Heading2"/>
      </w:pPr>
      <w:r>
        <w:t xml:space="preserve">5.1 Modèle physique de données (MPD)</w:t>
      </w:r>
    </w:p>
    <w:p>
      <w:pPr>
        <w:pStyle w:val="Heading3"/>
      </w:pPr>
      <w:r>
        <w:t xml:space="preserve">5.1.1 MS-A — Base users_db</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3000" w:hRule="exact"/>
        </w:trPr>
        <w:tc>
          <w:tcPr>
            <w:tcW w:type="dxa" w:w="9070"/>
            <w:tcBorders>
              <w:top w:val="dashed" w:color="BBBBBB" w:sz="8"/>
              <w:left w:val="dashed" w:color="BBBBBB" w:sz="8"/>
              <w:bottom w:val="dashed" w:color="BBBBBB" w:sz="8"/>
              <w:right w:val="dashed" w:color="BBBBBB" w:sz="8"/>
            </w:tcBorders>
            <w:shd w:fill="FAFAFA" w:val="clear"/>
            <w:tcMar>
              <w:top w:type="dxa" w:w="80"/>
              <w:left w:type="dxa" w:w="120"/>
              <w:bottom w:type="dxa" w:w="80"/>
              <w:right w:type="dxa" w:w="120"/>
            </w:tcMar>
            <w:vAlign w:val="center"/>
          </w:tcPr>
          <w:p>
            <w:pPr>
              <w:jc w:val="center"/>
            </w:pPr>
            <w:r>
              <w:rPr>
                <w:i/>
                <w:iCs/>
                <w:color w:val="BBBBBB"/>
                <w:sz w:val="22"/>
                <w:szCs w:val="22"/>
              </w:rPr>
              <w:t xml:space="preserve">[ MPD — Base users_db (utilisateurs, roles, permissions, institutions) ]</w:t>
            </w:r>
          </w:p>
        </w:tc>
      </w:tr>
    </w:tbl>
    <w:p>
      <w:pPr>
        <w:spacing w:after="60"/>
      </w:pPr>
      <w:r>
        <w:t xml:space="preserve"/>
      </w:r>
    </w:p>
    <w:p>
      <w:pPr>
        <w:pStyle w:val="Heading3"/>
      </w:pPr>
      <w:r>
        <w:t xml:space="preserve">5.1.2 MS-B — Base formations_db</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3000" w:hRule="exact"/>
        </w:trPr>
        <w:tc>
          <w:tcPr>
            <w:tcW w:type="dxa" w:w="9070"/>
            <w:tcBorders>
              <w:top w:val="dashed" w:color="BBBBBB" w:sz="8"/>
              <w:left w:val="dashed" w:color="BBBBBB" w:sz="8"/>
              <w:bottom w:val="dashed" w:color="BBBBBB" w:sz="8"/>
              <w:right w:val="dashed" w:color="BBBBBB" w:sz="8"/>
            </w:tcBorders>
            <w:shd w:fill="FAFAFA" w:val="clear"/>
            <w:tcMar>
              <w:top w:type="dxa" w:w="80"/>
              <w:left w:type="dxa" w:w="120"/>
              <w:bottom w:type="dxa" w:w="80"/>
              <w:right w:type="dxa" w:w="120"/>
            </w:tcMar>
            <w:vAlign w:val="center"/>
          </w:tcPr>
          <w:p>
            <w:pPr>
              <w:jc w:val="center"/>
            </w:pPr>
            <w:r>
              <w:rPr>
                <w:i/>
                <w:iCs/>
                <w:color w:val="BBBBBB"/>
                <w:sz w:val="22"/>
                <w:szCs w:val="22"/>
              </w:rPr>
              <w:t xml:space="preserve">[ MPD — Base formations_db (offres, candidatures, modules, séances, demandes) ]</w:t>
            </w:r>
          </w:p>
        </w:tc>
      </w:tr>
    </w:tbl>
    <w:p>
      <w:pPr>
        <w:spacing w:after="60"/>
      </w:pPr>
      <w:r>
        <w:t xml:space="preserve"/>
      </w:r>
    </w:p>
    <w:p>
      <w:pPr>
        <w:pStyle w:val="Heading2"/>
      </w:pPr>
      <w:r>
        <w:t xml:space="preserve">5.2 API REST exposées</w:t>
      </w:r>
    </w:p>
    <w:p>
      <w:pPr>
        <w:pStyle w:val="Heading3"/>
      </w:pPr>
      <w:r>
        <w:t xml:space="preserve">5.2.1 MS-A — user_service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2800"/>
        <w:gridCol w:w="2070"/>
      </w:tblGrid>
      <w:tr>
        <w:tc>
          <w:tcPr>
            <w:tcW w:type="dxa" w:w="7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Méthode</w:t>
            </w:r>
          </w:p>
        </w:tc>
        <w:tc>
          <w:tcPr>
            <w:tcW w:type="dxa" w:w="35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URL</w:t>
            </w:r>
          </w:p>
        </w:tc>
        <w:tc>
          <w:tcPr>
            <w:tcW w:type="dxa" w:w="28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Description</w:t>
            </w:r>
          </w:p>
        </w:tc>
        <w:tc>
          <w:tcPr>
            <w:tcW w:type="dxa" w:w="207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Auth</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POST</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/api/auth/login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Connexion, retourne JWT</w:t>
            </w:r>
          </w:p>
        </w:tc>
        <w:tc>
          <w:tcPr>
            <w:tcW w:type="dxa" w:w="20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Public</w:t>
            </w:r>
          </w:p>
        </w:tc>
      </w:tr>
      <w:tr>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POST</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/api/auth/register</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Inscription d'un utilisateur</w:t>
            </w:r>
          </w:p>
        </w:tc>
        <w:tc>
          <w:tcPr>
            <w:tcW w:type="dxa" w:w="20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Public</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GET</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/api/utilisateurs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Liste tous les utilisateurs</w:t>
            </w:r>
          </w:p>
        </w:tc>
        <w:tc>
          <w:tcPr>
            <w:tcW w:type="dxa" w:w="20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ADMIN</w:t>
            </w:r>
          </w:p>
        </w:tc>
      </w:tr>
      <w:tr>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GET</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/api/utilisateurs/{id}</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Détail d'un utilisateur</w:t>
            </w:r>
          </w:p>
        </w:tc>
        <w:tc>
          <w:tcPr>
            <w:tcW w:type="dxa" w:w="20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ADMIN</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PUT</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/api/utilisateurs/{id}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Modifier un utilisateur</w:t>
            </w:r>
          </w:p>
        </w:tc>
        <w:tc>
          <w:tcPr>
            <w:tcW w:type="dxa" w:w="20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ADMIN</w:t>
            </w:r>
          </w:p>
        </w:tc>
      </w:tr>
      <w:tr>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DELETE</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/api/utilisateurs/{id}</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Supprimer un utilisateur</w:t>
            </w:r>
          </w:p>
        </w:tc>
        <w:tc>
          <w:tcPr>
            <w:tcW w:type="dxa" w:w="20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ADMIN</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POST</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/api/utilisateurs/{id}/activer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Activer / désactiver</w:t>
            </w:r>
          </w:p>
        </w:tc>
        <w:tc>
          <w:tcPr>
            <w:tcW w:type="dxa" w:w="20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ADMIN</w:t>
            </w:r>
          </w:p>
        </w:tc>
      </w:tr>
      <w:tr>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GET</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/api/utilisateurs/{id}/permissions/effectives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Permissions effectives</w:t>
            </w:r>
          </w:p>
        </w:tc>
        <w:tc>
          <w:tcPr>
            <w:tcW w:type="dxa" w:w="20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ADMIN</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GET</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/api/institutions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Liste des institutions</w:t>
            </w:r>
          </w:p>
        </w:tc>
        <w:tc>
          <w:tcPr>
            <w:tcW w:type="dxa" w:w="20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ADMIN</w:t>
            </w:r>
          </w:p>
        </w:tc>
      </w:tr>
      <w:tr>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POST</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/api/institutions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Créer une institution</w:t>
            </w:r>
          </w:p>
        </w:tc>
        <w:tc>
          <w:tcPr>
            <w:tcW w:type="dxa" w:w="20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AGENT</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PUT</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/api/institutions/{id}/valider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Valider une institution</w:t>
            </w:r>
          </w:p>
        </w:tc>
        <w:tc>
          <w:tcPr>
            <w:tcW w:type="dxa" w:w="20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ADMIN</w:t>
            </w:r>
          </w:p>
        </w:tc>
      </w:tr>
      <w:tr>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POST</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/api/2fa/setup</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Générer secret TOTP</w:t>
            </w:r>
          </w:p>
        </w:tc>
        <w:tc>
          <w:tcPr>
            <w:tcW w:type="dxa" w:w="20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ADMIN</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POST</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/api/2fa/verify</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Vérifier code TOTP</w:t>
            </w:r>
          </w:p>
        </w:tc>
        <w:tc>
          <w:tcPr>
            <w:tcW w:type="dxa" w:w="20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ADMIN</w:t>
            </w:r>
          </w:p>
        </w:tc>
      </w:tr>
      <w:tr>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POST</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/api/utilisateurs/import-csv</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Import CSV en masse</w:t>
            </w:r>
          </w:p>
        </w:tc>
        <w:tc>
          <w:tcPr>
            <w:tcW w:type="dxa" w:w="20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ADMIN</w:t>
            </w:r>
          </w:p>
        </w:tc>
      </w:tr>
    </w:tbl>
    <w:p>
      <w:pPr>
        <w:spacing w:after="60"/>
      </w:pPr>
      <w:r>
        <w:t xml:space="preserve"/>
      </w:r>
    </w:p>
    <w:p>
      <w:pPr>
        <w:pStyle w:val="Heading3"/>
      </w:pPr>
      <w:r>
        <w:t xml:space="preserve">5.2.2 MS-B — formation_service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800"/>
        <w:gridCol w:w="2270"/>
      </w:tblGrid>
      <w:tr>
        <w:tc>
          <w:tcPr>
            <w:tcW w:type="dxa" w:w="7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Méthode</w:t>
            </w:r>
          </w:p>
        </w:tc>
        <w:tc>
          <w:tcPr>
            <w:tcW w:type="dxa" w:w="33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URL</w:t>
            </w:r>
          </w:p>
        </w:tc>
        <w:tc>
          <w:tcPr>
            <w:tcW w:type="dxa" w:w="28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Description</w:t>
            </w:r>
          </w:p>
        </w:tc>
        <w:tc>
          <w:tcPr>
            <w:tcW w:type="dxa" w:w="227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Auth</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GET</w:t>
            </w:r>
          </w:p>
        </w:tc>
        <w:tc>
          <w:tcPr>
            <w:tcW w:type="dxa" w:w="3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/api/offres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Liste des offres publiées</w:t>
            </w:r>
          </w:p>
        </w:tc>
        <w:tc>
          <w:tcPr>
            <w:tcW w:type="dxa" w:w="22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Public</w:t>
            </w:r>
          </w:p>
        </w:tc>
      </w:tr>
      <w:tr>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GET</w:t>
            </w:r>
          </w:p>
        </w:tc>
        <w:tc>
          <w:tcPr>
            <w:tcW w:type="dxa" w:w="3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/api/offres/{id}</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Détail d'une offre</w:t>
            </w:r>
          </w:p>
        </w:tc>
        <w:tc>
          <w:tcPr>
            <w:tcW w:type="dxa" w:w="22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Public</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POST</w:t>
            </w:r>
          </w:p>
        </w:tc>
        <w:tc>
          <w:tcPr>
            <w:tcW w:type="dxa" w:w="3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/api/offres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Créer une offre</w:t>
            </w:r>
          </w:p>
        </w:tc>
        <w:tc>
          <w:tcPr>
            <w:tcW w:type="dxa" w:w="22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PRESTATAIRE</w:t>
            </w:r>
          </w:p>
        </w:tc>
      </w:tr>
      <w:tr>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PUT</w:t>
            </w:r>
          </w:p>
        </w:tc>
        <w:tc>
          <w:tcPr>
            <w:tcW w:type="dxa" w:w="3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/api/offres/{id}/soumettre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Soumettre pour validation</w:t>
            </w:r>
          </w:p>
        </w:tc>
        <w:tc>
          <w:tcPr>
            <w:tcW w:type="dxa" w:w="22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PRESTATAIRE</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PUT</w:t>
            </w:r>
          </w:p>
        </w:tc>
        <w:tc>
          <w:tcPr>
            <w:tcW w:type="dxa" w:w="3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/api/offres/{id}/valider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Valider une offre</w:t>
            </w:r>
          </w:p>
        </w:tc>
        <w:tc>
          <w:tcPr>
            <w:tcW w:type="dxa" w:w="22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ADMIN</w:t>
            </w:r>
          </w:p>
        </w:tc>
      </w:tr>
      <w:tr>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PUT</w:t>
            </w:r>
          </w:p>
        </w:tc>
        <w:tc>
          <w:tcPr>
            <w:tcW w:type="dxa" w:w="3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/api/offres/{id}/rejeter</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Rejeter avec motif</w:t>
            </w:r>
          </w:p>
        </w:tc>
        <w:tc>
          <w:tcPr>
            <w:tcW w:type="dxa" w:w="22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ADMIN</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POST</w:t>
            </w:r>
          </w:p>
        </w:tc>
        <w:tc>
          <w:tcPr>
            <w:tcW w:type="dxa" w:w="3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/api/candidatures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Déposer une candidature</w:t>
            </w:r>
          </w:p>
        </w:tc>
        <w:tc>
          <w:tcPr>
            <w:tcW w:type="dxa" w:w="22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AUTH</w:t>
            </w:r>
          </w:p>
        </w:tc>
      </w:tr>
      <w:tr>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GET</w:t>
            </w:r>
          </w:p>
        </w:tc>
        <w:tc>
          <w:tcPr>
            <w:tcW w:type="dxa" w:w="3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/api/candidatures/offre/{offreId}</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Candidatures par offre</w:t>
            </w:r>
          </w:p>
        </w:tc>
        <w:tc>
          <w:tcPr>
            <w:tcW w:type="dxa" w:w="22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PRESTATAIRE/ADMIN</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POST</w:t>
            </w:r>
          </w:p>
        </w:tc>
        <w:tc>
          <w:tcPr>
            <w:tcW w:type="dxa" w:w="3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/api/candidatures/{id}/upload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Upload document par slot</w:t>
            </w:r>
          </w:p>
        </w:tc>
        <w:tc>
          <w:tcPr>
            <w:tcW w:type="dxa" w:w="22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AUTH</w:t>
            </w:r>
          </w:p>
        </w:tc>
      </w:tr>
      <w:tr>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POST</w:t>
            </w:r>
          </w:p>
        </w:tc>
        <w:tc>
          <w:tcPr>
            <w:tcW w:type="dxa" w:w="3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/api/demandes-sur-mesure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Créer demande sur mesure</w:t>
            </w:r>
          </w:p>
        </w:tc>
        <w:tc>
          <w:tcPr>
            <w:tcW w:type="dxa" w:w="22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AGENT</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GET</w:t>
            </w:r>
          </w:p>
        </w:tc>
        <w:tc>
          <w:tcPr>
            <w:tcW w:type="dxa" w:w="3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/api/demandes-sur-mesure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Liste des demandes</w:t>
            </w:r>
          </w:p>
        </w:tc>
        <w:tc>
          <w:tcPr>
            <w:tcW w:type="dxa" w:w="22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ADMIN</w:t>
            </w:r>
          </w:p>
        </w:tc>
      </w:tr>
      <w:tr>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POST</w:t>
            </w:r>
          </w:p>
        </w:tc>
        <w:tc>
          <w:tcPr>
            <w:tcW w:type="dxa" w:w="3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/api/propositions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Créer une proposition</w:t>
            </w:r>
          </w:p>
        </w:tc>
        <w:tc>
          <w:tcPr>
            <w:tcW w:type="dxa" w:w="22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ADMIN</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PUT</w:t>
            </w:r>
          </w:p>
        </w:tc>
        <w:tc>
          <w:tcPr>
            <w:tcW w:type="dxa" w:w="3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/api/propositions/{id}/accepter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Accepter une proposition</w:t>
            </w:r>
          </w:p>
        </w:tc>
        <w:tc>
          <w:tcPr>
            <w:tcW w:type="dxa" w:w="22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AGENT</w:t>
            </w:r>
          </w:p>
        </w:tc>
      </w:tr>
      <w:tr>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POST</w:t>
            </w:r>
          </w:p>
        </w:tc>
        <w:tc>
          <w:tcPr>
            <w:tcW w:type="dxa" w:w="3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/api/paiements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Enregistrer un paiement</w:t>
            </w:r>
          </w:p>
        </w:tc>
        <w:tc>
          <w:tcPr>
            <w:tcW w:type="dxa" w:w="22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AUTH</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GET</w:t>
            </w:r>
          </w:p>
        </w:tc>
        <w:tc>
          <w:tcPr>
            <w:tcW w:type="dxa" w:w="3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/api/attestation/{candidatureId}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Générer attestation PDF</w:t>
            </w:r>
          </w:p>
        </w:tc>
        <w:tc>
          <w:tcPr>
            <w:tcW w:type="dxa" w:w="22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AUTH</w:t>
            </w:r>
          </w:p>
        </w:tc>
      </w:tr>
      <w:tr>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GET</w:t>
            </w:r>
          </w:p>
        </w:tc>
        <w:tc>
          <w:tcPr>
            <w:tcW w:type="dxa" w:w="3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/api/statistiques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Statistiques globales</w:t>
            </w:r>
          </w:p>
        </w:tc>
        <w:tc>
          <w:tcPr>
            <w:tcW w:type="dxa" w:w="22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ADMIN</w:t>
            </w:r>
          </w:p>
        </w:tc>
      </w:tr>
    </w:tbl>
    <w:p>
      <w:pPr>
        <w:spacing w:after="60"/>
      </w:pPr>
      <w:r>
        <w:t xml:space="preserve"/>
      </w:r>
    </w:p>
    <w:p>
      <w:r>
        <w:br w:type="page"/>
      </w:r>
    </w:p>
    <w:p>
      <w:pPr>
        <w:pStyle w:val="Heading2"/>
      </w:pPr>
      <w:r>
        <w:t xml:space="preserve">5.3 Sécurité</w:t>
      </w:r>
    </w:p>
    <w:p>
      <w:pPr>
        <w:pStyle w:val="Heading3"/>
      </w:pPr>
      <w:r>
        <w:t xml:space="preserve">5.3.1 Flux d'authentification</w:t>
      </w:r>
    </w:p>
    <w:p>
      <w:pPr>
        <w:spacing w:after="120"/>
      </w:pPr>
      <w:r>
        <w:rPr>
          <w:sz w:val="22"/>
          <w:szCs w:val="22"/>
        </w:rPr>
        <w:t xml:space="preserve">L'authentification suit un flux en deux étapes pour les administrateurs (avec 2FA) et une étape simple pour les autres rôles :</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DBEAFE" w:sz="1"/>
              <w:left w:val="single" w:color="2563EB" w:sz="20"/>
              <w:bottom w:val="single" w:color="DBEAFE" w:sz="1"/>
              <w:right w:val="single" w:color="DBEAFE" w:sz="1"/>
            </w:tcBorders>
            <w:shd w:fill="EFF6FF" w:val="clear"/>
            <w:tcMar>
              <w:top w:type="dxa" w:w="100"/>
              <w:left w:type="dxa" w:w="220"/>
              <w:bottom w:type="dxa" w:w="100"/>
              <w:right w:type="dxa" w:w="120"/>
            </w:tcMar>
          </w:tcPr>
          <w:p>
            <w:pPr>
              <w:spacing w:after="80"/>
            </w:pPr>
            <w:r>
              <w:rPr>
                <w:b/>
                <w:bCs/>
                <w:color w:val="2563EB"/>
                <w:sz w:val="22"/>
                <w:szCs w:val="22"/>
              </w:rPr>
              <w:t xml:space="preserve">Flux d'authentification</w:t>
            </w:r>
          </w:p>
          <w:p>
            <w:pPr>
              <w:spacing w:after="40"/>
            </w:pPr>
            <w:r>
              <w:rPr>
                <w:rFonts w:ascii="Calibri" w:cs="Calibri" w:eastAsia="Calibri" w:hAnsi="Calibri"/>
                <w:color w:val="374151"/>
                <w:sz w:val="20"/>
                <w:szCs w:val="20"/>
              </w:rPr>
              <w:t xml:space="preserve">1. Client envoie POST /api/auth/login {email, motDePasse}</w:t>
            </w:r>
          </w:p>
          <w:p>
            <w:pPr>
              <w:spacing w:after="40"/>
            </w:pPr>
            <w:r>
              <w:rPr>
                <w:rFonts w:ascii="Calibri" w:cs="Calibri" w:eastAsia="Calibri" w:hAnsi="Calibri"/>
                <w:color w:val="374151"/>
                <w:sz w:val="20"/>
                <w:szCs w:val="20"/>
              </w:rPr>
              <w:t xml:space="preserve">2. user_service vérifie les credentials (BCrypt)</w:t>
            </w:r>
          </w:p>
          <w:p>
            <w:pPr>
              <w:spacing w:after="40"/>
            </w:pPr>
            <w:r>
              <w:rPr>
                <w:rFonts w:ascii="Courier New" w:cs="Courier New" w:eastAsia="Courier New" w:hAnsi="Courier New"/>
                <w:color w:val="374151"/>
                <w:sz w:val="20"/>
                <w:szCs w:val="20"/>
              </w:rPr>
              <w:t xml:space="preserve">3a. Si 2FA désactivé → retourne JWT immédiatement</w:t>
            </w:r>
          </w:p>
          <w:p>
            <w:pPr>
              <w:spacing w:after="40"/>
            </w:pPr>
            <w:r>
              <w:rPr>
                <w:rFonts w:ascii="Courier New" w:cs="Courier New" w:eastAsia="Courier New" w:hAnsi="Courier New"/>
                <w:color w:val="374151"/>
                <w:sz w:val="20"/>
                <w:szCs w:val="20"/>
              </w:rPr>
              <w:t xml:space="preserve">3b. Si 2FA activé → retourne un token provisoire (step=TOTP_REQUIRED)</w:t>
            </w:r>
          </w:p>
          <w:p>
            <w:pPr>
              <w:spacing w:after="40"/>
            </w:pPr>
            <w:r>
              <w:rPr>
                <w:rFonts w:ascii="Calibri" w:cs="Calibri" w:eastAsia="Calibri" w:hAnsi="Calibri"/>
                <w:color w:val="374151"/>
                <w:sz w:val="20"/>
                <w:szCs w:val="20"/>
              </w:rPr>
              <w:t xml:space="preserve">4. Client envoie POST /api/auth/verify-2fa {token, totpCode}</w:t>
            </w:r>
          </w:p>
          <w:p>
            <w:pPr>
              <w:spacing w:after="40"/>
            </w:pPr>
            <w:r>
              <w:rPr>
                <w:rFonts w:ascii="Calibri" w:cs="Calibri" w:eastAsia="Calibri" w:hAnsi="Calibri"/>
                <w:color w:val="374151"/>
                <w:sz w:val="20"/>
                <w:szCs w:val="20"/>
              </w:rPr>
              <w:t xml:space="preserve">5. user_service vérifie le code TOTP (fenêtre 30s ±1)</w:t>
            </w:r>
          </w:p>
          <w:p>
            <w:pPr>
              <w:spacing w:after="40"/>
            </w:pPr>
            <w:r>
              <w:rPr>
                <w:rFonts w:ascii="Calibri" w:cs="Calibri" w:eastAsia="Calibri" w:hAnsi="Calibri"/>
                <w:color w:val="374151"/>
                <w:sz w:val="20"/>
                <w:szCs w:val="20"/>
              </w:rPr>
              <w:t xml:space="preserve">6. Retourne le JWT final signé (HS256, expiration 8h)</w:t>
            </w:r>
          </w:p>
          <w:p>
            <w:pPr>
              <w:spacing w:after="40"/>
            </w:pPr>
            <w:r>
              <w:rPr>
                <w:rFonts w:ascii="Calibri" w:cs="Calibri" w:eastAsia="Calibri" w:hAnsi="Calibri"/>
                <w:color w:val="374151"/>
                <w:sz w:val="20"/>
                <w:szCs w:val="20"/>
              </w:rPr>
              <w:t xml:space="preserve">7. Toutes les requêtes suivantes portent le JWT en header Authorization: Bearer ...</w:t>
            </w:r>
          </w:p>
        </w:tc>
      </w:tr>
    </w:tbl>
    <w:p>
      <w:pPr>
        <w:spacing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3000" w:hRule="exact"/>
        </w:trPr>
        <w:tc>
          <w:tcPr>
            <w:tcW w:type="dxa" w:w="9070"/>
            <w:tcBorders>
              <w:top w:val="dashed" w:color="BBBBBB" w:sz="8"/>
              <w:left w:val="dashed" w:color="BBBBBB" w:sz="8"/>
              <w:bottom w:val="dashed" w:color="BBBBBB" w:sz="8"/>
              <w:right w:val="dashed" w:color="BBBBBB" w:sz="8"/>
            </w:tcBorders>
            <w:shd w:fill="FAFAFA" w:val="clear"/>
            <w:tcMar>
              <w:top w:type="dxa" w:w="80"/>
              <w:left w:type="dxa" w:w="120"/>
              <w:bottom w:type="dxa" w:w="80"/>
              <w:right w:type="dxa" w:w="120"/>
            </w:tcMar>
            <w:vAlign w:val="center"/>
          </w:tcPr>
          <w:p>
            <w:pPr>
              <w:jc w:val="center"/>
            </w:pPr>
            <w:r>
              <w:rPr>
                <w:i/>
                <w:iCs/>
                <w:color w:val="BBBBBB"/>
                <w:sz w:val="22"/>
                <w:szCs w:val="22"/>
              </w:rPr>
              <w:t xml:space="preserve">[ Diagramme de séquence — Flux d'authentification avec 2FA ]</w:t>
            </w:r>
          </w:p>
        </w:tc>
      </w:tr>
    </w:tbl>
    <w:p>
      <w:pPr>
        <w:spacing w:after="60"/>
      </w:pPr>
      <w:r>
        <w:t xml:space="preserve"/>
      </w:r>
    </w:p>
    <w:p>
      <w:pPr>
        <w:pStyle w:val="Heading3"/>
      </w:pPr>
      <w:r>
        <w:t xml:space="preserve">5.3.2 Matrice des permissions par rôle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000"/>
        <w:gridCol w:w="1400"/>
        <w:gridCol w:w="1270"/>
        <w:gridCol w:w="1400"/>
      </w:tblGrid>
      <w:tr>
        <w:tc>
          <w:tcPr>
            <w:tcW w:type="dxa" w:w="30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Fonctionnalité</w:t>
            </w:r>
          </w:p>
        </w:tc>
        <w:tc>
          <w:tcPr>
            <w:tcW w:type="dxa" w:w="10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ADMIN</w:t>
            </w:r>
          </w:p>
        </w:tc>
        <w:tc>
          <w:tcPr>
            <w:tcW w:type="dxa" w:w="10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AGENT</w:t>
            </w:r>
          </w:p>
        </w:tc>
        <w:tc>
          <w:tcPr>
            <w:tcW w:type="dxa" w:w="14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PARTICULIER</w:t>
            </w:r>
          </w:p>
        </w:tc>
        <w:tc>
          <w:tcPr>
            <w:tcW w:type="dxa" w:w="127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FORMATEUR</w:t>
            </w:r>
          </w:p>
        </w:tc>
        <w:tc>
          <w:tcPr>
            <w:tcW w:type="dxa" w:w="14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PRESTATAIRE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Gérer les utilisateurs</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Oui</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Non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Non</w:t>
            </w:r>
          </w:p>
        </w:tc>
        <w:tc>
          <w:tcPr>
            <w:tcW w:type="dxa" w:w="12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Non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Non</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Valider les institutions</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Oui</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Non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Non</w:t>
            </w:r>
          </w:p>
        </w:tc>
        <w:tc>
          <w:tcPr>
            <w:tcW w:type="dxa" w:w="12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Non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Non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Valider/rejeter des offres</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Oui</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Non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Non</w:t>
            </w:r>
          </w:p>
        </w:tc>
        <w:tc>
          <w:tcPr>
            <w:tcW w:type="dxa" w:w="12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Non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Non</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Créer des offres</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Non</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Non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Non</w:t>
            </w:r>
          </w:p>
        </w:tc>
        <w:tc>
          <w:tcPr>
            <w:tcW w:type="dxa" w:w="12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Non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Oui</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Consulter le catalogue</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Oui</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Oui</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Oui</w:t>
            </w:r>
          </w:p>
        </w:tc>
        <w:tc>
          <w:tcPr>
            <w:tcW w:type="dxa" w:w="12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Oui</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Oui</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Candidater à une offre</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Non</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Oui</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Oui</w:t>
            </w:r>
          </w:p>
        </w:tc>
        <w:tc>
          <w:tcPr>
            <w:tcW w:type="dxa" w:w="12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Non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Non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Demande sur mesure</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Non</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Oui</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Non</w:t>
            </w:r>
          </w:p>
        </w:tc>
        <w:tc>
          <w:tcPr>
            <w:tcW w:type="dxa" w:w="12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Non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Non</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Gérer les apprenants</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Non</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Non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Non</w:t>
            </w:r>
          </w:p>
        </w:tc>
        <w:tc>
          <w:tcPr>
            <w:tcW w:type="dxa" w:w="12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Oui</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Non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Statistiques avancées</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Oui</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Non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Non</w:t>
            </w:r>
          </w:p>
        </w:tc>
        <w:tc>
          <w:tcPr>
            <w:tcW w:type="dxa" w:w="12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Non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Oui</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2FA (activation)</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Oui</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Non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Non</w:t>
            </w:r>
          </w:p>
        </w:tc>
        <w:tc>
          <w:tcPr>
            <w:tcW w:type="dxa" w:w="12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Non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Non</w:t>
            </w:r>
          </w:p>
        </w:tc>
      </w:tr>
    </w:tbl>
    <w:p>
      <w:pPr>
        <w:spacing w:after="60"/>
      </w:pPr>
      <w:r>
        <w:t xml:space="preserve"/>
      </w:r>
    </w:p>
    <w:p>
      <w:r>
        <w:br w:type="page"/>
      </w:r>
    </w:p>
    <w:p>
      <w:pPr>
        <w:pStyle w:val="Heading1"/>
      </w:pPr>
      <w:r>
        <w:t xml:space="preserve">6. Implémentation</w:t>
      </w:r>
    </w:p>
    <w:p>
      <w:pPr>
        <w:pStyle w:val="Heading2"/>
      </w:pPr>
      <w:r>
        <w:t xml:space="preserve">6.1 Organisation du code</w:t>
      </w:r>
    </w:p>
    <w:p>
      <w:pPr>
        <w:pStyle w:val="Heading3"/>
      </w:pPr>
      <w:r>
        <w:t xml:space="preserve">6.1.1 Arborescence des projets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DBEAFE" w:sz="1"/>
              <w:left w:val="single" w:color="2563EB" w:sz="20"/>
              <w:bottom w:val="single" w:color="DBEAFE" w:sz="1"/>
              <w:right w:val="single" w:color="DBEAFE" w:sz="1"/>
            </w:tcBorders>
            <w:shd w:fill="EFF6FF" w:val="clear"/>
            <w:tcMar>
              <w:top w:type="dxa" w:w="100"/>
              <w:left w:type="dxa" w:w="220"/>
              <w:bottom w:type="dxa" w:w="100"/>
              <w:right w:type="dxa" w:w="120"/>
            </w:tcMar>
          </w:tcPr>
          <w:p>
            <w:pPr>
              <w:spacing w:after="80"/>
            </w:pPr>
            <w:r>
              <w:rPr>
                <w:b/>
                <w:bCs/>
                <w:color w:val="2563EB"/>
                <w:sz w:val="22"/>
                <w:szCs w:val="22"/>
              </w:rPr>
              <w:t xml:space="preserve">Structure des modules Maven</w:t>
            </w:r>
          </w:p>
          <w:p>
            <w:pPr>
              <w:spacing w:after="40"/>
            </w:pPr>
            <w:r>
              <w:rPr>
                <w:rFonts w:ascii="Calibri" w:cs="Calibri" w:eastAsia="Calibri" w:hAnsi="Calibri"/>
                <w:color w:val="374151"/>
                <w:sz w:val="20"/>
                <w:szCs w:val="20"/>
              </w:rPr>
              <w:t xml:space="preserve">senexpert/</w:t>
            </w:r>
          </w:p>
          <w:p>
            <w:pPr>
              <w:spacing w:after="40"/>
            </w:pPr>
            <w:r>
              <w:rPr>
                <w:rFonts w:ascii="Courier New" w:cs="Courier New" w:eastAsia="Courier New" w:hAnsi="Courier New"/>
                <w:color w:val="374151"/>
                <w:sz w:val="20"/>
                <w:szCs w:val="20"/>
              </w:rPr>
              <w:t xml:space="preserve">  ├── api_gateway/          Spring Cloud Gateway</w:t>
            </w:r>
          </w:p>
          <w:p>
            <w:pPr>
              <w:spacing w:after="40"/>
            </w:pPr>
            <w:r>
              <w:rPr>
                <w:rFonts w:ascii="Courier New" w:cs="Courier New" w:eastAsia="Courier New" w:hAnsi="Courier New"/>
                <w:color w:val="374151"/>
                <w:sz w:val="20"/>
                <w:szCs w:val="20"/>
              </w:rPr>
              <w:t xml:space="preserve">  ├── user_service/</w:t>
            </w:r>
          </w:p>
          <w:p>
            <w:pPr>
              <w:spacing w:after="40"/>
            </w:pPr>
            <w:r>
              <w:rPr>
                <w:rFonts w:ascii="Courier New" w:cs="Courier New" w:eastAsia="Courier New" w:hAnsi="Courier New"/>
                <w:color w:val="374151"/>
                <w:sz w:val="20"/>
                <w:szCs w:val="20"/>
              </w:rPr>
              <w:t xml:space="preserve">  │   ├── src/main/java/</w:t>
            </w:r>
          </w:p>
          <w:p>
            <w:pPr>
              <w:spacing w:after="40"/>
            </w:pPr>
            <w:r>
              <w:rPr>
                <w:rFonts w:ascii="Courier New" w:cs="Courier New" w:eastAsia="Courier New" w:hAnsi="Courier New"/>
                <w:color w:val="374151"/>
                <w:sz w:val="20"/>
                <w:szCs w:val="20"/>
              </w:rPr>
              <w:t xml:space="preserve">  │   │   ├── controller/   AuthController, UtilisateurController...</w:t>
            </w:r>
          </w:p>
          <w:p>
            <w:pPr>
              <w:spacing w:after="40"/>
            </w:pPr>
            <w:r>
              <w:rPr>
                <w:rFonts w:ascii="Courier New" w:cs="Courier New" w:eastAsia="Courier New" w:hAnsi="Courier New"/>
                <w:color w:val="374151"/>
                <w:sz w:val="20"/>
                <w:szCs w:val="20"/>
              </w:rPr>
              <w:t xml:space="preserve">  │   │   ├── service/      UtilisateurService, TotpService...</w:t>
            </w:r>
          </w:p>
          <w:p>
            <w:pPr>
              <w:spacing w:after="40"/>
            </w:pPr>
            <w:r>
              <w:rPr>
                <w:rFonts w:ascii="Courier New" w:cs="Courier New" w:eastAsia="Courier New" w:hAnsi="Courier New"/>
                <w:color w:val="374151"/>
                <w:sz w:val="20"/>
                <w:szCs w:val="20"/>
              </w:rPr>
              <w:t xml:space="preserve">  │   │   ├── repository/   UtilisateurRepository...</w:t>
            </w:r>
          </w:p>
          <w:p>
            <w:pPr>
              <w:spacing w:after="40"/>
            </w:pPr>
            <w:r>
              <w:rPr>
                <w:rFonts w:ascii="Courier New" w:cs="Courier New" w:eastAsia="Courier New" w:hAnsi="Courier New"/>
                <w:color w:val="374151"/>
                <w:sz w:val="20"/>
                <w:szCs w:val="20"/>
              </w:rPr>
              <w:t xml:space="preserve">  │   │   ├── model/        Utilisateur, Institution, Role...</w:t>
            </w:r>
          </w:p>
          <w:p>
            <w:pPr>
              <w:spacing w:after="40"/>
            </w:pPr>
            <w:r>
              <w:rPr>
                <w:rFonts w:ascii="Courier New" w:cs="Courier New" w:eastAsia="Courier New" w:hAnsi="Courier New"/>
                <w:color w:val="374151"/>
                <w:sz w:val="20"/>
                <w:szCs w:val="20"/>
              </w:rPr>
              <w:t xml:space="preserve">  │   │   └── security/     JwtFilter, SecurityConfig...</w:t>
            </w:r>
          </w:p>
          <w:p>
            <w:pPr>
              <w:spacing w:after="40"/>
            </w:pPr>
            <w:r>
              <w:rPr>
                <w:rFonts w:ascii="Courier New" w:cs="Courier New" w:eastAsia="Courier New" w:hAnsi="Courier New"/>
                <w:color w:val="374151"/>
                <w:sz w:val="20"/>
                <w:szCs w:val="20"/>
              </w:rPr>
              <w:t xml:space="preserve">  │   └── src/main/resources/application.yml</w:t>
            </w:r>
          </w:p>
          <w:p>
            <w:pPr>
              <w:spacing w:after="40"/>
            </w:pPr>
            <w:r>
              <w:rPr>
                <w:rFonts w:ascii="Courier New" w:cs="Courier New" w:eastAsia="Courier New" w:hAnsi="Courier New"/>
                <w:color w:val="374151"/>
                <w:sz w:val="20"/>
                <w:szCs w:val="20"/>
              </w:rPr>
              <w:t xml:space="preserve">  ├── formation_service/</w:t>
            </w:r>
          </w:p>
          <w:p>
            <w:pPr>
              <w:spacing w:after="40"/>
            </w:pPr>
            <w:r>
              <w:rPr>
                <w:rFonts w:ascii="Courier New" w:cs="Courier New" w:eastAsia="Courier New" w:hAnsi="Courier New"/>
                <w:color w:val="374151"/>
                <w:sz w:val="20"/>
                <w:szCs w:val="20"/>
              </w:rPr>
              <w:t xml:space="preserve">  │   ├── src/main/java/</w:t>
            </w:r>
          </w:p>
          <w:p>
            <w:pPr>
              <w:spacing w:after="40"/>
            </w:pPr>
            <w:r>
              <w:rPr>
                <w:rFonts w:ascii="Courier New" w:cs="Courier New" w:eastAsia="Courier New" w:hAnsi="Courier New"/>
                <w:color w:val="374151"/>
                <w:sz w:val="20"/>
                <w:szCs w:val="20"/>
              </w:rPr>
              <w:t xml:space="preserve">  │   │   ├── controller/   OffreController, CandidatureController...</w:t>
            </w:r>
          </w:p>
          <w:p>
            <w:pPr>
              <w:spacing w:after="40"/>
            </w:pPr>
            <w:r>
              <w:rPr>
                <w:rFonts w:ascii="Courier New" w:cs="Courier New" w:eastAsia="Courier New" w:hAnsi="Courier New"/>
                <w:color w:val="374151"/>
                <w:sz w:val="20"/>
                <w:szCs w:val="20"/>
              </w:rPr>
              <w:t xml:space="preserve">  │   │   ├── service/      OffreService, CandidatureService...</w:t>
            </w:r>
          </w:p>
          <w:p>
            <w:pPr>
              <w:spacing w:after="40"/>
            </w:pPr>
            <w:r>
              <w:rPr>
                <w:rFonts w:ascii="Courier New" w:cs="Courier New" w:eastAsia="Courier New" w:hAnsi="Courier New"/>
                <w:color w:val="374151"/>
                <w:sz w:val="20"/>
                <w:szCs w:val="20"/>
              </w:rPr>
              <w:t xml:space="preserve">  │   │   ├── repository/   OffreRepository, CandidatureRepository...</w:t>
            </w:r>
          </w:p>
          <w:p>
            <w:pPr>
              <w:spacing w:after="40"/>
            </w:pPr>
            <w:r>
              <w:rPr>
                <w:rFonts w:ascii="Courier New" w:cs="Courier New" w:eastAsia="Courier New" w:hAnsi="Courier New"/>
                <w:color w:val="374151"/>
                <w:sz w:val="20"/>
                <w:szCs w:val="20"/>
              </w:rPr>
              <w:t xml:space="preserve">  │   │   └── model/        OffreFormation, Candidature, Module...</w:t>
            </w:r>
          </w:p>
          <w:p>
            <w:pPr>
              <w:spacing w:after="40"/>
            </w:pPr>
            <w:r>
              <w:rPr>
                <w:rFonts w:ascii="Courier New" w:cs="Courier New" w:eastAsia="Courier New" w:hAnsi="Courier New"/>
                <w:color w:val="374151"/>
                <w:sz w:val="20"/>
                <w:szCs w:val="20"/>
              </w:rPr>
              <w:t xml:space="preserve">  │   └── src/main/resources/application.yml</w:t>
            </w:r>
          </w:p>
          <w:p>
            <w:pPr>
              <w:spacing w:after="40"/>
            </w:pPr>
            <w:r>
              <w:rPr>
                <w:rFonts w:ascii="Courier New" w:cs="Courier New" w:eastAsia="Courier New" w:hAnsi="Courier New"/>
                <w:color w:val="374151"/>
                <w:sz w:val="20"/>
                <w:szCs w:val="20"/>
              </w:rPr>
              <w:t xml:space="preserve">  └── frontend_service/</w:t>
            </w:r>
          </w:p>
          <w:p>
            <w:pPr>
              <w:spacing w:after="40"/>
            </w:pPr>
            <w:r>
              <w:rPr>
                <w:rFonts w:ascii="Courier New" w:cs="Courier New" w:eastAsia="Courier New" w:hAnsi="Courier New"/>
                <w:color w:val="374151"/>
                <w:sz w:val="20"/>
                <w:szCs w:val="20"/>
              </w:rPr>
              <w:t xml:space="preserve">      ├── src/main/java/</w:t>
            </w:r>
          </w:p>
          <w:p>
            <w:pPr>
              <w:spacing w:after="40"/>
            </w:pPr>
            <w:r>
              <w:rPr>
                <w:rFonts w:ascii="Courier New" w:cs="Courier New" w:eastAsia="Courier New" w:hAnsi="Courier New"/>
                <w:color w:val="374151"/>
                <w:sz w:val="20"/>
                <w:szCs w:val="20"/>
              </w:rPr>
              <w:t xml:space="preserve">      │   ├── bean/         SessionBean, OffreBean, PostulationBean...</w:t>
            </w:r>
          </w:p>
          <w:p>
            <w:pPr>
              <w:spacing w:after="40"/>
            </w:pPr>
            <w:r>
              <w:rPr>
                <w:rFonts w:ascii="Courier New" w:cs="Courier New" w:eastAsia="Courier New" w:hAnsi="Courier New"/>
                <w:color w:val="374151"/>
                <w:sz w:val="20"/>
                <w:szCs w:val="20"/>
              </w:rPr>
              <w:t xml:space="preserve">      │   ├── model/        Offre, Utilisateur, CandidatureFront...</w:t>
            </w:r>
          </w:p>
          <w:p>
            <w:pPr>
              <w:spacing w:after="40"/>
            </w:pPr>
            <w:r>
              <w:rPr>
                <w:rFonts w:ascii="Courier New" w:cs="Courier New" w:eastAsia="Courier New" w:hAnsi="Courier New"/>
                <w:color w:val="374151"/>
                <w:sz w:val="20"/>
                <w:szCs w:val="20"/>
              </w:rPr>
              <w:t xml:space="preserve">      │   └── client/       FormationServiceClient, UserServiceClient</w:t>
            </w:r>
          </w:p>
          <w:p>
            <w:pPr>
              <w:spacing w:after="40"/>
            </w:pPr>
            <w:r>
              <w:rPr>
                <w:rFonts w:ascii="Courier New" w:cs="Courier New" w:eastAsia="Courier New" w:hAnsi="Courier New"/>
                <w:color w:val="374151"/>
                <w:sz w:val="20"/>
                <w:szCs w:val="20"/>
              </w:rPr>
              <w:t xml:space="preserve">      └── src/main/webapp/</w:t>
            </w:r>
          </w:p>
          <w:p>
            <w:pPr>
              <w:spacing w:after="40"/>
            </w:pPr>
            <w:r>
              <w:rPr>
                <w:rFonts w:ascii="Courier New" w:cs="Courier New" w:eastAsia="Courier New" w:hAnsi="Courier New"/>
                <w:color w:val="374151"/>
                <w:sz w:val="20"/>
                <w:szCs w:val="20"/>
              </w:rPr>
              <w:t xml:space="preserve">          ├── WEB-INF/templates/   layout.xhtml, admin-layout.xhtml...</w:t>
            </w:r>
          </w:p>
          <w:p>
            <w:pPr>
              <w:spacing w:after="40"/>
            </w:pPr>
            <w:r>
              <w:rPr>
                <w:rFonts w:ascii="Courier New" w:cs="Courier New" w:eastAsia="Courier New" w:hAnsi="Courier New"/>
                <w:color w:val="374151"/>
                <w:sz w:val="20"/>
                <w:szCs w:val="20"/>
              </w:rPr>
              <w:t xml:space="preserve">          ├── admin/               dashboard.xhtml, admin-*.xhtml</w:t>
            </w:r>
          </w:p>
          <w:p>
            <w:pPr>
              <w:spacing w:after="40"/>
            </w:pPr>
            <w:r>
              <w:rPr>
                <w:rFonts w:ascii="Courier New" w:cs="Courier New" w:eastAsia="Courier New" w:hAnsi="Courier New"/>
                <w:color w:val="374151"/>
                <w:sz w:val="20"/>
                <w:szCs w:val="20"/>
              </w:rPr>
              <w:t xml:space="preserve">          └── catalogue.xhtml, postuler.xhtml, login.xhtml...</w:t>
            </w:r>
          </w:p>
        </w:tc>
      </w:tr>
    </w:tbl>
    <w:p>
      <w:pPr>
        <w:spacing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500" w:hRule="exact"/>
        </w:trPr>
        <w:tc>
          <w:tcPr>
            <w:tcW w:type="dxa" w:w="9070"/>
            <w:tcBorders>
              <w:top w:val="dashed" w:color="BBBBBB" w:sz="8"/>
              <w:left w:val="dashed" w:color="BBBBBB" w:sz="8"/>
              <w:bottom w:val="dashed" w:color="BBBBBB" w:sz="8"/>
              <w:right w:val="dashed" w:color="BBBBBB" w:sz="8"/>
            </w:tcBorders>
            <w:shd w:fill="FAFAFA" w:val="clear"/>
            <w:tcMar>
              <w:top w:type="dxa" w:w="80"/>
              <w:left w:type="dxa" w:w="120"/>
              <w:bottom w:type="dxa" w:w="80"/>
              <w:right w:type="dxa" w:w="120"/>
            </w:tcMar>
            <w:vAlign w:val="center"/>
          </w:tcPr>
          <w:p>
            <w:pPr>
              <w:jc w:val="center"/>
            </w:pPr>
            <w:r>
              <w:rPr>
                <w:i/>
                <w:iCs/>
                <w:color w:val="BBBBBB"/>
                <w:sz w:val="22"/>
                <w:szCs w:val="22"/>
              </w:rPr>
              <w:t xml:space="preserve">[ Arborescence du projet dans Eclipse IDE ]</w:t>
            </w:r>
          </w:p>
        </w:tc>
      </w:tr>
    </w:tbl>
    <w:p>
      <w:pPr>
        <w:spacing w:after="60"/>
      </w:pPr>
      <w:r>
        <w:t xml:space="preserve"/>
      </w:r>
    </w:p>
    <w:p>
      <w:pPr>
        <w:pStyle w:val="Heading2"/>
      </w:pPr>
      <w:r>
        <w:t xml:space="preserve">6.2 Captures des interfaces principales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800" w:hRule="exact"/>
        </w:trPr>
        <w:tc>
          <w:tcPr>
            <w:tcW w:type="dxa" w:w="9070"/>
            <w:tcBorders>
              <w:top w:val="dashed" w:color="BBBBBB" w:sz="8"/>
              <w:left w:val="dashed" w:color="BBBBBB" w:sz="8"/>
              <w:bottom w:val="dashed" w:color="BBBBBB" w:sz="8"/>
              <w:right w:val="dashed" w:color="BBBBBB" w:sz="8"/>
            </w:tcBorders>
            <w:shd w:fill="FAFAFA" w:val="clear"/>
            <w:tcMar>
              <w:top w:type="dxa" w:w="80"/>
              <w:left w:type="dxa" w:w="120"/>
              <w:bottom w:type="dxa" w:w="80"/>
              <w:right w:type="dxa" w:w="120"/>
            </w:tcMar>
            <w:vAlign w:val="center"/>
          </w:tcPr>
          <w:p>
            <w:pPr>
              <w:jc w:val="center"/>
            </w:pPr>
            <w:r>
              <w:rPr>
                <w:i/>
                <w:iCs/>
                <w:color w:val="BBBBBB"/>
                <w:sz w:val="22"/>
                <w:szCs w:val="22"/>
              </w:rPr>
              <w:t xml:space="preserve">[ Page de connexion (login.xhtml) ]</w:t>
            </w:r>
          </w:p>
        </w:tc>
      </w:tr>
    </w:tbl>
    <w:p>
      <w:pPr>
        <w:spacing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800" w:hRule="exact"/>
        </w:trPr>
        <w:tc>
          <w:tcPr>
            <w:tcW w:type="dxa" w:w="9070"/>
            <w:tcBorders>
              <w:top w:val="dashed" w:color="BBBBBB" w:sz="8"/>
              <w:left w:val="dashed" w:color="BBBBBB" w:sz="8"/>
              <w:bottom w:val="dashed" w:color="BBBBBB" w:sz="8"/>
              <w:right w:val="dashed" w:color="BBBBBB" w:sz="8"/>
            </w:tcBorders>
            <w:shd w:fill="FAFAFA" w:val="clear"/>
            <w:tcMar>
              <w:top w:type="dxa" w:w="80"/>
              <w:left w:type="dxa" w:w="120"/>
              <w:bottom w:type="dxa" w:w="80"/>
              <w:right w:type="dxa" w:w="120"/>
            </w:tcMar>
            <w:vAlign w:val="center"/>
          </w:tcPr>
          <w:p>
            <w:pPr>
              <w:jc w:val="center"/>
            </w:pPr>
            <w:r>
              <w:rPr>
                <w:i/>
                <w:iCs/>
                <w:color w:val="BBBBBB"/>
                <w:sz w:val="22"/>
                <w:szCs w:val="22"/>
              </w:rPr>
              <w:t xml:space="preserve">[ Dashboard Administrateur — Vue d'ensemble ]</w:t>
            </w:r>
          </w:p>
        </w:tc>
      </w:tr>
    </w:tbl>
    <w:p>
      <w:pPr>
        <w:spacing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800" w:hRule="exact"/>
        </w:trPr>
        <w:tc>
          <w:tcPr>
            <w:tcW w:type="dxa" w:w="9070"/>
            <w:tcBorders>
              <w:top w:val="dashed" w:color="BBBBBB" w:sz="8"/>
              <w:left w:val="dashed" w:color="BBBBBB" w:sz="8"/>
              <w:bottom w:val="dashed" w:color="BBBBBB" w:sz="8"/>
              <w:right w:val="dashed" w:color="BBBBBB" w:sz="8"/>
            </w:tcBorders>
            <w:shd w:fill="FAFAFA" w:val="clear"/>
            <w:tcMar>
              <w:top w:type="dxa" w:w="80"/>
              <w:left w:type="dxa" w:w="120"/>
              <w:bottom w:type="dxa" w:w="80"/>
              <w:right w:type="dxa" w:w="120"/>
            </w:tcMar>
            <w:vAlign w:val="center"/>
          </w:tcPr>
          <w:p>
            <w:pPr>
              <w:jc w:val="center"/>
            </w:pPr>
            <w:r>
              <w:rPr>
                <w:i/>
                <w:iCs/>
                <w:color w:val="BBBBBB"/>
                <w:sz w:val="22"/>
                <w:szCs w:val="22"/>
              </w:rPr>
              <w:t xml:space="preserve">[ Gestion des utilisateurs avec permissions ]</w:t>
            </w:r>
          </w:p>
        </w:tc>
      </w:tr>
    </w:tbl>
    <w:p>
      <w:pPr>
        <w:spacing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800" w:hRule="exact"/>
        </w:trPr>
        <w:tc>
          <w:tcPr>
            <w:tcW w:type="dxa" w:w="9070"/>
            <w:tcBorders>
              <w:top w:val="dashed" w:color="BBBBBB" w:sz="8"/>
              <w:left w:val="dashed" w:color="BBBBBB" w:sz="8"/>
              <w:bottom w:val="dashed" w:color="BBBBBB" w:sz="8"/>
              <w:right w:val="dashed" w:color="BBBBBB" w:sz="8"/>
            </w:tcBorders>
            <w:shd w:fill="FAFAFA" w:val="clear"/>
            <w:tcMar>
              <w:top w:type="dxa" w:w="80"/>
              <w:left w:type="dxa" w:w="120"/>
              <w:bottom w:type="dxa" w:w="80"/>
              <w:right w:type="dxa" w:w="120"/>
            </w:tcMar>
            <w:vAlign w:val="center"/>
          </w:tcPr>
          <w:p>
            <w:pPr>
              <w:jc w:val="center"/>
            </w:pPr>
            <w:r>
              <w:rPr>
                <w:i/>
                <w:iCs/>
                <w:color w:val="BBBBBB"/>
                <w:sz w:val="22"/>
                <w:szCs w:val="22"/>
              </w:rPr>
              <w:t xml:space="preserve">[ Catalogue des offres (catalogue.xhtml) ]</w:t>
            </w:r>
          </w:p>
        </w:tc>
      </w:tr>
    </w:tbl>
    <w:p>
      <w:pPr>
        <w:spacing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800" w:hRule="exact"/>
        </w:trPr>
        <w:tc>
          <w:tcPr>
            <w:tcW w:type="dxa" w:w="9070"/>
            <w:tcBorders>
              <w:top w:val="dashed" w:color="BBBBBB" w:sz="8"/>
              <w:left w:val="dashed" w:color="BBBBBB" w:sz="8"/>
              <w:bottom w:val="dashed" w:color="BBBBBB" w:sz="8"/>
              <w:right w:val="dashed" w:color="BBBBBB" w:sz="8"/>
            </w:tcBorders>
            <w:shd w:fill="FAFAFA" w:val="clear"/>
            <w:tcMar>
              <w:top w:type="dxa" w:w="80"/>
              <w:left w:type="dxa" w:w="120"/>
              <w:bottom w:type="dxa" w:w="80"/>
              <w:right w:type="dxa" w:w="120"/>
            </w:tcMar>
            <w:vAlign w:val="center"/>
          </w:tcPr>
          <w:p>
            <w:pPr>
              <w:jc w:val="center"/>
            </w:pPr>
            <w:r>
              <w:rPr>
                <w:i/>
                <w:iCs/>
                <w:color w:val="BBBBBB"/>
                <w:sz w:val="22"/>
                <w:szCs w:val="22"/>
              </w:rPr>
              <w:t xml:space="preserve">[ Formulaire de candidature avec upload par slot (postuler.xhtml) ]</w:t>
            </w:r>
          </w:p>
        </w:tc>
      </w:tr>
    </w:tbl>
    <w:p>
      <w:pPr>
        <w:spacing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800" w:hRule="exact"/>
        </w:trPr>
        <w:tc>
          <w:tcPr>
            <w:tcW w:type="dxa" w:w="9070"/>
            <w:tcBorders>
              <w:top w:val="dashed" w:color="BBBBBB" w:sz="8"/>
              <w:left w:val="dashed" w:color="BBBBBB" w:sz="8"/>
              <w:bottom w:val="dashed" w:color="BBBBBB" w:sz="8"/>
              <w:right w:val="dashed" w:color="BBBBBB" w:sz="8"/>
            </w:tcBorders>
            <w:shd w:fill="FAFAFA" w:val="clear"/>
            <w:tcMar>
              <w:top w:type="dxa" w:w="80"/>
              <w:left w:type="dxa" w:w="120"/>
              <w:bottom w:type="dxa" w:w="80"/>
              <w:right w:type="dxa" w:w="120"/>
            </w:tcMar>
            <w:vAlign w:val="center"/>
          </w:tcPr>
          <w:p>
            <w:pPr>
              <w:jc w:val="center"/>
            </w:pPr>
            <w:r>
              <w:rPr>
                <w:i/>
                <w:iCs/>
                <w:color w:val="BBBBBB"/>
                <w:sz w:val="22"/>
                <w:szCs w:val="22"/>
              </w:rPr>
              <w:t xml:space="preserve">[ Dashboard Agent Institution — Demandes sur mesure ]</w:t>
            </w:r>
          </w:p>
        </w:tc>
      </w:tr>
    </w:tbl>
    <w:p>
      <w:pPr>
        <w:spacing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800" w:hRule="exact"/>
        </w:trPr>
        <w:tc>
          <w:tcPr>
            <w:tcW w:type="dxa" w:w="9070"/>
            <w:tcBorders>
              <w:top w:val="dashed" w:color="BBBBBB" w:sz="8"/>
              <w:left w:val="dashed" w:color="BBBBBB" w:sz="8"/>
              <w:bottom w:val="dashed" w:color="BBBBBB" w:sz="8"/>
              <w:right w:val="dashed" w:color="BBBBBB" w:sz="8"/>
            </w:tcBorders>
            <w:shd w:fill="FAFAFA" w:val="clear"/>
            <w:tcMar>
              <w:top w:type="dxa" w:w="80"/>
              <w:left w:type="dxa" w:w="120"/>
              <w:bottom w:type="dxa" w:w="80"/>
              <w:right w:type="dxa" w:w="120"/>
            </w:tcMar>
            <w:vAlign w:val="center"/>
          </w:tcPr>
          <w:p>
            <w:pPr>
              <w:jc w:val="center"/>
            </w:pPr>
            <w:r>
              <w:rPr>
                <w:i/>
                <w:iCs/>
                <w:color w:val="BBBBBB"/>
                <w:sz w:val="22"/>
                <w:szCs w:val="22"/>
              </w:rPr>
              <w:t xml:space="preserve">[ Statistiques avancées — Admin ]</w:t>
            </w:r>
          </w:p>
        </w:tc>
      </w:tr>
    </w:tbl>
    <w:p>
      <w:pPr>
        <w:spacing w:after="60"/>
      </w:pPr>
      <w:r>
        <w:t xml:space="preserve"/>
      </w:r>
    </w:p>
    <w:p>
      <w:pPr>
        <w:pStyle w:val="Heading2"/>
      </w:pPr>
      <w:r>
        <w:t xml:space="preserve">6.3 Extraits de code significatifs</w:t>
      </w:r>
    </w:p>
    <w:p>
      <w:pPr>
        <w:pStyle w:val="Heading3"/>
      </w:pPr>
      <w:r>
        <w:t xml:space="preserve">6.3.1 Configuration Spring Security (user_service)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DBEAFE" w:sz="1"/>
              <w:left w:val="single" w:color="2563EB" w:sz="20"/>
              <w:bottom w:val="single" w:color="DBEAFE" w:sz="1"/>
              <w:right w:val="single" w:color="DBEAFE" w:sz="1"/>
            </w:tcBorders>
            <w:shd w:fill="EFF6FF" w:val="clear"/>
            <w:tcMar>
              <w:top w:type="dxa" w:w="100"/>
              <w:left w:type="dxa" w:w="220"/>
              <w:bottom w:type="dxa" w:w="100"/>
              <w:right w:type="dxa" w:w="120"/>
            </w:tcMar>
          </w:tcPr>
          <w:p>
            <w:pPr>
              <w:spacing w:after="80"/>
            </w:pPr>
            <w:r>
              <w:rPr>
                <w:b/>
                <w:bCs/>
                <w:color w:val="2563EB"/>
                <w:sz w:val="22"/>
                <w:szCs w:val="22"/>
              </w:rPr>
              <w:t xml:space="preserve">SecurityConfig.java</w:t>
            </w:r>
          </w:p>
          <w:p>
            <w:pPr>
              <w:spacing w:after="40"/>
            </w:pPr>
            <w:r>
              <w:rPr>
                <w:rFonts w:ascii="Calibri" w:cs="Calibri" w:eastAsia="Calibri" w:hAnsi="Calibri"/>
                <w:color w:val="374151"/>
                <w:sz w:val="20"/>
                <w:szCs w:val="20"/>
              </w:rPr>
              <w:t xml:space="preserve">@Bean</w:t>
            </w:r>
          </w:p>
          <w:p>
            <w:pPr>
              <w:spacing w:after="40"/>
            </w:pPr>
            <w:r>
              <w:rPr>
                <w:rFonts w:ascii="Calibri" w:cs="Calibri" w:eastAsia="Calibri" w:hAnsi="Calibri"/>
                <w:color w:val="374151"/>
                <w:sz w:val="20"/>
                <w:szCs w:val="20"/>
              </w:rPr>
              <w:t xml:space="preserve">public SecurityFilterChain filterChain(HttpSecurity http) throws Exception {</w:t>
            </w:r>
          </w:p>
          <w:p>
            <w:pPr>
              <w:spacing w:after="40"/>
            </w:pPr>
            <w:r>
              <w:rPr>
                <w:rFonts w:ascii="Courier New" w:cs="Courier New" w:eastAsia="Courier New" w:hAnsi="Courier New"/>
                <w:color w:val="374151"/>
                <w:sz w:val="20"/>
                <w:szCs w:val="20"/>
              </w:rPr>
              <w:t xml:space="preserve">    http.csrf(AbstractHttpConfigurer::disable)</w:t>
            </w:r>
          </w:p>
          <w:p>
            <w:pPr>
              <w:spacing w:after="40"/>
            </w:pPr>
            <w:r>
              <w:rPr>
                <w:rFonts w:ascii="Courier New" w:cs="Courier New" w:eastAsia="Courier New" w:hAnsi="Courier New"/>
                <w:color w:val="374151"/>
                <w:sz w:val="20"/>
                <w:szCs w:val="20"/>
              </w:rPr>
              <w:t xml:space="preserve">        .sessionManagement(sm -&gt; sm.sessionCreationPolicy(STATELESS))</w:t>
            </w:r>
          </w:p>
          <w:p>
            <w:pPr>
              <w:spacing w:after="40"/>
            </w:pPr>
            <w:r>
              <w:rPr>
                <w:rFonts w:ascii="Courier New" w:cs="Courier New" w:eastAsia="Courier New" w:hAnsi="Courier New"/>
                <w:color w:val="374151"/>
                <w:sz w:val="20"/>
                <w:szCs w:val="20"/>
              </w:rPr>
              <w:t xml:space="preserve">        .authorizeHttpRequests(auth -&gt; auth</w:t>
            </w:r>
          </w:p>
          <w:p>
            <w:pPr>
              <w:spacing w:after="40"/>
            </w:pPr>
            <w:r>
              <w:rPr>
                <w:rFonts w:ascii="Courier New" w:cs="Courier New" w:eastAsia="Courier New" w:hAnsi="Courier New"/>
                <w:color w:val="374151"/>
                <w:sz w:val="20"/>
                <w:szCs w:val="20"/>
              </w:rPr>
              <w:t xml:space="preserve">            .requestMatchers("/api/auth/**").permitAll()</w:t>
            </w:r>
          </w:p>
          <w:p>
            <w:pPr>
              <w:spacing w:after="40"/>
            </w:pPr>
            <w:r>
              <w:rPr>
                <w:rFonts w:ascii="Courier New" w:cs="Courier New" w:eastAsia="Courier New" w:hAnsi="Courier New"/>
                <w:color w:val="374151"/>
                <w:sz w:val="20"/>
                <w:szCs w:val="20"/>
              </w:rPr>
              <w:t xml:space="preserve">            .requestMatchers("/api/admin/**").hasRole("ADMIN")</w:t>
            </w:r>
          </w:p>
          <w:p>
            <w:pPr>
              <w:spacing w:after="40"/>
            </w:pPr>
            <w:r>
              <w:rPr>
                <w:rFonts w:ascii="Courier New" w:cs="Courier New" w:eastAsia="Courier New" w:hAnsi="Courier New"/>
                <w:color w:val="374151"/>
                <w:sz w:val="20"/>
                <w:szCs w:val="20"/>
              </w:rPr>
              <w:t xml:space="preserve">            .anyRequest().authenticated()</w:t>
            </w:r>
          </w:p>
          <w:p>
            <w:pPr>
              <w:spacing w:after="40"/>
            </w:pPr>
            <w:r>
              <w:rPr>
                <w:rFonts w:ascii="Courier New" w:cs="Courier New" w:eastAsia="Courier New" w:hAnsi="Courier New"/>
                <w:color w:val="374151"/>
                <w:sz w:val="20"/>
                <w:szCs w:val="20"/>
              </w:rPr>
              <w:t xml:space="preserve">        )</w:t>
            </w:r>
          </w:p>
          <w:p>
            <w:pPr>
              <w:spacing w:after="40"/>
            </w:pPr>
            <w:r>
              <w:rPr>
                <w:rFonts w:ascii="Courier New" w:cs="Courier New" w:eastAsia="Courier New" w:hAnsi="Courier New"/>
                <w:color w:val="374151"/>
                <w:sz w:val="20"/>
                <w:szCs w:val="20"/>
              </w:rPr>
              <w:t xml:space="preserve">        .addFilterBefore(jwtFilter, UsernamePasswordAuthenticationFilter.class);</w:t>
            </w:r>
          </w:p>
          <w:p>
            <w:pPr>
              <w:spacing w:after="40"/>
            </w:pPr>
            <w:r>
              <w:rPr>
                <w:rFonts w:ascii="Courier New" w:cs="Courier New" w:eastAsia="Courier New" w:hAnsi="Courier New"/>
                <w:color w:val="374151"/>
                <w:sz w:val="20"/>
                <w:szCs w:val="20"/>
              </w:rPr>
              <w:t xml:space="preserve">    return http.build();</w:t>
            </w:r>
          </w:p>
          <w:p>
            <w:pPr>
              <w:spacing w:after="40"/>
            </w:pPr>
            <w:r>
              <w:rPr>
                <w:rFonts w:ascii="Calibri" w:cs="Calibri" w:eastAsia="Calibri" w:hAnsi="Calibri"/>
                <w:color w:val="374151"/>
                <w:sz w:val="20"/>
                <w:szCs w:val="20"/>
              </w:rPr>
              <w:t xml:space="preserve">}</w:t>
            </w:r>
          </w:p>
        </w:tc>
      </w:tr>
    </w:tbl>
    <w:p>
      <w:pPr>
        <w:spacing w:after="60"/>
      </w:pPr>
      <w:r>
        <w:t xml:space="preserve"/>
      </w:r>
    </w:p>
    <w:p>
      <w:pPr>
        <w:pStyle w:val="Heading3"/>
      </w:pPr>
      <w:r>
        <w:t xml:space="preserve">6.3.2 Pattern HashMap wrapper JSF EL (frontend_service)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DBEAFE" w:sz="1"/>
              <w:left w:val="single" w:color="2563EB" w:sz="20"/>
              <w:bottom w:val="single" w:color="DBEAFE" w:sz="1"/>
              <w:right w:val="single" w:color="DBEAFE" w:sz="1"/>
            </w:tcBorders>
            <w:shd w:fill="EFF6FF" w:val="clear"/>
            <w:tcMar>
              <w:top w:type="dxa" w:w="100"/>
              <w:left w:type="dxa" w:w="220"/>
              <w:bottom w:type="dxa" w:w="100"/>
              <w:right w:type="dxa" w:w="120"/>
            </w:tcMar>
          </w:tcPr>
          <w:p>
            <w:pPr>
              <w:spacing w:after="80"/>
            </w:pPr>
            <w:r>
              <w:rPr>
                <w:b/>
                <w:bCs/>
                <w:color w:val="2563EB"/>
                <w:sz w:val="22"/>
                <w:szCs w:val="22"/>
              </w:rPr>
              <w:t xml:space="preserve">PostulesMap dans OffreBean.java</w:t>
            </w:r>
          </w:p>
          <w:p>
            <w:pPr>
              <w:spacing w:after="40"/>
            </w:pPr>
            <w:r>
              <w:rPr>
                <w:rFonts w:ascii="Calibri" w:cs="Calibri" w:eastAsia="Calibri" w:hAnsi="Calibri"/>
                <w:color w:val="374151"/>
                <w:sz w:val="20"/>
                <w:szCs w:val="20"/>
              </w:rPr>
              <w:t xml:space="preserve">// Évite les appels paramétrés en EL : #{bean.method(param)} interdit</w:t>
            </w:r>
          </w:p>
          <w:p>
            <w:pPr>
              <w:spacing w:after="40"/>
            </w:pPr>
            <w:r>
              <w:rPr>
                <w:rFonts w:ascii="Calibri" w:cs="Calibri" w:eastAsia="Calibri" w:hAnsi="Calibri"/>
                <w:color w:val="374151"/>
                <w:sz w:val="20"/>
                <w:szCs w:val="20"/>
              </w:rPr>
              <w:t xml:space="preserve">// Utilise à la place : #{offreBean.postulesMap[offre.id]}</w:t>
            </w:r>
          </w:p>
          <w:p>
            <w:pPr>
              <w:spacing w:after="40"/>
            </w:pPr>
            <w:r>
              <w:rPr>
                <w:rFonts w:ascii="Calibri" w:cs="Calibri" w:eastAsia="Calibri" w:hAnsi="Calibri"/>
                <w:color w:val="374151"/>
                <w:sz w:val="20"/>
                <w:szCs w:val="20"/>
              </w:rPr>
              <w:t xml:space="preserve">public class PostulesMap extends java.util.HashMap&lt;Long, Boolean&gt; {</w:t>
            </w:r>
          </w:p>
          <w:p>
            <w:pPr>
              <w:spacing w:after="40"/>
            </w:pPr>
            <w:r>
              <w:rPr>
                <w:rFonts w:ascii="Courier New" w:cs="Courier New" w:eastAsia="Courier New" w:hAnsi="Courier New"/>
                <w:color w:val="374151"/>
                <w:sz w:val="20"/>
                <w:szCs w:val="20"/>
              </w:rPr>
              <w:t xml:space="preserve">    @Override</w:t>
            </w:r>
          </w:p>
          <w:p>
            <w:pPr>
              <w:spacing w:after="40"/>
            </w:pPr>
            <w:r>
              <w:rPr>
                <w:rFonts w:ascii="Courier New" w:cs="Courier New" w:eastAsia="Courier New" w:hAnsi="Courier New"/>
                <w:color w:val="374151"/>
                <w:sz w:val="20"/>
                <w:szCs w:val="20"/>
              </w:rPr>
              <w:t xml:space="preserve">    public Boolean get(Object key) {</w:t>
            </w:r>
          </w:p>
          <w:p>
            <w:pPr>
              <w:spacing w:after="40"/>
            </w:pPr>
            <w:r>
              <w:rPr>
                <w:rFonts w:ascii="Courier New" w:cs="Courier New" w:eastAsia="Courier New" w:hAnsi="Courier New"/>
                <w:color w:val="374151"/>
                <w:sz w:val="20"/>
                <w:szCs w:val="20"/>
              </w:rPr>
              <w:t xml:space="preserve">        return idsPostules.contains(key);  // idsPostules = Set&lt;Long&gt;</w:t>
            </w:r>
          </w:p>
          <w:p>
            <w:pPr>
              <w:spacing w:after="40"/>
            </w:pPr>
            <w:r>
              <w:rPr>
                <w:rFonts w:ascii="Courier New" w:cs="Courier New" w:eastAsia="Courier New" w:hAnsi="Courier New"/>
                <w:color w:val="374151"/>
                <w:sz w:val="20"/>
                <w:szCs w:val="20"/>
              </w:rPr>
              <w:t xml:space="preserve">    }</w:t>
            </w:r>
          </w:p>
          <w:p>
            <w:pPr>
              <w:spacing w:after="40"/>
            </w:pPr>
            <w:r>
              <w:rPr>
                <w:rFonts w:ascii="Calibri" w:cs="Calibri" w:eastAsia="Calibri" w:hAnsi="Calibri"/>
                <w:color w:val="374151"/>
                <w:sz w:val="20"/>
                <w:szCs w:val="20"/>
              </w:rPr>
              <w:t xml:space="preserve">}</w:t>
            </w:r>
          </w:p>
          <w:p>
            <w:pPr>
              <w:spacing w:after="40"/>
            </w:pPr>
            <w:r>
              <w:rPr>
                <w:rFonts w:ascii="Calibri" w:cs="Calibri" w:eastAsia="Calibri" w:hAnsi="Calibri"/>
                <w:color w:val="374151"/>
                <w:sz w:val="20"/>
                <w:szCs w:val="20"/>
              </w:rPr>
              <w:t xml:space="preserve">private final PostulesMap postulesMap = new PostulesMap();</w:t>
            </w:r>
          </w:p>
          <w:p>
            <w:pPr>
              <w:spacing w:after="40"/>
            </w:pPr>
            <w:r>
              <w:rPr>
                <w:rFonts w:ascii="Calibri" w:cs="Calibri" w:eastAsia="Calibri" w:hAnsi="Calibri"/>
                <w:color w:val="374151"/>
                <w:sz w:val="20"/>
                <w:szCs w:val="20"/>
              </w:rPr>
              <w:t xml:space="preserve">public PostulesMap getPostulesMap() { return postulesMap; }</w:t>
            </w:r>
          </w:p>
        </w:tc>
      </w:tr>
    </w:tbl>
    <w:p>
      <w:pPr>
        <w:spacing w:after="60"/>
      </w:pPr>
      <w:r>
        <w:t xml:space="preserve"/>
      </w:r>
    </w:p>
    <w:p>
      <w:pPr>
        <w:pStyle w:val="Heading3"/>
      </w:pPr>
      <w:r>
        <w:t xml:space="preserve">6.3.3 Upload par slot (PostulationBean.java)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DBEAFE" w:sz="1"/>
              <w:left w:val="single" w:color="2563EB" w:sz="20"/>
              <w:bottom w:val="single" w:color="DBEAFE" w:sz="1"/>
              <w:right w:val="single" w:color="DBEAFE" w:sz="1"/>
            </w:tcBorders>
            <w:shd w:fill="EFF6FF" w:val="clear"/>
            <w:tcMar>
              <w:top w:type="dxa" w:w="100"/>
              <w:left w:type="dxa" w:w="220"/>
              <w:bottom w:type="dxa" w:w="100"/>
              <w:right w:type="dxa" w:w="120"/>
            </w:tcMar>
          </w:tcPr>
          <w:p>
            <w:pPr>
              <w:spacing w:after="80"/>
            </w:pPr>
            <w:r>
              <w:rPr>
                <w:b/>
                <w:bCs/>
                <w:color w:val="2563EB"/>
                <w:sz w:val="22"/>
                <w:szCs w:val="22"/>
              </w:rPr>
              <w:t xml:space="preserve">Gestion des slots de documents requis</w:t>
            </w:r>
          </w:p>
          <w:p>
            <w:pPr>
              <w:spacing w:after="40"/>
            </w:pPr>
            <w:r>
              <w:rPr>
                <w:rFonts w:ascii="Calibri" w:cs="Calibri" w:eastAsia="Calibri" w:hAnsi="Calibri"/>
                <w:color w:val="374151"/>
                <w:sz w:val="20"/>
                <w:szCs w:val="20"/>
              </w:rPr>
              <w:t xml:space="preserve">private Map&lt;String, byte[]&gt; slotBytes = new LinkedHashMap&lt;&gt;();</w:t>
            </w:r>
          </w:p>
          <w:p>
            <w:pPr>
              <w:spacing w:after="40"/>
            </w:pPr>
            <w:r>
              <w:rPr>
                <w:rFonts w:ascii="Calibri" w:cs="Calibri" w:eastAsia="Calibri" w:hAnsi="Calibri"/>
                <w:color w:val="374151"/>
                <w:sz w:val="20"/>
                <w:szCs w:val="20"/>
              </w:rPr>
              <w:t xml:space="preserve">private Map&lt;String, String&gt; slotNoms  = new LinkedHashMap&lt;&gt;();</w:t>
            </w:r>
          </w:p>
          <w:p>
            <w:pPr>
              <w:spacing w:after="40"/>
            </w:pPr>
            <w:r>
              <w:rPr>
                <w:rFonts w:ascii="Calibri" w:cs="Calibri" w:eastAsia="Calibri" w:hAnsi="Calibri"/>
                <w:color w:val="374151"/>
                <w:sz w:val="20"/>
                <w:szCs w:val="20"/>
              </w:rPr>
              <w:t xml:space="preserve"/>
            </w:r>
          </w:p>
          <w:p>
            <w:pPr>
              <w:spacing w:after="40"/>
            </w:pPr>
            <w:r>
              <w:rPr>
                <w:rFonts w:ascii="Calibri" w:cs="Calibri" w:eastAsia="Calibri" w:hAnsi="Calibri"/>
                <w:color w:val="374151"/>
                <w:sz w:val="20"/>
                <w:szCs w:val="20"/>
              </w:rPr>
              <w:t xml:space="preserve">public void handleUploadSlot(FileUploadEvent e) {</w:t>
            </w:r>
          </w:p>
          <w:p>
            <w:pPr>
              <w:spacing w:after="40"/>
            </w:pPr>
            <w:r>
              <w:rPr>
                <w:rFonts w:ascii="Courier New" w:cs="Courier New" w:eastAsia="Courier New" w:hAnsi="Courier New"/>
                <w:color w:val="374151"/>
                <w:sz w:val="20"/>
                <w:szCs w:val="20"/>
              </w:rPr>
              <w:t xml:space="preserve">    String docNom = (String) e.getComponent().getAttributes().get("docNom");</w:t>
            </w:r>
          </w:p>
          <w:p>
            <w:pPr>
              <w:spacing w:after="40"/>
            </w:pPr>
            <w:r>
              <w:rPr>
                <w:rFonts w:ascii="Courier New" w:cs="Courier New" w:eastAsia="Courier New" w:hAnsi="Courier New"/>
                <w:color w:val="374151"/>
                <w:sz w:val="20"/>
                <w:szCs w:val="20"/>
              </w:rPr>
              <w:t xml:space="preserve">    slotBytes.put(docNom, e.getFile().getContent());</w:t>
            </w:r>
          </w:p>
          <w:p>
            <w:pPr>
              <w:spacing w:after="40"/>
            </w:pPr>
            <w:r>
              <w:rPr>
                <w:rFonts w:ascii="Courier New" w:cs="Courier New" w:eastAsia="Courier New" w:hAnsi="Courier New"/>
                <w:color w:val="374151"/>
                <w:sz w:val="20"/>
                <w:szCs w:val="20"/>
              </w:rPr>
              <w:t xml:space="preserve">    slotNoms.put(docNom,  e.getFile().getFileName());</w:t>
            </w:r>
          </w:p>
          <w:p>
            <w:pPr>
              <w:spacing w:after="40"/>
            </w:pPr>
            <w:r>
              <w:rPr>
                <w:rFonts w:ascii="Calibri" w:cs="Calibri" w:eastAsia="Calibri" w:hAnsi="Calibri"/>
                <w:color w:val="374151"/>
                <w:sz w:val="20"/>
                <w:szCs w:val="20"/>
              </w:rPr>
              <w:t xml:space="preserve">}</w:t>
            </w:r>
          </w:p>
          <w:p>
            <w:pPr>
              <w:spacing w:after="40"/>
            </w:pPr>
            <w:r>
              <w:rPr>
                <w:rFonts w:ascii="Calibri" w:cs="Calibri" w:eastAsia="Calibri" w:hAnsi="Calibri"/>
                <w:color w:val="374151"/>
                <w:sz w:val="20"/>
                <w:szCs w:val="20"/>
              </w:rPr>
              <w:t xml:space="preserve">public boolean slotRempli(String docNom) {</w:t>
            </w:r>
          </w:p>
          <w:p>
            <w:pPr>
              <w:spacing w:after="40"/>
            </w:pPr>
            <w:r>
              <w:rPr>
                <w:rFonts w:ascii="Courier New" w:cs="Courier New" w:eastAsia="Courier New" w:hAnsi="Courier New"/>
                <w:color w:val="374151"/>
                <w:sz w:val="20"/>
                <w:szCs w:val="20"/>
              </w:rPr>
              <w:t xml:space="preserve">    return slotBytes.containsKey(docNom);</w:t>
            </w:r>
          </w:p>
          <w:p>
            <w:pPr>
              <w:spacing w:after="40"/>
            </w:pPr>
            <w:r>
              <w:rPr>
                <w:rFonts w:ascii="Calibri" w:cs="Calibri" w:eastAsia="Calibri" w:hAnsi="Calibri"/>
                <w:color w:val="374151"/>
                <w:sz w:val="20"/>
                <w:szCs w:val="20"/>
              </w:rPr>
              <w:t xml:space="preserve">}</w:t>
            </w:r>
          </w:p>
        </w:tc>
      </w:tr>
    </w:tbl>
    <w:p>
      <w:pPr>
        <w:spacing w:after="60"/>
      </w:pPr>
      <w:r>
        <w:t xml:space="preserve"/>
      </w:r>
    </w:p>
    <w:p>
      <w:pPr>
        <w:pStyle w:val="Heading2"/>
      </w:pPr>
      <w:r>
        <w:t xml:space="preserve">6.4 Difficultés rencontrées et solutions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000"/>
        <w:gridCol w:w="5070"/>
      </w:tblGrid>
      <w:tr>
        <w:tc>
          <w:tcPr>
            <w:tcW w:type="dxa" w:w="40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Difficulté rencontrée</w:t>
            </w:r>
          </w:p>
        </w:tc>
        <w:tc>
          <w:tcPr>
            <w:tcW w:type="dxa" w:w="507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Solution apportée</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JSF EL : appels paramétrés interdits dans rendered=</w:t>
            </w:r>
          </w:p>
        </w:tc>
        <w:tc>
          <w:tcPr>
            <w:tcW w:type="dxa" w:w="50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Pattern HashMap wrapper (inner class) pour exposer les méthodes comme propriétés</w:t>
            </w:r>
          </w:p>
        </w:tc>
      </w:tr>
      <w:tr>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Boolean boxé non coercible en ternaire EL de classe CSS</w:t>
            </w:r>
          </w:p>
        </w:tc>
        <w:tc>
          <w:tcPr>
            <w:tcW w:type="dxa" w:w="50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Comparaison explicite : #{map[key] eq true ? 'class-ok' : ''}</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Fichiers Java tronqués sur disque</w:t>
            </w:r>
          </w:p>
        </w:tc>
        <w:tc>
          <w:tcPr>
            <w:tcW w:type="dxa" w:w="50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Reconstruction complète via scripts Python, vérification avec tail -n</w:t>
            </w:r>
          </w:p>
        </w:tc>
      </w:tr>
      <w:tr>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Coût de la requête JWT à chaque action JSF</w:t>
            </w:r>
          </w:p>
        </w:tc>
        <w:tc>
          <w:tcPr>
            <w:tcW w:type="dxa" w:w="50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Mise en cache des permissions dans SessionBean (Set&lt;String&gt;)</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Communication inter-services sans framework de découverte</w:t>
            </w:r>
          </w:p>
        </w:tc>
        <w:tc>
          <w:tcPr>
            <w:tcW w:type="dxa" w:w="50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RestTemplate avec URL configurée par variable d'environnement Docker</w:t>
            </w:r>
          </w:p>
        </w:tc>
      </w:tr>
      <w:tr>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Génération PDF d'attestations côté Spring Boot</w:t>
            </w:r>
          </w:p>
        </w:tc>
        <w:tc>
          <w:tcPr>
            <w:tcW w:type="dxa" w:w="50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iText / Apache PDFBox pour la génération dynamique</w:t>
            </w:r>
          </w:p>
        </w:tc>
      </w:tr>
    </w:tbl>
    <w:p>
      <w:pPr>
        <w:spacing w:after="60"/>
      </w:pPr>
      <w:r>
        <w:t xml:space="preserve"/>
      </w:r>
    </w:p>
    <w:p>
      <w:r>
        <w:br w:type="page"/>
      </w:r>
    </w:p>
    <w:p>
      <w:pPr>
        <w:pStyle w:val="Heading1"/>
      </w:pPr>
      <w:r>
        <w:t xml:space="preserve">7. Déploiement</w:t>
      </w:r>
    </w:p>
    <w:p>
      <w:pPr>
        <w:pStyle w:val="Heading2"/>
      </w:pPr>
      <w:r>
        <w:t xml:space="preserve">7.1 Conteneurisation Docker</w:t>
      </w:r>
    </w:p>
    <w:p>
      <w:pPr>
        <w:pStyle w:val="Heading3"/>
      </w:pPr>
      <w:r>
        <w:t xml:space="preserve">7.1.1 Dockerfile — user_service (exemple)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DBEAFE" w:sz="1"/>
              <w:left w:val="single" w:color="2563EB" w:sz="20"/>
              <w:bottom w:val="single" w:color="DBEAFE" w:sz="1"/>
              <w:right w:val="single" w:color="DBEAFE" w:sz="1"/>
            </w:tcBorders>
            <w:shd w:fill="EFF6FF" w:val="clear"/>
            <w:tcMar>
              <w:top w:type="dxa" w:w="100"/>
              <w:left w:type="dxa" w:w="220"/>
              <w:bottom w:type="dxa" w:w="100"/>
              <w:right w:type="dxa" w:w="120"/>
            </w:tcMar>
          </w:tcPr>
          <w:p>
            <w:pPr>
              <w:spacing w:after="80"/>
            </w:pPr>
            <w:r>
              <w:rPr>
                <w:b/>
                <w:bCs/>
                <w:color w:val="2563EB"/>
                <w:sz w:val="22"/>
                <w:szCs w:val="22"/>
              </w:rPr>
              <w:t xml:space="preserve">Dockerfile — user_service</w:t>
            </w:r>
          </w:p>
          <w:p>
            <w:pPr>
              <w:spacing w:after="40"/>
            </w:pPr>
            <w:r>
              <w:rPr>
                <w:rFonts w:ascii="Calibri" w:cs="Calibri" w:eastAsia="Calibri" w:hAnsi="Calibri"/>
                <w:color w:val="374151"/>
                <w:sz w:val="20"/>
                <w:szCs w:val="20"/>
              </w:rPr>
              <w:t xml:space="preserve">FROM eclipse-temurin:17-jre-alpine</w:t>
            </w:r>
          </w:p>
          <w:p>
            <w:pPr>
              <w:spacing w:after="40"/>
            </w:pPr>
            <w:r>
              <w:rPr>
                <w:rFonts w:ascii="Calibri" w:cs="Calibri" w:eastAsia="Calibri" w:hAnsi="Calibri"/>
                <w:color w:val="374151"/>
                <w:sz w:val="20"/>
                <w:szCs w:val="20"/>
              </w:rPr>
              <w:t xml:space="preserve">WORKDIR /app</w:t>
            </w:r>
          </w:p>
          <w:p>
            <w:pPr>
              <w:spacing w:after="40"/>
            </w:pPr>
            <w:r>
              <w:rPr>
                <w:rFonts w:ascii="Calibri" w:cs="Calibri" w:eastAsia="Calibri" w:hAnsi="Calibri"/>
                <w:color w:val="374151"/>
                <w:sz w:val="20"/>
                <w:szCs w:val="20"/>
              </w:rPr>
              <w:t xml:space="preserve">COPY target/user-service.jar app.jar</w:t>
            </w:r>
          </w:p>
          <w:p>
            <w:pPr>
              <w:spacing w:after="40"/>
            </w:pPr>
            <w:r>
              <w:rPr>
                <w:rFonts w:ascii="Calibri" w:cs="Calibri" w:eastAsia="Calibri" w:hAnsi="Calibri"/>
                <w:color w:val="374151"/>
                <w:sz w:val="20"/>
                <w:szCs w:val="20"/>
              </w:rPr>
              <w:t xml:space="preserve">EXPOSE 8081</w:t>
            </w:r>
          </w:p>
          <w:p>
            <w:pPr>
              <w:spacing w:after="40"/>
            </w:pPr>
            <w:r>
              <w:rPr>
                <w:rFonts w:ascii="Calibri" w:cs="Calibri" w:eastAsia="Calibri" w:hAnsi="Calibri"/>
                <w:color w:val="374151"/>
                <w:sz w:val="20"/>
                <w:szCs w:val="20"/>
              </w:rPr>
              <w:t xml:space="preserve">ENTRYPOINT ["java", "-jar", "app.jar"]</w:t>
            </w:r>
          </w:p>
        </w:tc>
      </w:tr>
    </w:tbl>
    <w:p>
      <w:pPr>
        <w:spacing w:after="60"/>
      </w:pPr>
      <w:r>
        <w:t xml:space="preserve"/>
      </w:r>
    </w:p>
    <w:p>
      <w:pPr>
        <w:pStyle w:val="Heading3"/>
      </w:pPr>
      <w:r>
        <w:t xml:space="preserve">7.1.2 Dockerfile — frontend_service (multi-stage)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DBEAFE" w:sz="1"/>
              <w:left w:val="single" w:color="2563EB" w:sz="20"/>
              <w:bottom w:val="single" w:color="DBEAFE" w:sz="1"/>
              <w:right w:val="single" w:color="DBEAFE" w:sz="1"/>
            </w:tcBorders>
            <w:shd w:fill="EFF6FF" w:val="clear"/>
            <w:tcMar>
              <w:top w:type="dxa" w:w="100"/>
              <w:left w:type="dxa" w:w="220"/>
              <w:bottom w:type="dxa" w:w="100"/>
              <w:right w:type="dxa" w:w="120"/>
            </w:tcMar>
          </w:tcPr>
          <w:p>
            <w:pPr>
              <w:spacing w:after="80"/>
            </w:pPr>
            <w:r>
              <w:rPr>
                <w:b/>
                <w:bCs/>
                <w:color w:val="2563EB"/>
                <w:sz w:val="22"/>
                <w:szCs w:val="22"/>
              </w:rPr>
              <w:t xml:space="preserve">Dockerfile — frontend_service</w:t>
            </w:r>
          </w:p>
          <w:p>
            <w:pPr>
              <w:spacing w:after="40"/>
            </w:pPr>
            <w:r>
              <w:rPr>
                <w:rFonts w:ascii="Calibri" w:cs="Calibri" w:eastAsia="Calibri" w:hAnsi="Calibri"/>
                <w:color w:val="374151"/>
                <w:sz w:val="20"/>
                <w:szCs w:val="20"/>
              </w:rPr>
              <w:t xml:space="preserve"># Étape 1 : build Maven</w:t>
            </w:r>
          </w:p>
          <w:p>
            <w:pPr>
              <w:spacing w:after="40"/>
            </w:pPr>
            <w:r>
              <w:rPr>
                <w:rFonts w:ascii="Calibri" w:cs="Calibri" w:eastAsia="Calibri" w:hAnsi="Calibri"/>
                <w:color w:val="374151"/>
                <w:sz w:val="20"/>
                <w:szCs w:val="20"/>
              </w:rPr>
              <w:t xml:space="preserve">FROM maven:3.9-eclipse-temurin-17 AS builder</w:t>
            </w:r>
          </w:p>
          <w:p>
            <w:pPr>
              <w:spacing w:after="40"/>
            </w:pPr>
            <w:r>
              <w:rPr>
                <w:rFonts w:ascii="Calibri" w:cs="Calibri" w:eastAsia="Calibri" w:hAnsi="Calibri"/>
                <w:color w:val="374151"/>
                <w:sz w:val="20"/>
                <w:szCs w:val="20"/>
              </w:rPr>
              <w:t xml:space="preserve">WORKDIR /build</w:t>
            </w:r>
          </w:p>
          <w:p>
            <w:pPr>
              <w:spacing w:after="40"/>
            </w:pPr>
            <w:r>
              <w:rPr>
                <w:rFonts w:ascii="Calibri" w:cs="Calibri" w:eastAsia="Calibri" w:hAnsi="Calibri"/>
                <w:color w:val="374151"/>
                <w:sz w:val="20"/>
                <w:szCs w:val="20"/>
              </w:rPr>
              <w:t xml:space="preserve">COPY pom.xml .</w:t>
            </w:r>
          </w:p>
          <w:p>
            <w:pPr>
              <w:spacing w:after="40"/>
            </w:pPr>
            <w:r>
              <w:rPr>
                <w:rFonts w:ascii="Calibri" w:cs="Calibri" w:eastAsia="Calibri" w:hAnsi="Calibri"/>
                <w:color w:val="374151"/>
                <w:sz w:val="20"/>
                <w:szCs w:val="20"/>
              </w:rPr>
              <w:t xml:space="preserve">COPY src/ src/</w:t>
            </w:r>
          </w:p>
          <w:p>
            <w:pPr>
              <w:spacing w:after="40"/>
            </w:pPr>
            <w:r>
              <w:rPr>
                <w:rFonts w:ascii="Calibri" w:cs="Calibri" w:eastAsia="Calibri" w:hAnsi="Calibri"/>
                <w:color w:val="374151"/>
                <w:sz w:val="20"/>
                <w:szCs w:val="20"/>
              </w:rPr>
              <w:t xml:space="preserve">RUN mvn package -DskipTests</w:t>
            </w:r>
          </w:p>
          <w:p>
            <w:pPr>
              <w:spacing w:after="40"/>
            </w:pPr>
            <w:r>
              <w:rPr>
                <w:rFonts w:ascii="Calibri" w:cs="Calibri" w:eastAsia="Calibri" w:hAnsi="Calibri"/>
                <w:color w:val="374151"/>
                <w:sz w:val="20"/>
                <w:szCs w:val="20"/>
              </w:rPr>
              <w:t xml:space="preserve"/>
            </w:r>
          </w:p>
          <w:p>
            <w:pPr>
              <w:spacing w:after="40"/>
            </w:pPr>
            <w:r>
              <w:rPr>
                <w:rFonts w:ascii="Calibri" w:cs="Calibri" w:eastAsia="Calibri" w:hAnsi="Calibri"/>
                <w:color w:val="374151"/>
                <w:sz w:val="20"/>
                <w:szCs w:val="20"/>
              </w:rPr>
              <w:t xml:space="preserve"># Étape 2 : déploiement WildFly</w:t>
            </w:r>
          </w:p>
          <w:p>
            <w:pPr>
              <w:spacing w:after="40"/>
            </w:pPr>
            <w:r>
              <w:rPr>
                <w:rFonts w:ascii="Calibri" w:cs="Calibri" w:eastAsia="Calibri" w:hAnsi="Calibri"/>
                <w:color w:val="374151"/>
                <w:sz w:val="20"/>
                <w:szCs w:val="20"/>
              </w:rPr>
              <w:t xml:space="preserve">FROM quay.io/wildfly/wildfly:32.0.0.Final-jdk17</w:t>
            </w:r>
          </w:p>
          <w:p>
            <w:pPr>
              <w:spacing w:after="40"/>
            </w:pPr>
            <w:r>
              <w:rPr>
                <w:rFonts w:ascii="Calibri" w:cs="Calibri" w:eastAsia="Calibri" w:hAnsi="Calibri"/>
                <w:color w:val="374151"/>
                <w:sz w:val="20"/>
                <w:szCs w:val="20"/>
              </w:rPr>
              <w:t xml:space="preserve">COPY --from=builder /build/target/*.war /opt/jboss/wildfly/standalone/deployments/</w:t>
            </w:r>
          </w:p>
          <w:p>
            <w:pPr>
              <w:spacing w:after="40"/>
            </w:pPr>
            <w:r>
              <w:rPr>
                <w:rFonts w:ascii="Calibri" w:cs="Calibri" w:eastAsia="Calibri" w:hAnsi="Calibri"/>
                <w:color w:val="374151"/>
                <w:sz w:val="20"/>
                <w:szCs w:val="20"/>
              </w:rPr>
              <w:t xml:space="preserve">EXPOSE 8080</w:t>
            </w:r>
          </w:p>
          <w:p>
            <w:pPr>
              <w:spacing w:after="40"/>
            </w:pPr>
            <w:r>
              <w:rPr>
                <w:rFonts w:ascii="Calibri" w:cs="Calibri" w:eastAsia="Calibri" w:hAnsi="Calibri"/>
                <w:color w:val="374151"/>
                <w:sz w:val="20"/>
                <w:szCs w:val="20"/>
              </w:rPr>
              <w:t xml:space="preserve">CMD ["/opt/jboss/wildfly/bin/standalone.sh", "-b", "0.0.0.0"]</w:t>
            </w:r>
          </w:p>
        </w:tc>
      </w:tr>
    </w:tbl>
    <w:p>
      <w:pPr>
        <w:spacing w:after="60"/>
      </w:pPr>
      <w:r>
        <w:t xml:space="preserve"/>
      </w:r>
    </w:p>
    <w:p>
      <w:pPr>
        <w:pStyle w:val="Heading2"/>
      </w:pPr>
      <w:r>
        <w:t xml:space="preserve">7.2 Docker Compose (tests locaux)</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DBEAFE" w:sz="1"/>
              <w:left w:val="single" w:color="2563EB" w:sz="20"/>
              <w:bottom w:val="single" w:color="DBEAFE" w:sz="1"/>
              <w:right w:val="single" w:color="DBEAFE" w:sz="1"/>
            </w:tcBorders>
            <w:shd w:fill="EFF6FF" w:val="clear"/>
            <w:tcMar>
              <w:top w:type="dxa" w:w="100"/>
              <w:left w:type="dxa" w:w="220"/>
              <w:bottom w:type="dxa" w:w="100"/>
              <w:right w:type="dxa" w:w="120"/>
            </w:tcMar>
          </w:tcPr>
          <w:p>
            <w:pPr>
              <w:spacing w:after="80"/>
            </w:pPr>
            <w:r>
              <w:rPr>
                <w:b/>
                <w:bCs/>
                <w:color w:val="2563EB"/>
                <w:sz w:val="22"/>
                <w:szCs w:val="22"/>
              </w:rPr>
              <w:t xml:space="preserve">docker-compose.yml (extrait)</w:t>
            </w:r>
          </w:p>
          <w:p>
            <w:pPr>
              <w:spacing w:after="40"/>
            </w:pPr>
            <w:r>
              <w:rPr>
                <w:rFonts w:ascii="Calibri" w:cs="Calibri" w:eastAsia="Calibri" w:hAnsi="Calibri"/>
                <w:color w:val="374151"/>
                <w:sz w:val="20"/>
                <w:szCs w:val="20"/>
              </w:rPr>
              <w:t xml:space="preserve">services:</w:t>
            </w:r>
          </w:p>
          <w:p>
            <w:pPr>
              <w:spacing w:after="40"/>
            </w:pPr>
            <w:r>
              <w:rPr>
                <w:rFonts w:ascii="Courier New" w:cs="Courier New" w:eastAsia="Courier New" w:hAnsi="Courier New"/>
                <w:color w:val="374151"/>
                <w:sz w:val="20"/>
                <w:szCs w:val="20"/>
              </w:rPr>
              <w:t xml:space="preserve">  postgres-users:</w:t>
            </w:r>
          </w:p>
          <w:p>
            <w:pPr>
              <w:spacing w:after="40"/>
            </w:pPr>
            <w:r>
              <w:rPr>
                <w:rFonts w:ascii="Courier New" w:cs="Courier New" w:eastAsia="Courier New" w:hAnsi="Courier New"/>
                <w:color w:val="374151"/>
                <w:sz w:val="20"/>
                <w:szCs w:val="20"/>
              </w:rPr>
              <w:t xml:space="preserve">    image: postgres:15</w:t>
            </w:r>
          </w:p>
          <w:p>
            <w:pPr>
              <w:spacing w:after="40"/>
            </w:pPr>
            <w:r>
              <w:rPr>
                <w:rFonts w:ascii="Courier New" w:cs="Courier New" w:eastAsia="Courier New" w:hAnsi="Courier New"/>
                <w:color w:val="374151"/>
                <w:sz w:val="20"/>
                <w:szCs w:val="20"/>
              </w:rPr>
              <w:t xml:space="preserve">    environment:</w:t>
            </w:r>
          </w:p>
          <w:p>
            <w:pPr>
              <w:spacing w:after="40"/>
            </w:pPr>
            <w:r>
              <w:rPr>
                <w:rFonts w:ascii="Courier New" w:cs="Courier New" w:eastAsia="Courier New" w:hAnsi="Courier New"/>
                <w:color w:val="374151"/>
                <w:sz w:val="20"/>
                <w:szCs w:val="20"/>
              </w:rPr>
              <w:t xml:space="preserve">      POSTGRES_DB: users_db</w:t>
            </w:r>
          </w:p>
          <w:p>
            <w:pPr>
              <w:spacing w:after="40"/>
            </w:pPr>
            <w:r>
              <w:rPr>
                <w:rFonts w:ascii="Courier New" w:cs="Courier New" w:eastAsia="Courier New" w:hAnsi="Courier New"/>
                <w:color w:val="374151"/>
                <w:sz w:val="20"/>
                <w:szCs w:val="20"/>
              </w:rPr>
              <w:t xml:space="preserve">      POSTGRES_PASSWORD: secret</w:t>
            </w:r>
          </w:p>
          <w:p>
            <w:pPr>
              <w:spacing w:after="40"/>
            </w:pPr>
            <w:r>
              <w:rPr>
                <w:rFonts w:ascii="Courier New" w:cs="Courier New" w:eastAsia="Courier New" w:hAnsi="Courier New"/>
                <w:color w:val="374151"/>
                <w:sz w:val="20"/>
                <w:szCs w:val="20"/>
              </w:rPr>
              <w:t xml:space="preserve">  user-service:</w:t>
            </w:r>
          </w:p>
          <w:p>
            <w:pPr>
              <w:spacing w:after="40"/>
            </w:pPr>
            <w:r>
              <w:rPr>
                <w:rFonts w:ascii="Courier New" w:cs="Courier New" w:eastAsia="Courier New" w:hAnsi="Courier New"/>
                <w:color w:val="374151"/>
                <w:sz w:val="20"/>
                <w:szCs w:val="20"/>
              </w:rPr>
              <w:t xml:space="preserve">    build: ./user_service</w:t>
            </w:r>
          </w:p>
          <w:p>
            <w:pPr>
              <w:spacing w:after="40"/>
            </w:pPr>
            <w:r>
              <w:rPr>
                <w:rFonts w:ascii="Courier New" w:cs="Courier New" w:eastAsia="Courier New" w:hAnsi="Courier New"/>
                <w:color w:val="374151"/>
                <w:sz w:val="20"/>
                <w:szCs w:val="20"/>
              </w:rPr>
              <w:t xml:space="preserve">    ports: ["8081:8081"]</w:t>
            </w:r>
          </w:p>
          <w:p>
            <w:pPr>
              <w:spacing w:after="40"/>
            </w:pPr>
            <w:r>
              <w:rPr>
                <w:rFonts w:ascii="Courier New" w:cs="Courier New" w:eastAsia="Courier New" w:hAnsi="Courier New"/>
                <w:color w:val="374151"/>
                <w:sz w:val="20"/>
                <w:szCs w:val="20"/>
              </w:rPr>
              <w:t xml:space="preserve">    depends_on: [postgres-users]</w:t>
            </w:r>
          </w:p>
          <w:p>
            <w:pPr>
              <w:spacing w:after="40"/>
            </w:pPr>
            <w:r>
              <w:rPr>
                <w:rFonts w:ascii="Courier New" w:cs="Courier New" w:eastAsia="Courier New" w:hAnsi="Courier New"/>
                <w:color w:val="374151"/>
                <w:sz w:val="20"/>
                <w:szCs w:val="20"/>
              </w:rPr>
              <w:t xml:space="preserve">  formation-service:</w:t>
            </w:r>
          </w:p>
          <w:p>
            <w:pPr>
              <w:spacing w:after="40"/>
            </w:pPr>
            <w:r>
              <w:rPr>
                <w:rFonts w:ascii="Courier New" w:cs="Courier New" w:eastAsia="Courier New" w:hAnsi="Courier New"/>
                <w:color w:val="374151"/>
                <w:sz w:val="20"/>
                <w:szCs w:val="20"/>
              </w:rPr>
              <w:t xml:space="preserve">    build: ./formation_service</w:t>
            </w:r>
          </w:p>
          <w:p>
            <w:pPr>
              <w:spacing w:after="40"/>
            </w:pPr>
            <w:r>
              <w:rPr>
                <w:rFonts w:ascii="Courier New" w:cs="Courier New" w:eastAsia="Courier New" w:hAnsi="Courier New"/>
                <w:color w:val="374151"/>
                <w:sz w:val="20"/>
                <w:szCs w:val="20"/>
              </w:rPr>
              <w:t xml:space="preserve">    ports: ["8082:8082"]</w:t>
            </w:r>
          </w:p>
          <w:p>
            <w:pPr>
              <w:spacing w:after="40"/>
            </w:pPr>
            <w:r>
              <w:rPr>
                <w:rFonts w:ascii="Courier New" w:cs="Courier New" w:eastAsia="Courier New" w:hAnsi="Courier New"/>
                <w:color w:val="374151"/>
                <w:sz w:val="20"/>
                <w:szCs w:val="20"/>
              </w:rPr>
              <w:t xml:space="preserve">  frontend-service:</w:t>
            </w:r>
          </w:p>
          <w:p>
            <w:pPr>
              <w:spacing w:after="40"/>
            </w:pPr>
            <w:r>
              <w:rPr>
                <w:rFonts w:ascii="Courier New" w:cs="Courier New" w:eastAsia="Courier New" w:hAnsi="Courier New"/>
                <w:color w:val="374151"/>
                <w:sz w:val="20"/>
                <w:szCs w:val="20"/>
              </w:rPr>
              <w:t xml:space="preserve">    build: ./frontend_service</w:t>
            </w:r>
          </w:p>
          <w:p>
            <w:pPr>
              <w:spacing w:after="40"/>
            </w:pPr>
            <w:r>
              <w:rPr>
                <w:rFonts w:ascii="Courier New" w:cs="Courier New" w:eastAsia="Courier New" w:hAnsi="Courier New"/>
                <w:color w:val="374151"/>
                <w:sz w:val="20"/>
                <w:szCs w:val="20"/>
              </w:rPr>
              <w:t xml:space="preserve">    ports: ["8080:8080"]</w:t>
            </w:r>
          </w:p>
          <w:p>
            <w:pPr>
              <w:spacing w:after="40"/>
            </w:pPr>
            <w:r>
              <w:rPr>
                <w:rFonts w:ascii="Courier New" w:cs="Courier New" w:eastAsia="Courier New" w:hAnsi="Courier New"/>
                <w:color w:val="374151"/>
                <w:sz w:val="20"/>
                <w:szCs w:val="20"/>
              </w:rPr>
              <w:t xml:space="preserve">    depends_on: [user-service, formation-service]</w:t>
            </w:r>
          </w:p>
          <w:p>
            <w:pPr>
              <w:spacing w:after="40"/>
            </w:pPr>
            <w:r>
              <w:rPr>
                <w:rFonts w:ascii="Courier New" w:cs="Courier New" w:eastAsia="Courier New" w:hAnsi="Courier New"/>
                <w:color w:val="374151"/>
                <w:sz w:val="20"/>
                <w:szCs w:val="20"/>
              </w:rPr>
              <w:t xml:space="preserve">  api-gateway:</w:t>
            </w:r>
          </w:p>
          <w:p>
            <w:pPr>
              <w:spacing w:after="40"/>
            </w:pPr>
            <w:r>
              <w:rPr>
                <w:rFonts w:ascii="Courier New" w:cs="Courier New" w:eastAsia="Courier New" w:hAnsi="Courier New"/>
                <w:color w:val="374151"/>
                <w:sz w:val="20"/>
                <w:szCs w:val="20"/>
              </w:rPr>
              <w:t xml:space="preserve">    build: ./api_gateway</w:t>
            </w:r>
          </w:p>
          <w:p>
            <w:pPr>
              <w:spacing w:after="40"/>
            </w:pPr>
            <w:r>
              <w:rPr>
                <w:rFonts w:ascii="Courier New" w:cs="Courier New" w:eastAsia="Courier New" w:hAnsi="Courier New"/>
                <w:color w:val="374151"/>
                <w:sz w:val="20"/>
                <w:szCs w:val="20"/>
              </w:rPr>
              <w:t xml:space="preserve">    ports: ["80:8080"]</w:t>
            </w:r>
          </w:p>
        </w:tc>
      </w:tr>
    </w:tbl>
    <w:p>
      <w:pPr>
        <w:spacing w:after="60"/>
      </w:pPr>
      <w:r>
        <w:t xml:space="preserve"/>
      </w:r>
    </w:p>
    <w:p>
      <w:pPr>
        <w:pStyle w:val="Heading2"/>
      </w:pPr>
      <w:r>
        <w:t xml:space="preserve">7.3 Orchestration Kubernetes</w:t>
      </w:r>
    </w:p>
    <w:p>
      <w:pPr>
        <w:pStyle w:val="Heading3"/>
      </w:pPr>
      <w:r>
        <w:t xml:space="preserve">7.3.1 Deployment — user-service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DBEAFE" w:sz="1"/>
              <w:left w:val="single" w:color="2563EB" w:sz="20"/>
              <w:bottom w:val="single" w:color="DBEAFE" w:sz="1"/>
              <w:right w:val="single" w:color="DBEAFE" w:sz="1"/>
            </w:tcBorders>
            <w:shd w:fill="EFF6FF" w:val="clear"/>
            <w:tcMar>
              <w:top w:type="dxa" w:w="100"/>
              <w:left w:type="dxa" w:w="220"/>
              <w:bottom w:type="dxa" w:w="100"/>
              <w:right w:type="dxa" w:w="120"/>
            </w:tcMar>
          </w:tcPr>
          <w:p>
            <w:pPr>
              <w:spacing w:after="80"/>
            </w:pPr>
            <w:r>
              <w:rPr>
                <w:b/>
                <w:bCs/>
                <w:color w:val="2563EB"/>
                <w:sz w:val="22"/>
                <w:szCs w:val="22"/>
              </w:rPr>
              <w:t xml:space="preserve">user-service-deployment.yaml (extrait)</w:t>
            </w:r>
          </w:p>
          <w:p>
            <w:pPr>
              <w:spacing w:after="40"/>
            </w:pPr>
            <w:r>
              <w:rPr>
                <w:rFonts w:ascii="Calibri" w:cs="Calibri" w:eastAsia="Calibri" w:hAnsi="Calibri"/>
                <w:color w:val="374151"/>
                <w:sz w:val="20"/>
                <w:szCs w:val="20"/>
              </w:rPr>
              <w:t xml:space="preserve">apiVersion: apps/v1</w:t>
            </w:r>
          </w:p>
          <w:p>
            <w:pPr>
              <w:spacing w:after="40"/>
            </w:pPr>
            <w:r>
              <w:rPr>
                <w:rFonts w:ascii="Calibri" w:cs="Calibri" w:eastAsia="Calibri" w:hAnsi="Calibri"/>
                <w:color w:val="374151"/>
                <w:sz w:val="20"/>
                <w:szCs w:val="20"/>
              </w:rPr>
              <w:t xml:space="preserve">kind: Deployment</w:t>
            </w:r>
          </w:p>
          <w:p>
            <w:pPr>
              <w:spacing w:after="40"/>
            </w:pPr>
            <w:r>
              <w:rPr>
                <w:rFonts w:ascii="Calibri" w:cs="Calibri" w:eastAsia="Calibri" w:hAnsi="Calibri"/>
                <w:color w:val="374151"/>
                <w:sz w:val="20"/>
                <w:szCs w:val="20"/>
              </w:rPr>
              <w:t xml:space="preserve">metadata:</w:t>
            </w:r>
          </w:p>
          <w:p>
            <w:pPr>
              <w:spacing w:after="40"/>
            </w:pPr>
            <w:r>
              <w:rPr>
                <w:rFonts w:ascii="Courier New" w:cs="Courier New" w:eastAsia="Courier New" w:hAnsi="Courier New"/>
                <w:color w:val="374151"/>
                <w:sz w:val="20"/>
                <w:szCs w:val="20"/>
              </w:rPr>
              <w:t xml:space="preserve">  name: user-service</w:t>
            </w:r>
          </w:p>
          <w:p>
            <w:pPr>
              <w:spacing w:after="40"/>
            </w:pPr>
            <w:r>
              <w:rPr>
                <w:rFonts w:ascii="Calibri" w:cs="Calibri" w:eastAsia="Calibri" w:hAnsi="Calibri"/>
                <w:color w:val="374151"/>
                <w:sz w:val="20"/>
                <w:szCs w:val="20"/>
              </w:rPr>
              <w:t xml:space="preserve">spec:</w:t>
            </w:r>
          </w:p>
          <w:p>
            <w:pPr>
              <w:spacing w:after="40"/>
            </w:pPr>
            <w:r>
              <w:rPr>
                <w:rFonts w:ascii="Courier New" w:cs="Courier New" w:eastAsia="Courier New" w:hAnsi="Courier New"/>
                <w:color w:val="374151"/>
                <w:sz w:val="20"/>
                <w:szCs w:val="20"/>
              </w:rPr>
              <w:t xml:space="preserve">  replicas: 2</w:t>
            </w:r>
          </w:p>
          <w:p>
            <w:pPr>
              <w:spacing w:after="40"/>
            </w:pPr>
            <w:r>
              <w:rPr>
                <w:rFonts w:ascii="Courier New" w:cs="Courier New" w:eastAsia="Courier New" w:hAnsi="Courier New"/>
                <w:color w:val="374151"/>
                <w:sz w:val="20"/>
                <w:szCs w:val="20"/>
              </w:rPr>
              <w:t xml:space="preserve">  selector:</w:t>
            </w:r>
          </w:p>
          <w:p>
            <w:pPr>
              <w:spacing w:after="40"/>
            </w:pPr>
            <w:r>
              <w:rPr>
                <w:rFonts w:ascii="Courier New" w:cs="Courier New" w:eastAsia="Courier New" w:hAnsi="Courier New"/>
                <w:color w:val="374151"/>
                <w:sz w:val="20"/>
                <w:szCs w:val="20"/>
              </w:rPr>
              <w:t xml:space="preserve">    matchLabels:</w:t>
            </w:r>
          </w:p>
          <w:p>
            <w:pPr>
              <w:spacing w:after="40"/>
            </w:pPr>
            <w:r>
              <w:rPr>
                <w:rFonts w:ascii="Courier New" w:cs="Courier New" w:eastAsia="Courier New" w:hAnsi="Courier New"/>
                <w:color w:val="374151"/>
                <w:sz w:val="20"/>
                <w:szCs w:val="20"/>
              </w:rPr>
              <w:t xml:space="preserve">      app: user-service</w:t>
            </w:r>
          </w:p>
          <w:p>
            <w:pPr>
              <w:spacing w:after="40"/>
            </w:pPr>
            <w:r>
              <w:rPr>
                <w:rFonts w:ascii="Courier New" w:cs="Courier New" w:eastAsia="Courier New" w:hAnsi="Courier New"/>
                <w:color w:val="374151"/>
                <w:sz w:val="20"/>
                <w:szCs w:val="20"/>
              </w:rPr>
              <w:t xml:space="preserve">  template:</w:t>
            </w:r>
          </w:p>
          <w:p>
            <w:pPr>
              <w:spacing w:after="40"/>
            </w:pPr>
            <w:r>
              <w:rPr>
                <w:rFonts w:ascii="Courier New" w:cs="Courier New" w:eastAsia="Courier New" w:hAnsi="Courier New"/>
                <w:color w:val="374151"/>
                <w:sz w:val="20"/>
                <w:szCs w:val="20"/>
              </w:rPr>
              <w:t xml:space="preserve">    spec:</w:t>
            </w:r>
          </w:p>
          <w:p>
            <w:pPr>
              <w:spacing w:after="40"/>
            </w:pPr>
            <w:r>
              <w:rPr>
                <w:rFonts w:ascii="Courier New" w:cs="Courier New" w:eastAsia="Courier New" w:hAnsi="Courier New"/>
                <w:color w:val="374151"/>
                <w:sz w:val="20"/>
                <w:szCs w:val="20"/>
              </w:rPr>
              <w:t xml:space="preserve">      containers:</w:t>
            </w:r>
          </w:p>
          <w:p>
            <w:pPr>
              <w:spacing w:after="40"/>
            </w:pPr>
            <w:r>
              <w:rPr>
                <w:rFonts w:ascii="Courier New" w:cs="Courier New" w:eastAsia="Courier New" w:hAnsi="Courier New"/>
                <w:color w:val="374151"/>
                <w:sz w:val="20"/>
                <w:szCs w:val="20"/>
              </w:rPr>
              <w:t xml:space="preserve">        - name: user-service</w:t>
            </w:r>
          </w:p>
          <w:p>
            <w:pPr>
              <w:spacing w:after="40"/>
            </w:pPr>
            <w:r>
              <w:rPr>
                <w:rFonts w:ascii="Courier New" w:cs="Courier New" w:eastAsia="Courier New" w:hAnsi="Courier New"/>
                <w:color w:val="374151"/>
                <w:sz w:val="20"/>
                <w:szCs w:val="20"/>
              </w:rPr>
              <w:t xml:space="preserve">          image: senexpert/user-service:latest</w:t>
            </w:r>
          </w:p>
          <w:p>
            <w:pPr>
              <w:spacing w:after="40"/>
            </w:pPr>
            <w:r>
              <w:rPr>
                <w:rFonts w:ascii="Courier New" w:cs="Courier New" w:eastAsia="Courier New" w:hAnsi="Courier New"/>
                <w:color w:val="374151"/>
                <w:sz w:val="20"/>
                <w:szCs w:val="20"/>
              </w:rPr>
              <w:t xml:space="preserve">          ports: [{containerPort: 8081}]</w:t>
            </w:r>
          </w:p>
          <w:p>
            <w:pPr>
              <w:spacing w:after="40"/>
            </w:pPr>
            <w:r>
              <w:rPr>
                <w:rFonts w:ascii="Courier New" w:cs="Courier New" w:eastAsia="Courier New" w:hAnsi="Courier New"/>
                <w:color w:val="374151"/>
                <w:sz w:val="20"/>
                <w:szCs w:val="20"/>
              </w:rPr>
              <w:t xml:space="preserve">          envFrom:</w:t>
            </w:r>
          </w:p>
          <w:p>
            <w:pPr>
              <w:spacing w:after="40"/>
            </w:pPr>
            <w:r>
              <w:rPr>
                <w:rFonts w:ascii="Courier New" w:cs="Courier New" w:eastAsia="Courier New" w:hAnsi="Courier New"/>
                <w:color w:val="374151"/>
                <w:sz w:val="20"/>
                <w:szCs w:val="20"/>
              </w:rPr>
              <w:t xml:space="preserve">            - secretRef: {name: db-secret}</w:t>
            </w:r>
          </w:p>
          <w:p>
            <w:pPr>
              <w:spacing w:after="40"/>
            </w:pPr>
            <w:r>
              <w:rPr>
                <w:rFonts w:ascii="Courier New" w:cs="Courier New" w:eastAsia="Courier New" w:hAnsi="Courier New"/>
                <w:color w:val="374151"/>
                <w:sz w:val="20"/>
                <w:szCs w:val="20"/>
              </w:rPr>
              <w:t xml:space="preserve">          readinessProbe:</w:t>
            </w:r>
          </w:p>
          <w:p>
            <w:pPr>
              <w:spacing w:after="40"/>
            </w:pPr>
            <w:r>
              <w:rPr>
                <w:rFonts w:ascii="Courier New" w:cs="Courier New" w:eastAsia="Courier New" w:hAnsi="Courier New"/>
                <w:color w:val="374151"/>
                <w:sz w:val="20"/>
                <w:szCs w:val="20"/>
              </w:rPr>
              <w:t xml:space="preserve">            httpGet: {path: /actuator/health, port: 8081}</w:t>
            </w:r>
          </w:p>
        </w:tc>
      </w:tr>
    </w:tbl>
    <w:p>
      <w:pPr>
        <w:spacing w:after="60"/>
      </w:pPr>
      <w:r>
        <w:t xml:space="preserve"/>
      </w:r>
    </w:p>
    <w:p>
      <w:pPr>
        <w:pStyle w:val="Heading2"/>
      </w:pPr>
      <w:r>
        <w:t xml:space="preserve">7.4 Procédure de déploiement</w:t>
      </w:r>
    </w:p>
    <w:p>
      <w:pPr>
        <w:spacing w:after="120"/>
      </w:pPr>
      <w:r>
        <w:rPr>
          <w:sz w:val="22"/>
          <w:szCs w:val="22"/>
        </w:rPr>
        <w:t xml:space="preserve">Déploiement local avec Docker Compose :</w:t>
      </w:r>
    </w:p>
    <w:p>
      <w:pPr>
        <w:pStyle w:val="ListParagraph"/>
        <w:numPr>
          <w:ilvl w:val="0"/>
          <w:numId w:val="3"/>
        </w:numPr>
        <w:spacing w:after="80"/>
      </w:pPr>
      <w:r>
        <w:rPr>
          <w:rFonts w:ascii="Courier New" w:cs="Courier New" w:eastAsia="Courier New" w:hAnsi="Courier New"/>
          <w:sz w:val="22"/>
          <w:szCs w:val="22"/>
        </w:rPr>
        <w:t xml:space="preserve">Cloner le dépôt : git clone &lt;url&gt; &amp;&amp; cd senexpert</w:t>
      </w:r>
    </w:p>
    <w:p>
      <w:pPr>
        <w:pStyle w:val="ListParagraph"/>
        <w:numPr>
          <w:ilvl w:val="0"/>
          <w:numId w:val="3"/>
        </w:numPr>
        <w:spacing w:after="80"/>
      </w:pPr>
      <w:r>
        <w:rPr>
          <w:rFonts w:ascii="Courier New" w:cs="Courier New" w:eastAsia="Courier New" w:hAnsi="Courier New"/>
          <w:sz w:val="22"/>
          <w:szCs w:val="22"/>
        </w:rPr>
        <w:t xml:space="preserve">Builder les images : docker-compose build</w:t>
      </w:r>
    </w:p>
    <w:p>
      <w:pPr>
        <w:pStyle w:val="ListParagraph"/>
        <w:numPr>
          <w:ilvl w:val="0"/>
          <w:numId w:val="3"/>
        </w:numPr>
        <w:spacing w:after="80"/>
      </w:pPr>
      <w:r>
        <w:rPr>
          <w:rFonts w:ascii="Courier New" w:cs="Courier New" w:eastAsia="Courier New" w:hAnsi="Courier New"/>
          <w:sz w:val="22"/>
          <w:szCs w:val="22"/>
        </w:rPr>
        <w:t xml:space="preserve">Lancer les services : docker-compose up -d</w:t>
      </w:r>
    </w:p>
    <w:p>
      <w:pPr>
        <w:pStyle w:val="ListParagraph"/>
        <w:numPr>
          <w:ilvl w:val="0"/>
          <w:numId w:val="3"/>
        </w:numPr>
        <w:spacing w:after="80"/>
      </w:pPr>
      <w:r>
        <w:rPr>
          <w:rFonts w:ascii="Courier New" w:cs="Courier New" w:eastAsia="Courier New" w:hAnsi="Courier New"/>
          <w:sz w:val="22"/>
          <w:szCs w:val="22"/>
        </w:rPr>
        <w:t xml:space="preserve">Accéder à l'application : http://localhost:8080</w:t>
      </w:r>
    </w:p>
    <w:p>
      <w:pPr>
        <w:pStyle w:val="ListParagraph"/>
        <w:numPr>
          <w:ilvl w:val="0"/>
          <w:numId w:val="3"/>
        </w:numPr>
        <w:spacing w:after="80"/>
      </w:pPr>
      <w:r>
        <w:rPr>
          <w:rFonts w:ascii="Courier New" w:cs="Courier New" w:eastAsia="Courier New" w:hAnsi="Courier New"/>
          <w:sz w:val="22"/>
          <w:szCs w:val="22"/>
        </w:rPr>
        <w:t xml:space="preserve">Arrêter : docker-compose down</w:t>
      </w:r>
    </w:p>
    <w:p>
      <w:pPr>
        <w:spacing w:after="60"/>
      </w:pPr>
      <w:r>
        <w:t xml:space="preserve"/>
      </w:r>
    </w:p>
    <w:p>
      <w:r>
        <w:br w:type="page"/>
      </w:r>
    </w:p>
    <w:p>
      <w:pPr>
        <w:pStyle w:val="Heading1"/>
      </w:pPr>
      <w:r>
        <w:t xml:space="preserve">8. Tests et validation</w:t>
      </w:r>
    </w:p>
    <w:p>
      <w:pPr>
        <w:pStyle w:val="Heading2"/>
      </w:pPr>
      <w:r>
        <w:t xml:space="preserve">8.1 Scénarios de test fonctionnels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500"/>
        <w:gridCol w:w="2370"/>
      </w:tblGrid>
      <w:tr>
        <w:tc>
          <w:tcPr>
            <w:tcW w:type="dxa" w:w="4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w:t>
            </w:r>
          </w:p>
        </w:tc>
        <w:tc>
          <w:tcPr>
            <w:tcW w:type="dxa" w:w="28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Scénario testé</w:t>
            </w:r>
          </w:p>
        </w:tc>
        <w:tc>
          <w:tcPr>
            <w:tcW w:type="dxa" w:w="35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Étapes clés</w:t>
            </w:r>
          </w:p>
        </w:tc>
        <w:tc>
          <w:tcPr>
            <w:tcW w:type="dxa" w:w="237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Résultat</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1</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Inscription + connexion Particulier</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Formulaire inscription → login → dashboard particulier</w:t>
            </w:r>
          </w:p>
        </w:tc>
        <w:tc>
          <w:tcPr>
            <w:tcW w:type="dxa" w:w="23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2</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Connexion Admin avec 2FA</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Login → code TOTP Google Auth → dashboard admin</w:t>
            </w:r>
          </w:p>
        </w:tc>
        <w:tc>
          <w:tcPr>
            <w:tcW w:type="dxa" w:w="23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3</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Création et soumission d'offre (Prestataire)</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Saisie offre → ajout modules → soumettre</w:t>
            </w:r>
          </w:p>
        </w:tc>
        <w:tc>
          <w:tcPr>
            <w:tcW w:type="dxa" w:w="23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4</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Validation d'une offre par l'Admin</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Voir dossier → cliquer Valider → statut PUBLIEE</w:t>
            </w:r>
          </w:p>
        </w:tc>
        <w:tc>
          <w:tcPr>
            <w:tcW w:type="dxa" w:w="23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5</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Rejet motivé d'une offre</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Voir dossier → Rejeter → saisir motif</w:t>
            </w:r>
          </w:p>
        </w:tc>
        <w:tc>
          <w:tcPr>
            <w:tcW w:type="dxa" w:w="23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6</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Candidature avec upload documents par slot</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Catalogue → choisir offre → uploader 3 docs → soumettre</w:t>
            </w:r>
          </w:p>
        </w:tc>
        <w:tc>
          <w:tcPr>
            <w:tcW w:type="dxa" w:w="23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7</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Candidature groupée Agent Institution</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Dashboard agent → postuler → upload liste participants</w:t>
            </w:r>
          </w:p>
        </w:tc>
        <w:tc>
          <w:tcPr>
            <w:tcW w:type="dxa" w:w="23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8</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Demande sur mesure + proposition + paiement</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Saisie demande → admin propose → agent accepte → paye</w:t>
            </w:r>
          </w:p>
        </w:tc>
        <w:tc>
          <w:tcPr>
            <w:tcW w:type="dxa" w:w="23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9</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Attribution de permissions et vérification guards</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Admin attribue → logout → reconnexion → vérif accès</w:t>
            </w:r>
          </w:p>
        </w:tc>
        <w:tc>
          <w:tcPr>
            <w:tcW w:type="dxa" w:w="23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10</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Génération attestation PDF</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Candidature confirmée → télécharger attestation</w:t>
            </w:r>
          </w:p>
        </w:tc>
        <w:tc>
          <w:tcPr>
            <w:tcW w:type="dxa" w:w="23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11</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Import CSV utilisateurs</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Admin → Import CSV → vérifier utilisateurs créés</w:t>
            </w:r>
          </w:p>
        </w:tc>
        <w:tc>
          <w:tcPr>
            <w:tcW w:type="dxa" w:w="23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12</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Statistiques et audit log</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Admin → Statistiques → vérifier graphiques et logs</w:t>
            </w:r>
          </w:p>
        </w:tc>
        <w:tc>
          <w:tcPr>
            <w:tcW w:type="dxa" w:w="23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
            </w:r>
          </w:p>
        </w:tc>
      </w:tr>
    </w:tbl>
    <w:p>
      <w:pPr>
        <w:spacing w:after="60"/>
      </w:pPr>
      <w:r>
        <w:t xml:space="preserve"/>
      </w:r>
    </w:p>
    <w:p>
      <w:pPr>
        <w:pStyle w:val="Heading2"/>
      </w:pPr>
      <w:r>
        <w:t xml:space="preserve">8.2 Tests API avec Postman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800" w:hRule="exact"/>
        </w:trPr>
        <w:tc>
          <w:tcPr>
            <w:tcW w:type="dxa" w:w="9070"/>
            <w:tcBorders>
              <w:top w:val="dashed" w:color="BBBBBB" w:sz="8"/>
              <w:left w:val="dashed" w:color="BBBBBB" w:sz="8"/>
              <w:bottom w:val="dashed" w:color="BBBBBB" w:sz="8"/>
              <w:right w:val="dashed" w:color="BBBBBB" w:sz="8"/>
            </w:tcBorders>
            <w:shd w:fill="FAFAFA" w:val="clear"/>
            <w:tcMar>
              <w:top w:type="dxa" w:w="80"/>
              <w:left w:type="dxa" w:w="120"/>
              <w:bottom w:type="dxa" w:w="80"/>
              <w:right w:type="dxa" w:w="120"/>
            </w:tcMar>
            <w:vAlign w:val="center"/>
          </w:tcPr>
          <w:p>
            <w:pPr>
              <w:jc w:val="center"/>
            </w:pPr>
            <w:r>
              <w:rPr>
                <w:i/>
                <w:iCs/>
                <w:color w:val="BBBBBB"/>
                <w:sz w:val="22"/>
                <w:szCs w:val="22"/>
              </w:rPr>
              <w:t xml:space="preserve">[ Postman — Test POST /api/auth/login et réponse JWT ]</w:t>
            </w:r>
          </w:p>
        </w:tc>
      </w:tr>
    </w:tbl>
    <w:p>
      <w:pPr>
        <w:spacing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800" w:hRule="exact"/>
        </w:trPr>
        <w:tc>
          <w:tcPr>
            <w:tcW w:type="dxa" w:w="9070"/>
            <w:tcBorders>
              <w:top w:val="dashed" w:color="BBBBBB" w:sz="8"/>
              <w:left w:val="dashed" w:color="BBBBBB" w:sz="8"/>
              <w:bottom w:val="dashed" w:color="BBBBBB" w:sz="8"/>
              <w:right w:val="dashed" w:color="BBBBBB" w:sz="8"/>
            </w:tcBorders>
            <w:shd w:fill="FAFAFA" w:val="clear"/>
            <w:tcMar>
              <w:top w:type="dxa" w:w="80"/>
              <w:left w:type="dxa" w:w="120"/>
              <w:bottom w:type="dxa" w:w="80"/>
              <w:right w:type="dxa" w:w="120"/>
            </w:tcMar>
            <w:vAlign w:val="center"/>
          </w:tcPr>
          <w:p>
            <w:pPr>
              <w:jc w:val="center"/>
            </w:pPr>
            <w:r>
              <w:rPr>
                <w:i/>
                <w:iCs/>
                <w:color w:val="BBBBBB"/>
                <w:sz w:val="22"/>
                <w:szCs w:val="22"/>
              </w:rPr>
              <w:t xml:space="preserve">[ Postman — Test POST /api/candidatures avec upload ]</w:t>
            </w:r>
          </w:p>
        </w:tc>
      </w:tr>
    </w:tbl>
    <w:p>
      <w:pPr>
        <w:spacing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2500" w:hRule="exact"/>
        </w:trPr>
        <w:tc>
          <w:tcPr>
            <w:tcW w:type="dxa" w:w="9070"/>
            <w:tcBorders>
              <w:top w:val="dashed" w:color="BBBBBB" w:sz="8"/>
              <w:left w:val="dashed" w:color="BBBBBB" w:sz="8"/>
              <w:bottom w:val="dashed" w:color="BBBBBB" w:sz="8"/>
              <w:right w:val="dashed" w:color="BBBBBB" w:sz="8"/>
            </w:tcBorders>
            <w:shd w:fill="FAFAFA" w:val="clear"/>
            <w:tcMar>
              <w:top w:type="dxa" w:w="80"/>
              <w:left w:type="dxa" w:w="120"/>
              <w:bottom w:type="dxa" w:w="80"/>
              <w:right w:type="dxa" w:w="120"/>
            </w:tcMar>
            <w:vAlign w:val="center"/>
          </w:tcPr>
          <w:p>
            <w:pPr>
              <w:jc w:val="center"/>
            </w:pPr>
            <w:r>
              <w:rPr>
                <w:i/>
                <w:iCs/>
                <w:color w:val="BBBBBB"/>
                <w:sz w:val="22"/>
                <w:szCs w:val="22"/>
              </w:rPr>
              <w:t xml:space="preserve">[ Logs Docker / résultats terminal ]</w:t>
            </w:r>
          </w:p>
        </w:tc>
      </w:tr>
    </w:tbl>
    <w:p>
      <w:pPr>
        <w:spacing w:after="60"/>
      </w:pPr>
      <w:r>
        <w:t xml:space="preserve"/>
      </w:r>
    </w:p>
    <w:p>
      <w:r>
        <w:br w:type="page"/>
      </w:r>
    </w:p>
    <w:p>
      <w:pPr>
        <w:pStyle w:val="Heading1"/>
      </w:pPr>
      <w:r>
        <w:t xml:space="preserve">9. Conclusion</w:t>
      </w:r>
    </w:p>
    <w:p>
      <w:pPr>
        <w:pStyle w:val="Heading2"/>
      </w:pPr>
      <w:r>
        <w:t xml:space="preserve">9.1 Bilan par rapport aux objectifs</w:t>
      </w:r>
    </w:p>
    <w:p>
      <w:pPr>
        <w:spacing w:after="120"/>
      </w:pPr>
      <w:r>
        <w:rPr>
          <w:sz w:val="22"/>
          <w:szCs w:val="22"/>
        </w:rPr>
        <w:t xml:space="preserve">Ce TP a permis de concevoir et déployer une plateforme web complète reposant sur une architecture microservices N-tiers, couvrant l'ensemble des exigences définies en début de projet.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535"/>
        <w:gridCol w:w="3535"/>
      </w:tblGrid>
      <w:tr>
        <w:tc>
          <w:tcPr>
            <w:tcW w:type="dxa" w:w="5535"/>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Objectif</w:t>
            </w:r>
          </w:p>
        </w:tc>
        <w:tc>
          <w:tcPr>
            <w:tcW w:type="dxa" w:w="3535"/>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Statut</w:t>
            </w:r>
          </w:p>
        </w:tc>
      </w:tr>
      <w:tr>
        <w:tc>
          <w:tcPr>
            <w:tcW w:type="dxa" w:w="5535"/>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Architecture microservices (MS-A + MS-B)</w:t>
            </w:r>
          </w:p>
        </w:tc>
        <w:tc>
          <w:tcPr>
            <w:tcW w:type="dxa" w:w="3535"/>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Réalisé</w:t>
            </w:r>
          </w:p>
        </w:tc>
      </w:tr>
      <w:tr>
        <w:tc>
          <w:tcPr>
            <w:tcW w:type="dxa" w:w="5535"/>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API REST documentée (endpoints MS-A et MS-B)</w:t>
            </w:r>
          </w:p>
        </w:tc>
        <w:tc>
          <w:tcPr>
            <w:tcW w:type="dxa" w:w="3535"/>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Réalisé</w:t>
            </w:r>
          </w:p>
        </w:tc>
      </w:tr>
      <w:tr>
        <w:tc>
          <w:tcPr>
            <w:tcW w:type="dxa" w:w="5535"/>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Sécurité Spring Security + JWT + 2FA</w:t>
            </w:r>
          </w:p>
        </w:tc>
        <w:tc>
          <w:tcPr>
            <w:tcW w:type="dxa" w:w="3535"/>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Réalisé</w:t>
            </w:r>
          </w:p>
        </w:tc>
      </w:tr>
      <w:tr>
        <w:tc>
          <w:tcPr>
            <w:tcW w:type="dxa" w:w="5535"/>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Interface PrimeFaces / JSF sur WildFly</w:t>
            </w:r>
          </w:p>
        </w:tc>
        <w:tc>
          <w:tcPr>
            <w:tcW w:type="dxa" w:w="3535"/>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Réalisé</w:t>
            </w:r>
          </w:p>
        </w:tc>
      </w:tr>
      <w:tr>
        <w:tc>
          <w:tcPr>
            <w:tcW w:type="dxa" w:w="5535"/>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Conteneurisation Docker + Docker Compose</w:t>
            </w:r>
          </w:p>
        </w:tc>
        <w:tc>
          <w:tcPr>
            <w:tcW w:type="dxa" w:w="3535"/>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Réalisé</w:t>
            </w:r>
          </w:p>
        </w:tc>
      </w:tr>
      <w:tr>
        <w:tc>
          <w:tcPr>
            <w:tcW w:type="dxa" w:w="5535"/>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Orchestration Kubernetes (manifests YAML)</w:t>
            </w:r>
          </w:p>
        </w:tc>
        <w:tc>
          <w:tcPr>
            <w:tcW w:type="dxa" w:w="3535"/>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Réalisé</w:t>
            </w:r>
          </w:p>
        </w:tc>
      </w:tr>
      <w:tr>
        <w:tc>
          <w:tcPr>
            <w:tcW w:type="dxa" w:w="5535"/>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Modélisation UML complète</w:t>
            </w:r>
          </w:p>
        </w:tc>
        <w:tc>
          <w:tcPr>
            <w:tcW w:type="dxa" w:w="3535"/>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Réalisé</w:t>
            </w:r>
          </w:p>
        </w:tc>
      </w:tr>
    </w:tbl>
    <w:p>
      <w:pPr>
        <w:spacing w:after="60"/>
      </w:pPr>
      <w:r>
        <w:t xml:space="preserve"/>
      </w:r>
    </w:p>
    <w:p>
      <w:pPr>
        <w:pStyle w:val="Heading2"/>
      </w:pPr>
      <w:r>
        <w:t xml:space="preserve">9.2 Limites actuelles</w:t>
      </w:r>
    </w:p>
    <w:p>
      <w:pPr>
        <w:pStyle w:val="ListParagraph"/>
        <w:numPr>
          <w:ilvl w:val="0"/>
          <w:numId w:val="2"/>
        </w:numPr>
        <w:spacing w:after="80"/>
      </w:pPr>
      <w:r>
        <w:rPr>
          <w:sz w:val="22"/>
          <w:szCs w:val="22"/>
        </w:rPr>
        <w:t xml:space="preserve">Absence de tests automatisés unitaires (JUnit) et d'intégration (Testcontainers)</w:t>
      </w:r>
    </w:p>
    <w:p>
      <w:pPr>
        <w:pStyle w:val="ListParagraph"/>
        <w:numPr>
          <w:ilvl w:val="0"/>
          <w:numId w:val="2"/>
        </w:numPr>
        <w:spacing w:after="80"/>
      </w:pPr>
      <w:r>
        <w:rPr>
          <w:sz w:val="22"/>
          <w:szCs w:val="22"/>
        </w:rPr>
        <w:t xml:space="preserve">Monitoring non intégré (Prometheus / Grafana non configurés)</w:t>
      </w:r>
    </w:p>
    <w:p>
      <w:pPr>
        <w:pStyle w:val="ListParagraph"/>
        <w:numPr>
          <w:ilvl w:val="0"/>
          <w:numId w:val="2"/>
        </w:numPr>
        <w:spacing w:after="80"/>
      </w:pPr>
      <w:r>
        <w:rPr>
          <w:sz w:val="22"/>
          <w:szCs w:val="22"/>
        </w:rPr>
        <w:t xml:space="preserve">Passerelle de paiement locale simulée (pas d'intégration Wave / Orange Money)</w:t>
      </w:r>
    </w:p>
    <w:p>
      <w:pPr>
        <w:pStyle w:val="ListParagraph"/>
        <w:numPr>
          <w:ilvl w:val="0"/>
          <w:numId w:val="2"/>
        </w:numPr>
        <w:spacing w:after="80"/>
      </w:pPr>
      <w:r>
        <w:rPr>
          <w:sz w:val="22"/>
          <w:szCs w:val="22"/>
        </w:rPr>
        <w:t xml:space="preserve">Notifications email / SMS non implémentées</w:t>
      </w:r>
    </w:p>
    <w:p>
      <w:pPr>
        <w:pStyle w:val="ListParagraph"/>
        <w:numPr>
          <w:ilvl w:val="0"/>
          <w:numId w:val="2"/>
        </w:numPr>
        <w:spacing w:after="80"/>
      </w:pPr>
      <w:r>
        <w:rPr>
          <w:sz w:val="22"/>
          <w:szCs w:val="22"/>
        </w:rPr>
        <w:t xml:space="preserve">Service discovery non utilisé (Eureka / Consul) — adresses fixes via variables</w:t>
      </w:r>
    </w:p>
    <w:p>
      <w:pPr>
        <w:spacing w:after="60"/>
      </w:pPr>
      <w:r>
        <w:t xml:space="preserve"/>
      </w:r>
    </w:p>
    <w:p>
      <w:pPr>
        <w:pStyle w:val="Heading2"/>
      </w:pPr>
      <w:r>
        <w:t xml:space="preserve">9.3 Perspectives</w:t>
      </w:r>
    </w:p>
    <w:p>
      <w:pPr>
        <w:pStyle w:val="ListParagraph"/>
        <w:numPr>
          <w:ilvl w:val="0"/>
          <w:numId w:val="2"/>
        </w:numPr>
        <w:spacing w:after="80"/>
      </w:pPr>
      <w:r>
        <w:rPr>
          <w:sz w:val="22"/>
          <w:szCs w:val="22"/>
        </w:rPr>
        <w:t xml:space="preserve">Intégration d'un monitoring temps réel (Prometheus + Grafana + AlertManager)</w:t>
      </w:r>
    </w:p>
    <w:p>
      <w:pPr>
        <w:pStyle w:val="ListParagraph"/>
        <w:numPr>
          <w:ilvl w:val="0"/>
          <w:numId w:val="2"/>
        </w:numPr>
        <w:spacing w:after="80"/>
      </w:pPr>
      <w:r>
        <w:rPr>
          <w:sz w:val="22"/>
          <w:szCs w:val="22"/>
        </w:rPr>
        <w:t xml:space="preserve">Mise en place de tests automatisés (JUnit 5, Mockito, Selenium)</w:t>
      </w:r>
    </w:p>
    <w:p>
      <w:pPr>
        <w:pStyle w:val="ListParagraph"/>
        <w:numPr>
          <w:ilvl w:val="0"/>
          <w:numId w:val="2"/>
        </w:numPr>
        <w:spacing w:after="80"/>
      </w:pPr>
      <w:r>
        <w:rPr>
          <w:sz w:val="22"/>
          <w:szCs w:val="22"/>
        </w:rPr>
        <w:t xml:space="preserve">Ajout d'une application mobile (React Native ou Flutter)</w:t>
      </w:r>
    </w:p>
    <w:p>
      <w:pPr>
        <w:pStyle w:val="ListParagraph"/>
        <w:numPr>
          <w:ilvl w:val="0"/>
          <w:numId w:val="2"/>
        </w:numPr>
        <w:spacing w:after="80"/>
      </w:pPr>
      <w:r>
        <w:rPr>
          <w:sz w:val="22"/>
          <w:szCs w:val="22"/>
        </w:rPr>
        <w:t xml:space="preserve">Intégration de passerelles de paiement locales (Wave, Orange Money)</w:t>
      </w:r>
    </w:p>
    <w:p>
      <w:pPr>
        <w:pStyle w:val="ListParagraph"/>
        <w:numPr>
          <w:ilvl w:val="0"/>
          <w:numId w:val="2"/>
        </w:numPr>
        <w:spacing w:after="80"/>
      </w:pPr>
      <w:r>
        <w:rPr>
          <w:sz w:val="22"/>
          <w:szCs w:val="22"/>
        </w:rPr>
        <w:t xml:space="preserve">Module de visioconférence pour les formations à distance</w:t>
      </w:r>
    </w:p>
    <w:p>
      <w:pPr>
        <w:pStyle w:val="ListParagraph"/>
        <w:numPr>
          <w:ilvl w:val="0"/>
          <w:numId w:val="2"/>
        </w:numPr>
        <w:spacing w:after="80"/>
      </w:pPr>
      <w:r>
        <w:rPr>
          <w:sz w:val="22"/>
          <w:szCs w:val="22"/>
        </w:rPr>
        <w:t xml:space="preserve">Moteur de recherche avancé (Elasticsearch) sur les offres</w:t>
      </w:r>
    </w:p>
    <w:p>
      <w:pPr>
        <w:pStyle w:val="ListParagraph"/>
        <w:numPr>
          <w:ilvl w:val="0"/>
          <w:numId w:val="2"/>
        </w:numPr>
        <w:spacing w:after="80"/>
      </w:pPr>
      <w:r>
        <w:rPr>
          <w:sz w:val="22"/>
          <w:szCs w:val="22"/>
        </w:rPr>
        <w:t xml:space="preserve">Service de notifications (Spring Mail + Twilio SMS)</w:t>
      </w:r>
    </w:p>
    <w:p>
      <w:r>
        <w:br w:type="page"/>
      </w:r>
    </w:p>
    <w:p>
      <w:pPr>
        <w:pStyle w:val="Heading1"/>
      </w:pPr>
      <w:r>
        <w:t xml:space="preserve">Annexes</w:t>
      </w:r>
    </w:p>
    <w:p>
      <w:pPr>
        <w:pStyle w:val="Heading2"/>
      </w:pPr>
      <w:r>
        <w:t xml:space="preserve">Annexe A — Dictionnaire de données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1400"/>
        <w:gridCol w:w="1400"/>
        <w:gridCol w:w="1970"/>
      </w:tblGrid>
      <w:tr>
        <w:tc>
          <w:tcPr>
            <w:tcW w:type="dxa" w:w="22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Champ</w:t>
            </w:r>
          </w:p>
        </w:tc>
        <w:tc>
          <w:tcPr>
            <w:tcW w:type="dxa" w:w="21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Table</w:t>
            </w:r>
          </w:p>
        </w:tc>
        <w:tc>
          <w:tcPr>
            <w:tcW w:type="dxa" w:w="14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Type</w:t>
            </w:r>
          </w:p>
        </w:tc>
        <w:tc>
          <w:tcPr>
            <w:tcW w:type="dxa" w:w="14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Contrainte</w:t>
            </w:r>
          </w:p>
        </w:tc>
        <w:tc>
          <w:tcPr>
            <w:tcW w:type="dxa" w:w="197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b/>
                <w:bCs/>
                <w:color w:val="FFFFFF"/>
                <w:sz w:val="20"/>
                <w:szCs w:val="20"/>
              </w:rPr>
              <w:t xml:space="preserve">Description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id</w:t>
            </w:r>
          </w:p>
        </w:tc>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utilisateurs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BIGSERIAL</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PK</w:t>
            </w:r>
          </w:p>
        </w:tc>
        <w:tc>
          <w:tcPr>
            <w:tcW w:type="dxa" w:w="19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Identifiant unique auto-incrémenté</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email</w:t>
            </w:r>
          </w:p>
        </w:tc>
        <w:tc>
          <w:tcPr>
            <w:tcW w:type="dxa" w:w="2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utilisateurs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VARCHAR(150)</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UNIQUE, NN</w:t>
            </w:r>
          </w:p>
        </w:tc>
        <w:tc>
          <w:tcPr>
            <w:tcW w:type="dxa" w:w="19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Adresse email, utilisée comme login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mot_de_passe</w:t>
            </w:r>
          </w:p>
        </w:tc>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utilisateurs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VARCHAR(255)</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NN</w:t>
            </w:r>
          </w:p>
        </w:tc>
        <w:tc>
          <w:tcPr>
            <w:tcW w:type="dxa" w:w="19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Hash BCrypt du mot de passe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role</w:t>
            </w:r>
          </w:p>
        </w:tc>
        <w:tc>
          <w:tcPr>
            <w:tcW w:type="dxa" w:w="2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utilisateurs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VARCHAR(30)</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NN</w:t>
            </w:r>
          </w:p>
        </w:tc>
        <w:tc>
          <w:tcPr>
            <w:tcW w:type="dxa" w:w="19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ADMIN / AGENT / PARTICULIER / FORMATEUR / PRESTATAIRE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actif</w:t>
            </w:r>
          </w:p>
        </w:tc>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utilisateurs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BOOLEAN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DEFAULT true</w:t>
            </w:r>
          </w:p>
        </w:tc>
        <w:tc>
          <w:tcPr>
            <w:tcW w:type="dxa" w:w="19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Compte actif ou désactivé par l'admin</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totp_actif</w:t>
            </w:r>
          </w:p>
        </w:tc>
        <w:tc>
          <w:tcPr>
            <w:tcW w:type="dxa" w:w="2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utilisateurs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BOOLEAN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DEFAULT false</w:t>
            </w:r>
          </w:p>
        </w:tc>
        <w:tc>
          <w:tcPr>
            <w:tcW w:type="dxa" w:w="19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2FA activé sur ce compte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totp_secret</w:t>
            </w:r>
          </w:p>
        </w:tc>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utilisateurs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VARCHAR(64)</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NULLABLE</w:t>
            </w:r>
          </w:p>
        </w:tc>
        <w:tc>
          <w:tcPr>
            <w:tcW w:type="dxa" w:w="19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Secret TOTP chiffré (Base32)</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id</w:t>
            </w:r>
          </w:p>
        </w:tc>
        <w:tc>
          <w:tcPr>
            <w:tcW w:type="dxa" w:w="2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offres_formation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BIGSERIAL</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PK</w:t>
            </w:r>
          </w:p>
        </w:tc>
        <w:tc>
          <w:tcPr>
            <w:tcW w:type="dxa" w:w="19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Identifiant de l'offre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statut</w:t>
            </w:r>
          </w:p>
        </w:tc>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offres_formation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VARCHAR(20)</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NN</w:t>
            </w:r>
          </w:p>
        </w:tc>
        <w:tc>
          <w:tcPr>
            <w:tcW w:type="dxa" w:w="19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BROUILLON / SOUMIS / PUBLIE / REJETE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documents_requis</w:t>
            </w:r>
          </w:p>
        </w:tc>
        <w:tc>
          <w:tcPr>
            <w:tcW w:type="dxa" w:w="2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offres_formation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JSONB</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NULLABLE</w:t>
            </w:r>
          </w:p>
        </w:tc>
        <w:tc>
          <w:tcPr>
            <w:tcW w:type="dxa" w:w="19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Liste JSON des noms de documents requis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programme_url</w:t>
            </w:r>
          </w:p>
        </w:tc>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offres_formation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VARCHAR(500)</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NULLABLE</w:t>
            </w:r>
          </w:p>
        </w:tc>
        <w:tc>
          <w:tcPr>
            <w:tcW w:type="dxa" w:w="19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URL du PDF programme de la formation</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id</w:t>
            </w:r>
          </w:p>
        </w:tc>
        <w:tc>
          <w:tcPr>
            <w:tcW w:type="dxa" w:w="2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candidatures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BIGSERIAL</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PK</w:t>
            </w:r>
          </w:p>
        </w:tc>
        <w:tc>
          <w:tcPr>
            <w:tcW w:type="dxa" w:w="19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Identifiant de la candidature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statut</w:t>
            </w:r>
          </w:p>
        </w:tc>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candidatures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VARCHAR(20)</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NN</w:t>
            </w:r>
          </w:p>
        </w:tc>
        <w:tc>
          <w:tcPr>
            <w:tcW w:type="dxa" w:w="197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20"/>
                <w:szCs w:val="20"/>
              </w:rPr>
              <w:t xml:space="preserve">EN_ATTENTE / ACCEPTEE / REJETEE / CONFIRMEE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documents</w:t>
            </w:r>
          </w:p>
        </w:tc>
        <w:tc>
          <w:tcPr>
            <w:tcW w:type="dxa" w:w="2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candidatures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JSONB</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NULLABLE</w:t>
            </w:r>
          </w:p>
        </w:tc>
        <w:tc>
          <w:tcPr>
            <w:tcW w:type="dxa" w:w="197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20"/>
                <w:szCs w:val="20"/>
              </w:rPr>
              <w:t xml:space="preserve">Map JSON {nomDoc → cheminFichier}</w:t>
            </w:r>
          </w:p>
        </w:tc>
      </w:tr>
    </w:tbl>
    <w:p>
      <w:pPr>
        <w:spacing w:after="60"/>
      </w:pPr>
      <w:r>
        <w:t xml:space="preserve"/>
      </w:r>
    </w:p>
    <w:p>
      <w:pPr>
        <w:pStyle w:val="Heading2"/>
      </w:pPr>
      <w:r>
        <w:t xml:space="preserve">Annexe B — Lien vers le dépôt source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DBEAFE" w:sz="1"/>
              <w:left w:val="single" w:color="2563EB" w:sz="20"/>
              <w:bottom w:val="single" w:color="DBEAFE" w:sz="1"/>
              <w:right w:val="single" w:color="DBEAFE" w:sz="1"/>
            </w:tcBorders>
            <w:shd w:fill="EFF6FF" w:val="clear"/>
            <w:tcMar>
              <w:top w:type="dxa" w:w="100"/>
              <w:left w:type="dxa" w:w="220"/>
              <w:bottom w:type="dxa" w:w="100"/>
              <w:right w:type="dxa" w:w="120"/>
            </w:tcMar>
          </w:tcPr>
          <w:p>
            <w:pPr>
              <w:spacing w:after="80"/>
            </w:pPr>
            <w:r>
              <w:rPr>
                <w:b/>
                <w:bCs/>
                <w:color w:val="2563EB"/>
                <w:sz w:val="22"/>
                <w:szCs w:val="22"/>
              </w:rPr>
              <w:t xml:space="preserve">Dépôt Git</w:t>
            </w:r>
          </w:p>
          <w:p>
            <w:pPr>
              <w:spacing w:after="40"/>
            </w:pPr>
            <w:r>
              <w:rPr>
                <w:rFonts w:ascii="Calibri" w:cs="Calibri" w:eastAsia="Calibri" w:hAnsi="Calibri"/>
                <w:color w:val="374151"/>
                <w:sz w:val="20"/>
                <w:szCs w:val="20"/>
              </w:rPr>
              <w:t xml:space="preserve">URL : https://github.com/___________________/senexpertformation</w:t>
            </w:r>
          </w:p>
          <w:p>
            <w:pPr>
              <w:spacing w:after="40"/>
            </w:pPr>
            <w:r>
              <w:rPr>
                <w:rFonts w:ascii="Calibri" w:cs="Calibri" w:eastAsia="Calibri" w:hAnsi="Calibri"/>
                <w:color w:val="374151"/>
                <w:sz w:val="20"/>
                <w:szCs w:val="20"/>
              </w:rPr>
              <w:t xml:space="preserve">Branches :</w:t>
            </w:r>
          </w:p>
          <w:p>
            <w:pPr>
              <w:spacing w:after="40"/>
            </w:pPr>
            <w:r>
              <w:rPr>
                <w:rFonts w:ascii="Courier New" w:cs="Courier New" w:eastAsia="Courier New" w:hAnsi="Courier New"/>
                <w:color w:val="374151"/>
                <w:sz w:val="20"/>
                <w:szCs w:val="20"/>
              </w:rPr>
              <w:t xml:space="preserve">  main   → code de production</w:t>
            </w:r>
          </w:p>
          <w:p>
            <w:pPr>
              <w:spacing w:after="40"/>
            </w:pPr>
            <w:r>
              <w:rPr>
                <w:rFonts w:ascii="Courier New" w:cs="Courier New" w:eastAsia="Courier New" w:hAnsi="Courier New"/>
                <w:color w:val="374151"/>
                <w:sz w:val="20"/>
                <w:szCs w:val="20"/>
              </w:rPr>
              <w:t xml:space="preserve">  dev    → développement en cours</w:t>
            </w:r>
          </w:p>
          <w:p>
            <w:pPr>
              <w:spacing w:after="40"/>
            </w:pPr>
            <w:r>
              <w:rPr>
                <w:rFonts w:ascii="Calibri" w:cs="Calibri" w:eastAsia="Calibri" w:hAnsi="Calibri"/>
                <w:color w:val="374151"/>
                <w:sz w:val="20"/>
                <w:szCs w:val="20"/>
              </w:rPr>
              <w:t xml:space="preserve">README : instructions d'installation et de lancement</w:t>
            </w:r>
          </w:p>
        </w:tc>
      </w:tr>
    </w:tbl>
    <w:p>
      <w:pPr>
        <w:spacing w:after="60"/>
      </w:pPr>
      <w:r>
        <w:t xml:space="preserve"/>
      </w:r>
    </w:p>
    <w:p>
      <w:pPr>
        <w:pStyle w:val="Heading2"/>
      </w:pPr>
      <w:r>
        <w:t xml:space="preserve">Annexe C — Manuel d'installation rapide</w:t>
      </w:r>
    </w:p>
    <w:p>
      <w:pPr>
        <w:pStyle w:val="ListParagraph"/>
        <w:numPr>
          <w:ilvl w:val="0"/>
          <w:numId w:val="3"/>
        </w:numPr>
        <w:spacing w:after="80"/>
      </w:pPr>
      <w:r>
        <w:rPr>
          <w:sz w:val="22"/>
          <w:szCs w:val="22"/>
        </w:rPr>
        <w:t xml:space="preserve">Prérequis : Docker Desktop, Java 17, Maven 3.9, Git</w:t>
      </w:r>
    </w:p>
    <w:p>
      <w:pPr>
        <w:pStyle w:val="ListParagraph"/>
        <w:numPr>
          <w:ilvl w:val="0"/>
          <w:numId w:val="3"/>
        </w:numPr>
        <w:spacing w:after="80"/>
      </w:pPr>
      <w:r>
        <w:rPr>
          <w:rFonts w:ascii="Courier New" w:cs="Courier New" w:eastAsia="Courier New" w:hAnsi="Courier New"/>
          <w:sz w:val="22"/>
          <w:szCs w:val="22"/>
        </w:rPr>
        <w:t xml:space="preserve">Cloner le projet : git clone &lt;url&gt;</w:t>
      </w:r>
    </w:p>
    <w:p>
      <w:pPr>
        <w:pStyle w:val="ListParagraph"/>
        <w:numPr>
          <w:ilvl w:val="0"/>
          <w:numId w:val="3"/>
        </w:numPr>
        <w:spacing w:after="80"/>
      </w:pPr>
      <w:r>
        <w:rPr>
          <w:rFonts w:ascii="Courier New" w:cs="Courier New" w:eastAsia="Courier New" w:hAnsi="Courier New"/>
          <w:sz w:val="22"/>
          <w:szCs w:val="22"/>
        </w:rPr>
        <w:t xml:space="preserve">Builder : docker-compose build --no-cache</w:t>
      </w:r>
    </w:p>
    <w:p>
      <w:pPr>
        <w:pStyle w:val="ListParagraph"/>
        <w:numPr>
          <w:ilvl w:val="0"/>
          <w:numId w:val="3"/>
        </w:numPr>
        <w:spacing w:after="80"/>
      </w:pPr>
      <w:r>
        <w:rPr>
          <w:rFonts w:ascii="Courier New" w:cs="Courier New" w:eastAsia="Courier New" w:hAnsi="Courier New"/>
          <w:sz w:val="22"/>
          <w:szCs w:val="22"/>
        </w:rPr>
        <w:t xml:space="preserve">Lancer : docker-compose up -d</w:t>
      </w:r>
    </w:p>
    <w:p>
      <w:pPr>
        <w:pStyle w:val="ListParagraph"/>
        <w:numPr>
          <w:ilvl w:val="0"/>
          <w:numId w:val="3"/>
        </w:numPr>
        <w:spacing w:after="80"/>
      </w:pPr>
      <w:r>
        <w:rPr>
          <w:sz w:val="22"/>
          <w:szCs w:val="22"/>
        </w:rPr>
        <w:t xml:space="preserve">Accéder : http://localhost:8080  (admin@senexpert.sn / Admin1234!)</w:t>
      </w:r>
    </w:p>
    <w:p>
      <w:pPr>
        <w:pStyle w:val="ListParagraph"/>
        <w:numPr>
          <w:ilvl w:val="0"/>
          <w:numId w:val="3"/>
        </w:numPr>
        <w:spacing w:after="80"/>
      </w:pPr>
      <w:r>
        <w:rPr>
          <w:rFonts w:ascii="Courier New" w:cs="Courier New" w:eastAsia="Courier New" w:hAnsi="Courier New"/>
          <w:sz w:val="22"/>
          <w:szCs w:val="22"/>
        </w:rPr>
        <w:t xml:space="preserve">Arrêter : docker-compose down -v</w:t>
      </w:r>
    </w:p>
    <w:p>
      <w:pPr>
        <w:spacing w:after="60"/>
      </w:pPr>
      <w:r>
        <w:t xml:space="preserve"/>
      </w:r>
    </w:p>
    <w:sectPr>
      <w:headerReference w:type="default" r:id="rId7"/>
      <w:footerReference w:type="default" r:id="rId8"/>
      <w:pgSz w:w="11906" w:h="16838" w:orient="portrait"/>
      <w:pgMar w:top="1134"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jc w:val="center"/>
    </w:pPr>
    <w:r>
      <w:rPr>
        <w:color w:val="9CA3AF"/>
        <w:sz w:val="18"/>
        <w:szCs w:val="18"/>
      </w:rPr>
      <w:t xml:space="preserve">Page </w:t>
    </w:r>
    <w:r>
      <w:rPr>
        <w:color w:val="9CA3AF"/>
        <w:sz w:val="18"/>
        <w:szCs w:val="18"/>
      </w:rPr>
      <w:fldChar w:fldCharType="begin"/>
      <w:instrText xml:space="preserve">PAGE</w:instrText>
      <w:fldChar w:fldCharType="separate"/>
      <w:fldChar w:fldCharType="end"/>
    </w:r>
    <w:r>
      <w:rPr>
        <w:color w:val="9CA3AF"/>
        <w:sz w:val="18"/>
        <w:szCs w:val="18"/>
      </w:rPr>
      <w:t xml:space="preserve"> / </w:t>
    </w:r>
    <w:r>
      <w:rPr>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pPr>
    <w:r>
      <w:rPr>
        <w:color w:val="9CA3AF"/>
        <w:sz w:val="18"/>
        <w:szCs w:val="18"/>
      </w:rPr>
      <w:t xml:space="preserve">TP — SenExpertFormation  |  M1 SIR  |  M. Ndong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3A6B" w:sz="6" w:space="4"/>
      </w:pBdr>
      <w:spacing w:after="200" w:before="480"/>
      <w:outlineLvl w:val="0"/>
    </w:pPr>
    <w:rPr>
      <w:rFonts w:ascii="Calibri" w:cs="Calibri" w:eastAsia="Calibri" w:hAnsi="Calibri"/>
      <w:b/>
      <w:bCs/>
      <w:color w:val="1B3A6B"/>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E40AF"/>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2026-06-21T23:23:27.296Z</dcterms:created>
  <dcterms:modified xsi:type="dcterms:W3CDTF">2026-06-21T23:23:27.297Z</dcterms:modified>
</cp:coreProperties>
</file>

<file path=docProps/custom.xml><?xml version="1.0" encoding="utf-8"?>
<Properties xmlns="http://schemas.openxmlformats.org/officeDocument/2006/custom-properties" xmlns:vt="http://schemas.openxmlformats.org/officeDocument/2006/docPropsVTypes"/>
</file>