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BD4CC" w14:textId="77777777" w:rsidR="00F717CB" w:rsidRDefault="00F717CB" w:rsidP="00F717CB">
      <w:pPr>
        <w:pStyle w:val="Title"/>
      </w:pPr>
      <w:bookmarkStart w:id="0" w:name="OLE_LINK1"/>
      <w:bookmarkStart w:id="1" w:name="OLE_LINK2"/>
      <w:r>
        <w:t>Carnegie Mellon University</w:t>
      </w:r>
    </w:p>
    <w:p w14:paraId="30AF5666" w14:textId="77777777" w:rsidR="00F717CB" w:rsidRDefault="00F717CB" w:rsidP="00F717CB">
      <w:pPr>
        <w:jc w:val="center"/>
        <w:rPr>
          <w:b/>
          <w:bCs/>
          <w:sz w:val="28"/>
        </w:rPr>
      </w:pPr>
      <w:r>
        <w:rPr>
          <w:b/>
          <w:bCs/>
          <w:sz w:val="28"/>
        </w:rPr>
        <w:t>Department of Civil and Environmental Engineering</w:t>
      </w:r>
    </w:p>
    <w:p w14:paraId="51925B0C" w14:textId="77777777" w:rsidR="00F717CB" w:rsidRDefault="00F717CB" w:rsidP="00F717CB"/>
    <w:p w14:paraId="76BBCCF3" w14:textId="77777777" w:rsidR="00F717CB" w:rsidRDefault="00217793" w:rsidP="00F717CB">
      <w:pPr>
        <w:jc w:val="center"/>
        <w:rPr>
          <w:b/>
          <w:bCs/>
        </w:rPr>
      </w:pPr>
      <w:r>
        <w:rPr>
          <w:b/>
          <w:bCs/>
        </w:rPr>
        <w:t>12-725</w:t>
      </w:r>
      <w:r w:rsidR="00F717CB">
        <w:rPr>
          <w:b/>
          <w:bCs/>
        </w:rPr>
        <w:t xml:space="preserve">:  Fate, </w:t>
      </w:r>
      <w:r w:rsidR="00F717CB" w:rsidRPr="000A22B8">
        <w:rPr>
          <w:b/>
          <w:bCs/>
        </w:rPr>
        <w:t>Transport</w:t>
      </w:r>
      <w:r w:rsidR="00F717CB">
        <w:rPr>
          <w:b/>
          <w:bCs/>
        </w:rPr>
        <w:t>, and Physicochemical</w:t>
      </w:r>
      <w:r w:rsidR="00F717CB" w:rsidRPr="000A22B8">
        <w:rPr>
          <w:b/>
          <w:bCs/>
        </w:rPr>
        <w:t xml:space="preserve"> Processes of Organic Contaminants in Aquatic Systems</w:t>
      </w:r>
      <w:r w:rsidR="00F717CB">
        <w:rPr>
          <w:b/>
          <w:bCs/>
        </w:rPr>
        <w:t xml:space="preserve"> and their Measurement in</w:t>
      </w:r>
      <w:r w:rsidR="00F717CB" w:rsidRPr="00601891">
        <w:rPr>
          <w:b/>
          <w:bCs/>
        </w:rPr>
        <w:t xml:space="preserve"> E</w:t>
      </w:r>
      <w:r w:rsidR="00F717CB">
        <w:rPr>
          <w:b/>
          <w:bCs/>
        </w:rPr>
        <w:t>nvironmental Samples</w:t>
      </w:r>
    </w:p>
    <w:p w14:paraId="1DB26E35" w14:textId="77777777" w:rsidR="00F717CB" w:rsidRDefault="00F717CB" w:rsidP="00F717CB">
      <w:pPr>
        <w:jc w:val="center"/>
      </w:pPr>
    </w:p>
    <w:p w14:paraId="613A9855" w14:textId="77777777" w:rsidR="00F717CB" w:rsidRDefault="00060424" w:rsidP="00F717CB">
      <w:pPr>
        <w:jc w:val="center"/>
        <w:rPr>
          <w:b/>
          <w:bCs/>
        </w:rPr>
      </w:pPr>
      <w:r>
        <w:rPr>
          <w:b/>
          <w:bCs/>
        </w:rPr>
        <w:t>Problem Set #7</w:t>
      </w:r>
      <w:r w:rsidR="001C7D2E">
        <w:rPr>
          <w:b/>
          <w:bCs/>
        </w:rPr>
        <w:t xml:space="preserve"> </w:t>
      </w:r>
      <w:r w:rsidR="00F65090">
        <w:rPr>
          <w:b/>
          <w:bCs/>
        </w:rPr>
        <w:t>Spring 2020</w:t>
      </w:r>
    </w:p>
    <w:bookmarkEnd w:id="0"/>
    <w:bookmarkEnd w:id="1"/>
    <w:p w14:paraId="1FF2CDBF" w14:textId="77777777" w:rsidR="008C4301" w:rsidRDefault="00D834F0" w:rsidP="00F717CB">
      <w:pPr>
        <w:jc w:val="center"/>
        <w:rPr>
          <w:b/>
          <w:bCs/>
        </w:rPr>
      </w:pPr>
      <w:r>
        <w:rPr>
          <w:b/>
          <w:bCs/>
        </w:rPr>
        <w:t xml:space="preserve">Due </w:t>
      </w:r>
      <w:r w:rsidR="00DD3693">
        <w:rPr>
          <w:b/>
          <w:bCs/>
        </w:rPr>
        <w:t>March 26</w:t>
      </w:r>
      <w:r w:rsidR="00F65090">
        <w:rPr>
          <w:b/>
          <w:bCs/>
        </w:rPr>
        <w:t>, 2020 by 5pm</w:t>
      </w:r>
    </w:p>
    <w:p w14:paraId="40CBDC32" w14:textId="77777777" w:rsidR="00211A11" w:rsidRDefault="00211A11" w:rsidP="00F717CB">
      <w:pPr>
        <w:jc w:val="center"/>
        <w:rPr>
          <w:b/>
          <w:bCs/>
        </w:rPr>
      </w:pPr>
      <w:r>
        <w:rPr>
          <w:b/>
          <w:bCs/>
        </w:rPr>
        <w:t>SOLUTIONS</w:t>
      </w:r>
    </w:p>
    <w:p w14:paraId="67CB52C3" w14:textId="77777777" w:rsidR="008C4301" w:rsidRDefault="008C4301" w:rsidP="00D0667D">
      <w:pPr>
        <w:pStyle w:val="BodyTextIndent"/>
        <w:ind w:left="0" w:firstLine="0"/>
      </w:pPr>
    </w:p>
    <w:p w14:paraId="7E32F28E" w14:textId="77777777" w:rsidR="006B457B" w:rsidRDefault="006B457B" w:rsidP="006B457B">
      <w:pPr>
        <w:pStyle w:val="ListParagraph"/>
        <w:tabs>
          <w:tab w:val="left" w:pos="90"/>
        </w:tabs>
      </w:pPr>
      <w:r>
        <w:br/>
      </w:r>
    </w:p>
    <w:p w14:paraId="230DBCF8" w14:textId="47D0566D" w:rsidR="00EA4216" w:rsidRDefault="00060424" w:rsidP="00FD10F4">
      <w:pPr>
        <w:pStyle w:val="ListParagraph"/>
        <w:numPr>
          <w:ilvl w:val="0"/>
          <w:numId w:val="18"/>
        </w:numPr>
        <w:tabs>
          <w:tab w:val="left" w:pos="90"/>
        </w:tabs>
      </w:pPr>
      <w:r>
        <w:t>P16.4</w:t>
      </w:r>
      <w:r w:rsidR="00B32B2B">
        <w:t xml:space="preserve"> in EOC</w:t>
      </w:r>
    </w:p>
    <w:p w14:paraId="1E9069D8" w14:textId="3531E9CC" w:rsidR="00FD10F4" w:rsidRDefault="00FD10F4" w:rsidP="00FD10F4">
      <w:pPr>
        <w:pStyle w:val="ListParagraph"/>
        <w:tabs>
          <w:tab w:val="left" w:pos="90"/>
        </w:tabs>
        <w:ind w:left="1080"/>
      </w:pPr>
      <w:r>
        <w:t xml:space="preserve">According to </w:t>
      </w:r>
      <w:r w:rsidRPr="00474CEB">
        <w:rPr>
          <w:color w:val="FF0000"/>
        </w:rPr>
        <w:t xml:space="preserve">Table 16.2 </w:t>
      </w:r>
      <w:r>
        <w:t xml:space="preserve">and equation 16-12, for </w:t>
      </w:r>
      <w:proofErr w:type="spellStart"/>
      <w:r>
        <w:t>apolar</w:t>
      </w:r>
      <w:proofErr w:type="spellEnd"/>
      <w:r>
        <w:t xml:space="preserve"> compounds in storage lipids, we have:</w:t>
      </w:r>
    </w:p>
    <w:p w14:paraId="5998E5A7" w14:textId="139F83C0" w:rsidR="00FD10F4" w:rsidRDefault="00FD10F4" w:rsidP="00FD10F4">
      <w:pPr>
        <w:pStyle w:val="ListParagraph"/>
        <w:tabs>
          <w:tab w:val="left" w:pos="90"/>
        </w:tabs>
        <w:ind w:left="1080"/>
      </w:pPr>
      <m:oMathPara>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=1.99</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+0.58</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-1.62</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-1.93</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-4.15</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+0.55</m:t>
          </m:r>
        </m:oMath>
      </m:oMathPara>
    </w:p>
    <w:p w14:paraId="2D5326F0" w14:textId="6D93201F" w:rsidR="00FD10F4" w:rsidRDefault="00FD10F4" w:rsidP="00FD10F4">
      <w:pPr>
        <w:pStyle w:val="ListParagraph"/>
        <w:tabs>
          <w:tab w:val="left" w:pos="90"/>
        </w:tabs>
        <w:ind w:left="1080"/>
      </w:pPr>
      <w:r>
        <w:t>For D</w:t>
      </w:r>
      <w:r w:rsidRPr="00832EFF">
        <w:rPr>
          <w:vertAlign w:val="subscript"/>
        </w:rPr>
        <w:t>5</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D5 lipw</m:t>
            </m:r>
          </m:sub>
        </m:sSub>
        <m:r>
          <w:rPr>
            <w:rFonts w:ascii="Cambria Math" w:hAnsi="Cambria Math"/>
          </w:rPr>
          <m:t>=1.99×2.93+0.58×5.24+1.62×0.1-4.15×0.5+0.55=7.51</m:t>
        </m:r>
      </m:oMath>
    </w:p>
    <w:p w14:paraId="2CE99349" w14:textId="42EDF4FC" w:rsidR="00832EFF" w:rsidRDefault="00832EFF" w:rsidP="00FD10F4">
      <w:pPr>
        <w:pStyle w:val="ListParagraph"/>
        <w:tabs>
          <w:tab w:val="left" w:pos="90"/>
        </w:tabs>
        <w:ind w:left="1080"/>
      </w:pPr>
      <w:r>
        <w:t>For PCB</w:t>
      </w:r>
      <w:r w:rsidRPr="00832EFF">
        <w:rPr>
          <w:vertAlign w:val="subscript"/>
        </w:rPr>
        <w:t>153</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PCB153 lipw</m:t>
            </m:r>
          </m:sub>
        </m:sSub>
        <m:r>
          <w:rPr>
            <w:rFonts w:ascii="Cambria Math" w:hAnsi="Cambria Math"/>
          </w:rPr>
          <m:t>=1.99×2.06+0.58×9.59-1.62×1.74-4.15×0.11+0.55=6.94</m:t>
        </m:r>
      </m:oMath>
    </w:p>
    <w:p w14:paraId="2E4CDF24" w14:textId="0096DFA2" w:rsidR="00832EFF" w:rsidRDefault="00832EFF" w:rsidP="00FD10F4">
      <w:pPr>
        <w:pStyle w:val="ListParagraph"/>
        <w:tabs>
          <w:tab w:val="left" w:pos="90"/>
        </w:tabs>
        <w:ind w:left="1080"/>
      </w:pPr>
      <w:r>
        <w:t>For PBDE</w:t>
      </w:r>
      <w:r w:rsidRPr="00832EFF">
        <w:rPr>
          <w:vertAlign w:val="subscript"/>
        </w:rPr>
        <w:t>99</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PBDE99 lipw</m:t>
            </m:r>
          </m:sub>
        </m:sSub>
        <m:r>
          <w:rPr>
            <w:rFonts w:ascii="Cambria Math" w:hAnsi="Cambria Math"/>
          </w:rPr>
          <m:t>=1.99×2.26+0.58×11.71-1.62×1.51-4.15×0.44+0.55=7.57</m:t>
        </m:r>
      </m:oMath>
    </w:p>
    <w:p w14:paraId="7BC186BB" w14:textId="7FC9A84A" w:rsidR="00A0512E" w:rsidRPr="00076D97" w:rsidRDefault="00076D97" w:rsidP="00FD10F4">
      <w:pPr>
        <w:pStyle w:val="ListParagraph"/>
        <w:tabs>
          <w:tab w:val="left" w:pos="90"/>
        </w:tabs>
        <w:ind w:left="1080"/>
        <w:rPr>
          <w:color w:val="FF0000"/>
        </w:rPr>
      </w:pPr>
      <w:r>
        <w:rPr>
          <w:color w:val="FF0000"/>
        </w:rPr>
        <w:t>(</w:t>
      </w:r>
      <w:r w:rsidR="00474CEB">
        <w:rPr>
          <w:color w:val="FF0000"/>
        </w:rPr>
        <w:t>2</w:t>
      </w:r>
      <w:r>
        <w:rPr>
          <w:color w:val="FF0000"/>
        </w:rPr>
        <w:t xml:space="preserve"> pts for each</w:t>
      </w:r>
      <w:r w:rsidR="00A903C2">
        <w:rPr>
          <w:color w:val="FF0000"/>
        </w:rPr>
        <w:t xml:space="preserve"> </w:t>
      </w:r>
      <w:proofErr w:type="spellStart"/>
      <w:r w:rsidR="00A903C2">
        <w:rPr>
          <w:color w:val="FF0000"/>
        </w:rPr>
        <w:t>Lilipw</w:t>
      </w:r>
      <w:proofErr w:type="spellEnd"/>
      <w:r>
        <w:rPr>
          <w:color w:val="FF0000"/>
        </w:rPr>
        <w:t>)</w:t>
      </w:r>
      <w:r w:rsidR="00474CEB">
        <w:rPr>
          <w:color w:val="FF0000"/>
        </w:rPr>
        <w:t xml:space="preserve"> +6</w:t>
      </w:r>
    </w:p>
    <w:p w14:paraId="3860E106" w14:textId="77777777" w:rsidR="00A0512E" w:rsidRDefault="00A0512E" w:rsidP="00FD10F4">
      <w:pPr>
        <w:pStyle w:val="ListParagraph"/>
        <w:tabs>
          <w:tab w:val="left" w:pos="90"/>
        </w:tabs>
        <w:ind w:left="1080"/>
      </w:pPr>
      <w:r>
        <w:t xml:space="preserve">According to </w:t>
      </w:r>
      <w:r w:rsidRPr="00474CEB">
        <w:rPr>
          <w:b/>
          <w:color w:val="FF0000"/>
        </w:rPr>
        <w:t>Table 13.3</w:t>
      </w:r>
      <w:r w:rsidRPr="00474CEB">
        <w:rPr>
          <w:color w:val="FF0000"/>
        </w:rPr>
        <w:t xml:space="preserve"> </w:t>
      </w:r>
      <w:r>
        <w:t>and equation 13-8,</w:t>
      </w:r>
    </w:p>
    <w:p w14:paraId="1FE35E7D" w14:textId="178B6EF7" w:rsidR="00832EFF" w:rsidRDefault="00A0512E" w:rsidP="00FD10F4">
      <w:pPr>
        <w:pStyle w:val="ListParagraph"/>
        <w:tabs>
          <w:tab w:val="left" w:pos="90"/>
        </w:tabs>
        <w:ind w:left="1080"/>
      </w:pP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SOMw</m:t>
            </m:r>
          </m:sub>
        </m:sSub>
        <m:r>
          <w:rPr>
            <w:rFonts w:ascii="Cambria Math" w:hAnsi="Cambria Math"/>
          </w:rPr>
          <m:t>=</m:t>
        </m:r>
      </m:oMath>
      <w:r>
        <w:t>2.28</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-0.72</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+0.15</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-1.98</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+0.14</m:t>
        </m:r>
      </m:oMath>
    </w:p>
    <w:p w14:paraId="184DEFF1" w14:textId="5E1420DA" w:rsidR="0058789C" w:rsidRDefault="00A0512E" w:rsidP="00FD10F4">
      <w:pPr>
        <w:pStyle w:val="ListParagraph"/>
        <w:tabs>
          <w:tab w:val="left" w:pos="90"/>
        </w:tabs>
        <w:ind w:left="1080"/>
      </w:pPr>
      <w:r>
        <w:t>For D</w:t>
      </w:r>
      <w:r w:rsidRPr="00832EFF">
        <w:rPr>
          <w:vertAlign w:val="subscript"/>
        </w:rPr>
        <w:t>5</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D5 SOMw</m:t>
            </m:r>
          </m:sub>
        </m:sSub>
        <m:r>
          <w:rPr>
            <w:rFonts w:ascii="Cambria Math" w:hAnsi="Cambria Math"/>
          </w:rPr>
          <m:t>=2.28×2.93+0.72×0.1-1.98×0.50+0.14=5.9</m:t>
        </m:r>
      </m:oMath>
    </w:p>
    <w:p w14:paraId="44B4718A" w14:textId="7F6F5F5F" w:rsidR="00A11AED" w:rsidRDefault="00A11AED" w:rsidP="00A11AED">
      <w:pPr>
        <w:pStyle w:val="ListParagraph"/>
        <w:tabs>
          <w:tab w:val="left" w:pos="90"/>
        </w:tabs>
        <w:ind w:left="1080"/>
      </w:pPr>
      <w:r>
        <w:t>For PCB</w:t>
      </w:r>
      <w:r w:rsidRPr="00832EFF">
        <w:rPr>
          <w:vertAlign w:val="subscript"/>
        </w:rPr>
        <w:t>153</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PCB153 SOMw</m:t>
            </m:r>
          </m:sub>
        </m:sSub>
        <m:r>
          <w:rPr>
            <w:rFonts w:ascii="Cambria Math" w:hAnsi="Cambria Math"/>
          </w:rPr>
          <m:t>=2.28×2.06-0.72×1.74-1.98×0.11+0.14=3.37</m:t>
        </m:r>
      </m:oMath>
    </w:p>
    <w:p w14:paraId="3189DD1E" w14:textId="5D77EBB5" w:rsidR="00A0512E" w:rsidRDefault="00A11AED" w:rsidP="00FD10F4">
      <w:pPr>
        <w:pStyle w:val="ListParagraph"/>
        <w:tabs>
          <w:tab w:val="left" w:pos="90"/>
        </w:tabs>
        <w:ind w:left="1080"/>
      </w:pPr>
      <w:r>
        <w:t>For PBDE</w:t>
      </w:r>
      <w:r w:rsidRPr="00832EFF">
        <w:rPr>
          <w:vertAlign w:val="subscript"/>
        </w:rPr>
        <w:t>99</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PBDE99 SOMw</m:t>
            </m:r>
          </m:sub>
        </m:sSub>
        <m:r>
          <w:rPr>
            <w:rFonts w:ascii="Cambria Math" w:hAnsi="Cambria Math"/>
          </w:rPr>
          <m:t>=2.28×2.26-0.72×1.51-1.98×0.44+0.14=3.33</m:t>
        </m:r>
      </m:oMath>
    </w:p>
    <w:p w14:paraId="13132B2A" w14:textId="61A79177" w:rsidR="00A0512E" w:rsidRPr="00474CEB" w:rsidRDefault="00474CEB" w:rsidP="00FD10F4">
      <w:pPr>
        <w:pStyle w:val="ListParagraph"/>
        <w:tabs>
          <w:tab w:val="left" w:pos="90"/>
        </w:tabs>
        <w:ind w:left="1080"/>
        <w:rPr>
          <w:color w:val="FF0000"/>
        </w:rPr>
      </w:pPr>
      <w:r w:rsidRPr="00474CEB">
        <w:rPr>
          <w:color w:val="FF0000"/>
        </w:rPr>
        <w:t>(</w:t>
      </w:r>
      <w:r>
        <w:rPr>
          <w:color w:val="FF0000"/>
        </w:rPr>
        <w:t>2</w:t>
      </w:r>
      <w:r w:rsidRPr="00474CEB">
        <w:rPr>
          <w:color w:val="FF0000"/>
        </w:rPr>
        <w:t xml:space="preserve"> pts each</w:t>
      </w:r>
      <w:r w:rsidR="00A903C2">
        <w:rPr>
          <w:color w:val="FF0000"/>
        </w:rPr>
        <w:t xml:space="preserve"> </w:t>
      </w:r>
      <w:proofErr w:type="spellStart"/>
      <w:r w:rsidR="00A903C2">
        <w:rPr>
          <w:color w:val="FF0000"/>
        </w:rPr>
        <w:t>Kisomw</w:t>
      </w:r>
      <w:proofErr w:type="spellEnd"/>
      <w:r w:rsidRPr="00474CEB">
        <w:rPr>
          <w:color w:val="FF0000"/>
        </w:rPr>
        <w:t>)</w:t>
      </w:r>
      <w:r>
        <w:rPr>
          <w:color w:val="FF0000"/>
        </w:rPr>
        <w:t xml:space="preserve"> +6</w:t>
      </w:r>
    </w:p>
    <w:p w14:paraId="2BF46679" w14:textId="586B1548" w:rsidR="00A11AED" w:rsidRDefault="00A11AED" w:rsidP="00FD10F4">
      <w:pPr>
        <w:pStyle w:val="ListParagraph"/>
        <w:tabs>
          <w:tab w:val="left" w:pos="90"/>
        </w:tabs>
        <w:ind w:left="1080"/>
      </w:pPr>
      <w:r>
        <w:t xml:space="preserve">According to </w:t>
      </w:r>
      <w:r w:rsidR="004C7654">
        <w:t xml:space="preserve">equation 16-39, </w:t>
      </w:r>
      <m:oMath>
        <m:sSub>
          <m:sSubPr>
            <m:ctrlPr>
              <w:rPr>
                <w:rFonts w:ascii="Cambria Math" w:hAnsi="Cambria Math"/>
                <w:i/>
              </w:rPr>
            </m:ctrlPr>
          </m:sSubPr>
          <m:e>
            <m:r>
              <w:rPr>
                <w:rFonts w:ascii="Cambria Math" w:hAnsi="Cambria Math"/>
              </w:rPr>
              <m:t>K</m:t>
            </m:r>
          </m:e>
          <m:sub>
            <m:r>
              <w:rPr>
                <w:rFonts w:ascii="Cambria Math" w:hAnsi="Cambria Math"/>
              </w:rPr>
              <m:t>ilipoc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 lipw</m:t>
                </m:r>
              </m:sub>
            </m:sSub>
          </m:num>
          <m:den>
            <m:sSub>
              <m:sSubPr>
                <m:ctrlPr>
                  <w:rPr>
                    <w:rFonts w:ascii="Cambria Math" w:hAnsi="Cambria Math"/>
                    <w:i/>
                  </w:rPr>
                </m:ctrlPr>
              </m:sSubPr>
              <m:e>
                <m:r>
                  <w:rPr>
                    <w:rFonts w:ascii="Cambria Math" w:hAnsi="Cambria Math"/>
                  </w:rPr>
                  <m:t>K</m:t>
                </m:r>
              </m:e>
              <m:sub>
                <m:r>
                  <w:rPr>
                    <w:rFonts w:ascii="Cambria Math" w:hAnsi="Cambria Math"/>
                  </w:rPr>
                  <m:t>iSOM w</m:t>
                </m:r>
              </m:sub>
            </m:sSub>
          </m:den>
        </m:f>
      </m:oMath>
    </w:p>
    <w:p w14:paraId="796F3CE1" w14:textId="364C350D" w:rsidR="00A0512E" w:rsidRDefault="004C7654" w:rsidP="00FD10F4">
      <w:pPr>
        <w:pStyle w:val="ListParagraph"/>
        <w:tabs>
          <w:tab w:val="left" w:pos="90"/>
        </w:tabs>
        <w:ind w:left="1080"/>
      </w:pPr>
      <w:r>
        <w:t>Thus, for D</w:t>
      </w:r>
      <w:r w:rsidRPr="00832EFF">
        <w:rPr>
          <w:vertAlign w:val="subscript"/>
        </w:rPr>
        <w:t>5</w:t>
      </w:r>
      <w:r>
        <w:t xml:space="preserve">, </w:t>
      </w:r>
      <m:oMath>
        <m:sSub>
          <m:sSubPr>
            <m:ctrlPr>
              <w:rPr>
                <w:rFonts w:ascii="Cambria Math" w:hAnsi="Cambria Math"/>
                <w:i/>
              </w:rPr>
            </m:ctrlPr>
          </m:sSubPr>
          <m:e>
            <m:r>
              <w:rPr>
                <w:rFonts w:ascii="Cambria Math" w:hAnsi="Cambria Math"/>
              </w:rPr>
              <m:t>K</m:t>
            </m:r>
          </m:e>
          <m:sub>
            <m:r>
              <w:rPr>
                <w:rFonts w:ascii="Cambria Math" w:hAnsi="Cambria Math"/>
              </w:rPr>
              <m:t>ilipoc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7.51</m:t>
                </m:r>
              </m:sup>
            </m:sSup>
          </m:num>
          <m:den>
            <m:sSup>
              <m:sSupPr>
                <m:ctrlPr>
                  <w:rPr>
                    <w:rFonts w:ascii="Cambria Math" w:hAnsi="Cambria Math"/>
                    <w:i/>
                  </w:rPr>
                </m:ctrlPr>
              </m:sSupPr>
              <m:e>
                <m:r>
                  <w:rPr>
                    <w:rFonts w:ascii="Cambria Math" w:hAnsi="Cambria Math"/>
                  </w:rPr>
                  <m:t>10</m:t>
                </m:r>
              </m:e>
              <m:sup>
                <m:r>
                  <w:rPr>
                    <w:rFonts w:ascii="Cambria Math" w:hAnsi="Cambria Math"/>
                  </w:rPr>
                  <m:t>5.9</m:t>
                </m:r>
              </m:sup>
            </m:sSup>
          </m:den>
        </m:f>
        <m:r>
          <w:rPr>
            <w:rFonts w:ascii="Cambria Math" w:hAnsi="Cambria Math"/>
          </w:rPr>
          <m:t>=40.74</m:t>
        </m:r>
      </m:oMath>
      <w:r w:rsidR="002D7984">
        <w:t xml:space="preserve"> </w:t>
      </w:r>
    </w:p>
    <w:p w14:paraId="23B6A02A" w14:textId="2CE959CB" w:rsidR="00A0512E" w:rsidRDefault="004C7654" w:rsidP="00FD10F4">
      <w:pPr>
        <w:pStyle w:val="ListParagraph"/>
        <w:tabs>
          <w:tab w:val="left" w:pos="90"/>
        </w:tabs>
        <w:ind w:left="1080"/>
      </w:pPr>
      <w:r>
        <w:t>For PCB</w:t>
      </w:r>
      <w:r w:rsidRPr="00832EFF">
        <w:rPr>
          <w:vertAlign w:val="subscript"/>
        </w:rPr>
        <w:t>153</w:t>
      </w:r>
      <w:r>
        <w:t xml:space="preserve">, </w:t>
      </w:r>
      <m:oMath>
        <m:sSub>
          <m:sSubPr>
            <m:ctrlPr>
              <w:rPr>
                <w:rFonts w:ascii="Cambria Math" w:hAnsi="Cambria Math"/>
                <w:i/>
              </w:rPr>
            </m:ctrlPr>
          </m:sSubPr>
          <m:e>
            <m:r>
              <w:rPr>
                <w:rFonts w:ascii="Cambria Math" w:hAnsi="Cambria Math"/>
              </w:rPr>
              <m:t>K</m:t>
            </m:r>
          </m:e>
          <m:sub>
            <m:r>
              <w:rPr>
                <w:rFonts w:ascii="Cambria Math" w:hAnsi="Cambria Math"/>
              </w:rPr>
              <m:t>ilipoc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6.94</m:t>
                </m:r>
              </m:sup>
            </m:sSup>
          </m:num>
          <m:den>
            <m:sSup>
              <m:sSupPr>
                <m:ctrlPr>
                  <w:rPr>
                    <w:rFonts w:ascii="Cambria Math" w:hAnsi="Cambria Math"/>
                    <w:i/>
                  </w:rPr>
                </m:ctrlPr>
              </m:sSupPr>
              <m:e>
                <m:r>
                  <w:rPr>
                    <w:rFonts w:ascii="Cambria Math" w:hAnsi="Cambria Math"/>
                  </w:rPr>
                  <m:t>10</m:t>
                </m:r>
              </m:e>
              <m:sup>
                <m:r>
                  <w:rPr>
                    <w:rFonts w:ascii="Cambria Math" w:hAnsi="Cambria Math"/>
                  </w:rPr>
                  <m:t>3.37</m:t>
                </m:r>
              </m:sup>
            </m:sSup>
          </m:den>
        </m:f>
        <m:r>
          <w:rPr>
            <w:rFonts w:ascii="Cambria Math" w:hAnsi="Cambria Math"/>
          </w:rPr>
          <m:t>=3715</m:t>
        </m:r>
      </m:oMath>
      <w:r w:rsidR="0092375E">
        <w:t xml:space="preserve"> </w:t>
      </w:r>
    </w:p>
    <w:p w14:paraId="717D732D" w14:textId="32605FE9" w:rsidR="004C7654" w:rsidRDefault="004C7654" w:rsidP="00FD10F4">
      <w:pPr>
        <w:pStyle w:val="ListParagraph"/>
        <w:tabs>
          <w:tab w:val="left" w:pos="90"/>
        </w:tabs>
        <w:ind w:left="1080"/>
      </w:pPr>
      <w:r>
        <w:t>For PBDE</w:t>
      </w:r>
      <w:r w:rsidRPr="00832EFF">
        <w:rPr>
          <w:vertAlign w:val="subscript"/>
        </w:rPr>
        <w:t>99</w:t>
      </w:r>
      <w:r>
        <w:t>,</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ilipoc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7.57</m:t>
                </m:r>
              </m:sup>
            </m:sSup>
          </m:num>
          <m:den>
            <m:sSup>
              <m:sSupPr>
                <m:ctrlPr>
                  <w:rPr>
                    <w:rFonts w:ascii="Cambria Math" w:hAnsi="Cambria Math"/>
                    <w:i/>
                  </w:rPr>
                </m:ctrlPr>
              </m:sSupPr>
              <m:e>
                <m:r>
                  <w:rPr>
                    <w:rFonts w:ascii="Cambria Math" w:hAnsi="Cambria Math"/>
                  </w:rPr>
                  <m:t>10</m:t>
                </m:r>
              </m:e>
              <m:sup>
                <m:r>
                  <w:rPr>
                    <w:rFonts w:ascii="Cambria Math" w:hAnsi="Cambria Math"/>
                  </w:rPr>
                  <m:t>3.33</m:t>
                </m:r>
              </m:sup>
            </m:sSup>
          </m:den>
        </m:f>
        <m:r>
          <w:rPr>
            <w:rFonts w:ascii="Cambria Math" w:hAnsi="Cambria Math"/>
          </w:rPr>
          <m:t>=17378</m:t>
        </m:r>
      </m:oMath>
    </w:p>
    <w:p w14:paraId="64D17096" w14:textId="23AD273A" w:rsidR="004C7654" w:rsidRPr="00474CEB" w:rsidRDefault="00474CEB" w:rsidP="00FD10F4">
      <w:pPr>
        <w:pStyle w:val="ListParagraph"/>
        <w:tabs>
          <w:tab w:val="left" w:pos="90"/>
        </w:tabs>
        <w:ind w:left="1080"/>
        <w:rPr>
          <w:color w:val="FF0000"/>
        </w:rPr>
      </w:pPr>
      <w:r w:rsidRPr="00474CEB">
        <w:rPr>
          <w:color w:val="FF0000"/>
        </w:rPr>
        <w:t xml:space="preserve">(1 </w:t>
      </w:r>
      <w:proofErr w:type="spellStart"/>
      <w:r w:rsidRPr="00474CEB">
        <w:rPr>
          <w:color w:val="FF0000"/>
        </w:rPr>
        <w:t>pt</w:t>
      </w:r>
      <w:proofErr w:type="spellEnd"/>
      <w:r w:rsidRPr="00474CEB">
        <w:rPr>
          <w:color w:val="FF0000"/>
        </w:rPr>
        <w:t xml:space="preserve"> each</w:t>
      </w:r>
      <w:r w:rsidR="00A903C2">
        <w:rPr>
          <w:color w:val="FF0000"/>
        </w:rPr>
        <w:t xml:space="preserve"> </w:t>
      </w:r>
      <w:proofErr w:type="spellStart"/>
      <w:r w:rsidR="00A903C2">
        <w:rPr>
          <w:color w:val="FF0000"/>
        </w:rPr>
        <w:t>Kilipoc</w:t>
      </w:r>
      <w:proofErr w:type="spellEnd"/>
      <w:r w:rsidRPr="00474CEB">
        <w:rPr>
          <w:color w:val="FF0000"/>
        </w:rPr>
        <w:t>) +3</w:t>
      </w:r>
    </w:p>
    <w:p w14:paraId="57A775CE" w14:textId="750C2E99" w:rsidR="0092375E" w:rsidRDefault="0092375E" w:rsidP="00FD10F4">
      <w:pPr>
        <w:pStyle w:val="ListParagraph"/>
        <w:tabs>
          <w:tab w:val="left" w:pos="90"/>
        </w:tabs>
        <w:ind w:left="1080"/>
      </w:pPr>
      <w:r>
        <w:t xml:space="preserve">The assumption that siloxanes partition more favorably to lipid than in SOM comparing with PCB and PBDE is </w:t>
      </w:r>
      <w:r w:rsidRPr="00527C42">
        <w:rPr>
          <w:b/>
          <w:color w:val="FF0000"/>
        </w:rPr>
        <w:t>wrong</w:t>
      </w:r>
      <w:r>
        <w:t xml:space="preserve">, because of the </w:t>
      </w:r>
      <m:oMath>
        <m:sSub>
          <m:sSubPr>
            <m:ctrlPr>
              <w:rPr>
                <w:rFonts w:ascii="Cambria Math" w:hAnsi="Cambria Math"/>
                <w:i/>
              </w:rPr>
            </m:ctrlPr>
          </m:sSubPr>
          <m:e>
            <m:r>
              <w:rPr>
                <w:rFonts w:ascii="Cambria Math" w:hAnsi="Cambria Math"/>
              </w:rPr>
              <m:t>K</m:t>
            </m:r>
          </m:e>
          <m:sub>
            <m:r>
              <w:rPr>
                <w:rFonts w:ascii="Cambria Math" w:hAnsi="Cambria Math"/>
              </w:rPr>
              <m:t>ilipoc</m:t>
            </m:r>
          </m:sub>
        </m:sSub>
      </m:oMath>
      <w:r>
        <w:t xml:space="preserve"> of D5 (</w:t>
      </w:r>
      <w:r w:rsidR="002D7984">
        <w:t>40.74</w:t>
      </w:r>
      <w:r>
        <w:t>) is way lower than that of PCB153 (</w:t>
      </w:r>
      <w:r w:rsidR="002D7984">
        <w:t>3715</w:t>
      </w:r>
      <w:r>
        <w:t>) and PBDE99 (</w:t>
      </w:r>
      <w:r w:rsidR="002D7984">
        <w:t>17378</w:t>
      </w:r>
      <w:r>
        <w:t>)</w:t>
      </w:r>
      <w:r w:rsidR="00527C42">
        <w:t>, indicating PCB and PBDE have higher affinity to partition from SOM to lipid than siloxane</w:t>
      </w:r>
      <w:r>
        <w:t xml:space="preserve">. </w:t>
      </w:r>
      <w:r w:rsidR="00474CEB">
        <w:t>(</w:t>
      </w:r>
      <w:r w:rsidR="00A903C2">
        <w:rPr>
          <w:color w:val="FF0000"/>
        </w:rPr>
        <w:t>2 pts for explanation</w:t>
      </w:r>
      <w:r w:rsidR="00474CEB">
        <w:t>)</w:t>
      </w:r>
    </w:p>
    <w:p w14:paraId="5B1FF7E7" w14:textId="747649E8" w:rsidR="0092375E" w:rsidRDefault="0092375E" w:rsidP="00FD10F4">
      <w:pPr>
        <w:pStyle w:val="ListParagraph"/>
        <w:tabs>
          <w:tab w:val="left" w:pos="90"/>
        </w:tabs>
        <w:ind w:left="1080"/>
      </w:pPr>
    </w:p>
    <w:p w14:paraId="24504C64" w14:textId="5F0D2372" w:rsidR="00576A81" w:rsidRDefault="00527C42" w:rsidP="00576A81">
      <w:pPr>
        <w:pStyle w:val="ListParagraph"/>
        <w:tabs>
          <w:tab w:val="left" w:pos="90"/>
        </w:tabs>
        <w:ind w:left="1080"/>
      </w:pPr>
      <w:r>
        <w:lastRenderedPageBreak/>
        <w:t xml:space="preserve">pp-LFER of </w:t>
      </w:r>
      <m:oMath>
        <m:sSub>
          <m:sSubPr>
            <m:ctrlPr>
              <w:rPr>
                <w:rFonts w:ascii="Cambria Math" w:hAnsi="Cambria Math"/>
                <w:i/>
              </w:rPr>
            </m:ctrlPr>
          </m:sSubPr>
          <m:e>
            <m:r>
              <w:rPr>
                <w:rFonts w:ascii="Cambria Math" w:hAnsi="Cambria Math"/>
              </w:rPr>
              <m:t>K</m:t>
            </m:r>
          </m:e>
          <m:sub>
            <m:r>
              <w:rPr>
                <w:rFonts w:ascii="Cambria Math" w:hAnsi="Cambria Math"/>
              </w:rPr>
              <m:t>ilipoc</m:t>
            </m:r>
          </m:sub>
        </m:sSub>
      </m:oMath>
      <w:r w:rsidR="00576A81">
        <w:t xml:space="preserve">: According to </w:t>
      </w:r>
      <m:oMath>
        <m:sSub>
          <m:sSubPr>
            <m:ctrlPr>
              <w:rPr>
                <w:rFonts w:ascii="Cambria Math" w:hAnsi="Cambria Math"/>
                <w:i/>
              </w:rPr>
            </m:ctrlPr>
          </m:sSubPr>
          <m:e>
            <m:r>
              <w:rPr>
                <w:rFonts w:ascii="Cambria Math" w:hAnsi="Cambria Math"/>
              </w:rPr>
              <m:t>K</m:t>
            </m:r>
          </m:e>
          <m:sub>
            <m:r>
              <w:rPr>
                <w:rFonts w:ascii="Cambria Math" w:hAnsi="Cambria Math"/>
              </w:rPr>
              <m:t>ilipoc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 lipw</m:t>
                </m:r>
              </m:sub>
            </m:sSub>
          </m:num>
          <m:den>
            <m:sSub>
              <m:sSubPr>
                <m:ctrlPr>
                  <w:rPr>
                    <w:rFonts w:ascii="Cambria Math" w:hAnsi="Cambria Math"/>
                    <w:i/>
                  </w:rPr>
                </m:ctrlPr>
              </m:sSubPr>
              <m:e>
                <m:r>
                  <w:rPr>
                    <w:rFonts w:ascii="Cambria Math" w:hAnsi="Cambria Math"/>
                  </w:rPr>
                  <m:t>K</m:t>
                </m:r>
              </m:e>
              <m:sub>
                <m:r>
                  <w:rPr>
                    <w:rFonts w:ascii="Cambria Math" w:hAnsi="Cambria Math"/>
                  </w:rPr>
                  <m:t>iSOM w</m:t>
                </m:r>
              </m:sub>
            </m:sSub>
          </m:den>
        </m:f>
      </m:oMath>
    </w:p>
    <w:p w14:paraId="1615AD26" w14:textId="439E1386" w:rsidR="00576A81" w:rsidRDefault="002D70F4" w:rsidP="00576A81">
      <w:pPr>
        <w:pStyle w:val="ListParagraph"/>
        <w:tabs>
          <w:tab w:val="left" w:pos="90"/>
        </w:tabs>
        <w:ind w:left="1080"/>
      </w:pPr>
      <m:oMath>
        <m:sSub>
          <m:sSubPr>
            <m:ctrlPr>
              <w:rPr>
                <w:rFonts w:ascii="Cambria Math" w:hAnsi="Cambria Math"/>
                <w:i/>
              </w:rPr>
            </m:ctrlPr>
          </m:sSubPr>
          <m:e>
            <m:r>
              <w:rPr>
                <w:rFonts w:ascii="Cambria Math" w:hAnsi="Cambria Math"/>
              </w:rPr>
              <m:t>logK</m:t>
            </m:r>
          </m:e>
          <m:sub>
            <m:r>
              <w:rPr>
                <w:rFonts w:ascii="Cambria Math" w:hAnsi="Cambria Math"/>
              </w:rPr>
              <m:t>ilipoc</m:t>
            </m:r>
          </m:sub>
        </m:sSub>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iSOM w</m:t>
            </m:r>
          </m:sub>
        </m:sSub>
      </m:oMath>
      <w:r w:rsidR="00474CEB">
        <w:t xml:space="preserve">   </w:t>
      </w:r>
      <w:r w:rsidR="00474CEB" w:rsidRPr="00474CEB">
        <w:rPr>
          <w:color w:val="FF0000"/>
        </w:rPr>
        <w:t>(+2</w:t>
      </w:r>
      <w:r w:rsidR="00A903C2">
        <w:rPr>
          <w:color w:val="FF0000"/>
        </w:rPr>
        <w:t xml:space="preserve"> pts for equation</w:t>
      </w:r>
      <w:r w:rsidR="00474CEB" w:rsidRPr="00474CEB">
        <w:rPr>
          <w:color w:val="FF0000"/>
        </w:rPr>
        <w:t>)</w:t>
      </w:r>
    </w:p>
    <w:p w14:paraId="29B4DF3F" w14:textId="3437FE5B" w:rsidR="00576A81" w:rsidRDefault="00576A81" w:rsidP="00576A81">
      <w:pPr>
        <w:pStyle w:val="ListParagraph"/>
        <w:tabs>
          <w:tab w:val="left" w:pos="90"/>
        </w:tabs>
        <w:ind w:left="1080"/>
      </w:pPr>
      <w:r>
        <w:t xml:space="preserve">According to </w:t>
      </w:r>
      <w:proofErr w:type="spellStart"/>
      <w:r>
        <w:t>eq</w:t>
      </w:r>
      <w:proofErr w:type="spellEnd"/>
      <w:r>
        <w:t xml:space="preserve"> 16-12: </w:t>
      </w:r>
      <m:oMath>
        <m:r>
          <m:rPr>
            <m:sty m:val="p"/>
          </m:rPr>
          <w:rPr>
            <w:rFonts w:ascii="Cambria Math" w:hAnsi="Cambria Math"/>
          </w:rPr>
          <w:br/>
        </m:r>
      </m:oMath>
      <m:oMathPara>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=1.99</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+0.58</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-1.62</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-1.93</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-4.15</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+0.55</m:t>
          </m:r>
        </m:oMath>
      </m:oMathPara>
    </w:p>
    <w:p w14:paraId="7DAD7F88" w14:textId="77777777" w:rsidR="00576A81" w:rsidRDefault="00576A81" w:rsidP="00576A81">
      <w:pPr>
        <w:pStyle w:val="ListParagraph"/>
        <w:tabs>
          <w:tab w:val="left" w:pos="90"/>
        </w:tabs>
        <w:ind w:left="1080"/>
      </w:pPr>
      <w:r>
        <w:t xml:space="preserve">And </w:t>
      </w:r>
      <w:proofErr w:type="spellStart"/>
      <w:r>
        <w:t>eq</w:t>
      </w:r>
      <w:proofErr w:type="spellEnd"/>
      <w:r>
        <w:t xml:space="preserve"> 13-8: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SOMw</m:t>
            </m:r>
          </m:sub>
        </m:sSub>
        <m:r>
          <w:rPr>
            <w:rFonts w:ascii="Cambria Math" w:hAnsi="Cambria Math"/>
          </w:rPr>
          <m:t>=</m:t>
        </m:r>
      </m:oMath>
      <w:r>
        <w:t>2.28</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-0.72</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+0.15</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-1.98</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+0.14</m:t>
        </m:r>
      </m:oMath>
    </w:p>
    <w:p w14:paraId="78FE462F" w14:textId="29213105" w:rsidR="0092375E" w:rsidRDefault="00576A81" w:rsidP="00FD10F4">
      <w:pPr>
        <w:pStyle w:val="ListParagraph"/>
        <w:tabs>
          <w:tab w:val="left" w:pos="90"/>
        </w:tabs>
        <w:ind w:left="1080"/>
      </w:pPr>
      <w:r>
        <w:t xml:space="preserve">Thus, </w:t>
      </w:r>
      <w:r w:rsidR="00BC03FB">
        <w:t xml:space="preserve">by ignoring temperature effect, </w:t>
      </w:r>
    </w:p>
    <w:p w14:paraId="42C765C7" w14:textId="18F3E3C6" w:rsidR="00576A81" w:rsidRPr="00BC03FB" w:rsidRDefault="002D70F4" w:rsidP="00FD10F4">
      <w:pPr>
        <w:pStyle w:val="ListParagraph"/>
        <w:tabs>
          <w:tab w:val="left" w:pos="90"/>
        </w:tabs>
        <w:ind w:left="1080"/>
      </w:pPr>
      <m:oMath>
        <m:sSub>
          <m:sSubPr>
            <m:ctrlPr>
              <w:rPr>
                <w:rFonts w:ascii="Cambria Math" w:hAnsi="Cambria Math"/>
                <w:i/>
              </w:rPr>
            </m:ctrlPr>
          </m:sSubPr>
          <m:e>
            <m:r>
              <w:rPr>
                <w:rFonts w:ascii="Cambria Math" w:hAnsi="Cambria Math"/>
              </w:rPr>
              <m:t>logK</m:t>
            </m:r>
          </m:e>
          <m:sub>
            <m:r>
              <w:rPr>
                <w:rFonts w:ascii="Cambria Math" w:hAnsi="Cambria Math"/>
              </w:rPr>
              <m:t>ilipoc</m:t>
            </m:r>
          </m:sub>
        </m:sSub>
        <m:r>
          <w:rPr>
            <w:rFonts w:ascii="Cambria Math" w:hAnsi="Cambria Math"/>
          </w:rPr>
          <m:t>=-0.29</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+0.58</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-0.9</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-2.08</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-2.17</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+0.41</m:t>
        </m:r>
      </m:oMath>
      <w:r w:rsidR="00474CEB">
        <w:t xml:space="preserve"> </w:t>
      </w:r>
      <w:r w:rsidR="00474CEB" w:rsidRPr="00474CEB">
        <w:rPr>
          <w:color w:val="FF0000"/>
        </w:rPr>
        <w:t>(+2</w:t>
      </w:r>
      <w:r w:rsidR="00A903C2">
        <w:rPr>
          <w:color w:val="FF0000"/>
        </w:rPr>
        <w:t xml:space="preserve"> pts for equation</w:t>
      </w:r>
      <w:r w:rsidR="00474CEB" w:rsidRPr="00474CEB">
        <w:rPr>
          <w:color w:val="FF0000"/>
        </w:rPr>
        <w:t>)</w:t>
      </w:r>
    </w:p>
    <w:p w14:paraId="4EC918EA" w14:textId="77777777" w:rsidR="001525D0" w:rsidRDefault="001525D0" w:rsidP="00FD10F4">
      <w:pPr>
        <w:pStyle w:val="ListParagraph"/>
        <w:tabs>
          <w:tab w:val="left" w:pos="90"/>
        </w:tabs>
        <w:ind w:left="1080"/>
      </w:pPr>
    </w:p>
    <w:p w14:paraId="4E653413" w14:textId="6A276E72" w:rsidR="00BC03FB" w:rsidRDefault="00BC03FB" w:rsidP="00FD10F4">
      <w:pPr>
        <w:pStyle w:val="ListParagraph"/>
        <w:tabs>
          <w:tab w:val="left" w:pos="90"/>
        </w:tabs>
        <w:ind w:left="1080"/>
      </w:pPr>
      <w:r>
        <w:t>Neglect the temperature effect is reasonable because both lipid and SOM are solid phase, while only process involving gas phase are sensitive to temperature variation between 25 and 37</w:t>
      </w:r>
      <w:r w:rsidRPr="00BC03FB">
        <w:t>°C</w:t>
      </w:r>
      <w:r>
        <w:t xml:space="preserve">. </w:t>
      </w:r>
      <w:r w:rsidR="00474CEB">
        <w:t>(</w:t>
      </w:r>
      <w:r w:rsidR="00474CEB" w:rsidRPr="00474CEB">
        <w:rPr>
          <w:color w:val="FF0000"/>
        </w:rPr>
        <w:t>+</w:t>
      </w:r>
      <w:r w:rsidR="00474CEB">
        <w:rPr>
          <w:color w:val="FF0000"/>
        </w:rPr>
        <w:t>1</w:t>
      </w:r>
      <w:r w:rsidR="00A903C2">
        <w:rPr>
          <w:color w:val="FF0000"/>
        </w:rPr>
        <w:t xml:space="preserve"> </w:t>
      </w:r>
      <w:proofErr w:type="spellStart"/>
      <w:r w:rsidR="00A903C2">
        <w:rPr>
          <w:color w:val="FF0000"/>
        </w:rPr>
        <w:t>pt</w:t>
      </w:r>
      <w:proofErr w:type="spellEnd"/>
      <w:r w:rsidR="00A903C2">
        <w:rPr>
          <w:color w:val="FF0000"/>
        </w:rPr>
        <w:t xml:space="preserve"> for explanation</w:t>
      </w:r>
      <w:r w:rsidR="00474CEB">
        <w:t>)</w:t>
      </w:r>
    </w:p>
    <w:p w14:paraId="55C98132" w14:textId="46269B0F" w:rsidR="00BC03FB" w:rsidRDefault="00BC03FB" w:rsidP="00FD10F4">
      <w:pPr>
        <w:pStyle w:val="ListParagraph"/>
        <w:tabs>
          <w:tab w:val="left" w:pos="90"/>
        </w:tabs>
        <w:ind w:left="1080"/>
      </w:pPr>
    </w:p>
    <w:p w14:paraId="52177BC5" w14:textId="1D091A45" w:rsidR="00DE4135" w:rsidRDefault="00DE4135" w:rsidP="00FD10F4">
      <w:pPr>
        <w:pStyle w:val="ListParagraph"/>
        <w:tabs>
          <w:tab w:val="left" w:pos="90"/>
        </w:tabs>
        <w:ind w:left="1080"/>
      </w:pPr>
      <w:r>
        <w:t>For these three compounds, the V</w:t>
      </w:r>
      <w:r w:rsidRPr="001525D0">
        <w:rPr>
          <w:vertAlign w:val="subscript"/>
        </w:rPr>
        <w:t>i</w:t>
      </w:r>
      <w:r>
        <w:t xml:space="preserve"> in pp-LFER are similar, indicating their molar volumes are similar. The L</w:t>
      </w:r>
      <w:r w:rsidRPr="001525D0">
        <w:rPr>
          <w:vertAlign w:val="subscript"/>
        </w:rPr>
        <w:t>i</w:t>
      </w:r>
      <w:r>
        <w:t xml:space="preserve"> term for PCB and PBDE are much higher than D5, indicating the PCB and PBDE have much lower polarity than D5. This feature make</w:t>
      </w:r>
      <w:r w:rsidR="00441553">
        <w:t>s</w:t>
      </w:r>
      <w:r>
        <w:t xml:space="preserve"> PCB and PBDE partition more favorably to the less polar </w:t>
      </w:r>
      <w:r w:rsidR="00441553">
        <w:t>lipid phase. The S</w:t>
      </w:r>
      <w:r w:rsidR="00441553" w:rsidRPr="001525D0">
        <w:rPr>
          <w:vertAlign w:val="subscript"/>
        </w:rPr>
        <w:t>i</w:t>
      </w:r>
      <w:r w:rsidR="00441553">
        <w:t xml:space="preserve"> term of D5 is -0.1, while that of PCB and PBDE are positive values: +1.74 and +1.51. The S</w:t>
      </w:r>
      <w:r w:rsidR="00441553" w:rsidRPr="001525D0">
        <w:rPr>
          <w:vertAlign w:val="subscript"/>
        </w:rPr>
        <w:t>i</w:t>
      </w:r>
      <w:r w:rsidR="00441553">
        <w:t xml:space="preserve"> term represents polarizability, which means the PCB and PBDE are more polarizable than D5, which lowers the </w:t>
      </w:r>
      <m:oMath>
        <m:sSub>
          <m:sSubPr>
            <m:ctrlPr>
              <w:rPr>
                <w:rFonts w:ascii="Cambria Math" w:hAnsi="Cambria Math"/>
                <w:i/>
              </w:rPr>
            </m:ctrlPr>
          </m:sSubPr>
          <m:e>
            <m:r>
              <w:rPr>
                <w:rFonts w:ascii="Cambria Math" w:hAnsi="Cambria Math"/>
              </w:rPr>
              <m:t>logK</m:t>
            </m:r>
          </m:e>
          <m:sub>
            <m:r>
              <w:rPr>
                <w:rFonts w:ascii="Cambria Math" w:hAnsi="Cambria Math"/>
              </w:rPr>
              <m:t>ilipoc</m:t>
            </m:r>
          </m:sub>
        </m:sSub>
      </m:oMath>
      <w:r w:rsidR="00441553">
        <w:t>. However, the effect from S</w:t>
      </w:r>
      <w:r w:rsidR="00441553" w:rsidRPr="001525D0">
        <w:rPr>
          <w:vertAlign w:val="subscript"/>
        </w:rPr>
        <w:t>i</w:t>
      </w:r>
      <w:r w:rsidR="00441553">
        <w:t xml:space="preserve"> cannot balance </w:t>
      </w:r>
      <w:r w:rsidR="001525D0">
        <w:t>the impact of L</w:t>
      </w:r>
      <w:r w:rsidR="001525D0" w:rsidRPr="001525D0">
        <w:rPr>
          <w:vertAlign w:val="subscript"/>
        </w:rPr>
        <w:t>i</w:t>
      </w:r>
      <w:r w:rsidR="001525D0">
        <w:t xml:space="preserve">. The Bi term representing H-bonding are similar for all three compounds as their ability to form H-bonding are similarly low. So, in the pp-LFER of </w:t>
      </w:r>
      <m:oMath>
        <m:sSub>
          <m:sSubPr>
            <m:ctrlPr>
              <w:rPr>
                <w:rFonts w:ascii="Cambria Math" w:hAnsi="Cambria Math"/>
                <w:i/>
              </w:rPr>
            </m:ctrlPr>
          </m:sSubPr>
          <m:e>
            <m:r>
              <w:rPr>
                <w:rFonts w:ascii="Cambria Math" w:hAnsi="Cambria Math"/>
              </w:rPr>
              <m:t>logK</m:t>
            </m:r>
          </m:e>
          <m:sub>
            <m:r>
              <w:rPr>
                <w:rFonts w:ascii="Cambria Math" w:hAnsi="Cambria Math"/>
              </w:rPr>
              <m:t>ilipoc</m:t>
            </m:r>
          </m:sub>
        </m:sSub>
      </m:oMath>
      <w:r w:rsidR="001525D0">
        <w:t xml:space="preserve"> for D5, PCB and PBDE the L</w:t>
      </w:r>
      <w:r w:rsidR="001525D0" w:rsidRPr="001525D0">
        <w:rPr>
          <w:vertAlign w:val="subscript"/>
        </w:rPr>
        <w:t>i</w:t>
      </w:r>
      <w:r w:rsidR="001525D0">
        <w:t xml:space="preserve"> term dominate the partition behavior. </w:t>
      </w:r>
      <w:r w:rsidR="00474CEB">
        <w:t>(</w:t>
      </w:r>
      <w:r w:rsidR="00474CEB" w:rsidRPr="00474CEB">
        <w:rPr>
          <w:color w:val="FF0000"/>
        </w:rPr>
        <w:t>+</w:t>
      </w:r>
      <w:r w:rsidR="00474CEB">
        <w:rPr>
          <w:color w:val="FF0000"/>
        </w:rPr>
        <w:t>3</w:t>
      </w:r>
      <w:r w:rsidR="00A903C2">
        <w:rPr>
          <w:color w:val="FF0000"/>
        </w:rPr>
        <w:t xml:space="preserve"> pts for explanation</w:t>
      </w:r>
      <w:r w:rsidR="00474CEB">
        <w:t>)</w:t>
      </w:r>
    </w:p>
    <w:p w14:paraId="251F8B10" w14:textId="77777777" w:rsidR="00DE4135" w:rsidRDefault="00DE4135" w:rsidP="00FD10F4">
      <w:pPr>
        <w:pStyle w:val="ListParagraph"/>
        <w:tabs>
          <w:tab w:val="left" w:pos="90"/>
        </w:tabs>
        <w:ind w:left="1080"/>
      </w:pPr>
    </w:p>
    <w:p w14:paraId="4CD30FB7" w14:textId="092523C7" w:rsidR="00060424" w:rsidRDefault="00060424" w:rsidP="006B457B">
      <w:pPr>
        <w:pStyle w:val="ListParagraph"/>
        <w:tabs>
          <w:tab w:val="left" w:pos="90"/>
        </w:tabs>
        <w:ind w:hanging="720"/>
      </w:pPr>
      <w:r>
        <w:t>2.</w:t>
      </w:r>
      <w:r>
        <w:tab/>
      </w:r>
      <w:r w:rsidR="00043B72">
        <w:t>SOM and DOC can influence</w:t>
      </w:r>
      <w:r w:rsidR="0067467D">
        <w:t xml:space="preserve"> the fate of highly hydrophobic organic contaminants. Assume that you have a lake containing 500 mg/L or soil particles (</w:t>
      </w:r>
      <w:proofErr w:type="spellStart"/>
      <w:r w:rsidR="0067467D">
        <w:t>f</w:t>
      </w:r>
      <w:r w:rsidR="0067467D" w:rsidRPr="006C2785">
        <w:rPr>
          <w:vertAlign w:val="subscript"/>
        </w:rPr>
        <w:t>oc</w:t>
      </w:r>
      <w:proofErr w:type="spellEnd"/>
      <w:r w:rsidR="0067467D">
        <w:t xml:space="preserve">=0.03) and DOC at 20 mg/L. You can assume that </w:t>
      </w:r>
      <w:proofErr w:type="spellStart"/>
      <w:proofErr w:type="gramStart"/>
      <w:r w:rsidR="0067467D">
        <w:t>K</w:t>
      </w:r>
      <w:r w:rsidR="0067467D" w:rsidRPr="0092666C">
        <w:rPr>
          <w:vertAlign w:val="subscript"/>
        </w:rPr>
        <w:t>iDOC,w</w:t>
      </w:r>
      <w:proofErr w:type="spellEnd"/>
      <w:proofErr w:type="gramEnd"/>
      <w:r w:rsidR="0067467D">
        <w:t xml:space="preserve">=1/2 of </w:t>
      </w:r>
      <w:proofErr w:type="spellStart"/>
      <w:r w:rsidR="0067467D">
        <w:t>K</w:t>
      </w:r>
      <w:r w:rsidR="0067467D" w:rsidRPr="0092666C">
        <w:rPr>
          <w:vertAlign w:val="subscript"/>
        </w:rPr>
        <w:t>ioc,w</w:t>
      </w:r>
      <w:proofErr w:type="spellEnd"/>
      <w:r w:rsidR="0067467D">
        <w:t xml:space="preserve">. Approximate the fraction of mass of a 1) </w:t>
      </w:r>
      <w:bookmarkStart w:id="2" w:name="OLE_LINK5"/>
      <w:bookmarkStart w:id="3" w:name="OLE_LINK6"/>
      <w:r w:rsidR="0067467D">
        <w:t>pentachloro-PCB</w:t>
      </w:r>
      <w:bookmarkEnd w:id="2"/>
      <w:bookmarkEnd w:id="3"/>
      <w:r w:rsidR="0067467D">
        <w:t xml:space="preserve"> and 2) </w:t>
      </w:r>
      <w:r w:rsidR="006A68A2">
        <w:t>2,4</w:t>
      </w:r>
      <w:r w:rsidR="0067467D">
        <w:t>-dichlorophenol associated with the SOM and DOC in the lake. What fraction of the mass is present in the truly dissolved form? State any assumptions that you make. Could the presence of SOM and DOC influence the fate either of these compounds in the lake, e.g. reactions with sunlight or uptake by organisms?  Why or why not?</w:t>
      </w:r>
      <w:r w:rsidR="002A15CB">
        <w:br/>
      </w:r>
    </w:p>
    <w:p w14:paraId="580EB5F2" w14:textId="77777777" w:rsidR="00211A11" w:rsidRDefault="00211A11" w:rsidP="00211A11">
      <w:pPr>
        <w:pStyle w:val="BodyTextIndent"/>
        <w:ind w:left="0" w:firstLine="0"/>
        <w:rPr>
          <w:rFonts w:eastAsia="LiberationSerif"/>
        </w:rPr>
      </w:pPr>
      <w:r>
        <w:rPr>
          <w:rFonts w:eastAsia="LiberationSerif"/>
        </w:rPr>
        <w:t>The values for and Atrazine could be found in Appendix C, plug in these values, we can get</w:t>
      </w:r>
    </w:p>
    <w:p w14:paraId="4766F648" w14:textId="62FB5FE0" w:rsidR="00211A11" w:rsidRDefault="00C561B5" w:rsidP="00211A11">
      <w:pPr>
        <w:pStyle w:val="BodyTextIndent"/>
        <w:ind w:left="0" w:firstLine="0"/>
        <w:rPr>
          <w:rFonts w:eastAsia="LiberationSerif"/>
        </w:rPr>
      </w:pPr>
      <w:r>
        <w:rPr>
          <w:rFonts w:eastAsia="LiberationSerif"/>
        </w:rPr>
        <w:t>According to Appendix C, t</w:t>
      </w:r>
      <w:r w:rsidR="001D6F0D">
        <w:rPr>
          <w:rFonts w:eastAsia="LiberationSerif"/>
        </w:rPr>
        <w:t xml:space="preserve">he </w:t>
      </w:r>
      <w:proofErr w:type="spellStart"/>
      <w:r w:rsidR="001D6F0D">
        <w:rPr>
          <w:rFonts w:eastAsia="LiberationSerif"/>
        </w:rPr>
        <w:t>Kow</w:t>
      </w:r>
      <w:proofErr w:type="spellEnd"/>
      <w:r w:rsidR="001D6F0D">
        <w:rPr>
          <w:rFonts w:eastAsia="LiberationSerif"/>
        </w:rPr>
        <w:t xml:space="preserve"> of </w:t>
      </w:r>
      <w:r w:rsidR="001D6F0D">
        <w:t xml:space="preserve">pentachloro-PCB is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ow</m:t>
            </m:r>
          </m:sub>
        </m:sSub>
        <m:r>
          <w:rPr>
            <w:rFonts w:ascii="Cambria Math" w:hAnsi="Cambria Math"/>
          </w:rPr>
          <m:t>=6.37</m:t>
        </m:r>
      </m:oMath>
      <w:r>
        <w:t xml:space="preserve"> and 2,4-dichlorophenol </w:t>
      </w:r>
      <w:r w:rsidR="00DC180F">
        <w:t xml:space="preserve">(DCP) </w:t>
      </w:r>
      <w:r>
        <w:t xml:space="preserve">is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ow</m:t>
            </m:r>
          </m:sub>
        </m:sSub>
        <m:r>
          <w:rPr>
            <w:rFonts w:ascii="Cambria Math" w:hAnsi="Cambria Math"/>
          </w:rPr>
          <m:t>=3.09</m:t>
        </m:r>
      </m:oMath>
      <w:r>
        <w:t xml:space="preserve">. </w:t>
      </w:r>
      <w:r w:rsidR="00474CEB" w:rsidRPr="00474CEB">
        <w:rPr>
          <w:color w:val="FF0000"/>
        </w:rPr>
        <w:t>(2 pts</w:t>
      </w:r>
      <w:r w:rsidR="00A903C2">
        <w:rPr>
          <w:color w:val="FF0000"/>
        </w:rPr>
        <w:t xml:space="preserve"> for </w:t>
      </w:r>
      <w:proofErr w:type="spellStart"/>
      <w:r w:rsidR="00A903C2">
        <w:rPr>
          <w:color w:val="FF0000"/>
        </w:rPr>
        <w:t>Kiow</w:t>
      </w:r>
      <w:proofErr w:type="spellEnd"/>
      <w:r w:rsidR="00474CEB" w:rsidRPr="00474CEB">
        <w:rPr>
          <w:color w:val="FF0000"/>
        </w:rPr>
        <w:t>)</w:t>
      </w:r>
    </w:p>
    <w:p w14:paraId="52D656B4" w14:textId="5DAE917F" w:rsidR="00C561B5" w:rsidRDefault="00C561B5" w:rsidP="00211A11">
      <w:pPr>
        <w:pStyle w:val="BodyTextIndent"/>
        <w:ind w:left="0" w:firstLine="0"/>
        <w:rPr>
          <w:rFonts w:eastAsia="LiberationSerif"/>
        </w:rPr>
      </w:pPr>
      <w:r>
        <w:rPr>
          <w:rFonts w:eastAsia="LiberationSerif"/>
        </w:rPr>
        <w:t>According to Table 13.2</w:t>
      </w:r>
      <w:r w:rsidR="00DC180F">
        <w:rPr>
          <w:rFonts w:eastAsia="LiberationSerif"/>
        </w:rPr>
        <w:t xml:space="preserve"> and </w:t>
      </w:r>
      <w:proofErr w:type="spellStart"/>
      <w:r w:rsidR="00DC180F">
        <w:rPr>
          <w:rFonts w:eastAsia="LiberationSerif"/>
        </w:rPr>
        <w:t>Eq</w:t>
      </w:r>
      <w:proofErr w:type="spellEnd"/>
      <w:r w:rsidR="00DC180F">
        <w:rPr>
          <w:rFonts w:eastAsia="LiberationSerif"/>
        </w:rPr>
        <w:t xml:space="preserve"> 13-5</w:t>
      </w:r>
      <w:r>
        <w:rPr>
          <w:rFonts w:eastAsia="LiberationSerif"/>
        </w:rP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ocw</m:t>
            </m:r>
          </m:sub>
        </m:sSub>
        <m:r>
          <w:rPr>
            <w:rFonts w:ascii="Cambria Math" w:hAnsi="Cambria Math"/>
          </w:rPr>
          <m:t>=</m:t>
        </m:r>
        <m:r>
          <w:rPr>
            <w:rFonts w:ascii="Cambria Math" w:eastAsia="LiberationSerif" w:hAnsi="Cambria Math"/>
          </w:rPr>
          <m:t>0.94</m:t>
        </m:r>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ow</m:t>
            </m:r>
          </m:sub>
        </m:sSub>
        <m:r>
          <w:rPr>
            <w:rFonts w:ascii="Cambria Math" w:hAnsi="Cambria Math"/>
          </w:rPr>
          <m:t>-0.43</m:t>
        </m:r>
      </m:oMath>
      <w:r>
        <w:rPr>
          <w:rFonts w:eastAsia="LiberationSerif"/>
        </w:rPr>
        <w:t xml:space="preserve"> for PCB and</w:t>
      </w:r>
    </w:p>
    <w:p w14:paraId="5131D01F" w14:textId="1AFB47A1" w:rsidR="001D6F0D" w:rsidRDefault="00C561B5" w:rsidP="00211A11">
      <w:pPr>
        <w:pStyle w:val="BodyTextIndent"/>
        <w:ind w:left="0" w:firstLine="0"/>
        <w:rPr>
          <w:rFonts w:eastAsia="LiberationSerif"/>
        </w:rPr>
      </w:pPr>
      <w:r>
        <w:rPr>
          <w:rFonts w:eastAsia="LiberationSerif"/>
        </w:rP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ocw</m:t>
            </m:r>
          </m:sub>
        </m:sSub>
        <m:r>
          <w:rPr>
            <w:rFonts w:ascii="Cambria Math" w:hAnsi="Cambria Math"/>
          </w:rPr>
          <m:t>=0.89log</m:t>
        </m:r>
        <m:sSub>
          <m:sSubPr>
            <m:ctrlPr>
              <w:rPr>
                <w:rFonts w:ascii="Cambria Math" w:hAnsi="Cambria Math"/>
                <w:i/>
              </w:rPr>
            </m:ctrlPr>
          </m:sSubPr>
          <m:e>
            <m:r>
              <w:rPr>
                <w:rFonts w:ascii="Cambria Math" w:hAnsi="Cambria Math"/>
              </w:rPr>
              <m:t>K</m:t>
            </m:r>
          </m:e>
          <m:sub>
            <m:r>
              <w:rPr>
                <w:rFonts w:ascii="Cambria Math" w:hAnsi="Cambria Math"/>
              </w:rPr>
              <m:t>ow</m:t>
            </m:r>
          </m:sub>
        </m:sSub>
        <m:r>
          <w:rPr>
            <w:rFonts w:ascii="Cambria Math" w:hAnsi="Cambria Math"/>
          </w:rPr>
          <m:t>-0.15</m:t>
        </m:r>
      </m:oMath>
      <w:r w:rsidR="00DC180F">
        <w:rPr>
          <w:rFonts w:eastAsia="LiberationSerif"/>
        </w:rPr>
        <w:t xml:space="preserve">. </w:t>
      </w:r>
      <w:r w:rsidR="00474CEB" w:rsidRPr="00474CEB">
        <w:rPr>
          <w:rFonts w:eastAsia="LiberationSerif"/>
          <w:color w:val="FF0000"/>
        </w:rPr>
        <w:t>(4 pts</w:t>
      </w:r>
      <w:r w:rsidR="00A903C2">
        <w:rPr>
          <w:rFonts w:eastAsia="LiberationSerif"/>
          <w:color w:val="FF0000"/>
        </w:rPr>
        <w:t xml:space="preserve"> for 2 equations</w:t>
      </w:r>
      <w:r w:rsidR="00474CEB" w:rsidRPr="00474CEB">
        <w:rPr>
          <w:rFonts w:eastAsia="LiberationSerif"/>
          <w:color w:val="FF0000"/>
        </w:rPr>
        <w:t>)</w:t>
      </w:r>
    </w:p>
    <w:p w14:paraId="4E2CB275" w14:textId="2F273159" w:rsidR="00DC180F" w:rsidRDefault="00DC180F" w:rsidP="00211A11">
      <w:pPr>
        <w:pStyle w:val="BodyTextIndent"/>
        <w:ind w:left="0" w:firstLine="0"/>
        <w:rPr>
          <w:rFonts w:eastAsia="LiberationSerif"/>
        </w:rPr>
      </w:pPr>
      <w:r>
        <w:rPr>
          <w:rFonts w:eastAsia="LiberationSerif"/>
        </w:rPr>
        <w:t xml:space="preserve">So, for </w:t>
      </w:r>
      <w:r>
        <w:t>pentachloro-PCB</w:t>
      </w:r>
      <w:r>
        <w:rPr>
          <w:rFonts w:eastAsia="LiberationSerif"/>
        </w:rP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PCB ocw</m:t>
            </m:r>
          </m:sub>
        </m:sSub>
        <m:r>
          <w:rPr>
            <w:rFonts w:ascii="Cambria Math" w:hAnsi="Cambria Math"/>
          </w:rPr>
          <m:t>=5.56</m:t>
        </m:r>
      </m:oMath>
      <w:r>
        <w:rPr>
          <w:rFonts w:eastAsia="LiberationSerif"/>
        </w:rPr>
        <w:t xml:space="preserve"> </w:t>
      </w:r>
      <w:r w:rsidRPr="00DC180F">
        <w:rPr>
          <w:rFonts w:eastAsia="LiberationSerif"/>
        </w:rPr>
        <w:sym w:font="Wingdings" w:char="F0E0"/>
      </w:r>
      <w:r>
        <w:rPr>
          <w:rFonts w:eastAsia="LiberationSerif"/>
        </w:rPr>
        <w:t xml:space="preserve"> </w:t>
      </w:r>
      <m:oMath>
        <m:sSub>
          <m:sSubPr>
            <m:ctrlPr>
              <w:rPr>
                <w:rFonts w:ascii="Cambria Math" w:hAnsi="Cambria Math"/>
                <w:i/>
              </w:rPr>
            </m:ctrlPr>
          </m:sSubPr>
          <m:e>
            <m:r>
              <w:rPr>
                <w:rFonts w:ascii="Cambria Math" w:hAnsi="Cambria Math"/>
              </w:rPr>
              <m:t>K</m:t>
            </m:r>
          </m:e>
          <m:sub>
            <m:r>
              <w:rPr>
                <w:rFonts w:ascii="Cambria Math" w:hAnsi="Cambria Math"/>
              </w:rPr>
              <m:t>PCB ocw</m:t>
            </m:r>
          </m:sub>
        </m:sSub>
        <m:r>
          <w:rPr>
            <w:rFonts w:ascii="Cambria Math" w:hAnsi="Cambria Math"/>
          </w:rPr>
          <m:t>=3.6×</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L/kg</m:t>
        </m:r>
      </m:oMath>
    </w:p>
    <w:p w14:paraId="414DFA78" w14:textId="70644952" w:rsidR="001D6F0D" w:rsidRDefault="00DC180F" w:rsidP="00211A11">
      <w:pPr>
        <w:pStyle w:val="BodyTextIndent"/>
        <w:ind w:left="0" w:firstLine="0"/>
      </w:pPr>
      <w:r>
        <w:rPr>
          <w:rFonts w:eastAsia="LiberationSerif"/>
        </w:rPr>
        <w:t xml:space="preserve">For </w:t>
      </w:r>
      <w:r>
        <w:t xml:space="preserve">2,4-dichlorophenol,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DCP ocw</m:t>
            </m:r>
          </m:sub>
        </m:sSub>
        <m:r>
          <w:rPr>
            <w:rFonts w:ascii="Cambria Math" w:hAnsi="Cambria Math"/>
          </w:rPr>
          <m:t xml:space="preserve">=2.6 </m:t>
        </m:r>
      </m:oMath>
      <w:r w:rsidRPr="00DC180F">
        <w:rPr>
          <w:rFonts w:eastAsia="LiberationSerif"/>
        </w:rPr>
        <w:sym w:font="Wingdings" w:char="F0E0"/>
      </w:r>
      <w:r>
        <w:rPr>
          <w:rFonts w:eastAsia="LiberationSerif"/>
        </w:rPr>
        <w:t xml:space="preserve"> </w:t>
      </w:r>
      <m:oMath>
        <m:sSub>
          <m:sSubPr>
            <m:ctrlPr>
              <w:rPr>
                <w:rFonts w:ascii="Cambria Math" w:hAnsi="Cambria Math"/>
                <w:i/>
              </w:rPr>
            </m:ctrlPr>
          </m:sSubPr>
          <m:e>
            <m:r>
              <w:rPr>
                <w:rFonts w:ascii="Cambria Math" w:hAnsi="Cambria Math"/>
              </w:rPr>
              <m:t>K</m:t>
            </m:r>
          </m:e>
          <m:sub>
            <m:r>
              <w:rPr>
                <w:rFonts w:ascii="Cambria Math" w:hAnsi="Cambria Math"/>
              </w:rPr>
              <m:t>DCP ocw</m:t>
            </m:r>
          </m:sub>
        </m:sSub>
        <m:r>
          <w:rPr>
            <w:rFonts w:ascii="Cambria Math" w:hAnsi="Cambria Math"/>
          </w:rPr>
          <m:t>=398 L/kg</m:t>
        </m:r>
      </m:oMath>
      <w:r w:rsidR="00474CEB">
        <w:rPr>
          <w:rFonts w:eastAsia="LiberationSerif"/>
        </w:rPr>
        <w:t xml:space="preserve"> (</w:t>
      </w:r>
      <w:r w:rsidR="00474CEB" w:rsidRPr="00474CEB">
        <w:rPr>
          <w:rFonts w:eastAsia="LiberationSerif"/>
          <w:color w:val="FF0000"/>
        </w:rPr>
        <w:t>2 pts</w:t>
      </w:r>
      <w:r w:rsidR="00A903C2">
        <w:rPr>
          <w:rFonts w:eastAsia="LiberationSerif"/>
          <w:color w:val="FF0000"/>
        </w:rPr>
        <w:t xml:space="preserve"> for 2 results</w:t>
      </w:r>
      <w:r w:rsidR="00474CEB">
        <w:rPr>
          <w:rFonts w:eastAsia="LiberationSerif"/>
        </w:rPr>
        <w:t>)</w:t>
      </w:r>
    </w:p>
    <w:p w14:paraId="61731D65" w14:textId="08E89A57" w:rsidR="00DC180F" w:rsidRDefault="00DC180F" w:rsidP="00211A11">
      <w:pPr>
        <w:pStyle w:val="BodyTextIndent"/>
        <w:ind w:left="0" w:firstLine="0"/>
      </w:pPr>
      <w:r>
        <w:t xml:space="preserve">Assume </w:t>
      </w:r>
      <w:proofErr w:type="spellStart"/>
      <w:r>
        <w:t>K</w:t>
      </w:r>
      <w:r w:rsidRPr="00DC180F">
        <w:rPr>
          <w:vertAlign w:val="subscript"/>
        </w:rPr>
        <w:t>ioc</w:t>
      </w:r>
      <w:proofErr w:type="spellEnd"/>
      <w:r>
        <w:t>=</w:t>
      </w:r>
      <w:r w:rsidR="00182B5F">
        <w:t>2</w:t>
      </w:r>
      <w:r>
        <w:t>K</w:t>
      </w:r>
      <w:r w:rsidRPr="00DC180F">
        <w:rPr>
          <w:vertAlign w:val="subscript"/>
        </w:rPr>
        <w:t>iDOC</w:t>
      </w:r>
      <w:r>
        <w:t xml:space="preserve"> </w:t>
      </w:r>
    </w:p>
    <w:p w14:paraId="3643CA72" w14:textId="77777777" w:rsidR="007A730F" w:rsidRDefault="007A730F" w:rsidP="00211A11">
      <w:pPr>
        <w:pStyle w:val="BodyTextIndent"/>
        <w:ind w:left="0" w:firstLine="0"/>
      </w:pPr>
    </w:p>
    <w:p w14:paraId="3EA10287" w14:textId="2B8F5F32" w:rsidR="00DC180F" w:rsidRDefault="00DC180F" w:rsidP="00211A11">
      <w:pPr>
        <w:pStyle w:val="BodyTextIndent"/>
        <w:ind w:left="0" w:firstLine="0"/>
      </w:pPr>
      <w:r>
        <w:lastRenderedPageBreak/>
        <w:t xml:space="preserve">For soil particles, </w:t>
      </w:r>
      <m:oMath>
        <m:sSub>
          <m:sSubPr>
            <m:ctrlPr>
              <w:rPr>
                <w:rFonts w:ascii="Cambria Math" w:hAnsi="Cambria Math"/>
                <w:i/>
              </w:rPr>
            </m:ctrlPr>
          </m:sSubPr>
          <m:e>
            <m:r>
              <w:rPr>
                <w:rFonts w:ascii="Cambria Math" w:hAnsi="Cambria Math"/>
              </w:rPr>
              <m:t>K</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PCB ocw</m:t>
            </m:r>
          </m:sub>
        </m:sSub>
        <m:sSub>
          <m:sSubPr>
            <m:ctrlPr>
              <w:rPr>
                <w:rFonts w:ascii="Cambria Math" w:hAnsi="Cambria Math"/>
                <w:i/>
              </w:rPr>
            </m:ctrlPr>
          </m:sSubPr>
          <m:e>
            <m:r>
              <w:rPr>
                <w:rFonts w:ascii="Cambria Math" w:hAnsi="Cambria Math"/>
              </w:rPr>
              <m:t>f</m:t>
            </m:r>
          </m:e>
          <m:sub>
            <m:r>
              <w:rPr>
                <w:rFonts w:ascii="Cambria Math" w:hAnsi="Cambria Math"/>
              </w:rPr>
              <m:t>oc</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oc</m:t>
            </m:r>
          </m:sub>
        </m:sSub>
        <m:r>
          <w:rPr>
            <w:rFonts w:ascii="Cambria Math" w:hAnsi="Cambria Math"/>
          </w:rPr>
          <m:t>=0.03</m:t>
        </m:r>
      </m:oMath>
    </w:p>
    <w:p w14:paraId="6654D9B0" w14:textId="743C6416" w:rsidR="00DC180F" w:rsidRDefault="002D70F4" w:rsidP="00211A11">
      <w:pPr>
        <w:pStyle w:val="BodyTextIndent"/>
        <w:ind w:left="0" w:firstLine="0"/>
        <w:rPr>
          <w:rFonts w:eastAsia="LiberationSerif"/>
        </w:rPr>
      </w:pPr>
      <m:oMath>
        <m:sSub>
          <m:sSubPr>
            <m:ctrlPr>
              <w:rPr>
                <w:rFonts w:ascii="Cambria Math" w:hAnsi="Cambria Math"/>
                <w:i/>
              </w:rPr>
            </m:ctrlPr>
          </m:sSubPr>
          <m:e>
            <m:r>
              <w:rPr>
                <w:rFonts w:ascii="Cambria Math" w:hAnsi="Cambria Math"/>
              </w:rPr>
              <m:t>K</m:t>
            </m:r>
          </m:e>
          <m:sub>
            <m:r>
              <w:rPr>
                <w:rFonts w:ascii="Cambria Math" w:hAnsi="Cambria Math"/>
              </w:rPr>
              <m:t>id PCB</m:t>
            </m:r>
          </m:sub>
        </m:sSub>
        <m:r>
          <w:rPr>
            <w:rFonts w:ascii="Cambria Math" w:hAnsi="Cambria Math"/>
          </w:rPr>
          <m:t>=10800 L/kg</m:t>
        </m:r>
      </m:oMath>
      <w:r w:rsidR="00DC180F">
        <w:rPr>
          <w:rFonts w:eastAsia="LiberationSerif"/>
        </w:rPr>
        <w:t xml:space="preserve"> , </w:t>
      </w:r>
      <m:oMath>
        <m:sSub>
          <m:sSubPr>
            <m:ctrlPr>
              <w:rPr>
                <w:rFonts w:ascii="Cambria Math" w:hAnsi="Cambria Math"/>
                <w:i/>
              </w:rPr>
            </m:ctrlPr>
          </m:sSubPr>
          <m:e>
            <m:r>
              <w:rPr>
                <w:rFonts w:ascii="Cambria Math" w:hAnsi="Cambria Math"/>
              </w:rPr>
              <m:t>K</m:t>
            </m:r>
          </m:e>
          <m:sub>
            <m:r>
              <w:rPr>
                <w:rFonts w:ascii="Cambria Math" w:hAnsi="Cambria Math"/>
              </w:rPr>
              <m:t>id DCP</m:t>
            </m:r>
          </m:sub>
        </m:sSub>
        <m:r>
          <w:rPr>
            <w:rFonts w:ascii="Cambria Math" w:hAnsi="Cambria Math"/>
          </w:rPr>
          <m:t>=11.94 L/kg</m:t>
        </m:r>
      </m:oMath>
      <w:r w:rsidR="00474CEB">
        <w:rPr>
          <w:rFonts w:eastAsia="LiberationSerif"/>
        </w:rPr>
        <w:t xml:space="preserve"> (</w:t>
      </w:r>
      <w:r w:rsidR="00474CEB" w:rsidRPr="00474CEB">
        <w:rPr>
          <w:rFonts w:eastAsia="LiberationSerif"/>
          <w:color w:val="FF0000"/>
        </w:rPr>
        <w:t>2</w:t>
      </w:r>
      <w:r w:rsidR="00474CEB">
        <w:rPr>
          <w:rFonts w:eastAsia="LiberationSerif"/>
          <w:color w:val="FF0000"/>
        </w:rPr>
        <w:t xml:space="preserve"> </w:t>
      </w:r>
      <w:r w:rsidR="00474CEB" w:rsidRPr="00474CEB">
        <w:rPr>
          <w:rFonts w:eastAsia="LiberationSerif"/>
          <w:color w:val="FF0000"/>
        </w:rPr>
        <w:t>pts</w:t>
      </w:r>
      <w:r w:rsidR="00A903C2">
        <w:rPr>
          <w:rFonts w:eastAsia="LiberationSerif"/>
          <w:color w:val="FF0000"/>
        </w:rPr>
        <w:t xml:space="preserve"> for </w:t>
      </w:r>
      <w:proofErr w:type="spellStart"/>
      <w:r w:rsidR="00A903C2">
        <w:rPr>
          <w:rFonts w:eastAsia="LiberationSerif"/>
          <w:color w:val="FF0000"/>
        </w:rPr>
        <w:t>Kd</w:t>
      </w:r>
      <w:proofErr w:type="spellEnd"/>
      <w:r w:rsidR="00474CEB">
        <w:rPr>
          <w:rFonts w:eastAsia="LiberationSerif"/>
        </w:rPr>
        <w:t>)</w:t>
      </w:r>
    </w:p>
    <w:p w14:paraId="41C0D3D3" w14:textId="2EA556D3" w:rsidR="007A730F" w:rsidRDefault="007A730F" w:rsidP="00211A11">
      <w:pPr>
        <w:pStyle w:val="BodyTextIndent"/>
        <w:ind w:left="0" w:firstLine="0"/>
        <w:rPr>
          <w:rFonts w:eastAsia="LiberationSerif"/>
        </w:rPr>
      </w:pPr>
      <w:r>
        <w:rPr>
          <w:rFonts w:eastAsia="LiberationSerif"/>
        </w:rPr>
        <w:t xml:space="preserve">For PCB in DOC: </w:t>
      </w:r>
      <m:oMath>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r>
          <w:rPr>
            <w:rFonts w:ascii="Cambria Math" w:eastAsia="LiberationSerif" w:hAnsi="Cambria Math"/>
          </w:rPr>
          <m:t>=0.5×3.6×</m:t>
        </m:r>
        <m:sSup>
          <m:sSupPr>
            <m:ctrlPr>
              <w:rPr>
                <w:rFonts w:ascii="Cambria Math" w:eastAsia="LiberationSerif" w:hAnsi="Cambria Math"/>
                <w:i/>
              </w:rPr>
            </m:ctrlPr>
          </m:sSupPr>
          <m:e>
            <m:r>
              <w:rPr>
                <w:rFonts w:ascii="Cambria Math" w:eastAsia="LiberationSerif" w:hAnsi="Cambria Math"/>
              </w:rPr>
              <m:t>10</m:t>
            </m:r>
          </m:e>
          <m:sup>
            <m:r>
              <w:rPr>
                <w:rFonts w:ascii="Cambria Math" w:eastAsia="LiberationSerif" w:hAnsi="Cambria Math"/>
              </w:rPr>
              <m:t>5</m:t>
            </m:r>
          </m:sup>
        </m:sSup>
        <m:f>
          <m:fPr>
            <m:type m:val="lin"/>
            <m:ctrlPr>
              <w:rPr>
                <w:rFonts w:ascii="Cambria Math" w:eastAsia="LiberationSerif" w:hAnsi="Cambria Math"/>
                <w:i/>
              </w:rPr>
            </m:ctrlPr>
          </m:fPr>
          <m:num>
            <m:r>
              <w:rPr>
                <w:rFonts w:ascii="Cambria Math" w:eastAsia="LiberationSerif" w:hAnsi="Cambria Math"/>
              </w:rPr>
              <m:t>L</m:t>
            </m:r>
          </m:num>
          <m:den>
            <m:r>
              <w:rPr>
                <w:rFonts w:ascii="Cambria Math" w:eastAsia="LiberationSerif" w:hAnsi="Cambria Math"/>
              </w:rPr>
              <m:t>kg</m:t>
            </m:r>
          </m:den>
        </m:f>
        <m:r>
          <w:rPr>
            <w:rFonts w:ascii="Cambria Math" w:eastAsia="LiberationSerif" w:hAnsi="Cambria Math"/>
          </w:rPr>
          <m:t>×20×</m:t>
        </m:r>
        <m:sSup>
          <m:sSupPr>
            <m:ctrlPr>
              <w:rPr>
                <w:rFonts w:ascii="Cambria Math" w:eastAsia="LiberationSerif" w:hAnsi="Cambria Math"/>
                <w:i/>
              </w:rPr>
            </m:ctrlPr>
          </m:sSupPr>
          <m:e>
            <m:r>
              <w:rPr>
                <w:rFonts w:ascii="Cambria Math" w:eastAsia="LiberationSerif" w:hAnsi="Cambria Math"/>
              </w:rPr>
              <m:t>10</m:t>
            </m:r>
          </m:e>
          <m:sup>
            <m:r>
              <w:rPr>
                <w:rFonts w:ascii="Cambria Math" w:eastAsia="LiberationSerif" w:hAnsi="Cambria Math"/>
              </w:rPr>
              <m:t>-6</m:t>
            </m:r>
          </m:sup>
        </m:sSup>
        <m:r>
          <w:rPr>
            <w:rFonts w:ascii="Cambria Math" w:eastAsia="LiberationSerif" w:hAnsi="Cambria Math"/>
          </w:rPr>
          <m:t>kg/L=3.6</m:t>
        </m:r>
      </m:oMath>
      <w:r w:rsidR="00D106A5">
        <w:rPr>
          <w:rFonts w:eastAsia="LiberationSerif"/>
        </w:rPr>
        <w:t xml:space="preserve"> (</w:t>
      </w:r>
      <w:r w:rsidR="00D106A5">
        <w:rPr>
          <w:rFonts w:eastAsia="LiberationSerif"/>
          <w:color w:val="FF0000"/>
        </w:rPr>
        <w:t>2</w:t>
      </w:r>
      <w:r w:rsidR="00D106A5" w:rsidRPr="00D106A5">
        <w:rPr>
          <w:rFonts w:eastAsia="LiberationSerif"/>
          <w:color w:val="FF0000"/>
        </w:rPr>
        <w:t xml:space="preserve"> pts</w:t>
      </w:r>
      <w:r w:rsidR="00A903C2">
        <w:rPr>
          <w:rFonts w:eastAsia="LiberationSerif"/>
          <w:color w:val="FF0000"/>
        </w:rPr>
        <w:t xml:space="preserve"> for K</w:t>
      </w:r>
      <w:r w:rsidR="00A903C2" w:rsidRPr="00A903C2">
        <w:rPr>
          <w:rFonts w:eastAsia="LiberationSerif"/>
          <w:color w:val="FF0000"/>
          <w:vertAlign w:val="subscript"/>
        </w:rPr>
        <w:t>d</w:t>
      </w:r>
      <w:r w:rsidR="00A903C2">
        <w:rPr>
          <w:rFonts w:eastAsia="LiberationSerif"/>
          <w:color w:val="FF0000"/>
        </w:rPr>
        <w:t>r</w:t>
      </w:r>
      <w:r w:rsidR="00A903C2" w:rsidRPr="00A903C2">
        <w:rPr>
          <w:rFonts w:eastAsia="LiberationSerif"/>
          <w:color w:val="FF0000"/>
          <w:vertAlign w:val="subscript"/>
        </w:rPr>
        <w:t>sw</w:t>
      </w:r>
      <w:r w:rsidR="00D106A5">
        <w:rPr>
          <w:rFonts w:eastAsia="LiberationSerif"/>
        </w:rPr>
        <w:t>)</w:t>
      </w:r>
    </w:p>
    <w:p w14:paraId="003B5FB0" w14:textId="28DC198C" w:rsidR="007A730F" w:rsidRDefault="00784162" w:rsidP="00211A11">
      <w:pPr>
        <w:pStyle w:val="BodyTextIndent"/>
        <w:ind w:left="0" w:firstLine="0"/>
        <w:rPr>
          <w:rFonts w:eastAsia="LiberationSerif"/>
        </w:rPr>
      </w:pPr>
      <w:r>
        <w:rPr>
          <w:rFonts w:eastAsia="LiberationSerif"/>
        </w:rPr>
        <w:t xml:space="preserve">In soil particle: </w:t>
      </w:r>
      <m:oMath>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r>
          <w:rPr>
            <w:rFonts w:ascii="Cambria Math" w:eastAsia="LiberationSerif" w:hAnsi="Cambria Math"/>
          </w:rPr>
          <m:t>=10800×500×</m:t>
        </m:r>
        <m:sSup>
          <m:sSupPr>
            <m:ctrlPr>
              <w:rPr>
                <w:rFonts w:ascii="Cambria Math" w:eastAsia="LiberationSerif" w:hAnsi="Cambria Math"/>
                <w:i/>
              </w:rPr>
            </m:ctrlPr>
          </m:sSupPr>
          <m:e>
            <m:r>
              <w:rPr>
                <w:rFonts w:ascii="Cambria Math" w:eastAsia="LiberationSerif" w:hAnsi="Cambria Math"/>
              </w:rPr>
              <m:t>10</m:t>
            </m:r>
          </m:e>
          <m:sup>
            <m:r>
              <w:rPr>
                <w:rFonts w:ascii="Cambria Math" w:eastAsia="LiberationSerif" w:hAnsi="Cambria Math"/>
              </w:rPr>
              <m:t>-6</m:t>
            </m:r>
          </m:sup>
        </m:sSup>
        <m:r>
          <w:rPr>
            <w:rFonts w:ascii="Cambria Math" w:eastAsia="LiberationSerif" w:hAnsi="Cambria Math"/>
          </w:rPr>
          <m:t>kg/L=5.4</m:t>
        </m:r>
      </m:oMath>
      <w:r w:rsidR="00D106A5">
        <w:rPr>
          <w:rFonts w:eastAsia="LiberationSerif"/>
        </w:rPr>
        <w:t xml:space="preserve"> (</w:t>
      </w:r>
      <w:r w:rsidR="00D106A5">
        <w:rPr>
          <w:rFonts w:eastAsia="LiberationSerif"/>
          <w:color w:val="FF0000"/>
        </w:rPr>
        <w:t xml:space="preserve">2 </w:t>
      </w:r>
      <w:r w:rsidR="00D106A5" w:rsidRPr="00D106A5">
        <w:rPr>
          <w:rFonts w:eastAsia="LiberationSerif"/>
          <w:color w:val="FF0000"/>
        </w:rPr>
        <w:t>pts</w:t>
      </w:r>
      <w:r w:rsidR="00A903C2">
        <w:rPr>
          <w:rFonts w:eastAsia="LiberationSerif"/>
          <w:color w:val="FF0000"/>
        </w:rPr>
        <w:t xml:space="preserve"> for </w:t>
      </w:r>
      <w:r w:rsidR="00A903C2">
        <w:rPr>
          <w:rFonts w:eastAsia="LiberationSerif"/>
          <w:color w:val="FF0000"/>
        </w:rPr>
        <w:t>K</w:t>
      </w:r>
      <w:r w:rsidR="00A903C2" w:rsidRPr="00A903C2">
        <w:rPr>
          <w:rFonts w:eastAsia="LiberationSerif"/>
          <w:color w:val="FF0000"/>
          <w:vertAlign w:val="subscript"/>
        </w:rPr>
        <w:t>d</w:t>
      </w:r>
      <w:r w:rsidR="00A903C2">
        <w:rPr>
          <w:rFonts w:eastAsia="LiberationSerif"/>
          <w:color w:val="FF0000"/>
        </w:rPr>
        <w:t>r</w:t>
      </w:r>
      <w:r w:rsidR="00A903C2" w:rsidRPr="00A903C2">
        <w:rPr>
          <w:rFonts w:eastAsia="LiberationSerif"/>
          <w:color w:val="FF0000"/>
          <w:vertAlign w:val="subscript"/>
        </w:rPr>
        <w:t>sw</w:t>
      </w:r>
      <w:r w:rsidR="00D106A5">
        <w:rPr>
          <w:rFonts w:eastAsia="LiberationSerif"/>
        </w:rPr>
        <w:t>)</w:t>
      </w:r>
      <w:r w:rsidR="00A903C2">
        <w:rPr>
          <w:rFonts w:eastAsia="LiberationSerif"/>
        </w:rPr>
        <w:t xml:space="preserve"> </w:t>
      </w:r>
    </w:p>
    <w:p w14:paraId="2B6401C8" w14:textId="36A529BA" w:rsidR="007D4562" w:rsidRDefault="007D4562" w:rsidP="00211A11">
      <w:pPr>
        <w:pStyle w:val="BodyTextIndent"/>
        <w:ind w:left="0" w:firstLine="0"/>
        <w:rPr>
          <w:rFonts w:eastAsia="LiberationSerif"/>
        </w:rPr>
      </w:pPr>
    </w:p>
    <w:p w14:paraId="793E96C3" w14:textId="2FA11A0D" w:rsidR="007D4562" w:rsidRDefault="007D4562" w:rsidP="00211A11">
      <w:pPr>
        <w:pStyle w:val="BodyTextIndent"/>
        <w:ind w:left="0" w:firstLine="0"/>
        <w:rPr>
          <w:rFonts w:eastAsia="LiberationSerif"/>
        </w:rPr>
      </w:pPr>
      <w:r>
        <w:rPr>
          <w:rFonts w:eastAsia="LiberationSerif"/>
        </w:rPr>
        <w:t xml:space="preserve">For the truly dissolved form: </w:t>
      </w:r>
    </w:p>
    <w:p w14:paraId="2A376E4E" w14:textId="7EB791BC" w:rsidR="007A730F" w:rsidRDefault="002D70F4" w:rsidP="00211A11">
      <w:pPr>
        <w:pStyle w:val="BodyTextIndent"/>
        <w:ind w:left="0" w:firstLine="0"/>
        <w:rPr>
          <w:rFonts w:eastAsia="LiberationSerif"/>
        </w:rPr>
      </w:pPr>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iw</m:t>
            </m:r>
          </m:sub>
        </m:sSub>
        <m:r>
          <w:rPr>
            <w:rFonts w:ascii="Cambria Math" w:eastAsia="LiberationSerif" w:hAnsi="Cambria Math"/>
          </w:rPr>
          <m:t>=</m:t>
        </m:r>
        <m:f>
          <m:fPr>
            <m:ctrlPr>
              <w:rPr>
                <w:rFonts w:ascii="Cambria Math" w:eastAsia="LiberationSerif" w:hAnsi="Cambria Math"/>
                <w:i/>
              </w:rPr>
            </m:ctrlPr>
          </m:fPr>
          <m:num>
            <m:r>
              <w:rPr>
                <w:rFonts w:ascii="Cambria Math" w:eastAsia="LiberationSerif" w:hAnsi="Cambria Math"/>
              </w:rPr>
              <m:t>1</m:t>
            </m:r>
          </m:num>
          <m:den>
            <m:r>
              <w:rPr>
                <w:rFonts w:ascii="Cambria Math" w:eastAsia="LiberationSerif" w:hAnsi="Cambria Math"/>
              </w:rPr>
              <m:t>1+</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den>
        </m:f>
        <m:r>
          <w:rPr>
            <w:rFonts w:ascii="Cambria Math" w:eastAsia="LiberationSerif" w:hAnsi="Cambria Math"/>
          </w:rPr>
          <m:t>=</m:t>
        </m:r>
        <m:f>
          <m:fPr>
            <m:ctrlPr>
              <w:rPr>
                <w:rFonts w:ascii="Cambria Math" w:eastAsia="LiberationSerif" w:hAnsi="Cambria Math"/>
                <w:i/>
              </w:rPr>
            </m:ctrlPr>
          </m:fPr>
          <m:num>
            <m:r>
              <w:rPr>
                <w:rFonts w:ascii="Cambria Math" w:eastAsia="LiberationSerif" w:hAnsi="Cambria Math"/>
              </w:rPr>
              <m:t>1</m:t>
            </m:r>
          </m:num>
          <m:den>
            <m:r>
              <w:rPr>
                <w:rFonts w:ascii="Cambria Math" w:eastAsia="LiberationSerif" w:hAnsi="Cambria Math"/>
              </w:rPr>
              <m:t>1+7.2+5.4</m:t>
            </m:r>
          </m:den>
        </m:f>
        <m:r>
          <w:rPr>
            <w:rFonts w:ascii="Cambria Math" w:eastAsia="LiberationSerif" w:hAnsi="Cambria Math"/>
          </w:rPr>
          <m:t>=0.074=7.4%</m:t>
        </m:r>
      </m:oMath>
      <w:r w:rsidR="00D106A5">
        <w:rPr>
          <w:rFonts w:eastAsia="LiberationSerif"/>
        </w:rPr>
        <w:t xml:space="preserve"> (</w:t>
      </w:r>
      <w:r w:rsidR="00D106A5" w:rsidRPr="00D106A5">
        <w:rPr>
          <w:rFonts w:eastAsia="LiberationSerif"/>
          <w:color w:val="FF0000"/>
        </w:rPr>
        <w:t>2 pts</w:t>
      </w:r>
      <w:r w:rsidR="00D106A5">
        <w:rPr>
          <w:rFonts w:eastAsia="LiberationSerif"/>
        </w:rPr>
        <w:t>)</w:t>
      </w:r>
    </w:p>
    <w:p w14:paraId="50C51EB7" w14:textId="77777777" w:rsidR="00826A8D" w:rsidRPr="00826A8D" w:rsidRDefault="00826A8D" w:rsidP="00211A11">
      <w:pPr>
        <w:pStyle w:val="BodyTextIndent"/>
        <w:ind w:left="0" w:firstLine="0"/>
        <w:rPr>
          <w:rFonts w:eastAsia="LiberationSerif"/>
        </w:rPr>
      </w:pPr>
    </w:p>
    <w:p w14:paraId="5D435A13" w14:textId="6622668D" w:rsidR="007D4562" w:rsidRPr="007D4562" w:rsidRDefault="002D70F4" w:rsidP="00211A11">
      <w:pPr>
        <w:pStyle w:val="BodyTextIndent"/>
        <w:ind w:left="0" w:firstLine="0"/>
        <w:rPr>
          <w:rFonts w:eastAsia="LiberationSerif"/>
        </w:rPr>
      </w:pPr>
      <m:oMathPara>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iDOC</m:t>
              </m:r>
            </m:sub>
          </m:sSub>
          <m:r>
            <w:rPr>
              <w:rFonts w:ascii="Cambria Math" w:eastAsia="LiberationSerif" w:hAnsi="Cambria Math"/>
            </w:rPr>
            <m:t>=</m:t>
          </m:r>
          <m:d>
            <m:dPr>
              <m:ctrlPr>
                <w:rPr>
                  <w:rFonts w:ascii="Cambria Math" w:eastAsia="LiberationSerif" w:hAnsi="Cambria Math"/>
                  <w:i/>
                </w:rPr>
              </m:ctrlPr>
            </m:dPr>
            <m:e>
              <m:r>
                <w:rPr>
                  <w:rFonts w:ascii="Cambria Math" w:eastAsia="LiberationSerif" w:hAnsi="Cambria Math"/>
                </w:rPr>
                <m:t>1-</m:t>
              </m:r>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iw</m:t>
                  </m:r>
                </m:sub>
              </m:sSub>
            </m:e>
          </m:d>
          <m:f>
            <m:fPr>
              <m:ctrlPr>
                <w:rPr>
                  <w:rFonts w:ascii="Cambria Math" w:eastAsia="LiberationSerif" w:hAnsi="Cambria Math"/>
                  <w:i/>
                </w:rPr>
              </m:ctrlPr>
            </m:fPr>
            <m:num>
              <m:r>
                <w:rPr>
                  <w:rFonts w:ascii="Cambria Math" w:eastAsia="LiberationSerif" w:hAnsi="Cambria Math"/>
                </w:rPr>
                <m:t xml:space="preserve"> </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DOC</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DOC</m:t>
                  </m:r>
                </m:sub>
              </m:sSub>
            </m:num>
            <m:den>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DOC</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DOC</m:t>
                  </m:r>
                </m:sub>
              </m:sSub>
              <m:r>
                <w:rPr>
                  <w:rFonts w:ascii="Cambria Math" w:eastAsia="LiberationSerif" w:hAnsi="Cambria Math"/>
                </w:rPr>
                <m:t>+</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soil</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soil</m:t>
                  </m:r>
                </m:sub>
              </m:sSub>
            </m:den>
          </m:f>
        </m:oMath>
      </m:oMathPara>
    </w:p>
    <w:p w14:paraId="1074E513" w14:textId="432C68FB" w:rsidR="00784162" w:rsidRPr="007D4562" w:rsidRDefault="007D4562" w:rsidP="00211A11">
      <w:pPr>
        <w:pStyle w:val="BodyTextIndent"/>
        <w:ind w:left="0" w:firstLine="0"/>
        <w:rPr>
          <w:rFonts w:eastAsia="LiberationSerif"/>
        </w:rPr>
      </w:pPr>
      <m:oMath>
        <m:r>
          <w:rPr>
            <w:rFonts w:ascii="Cambria Math" w:eastAsia="LiberationSerif" w:hAnsi="Cambria Math"/>
          </w:rPr>
          <m:t xml:space="preserve">       =</m:t>
        </m:r>
        <m:d>
          <m:dPr>
            <m:ctrlPr>
              <w:rPr>
                <w:rFonts w:ascii="Cambria Math" w:eastAsia="LiberationSerif" w:hAnsi="Cambria Math"/>
                <w:i/>
              </w:rPr>
            </m:ctrlPr>
          </m:dPr>
          <m:e>
            <m:r>
              <w:rPr>
                <w:rFonts w:ascii="Cambria Math" w:eastAsia="LiberationSerif" w:hAnsi="Cambria Math"/>
              </w:rPr>
              <m:t>1-0.074</m:t>
            </m:r>
          </m:e>
        </m:d>
        <m:f>
          <m:fPr>
            <m:ctrlPr>
              <w:rPr>
                <w:rFonts w:ascii="Cambria Math" w:eastAsia="LiberationSerif" w:hAnsi="Cambria Math"/>
                <w:i/>
              </w:rPr>
            </m:ctrlPr>
          </m:fPr>
          <m:num>
            <m:r>
              <w:rPr>
                <w:rFonts w:ascii="Cambria Math" w:eastAsia="LiberationSerif" w:hAnsi="Cambria Math"/>
              </w:rPr>
              <m:t>7.2</m:t>
            </m:r>
          </m:num>
          <m:den>
            <m:r>
              <w:rPr>
                <w:rFonts w:ascii="Cambria Math" w:eastAsia="LiberationSerif" w:hAnsi="Cambria Math"/>
              </w:rPr>
              <m:t>7.2+5.4</m:t>
            </m:r>
          </m:den>
        </m:f>
        <m:r>
          <w:rPr>
            <w:rFonts w:ascii="Cambria Math" w:eastAsia="LiberationSerif" w:hAnsi="Cambria Math"/>
          </w:rPr>
          <m:t xml:space="preserve">=0.53=53%.  </m:t>
        </m:r>
      </m:oMath>
      <w:r w:rsidR="00D106A5" w:rsidRPr="00D106A5">
        <w:rPr>
          <w:rFonts w:eastAsia="LiberationSerif"/>
          <w:color w:val="FF0000"/>
        </w:rPr>
        <w:t>(2 pts)</w:t>
      </w:r>
    </w:p>
    <w:p w14:paraId="48A704D6" w14:textId="77777777" w:rsidR="00826A8D" w:rsidRPr="00826A8D" w:rsidRDefault="00826A8D" w:rsidP="00211A11">
      <w:pPr>
        <w:pStyle w:val="BodyTextIndent"/>
        <w:ind w:left="0" w:firstLine="0"/>
        <w:rPr>
          <w:rFonts w:eastAsia="LiberationSerif"/>
        </w:rPr>
      </w:pPr>
    </w:p>
    <w:p w14:paraId="51902D5A" w14:textId="6FBAB420" w:rsidR="00784162" w:rsidRPr="007D4562" w:rsidRDefault="002D70F4" w:rsidP="00211A11">
      <w:pPr>
        <w:pStyle w:val="BodyTextIndent"/>
        <w:ind w:left="0" w:firstLine="0"/>
        <w:rPr>
          <w:rFonts w:eastAsia="LiberationSerif"/>
        </w:rPr>
      </w:pPr>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 soil</m:t>
            </m:r>
          </m:sub>
        </m:sSub>
        <m:r>
          <w:rPr>
            <w:rFonts w:ascii="Cambria Math" w:eastAsia="LiberationSerif" w:hAnsi="Cambria Math"/>
          </w:rPr>
          <m:t>=1-0.53-0.074=0.396=39.6%</m:t>
        </m:r>
      </m:oMath>
      <w:r w:rsidR="00D106A5">
        <w:rPr>
          <w:rFonts w:eastAsia="LiberationSerif"/>
        </w:rPr>
        <w:t xml:space="preserve"> </w:t>
      </w:r>
      <w:r w:rsidR="00D106A5" w:rsidRPr="00D106A5">
        <w:rPr>
          <w:rFonts w:eastAsia="LiberationSerif"/>
          <w:color w:val="FF0000"/>
        </w:rPr>
        <w:t>(2 pts)</w:t>
      </w:r>
    </w:p>
    <w:p w14:paraId="18143AE8" w14:textId="5B2482DD" w:rsidR="007D4562" w:rsidRDefault="007D4562" w:rsidP="00211A11">
      <w:pPr>
        <w:pStyle w:val="BodyTextIndent"/>
        <w:ind w:left="0" w:firstLine="0"/>
        <w:rPr>
          <w:rFonts w:eastAsia="LiberationSerif"/>
        </w:rPr>
      </w:pPr>
    </w:p>
    <w:p w14:paraId="22BD350C" w14:textId="1901B7C3" w:rsidR="007D4562" w:rsidRDefault="007D4562" w:rsidP="00211A11">
      <w:pPr>
        <w:pStyle w:val="BodyTextIndent"/>
        <w:ind w:left="0" w:firstLine="0"/>
        <w:rPr>
          <w:rFonts w:eastAsia="LiberationSerif"/>
        </w:rPr>
      </w:pPr>
      <w:r>
        <w:rPr>
          <w:rFonts w:eastAsia="LiberationSerif"/>
        </w:rPr>
        <w:t xml:space="preserve">For DCP in DOC: </w:t>
      </w:r>
      <m:oMath>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r>
          <w:rPr>
            <w:rFonts w:ascii="Cambria Math" w:eastAsia="LiberationSerif" w:hAnsi="Cambria Math"/>
          </w:rPr>
          <m:t>=398</m:t>
        </m:r>
        <m:f>
          <m:fPr>
            <m:type m:val="lin"/>
            <m:ctrlPr>
              <w:rPr>
                <w:rFonts w:ascii="Cambria Math" w:eastAsia="LiberationSerif" w:hAnsi="Cambria Math"/>
                <w:i/>
              </w:rPr>
            </m:ctrlPr>
          </m:fPr>
          <m:num>
            <m:r>
              <w:rPr>
                <w:rFonts w:ascii="Cambria Math" w:eastAsia="LiberationSerif" w:hAnsi="Cambria Math"/>
              </w:rPr>
              <m:t>L</m:t>
            </m:r>
          </m:num>
          <m:den>
            <m:r>
              <w:rPr>
                <w:rFonts w:ascii="Cambria Math" w:eastAsia="LiberationSerif" w:hAnsi="Cambria Math"/>
              </w:rPr>
              <m:t>kg</m:t>
            </m:r>
          </m:den>
        </m:f>
        <m:r>
          <w:rPr>
            <w:rFonts w:ascii="Cambria Math" w:eastAsia="LiberationSerif" w:hAnsi="Cambria Math"/>
          </w:rPr>
          <m:t>×20×</m:t>
        </m:r>
        <m:sSup>
          <m:sSupPr>
            <m:ctrlPr>
              <w:rPr>
                <w:rFonts w:ascii="Cambria Math" w:eastAsia="LiberationSerif" w:hAnsi="Cambria Math"/>
                <w:i/>
              </w:rPr>
            </m:ctrlPr>
          </m:sSupPr>
          <m:e>
            <m:r>
              <w:rPr>
                <w:rFonts w:ascii="Cambria Math" w:eastAsia="LiberationSerif" w:hAnsi="Cambria Math"/>
              </w:rPr>
              <m:t>10</m:t>
            </m:r>
          </m:e>
          <m:sup>
            <m:r>
              <w:rPr>
                <w:rFonts w:ascii="Cambria Math" w:eastAsia="LiberationSerif" w:hAnsi="Cambria Math"/>
              </w:rPr>
              <m:t>-6</m:t>
            </m:r>
          </m:sup>
        </m:sSup>
        <m:r>
          <w:rPr>
            <w:rFonts w:ascii="Cambria Math" w:eastAsia="LiberationSerif" w:hAnsi="Cambria Math"/>
          </w:rPr>
          <m:t>kg/L=0.008</m:t>
        </m:r>
      </m:oMath>
    </w:p>
    <w:p w14:paraId="1CFCA9BD" w14:textId="5A215286" w:rsidR="007D4562" w:rsidRDefault="007D4562" w:rsidP="00211A11">
      <w:pPr>
        <w:pStyle w:val="BodyTextIndent"/>
        <w:ind w:left="0" w:firstLine="0"/>
        <w:rPr>
          <w:rFonts w:eastAsia="LiberationSerif"/>
        </w:rPr>
      </w:pPr>
      <w:r>
        <w:rPr>
          <w:rFonts w:eastAsia="LiberationSerif"/>
        </w:rPr>
        <w:t xml:space="preserve">For DCP in soil: </w:t>
      </w:r>
      <m:oMath>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r>
          <w:rPr>
            <w:rFonts w:ascii="Cambria Math" w:eastAsia="LiberationSerif" w:hAnsi="Cambria Math"/>
          </w:rPr>
          <m:t>=11.94×500×</m:t>
        </m:r>
        <m:sSup>
          <m:sSupPr>
            <m:ctrlPr>
              <w:rPr>
                <w:rFonts w:ascii="Cambria Math" w:eastAsia="LiberationSerif" w:hAnsi="Cambria Math"/>
                <w:i/>
              </w:rPr>
            </m:ctrlPr>
          </m:sSupPr>
          <m:e>
            <m:r>
              <w:rPr>
                <w:rFonts w:ascii="Cambria Math" w:eastAsia="LiberationSerif" w:hAnsi="Cambria Math"/>
              </w:rPr>
              <m:t>10</m:t>
            </m:r>
          </m:e>
          <m:sup>
            <m:r>
              <w:rPr>
                <w:rFonts w:ascii="Cambria Math" w:eastAsia="LiberationSerif" w:hAnsi="Cambria Math"/>
              </w:rPr>
              <m:t>-6</m:t>
            </m:r>
          </m:sup>
        </m:sSup>
        <m:r>
          <w:rPr>
            <w:rFonts w:ascii="Cambria Math" w:eastAsia="LiberationSerif" w:hAnsi="Cambria Math"/>
          </w:rPr>
          <m:t>=0.006</m:t>
        </m:r>
      </m:oMath>
    </w:p>
    <w:p w14:paraId="4B67B885" w14:textId="651E97FC" w:rsidR="007D4562" w:rsidRDefault="007D4562" w:rsidP="00211A11">
      <w:pPr>
        <w:pStyle w:val="BodyTextIndent"/>
        <w:ind w:left="0" w:firstLine="0"/>
        <w:rPr>
          <w:rFonts w:eastAsia="LiberationSerif"/>
        </w:rPr>
      </w:pPr>
    </w:p>
    <w:p w14:paraId="61B99E4C" w14:textId="365F7648" w:rsidR="007D4562" w:rsidRDefault="007D4562" w:rsidP="00211A11">
      <w:pPr>
        <w:pStyle w:val="BodyTextIndent"/>
        <w:ind w:left="0" w:firstLine="0"/>
        <w:rPr>
          <w:rFonts w:eastAsia="LiberationSerif"/>
        </w:rPr>
      </w:pPr>
      <w:r>
        <w:rPr>
          <w:rFonts w:eastAsia="LiberationSerif"/>
        </w:rPr>
        <w:t xml:space="preserve">For the truly dissolved form: </w:t>
      </w:r>
    </w:p>
    <w:p w14:paraId="188D226F" w14:textId="3FD7107F" w:rsidR="007D4562" w:rsidRDefault="002D70F4" w:rsidP="007D4562">
      <w:pPr>
        <w:pStyle w:val="BodyTextIndent"/>
        <w:ind w:left="0" w:firstLine="0"/>
        <w:rPr>
          <w:rFonts w:eastAsia="LiberationSerif"/>
        </w:rPr>
      </w:pPr>
      <m:oMathPara>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iw</m:t>
              </m:r>
            </m:sub>
          </m:sSub>
          <m:r>
            <w:rPr>
              <w:rFonts w:ascii="Cambria Math" w:eastAsia="LiberationSerif" w:hAnsi="Cambria Math"/>
            </w:rPr>
            <m:t>=</m:t>
          </m:r>
          <m:f>
            <m:fPr>
              <m:ctrlPr>
                <w:rPr>
                  <w:rFonts w:ascii="Cambria Math" w:eastAsia="LiberationSerif" w:hAnsi="Cambria Math"/>
                  <w:i/>
                </w:rPr>
              </m:ctrlPr>
            </m:fPr>
            <m:num>
              <m:r>
                <w:rPr>
                  <w:rFonts w:ascii="Cambria Math" w:eastAsia="LiberationSerif" w:hAnsi="Cambria Math"/>
                </w:rPr>
                <m:t>1</m:t>
              </m:r>
            </m:num>
            <m:den>
              <m:r>
                <w:rPr>
                  <w:rFonts w:ascii="Cambria Math" w:eastAsia="LiberationSerif" w:hAnsi="Cambria Math"/>
                </w:rPr>
                <m:t>1+</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m:t>
                  </m:r>
                </m:sub>
              </m:sSub>
            </m:den>
          </m:f>
          <m:r>
            <w:rPr>
              <w:rFonts w:ascii="Cambria Math" w:eastAsia="LiberationSerif" w:hAnsi="Cambria Math"/>
            </w:rPr>
            <m:t>=</m:t>
          </m:r>
          <m:f>
            <m:fPr>
              <m:ctrlPr>
                <w:rPr>
                  <w:rFonts w:ascii="Cambria Math" w:eastAsia="LiberationSerif" w:hAnsi="Cambria Math"/>
                  <w:i/>
                </w:rPr>
              </m:ctrlPr>
            </m:fPr>
            <m:num>
              <m:r>
                <w:rPr>
                  <w:rFonts w:ascii="Cambria Math" w:eastAsia="LiberationSerif" w:hAnsi="Cambria Math"/>
                </w:rPr>
                <m:t>1</m:t>
              </m:r>
            </m:num>
            <m:den>
              <m:r>
                <w:rPr>
                  <w:rFonts w:ascii="Cambria Math" w:eastAsia="LiberationSerif" w:hAnsi="Cambria Math"/>
                </w:rPr>
                <m:t>1+0.006+0.008</m:t>
              </m:r>
            </m:den>
          </m:f>
          <m:r>
            <w:rPr>
              <w:rFonts w:ascii="Cambria Math" w:eastAsia="LiberationSerif" w:hAnsi="Cambria Math"/>
            </w:rPr>
            <m:t>=0.986=98.6%</m:t>
          </m:r>
        </m:oMath>
      </m:oMathPara>
    </w:p>
    <w:p w14:paraId="4F435BB7" w14:textId="77777777" w:rsidR="00826A8D" w:rsidRPr="00826A8D" w:rsidRDefault="00826A8D" w:rsidP="00211A11">
      <w:pPr>
        <w:pStyle w:val="BodyTextIndent"/>
        <w:ind w:left="0" w:firstLine="0"/>
        <w:rPr>
          <w:rFonts w:eastAsia="LiberationSerif"/>
        </w:rPr>
      </w:pPr>
    </w:p>
    <w:p w14:paraId="5490723C" w14:textId="5CB2B7D5" w:rsidR="007D4562" w:rsidRPr="007D4562" w:rsidRDefault="002D70F4" w:rsidP="00211A11">
      <w:pPr>
        <w:pStyle w:val="BodyTextIndent"/>
        <w:ind w:left="0" w:firstLine="0"/>
        <w:rPr>
          <w:rFonts w:eastAsia="LiberationSerif"/>
        </w:rPr>
      </w:pPr>
      <m:oMathPara>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iDOC</m:t>
              </m:r>
            </m:sub>
          </m:sSub>
          <m:r>
            <w:rPr>
              <w:rFonts w:ascii="Cambria Math" w:eastAsia="LiberationSerif" w:hAnsi="Cambria Math"/>
            </w:rPr>
            <m:t>=</m:t>
          </m:r>
          <m:d>
            <m:dPr>
              <m:ctrlPr>
                <w:rPr>
                  <w:rFonts w:ascii="Cambria Math" w:eastAsia="LiberationSerif" w:hAnsi="Cambria Math"/>
                  <w:i/>
                </w:rPr>
              </m:ctrlPr>
            </m:dPr>
            <m:e>
              <m:r>
                <w:rPr>
                  <w:rFonts w:ascii="Cambria Math" w:eastAsia="LiberationSerif" w:hAnsi="Cambria Math"/>
                </w:rPr>
                <m:t>1-</m:t>
              </m:r>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iw</m:t>
                  </m:r>
                </m:sub>
              </m:sSub>
            </m:e>
          </m:d>
          <m:f>
            <m:fPr>
              <m:ctrlPr>
                <w:rPr>
                  <w:rFonts w:ascii="Cambria Math" w:eastAsia="LiberationSerif" w:hAnsi="Cambria Math"/>
                  <w:i/>
                </w:rPr>
              </m:ctrlPr>
            </m:fPr>
            <m:num>
              <m:r>
                <w:rPr>
                  <w:rFonts w:ascii="Cambria Math" w:eastAsia="LiberationSerif" w:hAnsi="Cambria Math"/>
                </w:rPr>
                <m:t xml:space="preserve"> </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DOC</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DOC</m:t>
                  </m:r>
                </m:sub>
              </m:sSub>
            </m:num>
            <m:den>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DOC</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DOC</m:t>
                  </m:r>
                </m:sub>
              </m:sSub>
              <m:r>
                <w:rPr>
                  <w:rFonts w:ascii="Cambria Math" w:eastAsia="LiberationSerif" w:hAnsi="Cambria Math"/>
                </w:rPr>
                <m:t>+</m:t>
              </m:r>
              <m:sSub>
                <m:sSubPr>
                  <m:ctrlPr>
                    <w:rPr>
                      <w:rFonts w:ascii="Cambria Math" w:eastAsia="LiberationSerif" w:hAnsi="Cambria Math"/>
                      <w:i/>
                    </w:rPr>
                  </m:ctrlPr>
                </m:sSubPr>
                <m:e>
                  <m:r>
                    <w:rPr>
                      <w:rFonts w:ascii="Cambria Math" w:eastAsia="LiberationSerif" w:hAnsi="Cambria Math"/>
                    </w:rPr>
                    <m:t>K</m:t>
                  </m:r>
                </m:e>
                <m:sub>
                  <m:r>
                    <w:rPr>
                      <w:rFonts w:ascii="Cambria Math" w:eastAsia="LiberationSerif" w:hAnsi="Cambria Math"/>
                    </w:rPr>
                    <m:t>d soil</m:t>
                  </m:r>
                </m:sub>
              </m:sSub>
              <m:sSub>
                <m:sSubPr>
                  <m:ctrlPr>
                    <w:rPr>
                      <w:rFonts w:ascii="Cambria Math" w:eastAsia="LiberationSerif" w:hAnsi="Cambria Math"/>
                      <w:i/>
                    </w:rPr>
                  </m:ctrlPr>
                </m:sSubPr>
                <m:e>
                  <m:r>
                    <w:rPr>
                      <w:rFonts w:ascii="Cambria Math" w:eastAsia="LiberationSerif" w:hAnsi="Cambria Math"/>
                    </w:rPr>
                    <m:t>r</m:t>
                  </m:r>
                </m:e>
                <m:sub>
                  <m:r>
                    <w:rPr>
                      <w:rFonts w:ascii="Cambria Math" w:eastAsia="LiberationSerif" w:hAnsi="Cambria Math"/>
                    </w:rPr>
                    <m:t>sw soil</m:t>
                  </m:r>
                </m:sub>
              </m:sSub>
            </m:den>
          </m:f>
        </m:oMath>
      </m:oMathPara>
    </w:p>
    <w:p w14:paraId="24CBFDB3" w14:textId="40E2C378" w:rsidR="007D4562" w:rsidRDefault="007D4562" w:rsidP="00211A11">
      <w:pPr>
        <w:pStyle w:val="BodyTextIndent"/>
        <w:ind w:left="0" w:firstLine="0"/>
        <w:rPr>
          <w:rFonts w:eastAsia="LiberationSerif"/>
        </w:rPr>
      </w:pPr>
      <m:oMathPara>
        <m:oMath>
          <m:r>
            <w:rPr>
              <w:rFonts w:ascii="Cambria Math" w:eastAsia="LiberationSerif" w:hAnsi="Cambria Math"/>
            </w:rPr>
            <m:t xml:space="preserve">   =</m:t>
          </m:r>
          <m:d>
            <m:dPr>
              <m:ctrlPr>
                <w:rPr>
                  <w:rFonts w:ascii="Cambria Math" w:eastAsia="LiberationSerif" w:hAnsi="Cambria Math"/>
                  <w:i/>
                </w:rPr>
              </m:ctrlPr>
            </m:dPr>
            <m:e>
              <m:r>
                <w:rPr>
                  <w:rFonts w:ascii="Cambria Math" w:eastAsia="LiberationSerif" w:hAnsi="Cambria Math"/>
                </w:rPr>
                <m:t>1-0.986</m:t>
              </m:r>
            </m:e>
          </m:d>
          <m:f>
            <m:fPr>
              <m:ctrlPr>
                <w:rPr>
                  <w:rFonts w:ascii="Cambria Math" w:eastAsia="LiberationSerif" w:hAnsi="Cambria Math"/>
                  <w:i/>
                </w:rPr>
              </m:ctrlPr>
            </m:fPr>
            <m:num>
              <m:r>
                <w:rPr>
                  <w:rFonts w:ascii="Cambria Math" w:eastAsia="LiberationSerif" w:hAnsi="Cambria Math"/>
                </w:rPr>
                <m:t>0.008</m:t>
              </m:r>
            </m:num>
            <m:den>
              <m:r>
                <w:rPr>
                  <w:rFonts w:ascii="Cambria Math" w:eastAsia="LiberationSerif" w:hAnsi="Cambria Math"/>
                </w:rPr>
                <m:t>0.008+0.006</m:t>
              </m:r>
            </m:den>
          </m:f>
          <m:r>
            <w:rPr>
              <w:rFonts w:ascii="Cambria Math" w:eastAsia="LiberationSerif" w:hAnsi="Cambria Math"/>
            </w:rPr>
            <m:t>=0.8%</m:t>
          </m:r>
        </m:oMath>
      </m:oMathPara>
    </w:p>
    <w:p w14:paraId="5C9BB66F" w14:textId="77777777" w:rsidR="00826A8D" w:rsidRPr="00826A8D" w:rsidRDefault="00826A8D" w:rsidP="00211A11">
      <w:pPr>
        <w:pStyle w:val="BodyTextIndent"/>
        <w:ind w:left="0" w:firstLine="0"/>
        <w:rPr>
          <w:rFonts w:eastAsia="LiberationSerif"/>
        </w:rPr>
      </w:pPr>
    </w:p>
    <w:p w14:paraId="4BF296DD" w14:textId="26FB63A9" w:rsidR="007D4562" w:rsidRDefault="002D70F4" w:rsidP="00211A11">
      <w:pPr>
        <w:pStyle w:val="BodyTextIndent"/>
        <w:ind w:left="0" w:firstLine="0"/>
        <w:rPr>
          <w:rFonts w:eastAsia="LiberationSerif"/>
        </w:rPr>
      </w:pPr>
      <m:oMath>
        <m:sSub>
          <m:sSubPr>
            <m:ctrlPr>
              <w:rPr>
                <w:rFonts w:ascii="Cambria Math" w:eastAsia="LiberationSerif" w:hAnsi="Cambria Math"/>
                <w:i/>
              </w:rPr>
            </m:ctrlPr>
          </m:sSubPr>
          <m:e>
            <m:r>
              <w:rPr>
                <w:rFonts w:ascii="Cambria Math" w:eastAsia="LiberationSerif" w:hAnsi="Cambria Math"/>
              </w:rPr>
              <m:t>f</m:t>
            </m:r>
          </m:e>
          <m:sub>
            <m:r>
              <w:rPr>
                <w:rFonts w:ascii="Cambria Math" w:eastAsia="LiberationSerif" w:hAnsi="Cambria Math"/>
              </w:rPr>
              <m:t>i soil</m:t>
            </m:r>
          </m:sub>
        </m:sSub>
        <m:r>
          <w:rPr>
            <w:rFonts w:ascii="Cambria Math" w:eastAsia="LiberationSerif" w:hAnsi="Cambria Math"/>
          </w:rPr>
          <m:t>=0.6%</m:t>
        </m:r>
      </m:oMath>
      <w:r w:rsidR="00D106A5">
        <w:rPr>
          <w:rFonts w:eastAsia="LiberationSerif"/>
        </w:rPr>
        <w:t xml:space="preserve"> </w:t>
      </w:r>
      <w:r w:rsidR="00D106A5" w:rsidRPr="00D106A5">
        <w:rPr>
          <w:rFonts w:eastAsia="LiberationSerif"/>
          <w:color w:val="FF0000"/>
        </w:rPr>
        <w:t>(3 pts)</w:t>
      </w:r>
    </w:p>
    <w:p w14:paraId="71A51CFA" w14:textId="77777777" w:rsidR="007D4562" w:rsidRDefault="007D4562" w:rsidP="00211A11">
      <w:pPr>
        <w:pStyle w:val="BodyTextIndent"/>
        <w:ind w:left="0" w:firstLine="0"/>
        <w:rPr>
          <w:rFonts w:eastAsia="LiberationSerif"/>
        </w:rPr>
      </w:pPr>
    </w:p>
    <w:p w14:paraId="6ADC389D" w14:textId="702DE62B" w:rsidR="007D4562" w:rsidRPr="00AC22BB" w:rsidRDefault="007D4562" w:rsidP="007D4562">
      <w:pPr>
        <w:pStyle w:val="BodyTextIndent"/>
        <w:ind w:left="0" w:firstLine="0"/>
        <w:rPr>
          <w:rFonts w:eastAsia="LiberationSerif"/>
        </w:rPr>
      </w:pPr>
      <w:r>
        <w:rPr>
          <w:rFonts w:eastAsia="LiberationSerif"/>
        </w:rPr>
        <w:t xml:space="preserve">This the presence of </w:t>
      </w:r>
      <w:r w:rsidRPr="00D106A5">
        <w:rPr>
          <w:rFonts w:eastAsia="LiberationSerif"/>
          <w:color w:val="FF0000"/>
        </w:rPr>
        <w:t xml:space="preserve">DOM or POM would be very important on </w:t>
      </w:r>
      <w:r>
        <w:rPr>
          <w:rFonts w:eastAsia="LiberationSerif"/>
        </w:rPr>
        <w:t xml:space="preserve">fate and behavior of </w:t>
      </w:r>
      <w:r w:rsidRPr="00D106A5">
        <w:rPr>
          <w:rFonts w:eastAsia="LiberationSerif"/>
          <w:color w:val="FF0000"/>
        </w:rPr>
        <w:t xml:space="preserve">PCBs </w:t>
      </w:r>
      <w:r>
        <w:rPr>
          <w:rFonts w:eastAsia="LiberationSerif"/>
        </w:rPr>
        <w:t xml:space="preserve">in lake, because a significant amount of PCB is either complexed with DOM or </w:t>
      </w:r>
      <w:proofErr w:type="spellStart"/>
      <w:r>
        <w:rPr>
          <w:rFonts w:eastAsia="LiberationSerif"/>
        </w:rPr>
        <w:t>sorbed</w:t>
      </w:r>
      <w:proofErr w:type="spellEnd"/>
      <w:r>
        <w:rPr>
          <w:rFonts w:eastAsia="LiberationSerif"/>
        </w:rPr>
        <w:t xml:space="preserve"> to POC. However, for </w:t>
      </w:r>
      <w:r w:rsidRPr="00D106A5">
        <w:rPr>
          <w:rFonts w:eastAsia="LiberationSerif"/>
          <w:color w:val="FF0000"/>
        </w:rPr>
        <w:t xml:space="preserve">DCP, OC content plays a less important role, </w:t>
      </w:r>
      <w:r>
        <w:rPr>
          <w:rFonts w:eastAsia="LiberationSerif"/>
        </w:rPr>
        <w:t xml:space="preserve">because Atrazine would not parturition to the OC phase. </w:t>
      </w:r>
      <w:r w:rsidR="00D106A5">
        <w:rPr>
          <w:rFonts w:eastAsia="LiberationSerif"/>
        </w:rPr>
        <w:t>(</w:t>
      </w:r>
      <w:r w:rsidR="00D106A5" w:rsidRPr="00D106A5">
        <w:rPr>
          <w:rFonts w:eastAsia="LiberationSerif"/>
          <w:color w:val="FF0000"/>
        </w:rPr>
        <w:t>2 pts</w:t>
      </w:r>
      <w:r w:rsidR="00A903C2">
        <w:rPr>
          <w:rFonts w:eastAsia="LiberationSerif"/>
          <w:color w:val="FF0000"/>
        </w:rPr>
        <w:t xml:space="preserve"> for explanation</w:t>
      </w:r>
      <w:bookmarkStart w:id="4" w:name="_GoBack"/>
      <w:bookmarkEnd w:id="4"/>
      <w:r w:rsidR="00D106A5" w:rsidRPr="00D106A5">
        <w:rPr>
          <w:rFonts w:eastAsia="LiberationSerif"/>
          <w:color w:val="FF0000"/>
        </w:rPr>
        <w:t>)</w:t>
      </w:r>
    </w:p>
    <w:p w14:paraId="19B3DE1F" w14:textId="626C8A6F" w:rsidR="007D4562" w:rsidRDefault="007D4562" w:rsidP="00211A11">
      <w:pPr>
        <w:pStyle w:val="BodyTextIndent"/>
        <w:ind w:left="0" w:firstLine="0"/>
        <w:rPr>
          <w:rFonts w:eastAsia="LiberationSerif"/>
        </w:rPr>
      </w:pPr>
    </w:p>
    <w:p w14:paraId="7907AC52" w14:textId="366ACA7D" w:rsidR="007D4562" w:rsidRDefault="007D4562" w:rsidP="00211A11">
      <w:pPr>
        <w:pStyle w:val="BodyTextIndent"/>
        <w:ind w:left="0" w:firstLine="0"/>
        <w:rPr>
          <w:rFonts w:eastAsia="LiberationSerif"/>
        </w:rPr>
      </w:pPr>
    </w:p>
    <w:p w14:paraId="5893130F" w14:textId="77777777" w:rsidR="00211A11" w:rsidRDefault="00211A11" w:rsidP="007D4562">
      <w:pPr>
        <w:tabs>
          <w:tab w:val="left" w:pos="90"/>
        </w:tabs>
      </w:pPr>
    </w:p>
    <w:p w14:paraId="1D4F1652" w14:textId="77777777" w:rsidR="00211A11" w:rsidRDefault="00211A11" w:rsidP="006B457B">
      <w:pPr>
        <w:pStyle w:val="ListParagraph"/>
        <w:tabs>
          <w:tab w:val="left" w:pos="90"/>
        </w:tabs>
        <w:ind w:hanging="720"/>
      </w:pPr>
    </w:p>
    <w:p w14:paraId="7E180288" w14:textId="77777777" w:rsidR="002A15CB" w:rsidRDefault="002A15CB" w:rsidP="006B457B">
      <w:pPr>
        <w:pStyle w:val="ListParagraph"/>
        <w:tabs>
          <w:tab w:val="left" w:pos="90"/>
        </w:tabs>
        <w:ind w:hanging="720"/>
      </w:pPr>
      <w:r>
        <w:t>3.</w:t>
      </w:r>
      <w:r>
        <w:tab/>
      </w:r>
      <w:r w:rsidR="00DF51D3">
        <w:t>Q17.3 and Q17.9 in EOC</w:t>
      </w:r>
    </w:p>
    <w:p w14:paraId="7A2604D4" w14:textId="77777777" w:rsidR="00EE13F9" w:rsidRDefault="00EE13F9" w:rsidP="006B457B">
      <w:pPr>
        <w:pStyle w:val="ListParagraph"/>
        <w:tabs>
          <w:tab w:val="left" w:pos="90"/>
        </w:tabs>
        <w:ind w:hanging="720"/>
      </w:pPr>
    </w:p>
    <w:p w14:paraId="1F9428BC" w14:textId="77777777" w:rsidR="00EE13F9" w:rsidRDefault="00EE13F9" w:rsidP="00EE13F9">
      <w:pPr>
        <w:pStyle w:val="ListParagraph"/>
        <w:tabs>
          <w:tab w:val="left" w:pos="90"/>
        </w:tabs>
        <w:ind w:left="0"/>
      </w:pPr>
      <w:r>
        <w:t xml:space="preserve">Q17.3. Fick’s second law is just the application of Fick’s first law in </w:t>
      </w:r>
      <w:r w:rsidRPr="00EE13F9">
        <w:rPr>
          <w:b/>
        </w:rPr>
        <w:t>a mass balance</w:t>
      </w:r>
      <w:r>
        <w:t xml:space="preserve"> applied to a representative elementary volume.</w:t>
      </w:r>
    </w:p>
    <w:p w14:paraId="11EB878C" w14:textId="77777777" w:rsidR="00EE13F9" w:rsidRDefault="00EE13F9" w:rsidP="00EE13F9">
      <w:pPr>
        <w:pStyle w:val="ListParagraph"/>
        <w:tabs>
          <w:tab w:val="left" w:pos="90"/>
        </w:tabs>
        <w:ind w:left="0"/>
      </w:pPr>
    </w:p>
    <w:p w14:paraId="13BBB1C5" w14:textId="77777777" w:rsidR="00EE13F9" w:rsidRDefault="00EE13F9" w:rsidP="00EE13F9">
      <w:pPr>
        <w:pStyle w:val="ListParagraph"/>
        <w:tabs>
          <w:tab w:val="left" w:pos="90"/>
        </w:tabs>
        <w:ind w:left="0"/>
      </w:pPr>
      <w:r>
        <w:t>Q17.9. Volume and mass are related to each other for all matter by the density (mass/volume). Because there is a range of density values for different compounds, the relationship with mass is not as good as with volume.</w:t>
      </w:r>
    </w:p>
    <w:p w14:paraId="229F96FA" w14:textId="77777777" w:rsidR="00DF51D3" w:rsidRDefault="00DF51D3" w:rsidP="006B457B">
      <w:pPr>
        <w:pStyle w:val="ListParagraph"/>
        <w:tabs>
          <w:tab w:val="left" w:pos="90"/>
        </w:tabs>
        <w:ind w:hanging="720"/>
      </w:pPr>
    </w:p>
    <w:p w14:paraId="5F6FC870" w14:textId="77777777" w:rsidR="00C45CB8" w:rsidRDefault="00DF51D3" w:rsidP="006B457B">
      <w:pPr>
        <w:pStyle w:val="ListParagraph"/>
        <w:tabs>
          <w:tab w:val="left" w:pos="90"/>
        </w:tabs>
        <w:ind w:hanging="720"/>
      </w:pPr>
      <w:r>
        <w:lastRenderedPageBreak/>
        <w:t>4.</w:t>
      </w:r>
      <w:r>
        <w:tab/>
      </w:r>
      <w:r w:rsidR="004A2E12">
        <w:t>P17.8 in EOC</w:t>
      </w:r>
    </w:p>
    <w:p w14:paraId="5E6965CD" w14:textId="77777777" w:rsidR="00C45CB8" w:rsidRDefault="00C45CB8" w:rsidP="006B457B">
      <w:pPr>
        <w:pStyle w:val="ListParagraph"/>
        <w:tabs>
          <w:tab w:val="left" w:pos="90"/>
        </w:tabs>
        <w:ind w:hanging="720"/>
      </w:pPr>
    </w:p>
    <w:p w14:paraId="0C733FA5" w14:textId="77777777" w:rsidR="00C45CB8" w:rsidRDefault="00C45CB8" w:rsidP="00C45CB8">
      <w:pPr>
        <w:pStyle w:val="ListParagraph"/>
        <w:tabs>
          <w:tab w:val="left" w:pos="90"/>
        </w:tabs>
        <w:ind w:left="0"/>
      </w:pPr>
      <w:r>
        <w:t xml:space="preserve">This problem uses the 1-D diffusion model where Co=constant. You can use </w:t>
      </w:r>
      <w:proofErr w:type="spellStart"/>
      <w:r>
        <w:t>eqn</w:t>
      </w:r>
      <w:proofErr w:type="spellEnd"/>
      <w:r>
        <w:t xml:space="preserve"> 17-9 to determine the distance that the compound has traveled into the sediment. You can also use Note that you don’t need the profile, only the mass that has entered the sediment over time. You can determine this using </w:t>
      </w:r>
      <w:proofErr w:type="spellStart"/>
      <w:r>
        <w:t>eqn</w:t>
      </w:r>
      <w:proofErr w:type="spellEnd"/>
      <w:r>
        <w:t xml:space="preserve"> 17-12.</w:t>
      </w:r>
    </w:p>
    <w:p w14:paraId="3C5D4C12" w14:textId="77777777" w:rsidR="00C45CB8" w:rsidRDefault="00C45CB8" w:rsidP="00C45CB8">
      <w:pPr>
        <w:pStyle w:val="ListParagraph"/>
        <w:tabs>
          <w:tab w:val="left" w:pos="90"/>
        </w:tabs>
        <w:ind w:left="0"/>
      </w:pPr>
    </w:p>
    <w:p w14:paraId="623C320B" w14:textId="77777777" w:rsidR="00D37C01" w:rsidRDefault="00C45CB8" w:rsidP="00C45CB8">
      <w:pPr>
        <w:pStyle w:val="ListParagraph"/>
        <w:tabs>
          <w:tab w:val="left" w:pos="90"/>
        </w:tabs>
        <w:ind w:left="0"/>
      </w:pPr>
      <w:r>
        <w:t>M* (L/m</w:t>
      </w:r>
      <w:proofErr w:type="gramStart"/>
      <w:r w:rsidRPr="00C45CB8">
        <w:rPr>
          <w:vertAlign w:val="superscript"/>
        </w:rPr>
        <w:t>2</w:t>
      </w:r>
      <w:r>
        <w:t>)=</w:t>
      </w:r>
      <w:proofErr w:type="gramEnd"/>
      <w:r>
        <w:t>1.13Co(</w:t>
      </w:r>
      <w:proofErr w:type="spellStart"/>
      <w:r>
        <w:t>Defft</w:t>
      </w:r>
      <w:proofErr w:type="spellEnd"/>
      <w:r>
        <w:t xml:space="preserve">)1/2=1.13*1 </w:t>
      </w:r>
      <w:r w:rsidRPr="00D37C01">
        <w:rPr>
          <w:rFonts w:ascii="Symbol" w:hAnsi="Symbol"/>
        </w:rPr>
        <w:t></w:t>
      </w:r>
      <w:r>
        <w:t>g/L</w:t>
      </w:r>
      <w:r w:rsidR="00D37C01">
        <w:t>*L/1000cm</w:t>
      </w:r>
      <w:r w:rsidR="00D37C01" w:rsidRPr="00D37C01">
        <w:rPr>
          <w:vertAlign w:val="superscript"/>
        </w:rPr>
        <w:t>3</w:t>
      </w:r>
      <w:r w:rsidR="00D37C01">
        <w:t>*</w:t>
      </w:r>
      <w:r>
        <w:t>(10</w:t>
      </w:r>
      <w:r w:rsidRPr="00B91949">
        <w:rPr>
          <w:vertAlign w:val="superscript"/>
        </w:rPr>
        <w:t>-5</w:t>
      </w:r>
      <w:r>
        <w:t xml:space="preserve"> </w:t>
      </w:r>
      <w:r w:rsidR="00B91949">
        <w:t>cm2/s*1yr*365d/y*24h/d*3600s/h)</w:t>
      </w:r>
      <w:r w:rsidR="00B91949" w:rsidRPr="00B91949">
        <w:rPr>
          <w:vertAlign w:val="superscript"/>
        </w:rPr>
        <w:t>1/2</w:t>
      </w:r>
      <w:r w:rsidR="00B91949">
        <w:t>=</w:t>
      </w:r>
      <w:r w:rsidR="00D37C01">
        <w:t>0.02</w:t>
      </w:r>
      <w:r w:rsidR="00D37C01" w:rsidRPr="00D37C01">
        <w:rPr>
          <w:rFonts w:ascii="Symbol" w:hAnsi="Symbol"/>
        </w:rPr>
        <w:t></w:t>
      </w:r>
      <w:r w:rsidR="00D37C01">
        <w:t>g/cm</w:t>
      </w:r>
      <w:r w:rsidR="00D37C01" w:rsidRPr="00D37C01">
        <w:rPr>
          <w:vertAlign w:val="superscript"/>
        </w:rPr>
        <w:t>2</w:t>
      </w:r>
      <w:r w:rsidR="00D37C01">
        <w:t>*2x10</w:t>
      </w:r>
      <w:r w:rsidR="00D37C01" w:rsidRPr="00D37C01">
        <w:rPr>
          <w:vertAlign w:val="superscript"/>
        </w:rPr>
        <w:t>4</w:t>
      </w:r>
      <w:r w:rsidR="00D37C01">
        <w:t>m</w:t>
      </w:r>
      <w:r w:rsidR="00D37C01" w:rsidRPr="00D37C01">
        <w:rPr>
          <w:vertAlign w:val="superscript"/>
        </w:rPr>
        <w:t>2</w:t>
      </w:r>
      <w:r w:rsidR="00D37C01">
        <w:t>*(100cm/m)</w:t>
      </w:r>
      <w:r w:rsidR="00D37C01" w:rsidRPr="00D37C01">
        <w:rPr>
          <w:vertAlign w:val="superscript"/>
        </w:rPr>
        <w:t>2</w:t>
      </w:r>
      <w:r w:rsidR="00D37C01">
        <w:t>=2x10</w:t>
      </w:r>
      <w:r w:rsidR="00D37C01" w:rsidRPr="00D37C01">
        <w:rPr>
          <w:vertAlign w:val="superscript"/>
        </w:rPr>
        <w:t>6</w:t>
      </w:r>
      <w:r w:rsidR="00D37C01" w:rsidRPr="00D37C01">
        <w:rPr>
          <w:rFonts w:ascii="Symbol" w:hAnsi="Symbol"/>
        </w:rPr>
        <w:t></w:t>
      </w:r>
      <w:r w:rsidR="00D37C01">
        <w:t>g=4kg in a year.</w:t>
      </w:r>
    </w:p>
    <w:p w14:paraId="3A58B23A" w14:textId="77777777" w:rsidR="007058B9" w:rsidRDefault="00D37C01" w:rsidP="00C45CB8">
      <w:pPr>
        <w:pStyle w:val="ListParagraph"/>
        <w:tabs>
          <w:tab w:val="left" w:pos="90"/>
        </w:tabs>
        <w:ind w:left="0"/>
      </w:pPr>
      <w:r>
        <w:t>The total mass in the lake is C(V*</w:t>
      </w:r>
      <w:proofErr w:type="gramStart"/>
      <w:r>
        <w:t>A)=</w:t>
      </w:r>
      <w:proofErr w:type="gramEnd"/>
      <w:r>
        <w:t>1mg/L*5x10</w:t>
      </w:r>
      <w:r w:rsidRPr="00D37C01">
        <w:rPr>
          <w:vertAlign w:val="superscript"/>
        </w:rPr>
        <w:t>4</w:t>
      </w:r>
      <w:r>
        <w:t>x2x10</w:t>
      </w:r>
      <w:r w:rsidRPr="00D37C01">
        <w:rPr>
          <w:vertAlign w:val="superscript"/>
        </w:rPr>
        <w:t>4</w:t>
      </w:r>
      <w:r>
        <w:t>m2*1000L/m</w:t>
      </w:r>
      <w:r w:rsidRPr="00D37C01">
        <w:rPr>
          <w:vertAlign w:val="superscript"/>
        </w:rPr>
        <w:t>2</w:t>
      </w:r>
      <w:r>
        <w:t>=</w:t>
      </w:r>
      <w:r w:rsidR="007058B9">
        <w:t>1x10</w:t>
      </w:r>
      <w:r w:rsidR="007058B9" w:rsidRPr="007058B9">
        <w:rPr>
          <w:vertAlign w:val="superscript"/>
        </w:rPr>
        <w:t>6</w:t>
      </w:r>
      <w:r w:rsidR="007058B9">
        <w:t>kg.</w:t>
      </w:r>
    </w:p>
    <w:p w14:paraId="77BA39ED" w14:textId="77777777" w:rsidR="00DF51D3" w:rsidRDefault="007058B9" w:rsidP="00C45CB8">
      <w:pPr>
        <w:pStyle w:val="ListParagraph"/>
        <w:tabs>
          <w:tab w:val="left" w:pos="90"/>
        </w:tabs>
        <w:ind w:left="0"/>
      </w:pPr>
      <w:proofErr w:type="gramStart"/>
      <w:r>
        <w:t>So</w:t>
      </w:r>
      <w:proofErr w:type="gramEnd"/>
      <w:r>
        <w:t xml:space="preserve"> the mass that enters the sediment in a year is minimal.</w:t>
      </w:r>
      <w:r w:rsidR="004A2E12">
        <w:br/>
      </w:r>
    </w:p>
    <w:p w14:paraId="3E4D37A7" w14:textId="77777777" w:rsidR="00B35249" w:rsidRDefault="004A2E12" w:rsidP="00B35249">
      <w:pPr>
        <w:tabs>
          <w:tab w:val="left" w:pos="810"/>
          <w:tab w:val="left" w:pos="1080"/>
        </w:tabs>
        <w:ind w:left="720" w:hanging="720"/>
      </w:pPr>
      <w:r>
        <w:t>5.</w:t>
      </w:r>
      <w:r>
        <w:tab/>
      </w:r>
      <w:r w:rsidR="00B35249">
        <w:t>What are the three types of air-water mass transfer models that we discussed? How is the temperature dependence built into each model?</w:t>
      </w:r>
      <w:r w:rsidR="00B35249">
        <w:br/>
      </w:r>
    </w:p>
    <w:p w14:paraId="199608FA" w14:textId="77777777" w:rsidR="00706BAC" w:rsidRDefault="00706BAC" w:rsidP="00706BAC">
      <w:r>
        <w:t xml:space="preserve">The first model is “film theory”.  It assumes a </w:t>
      </w:r>
      <w:proofErr w:type="gramStart"/>
      <w:r>
        <w:t>four layer</w:t>
      </w:r>
      <w:proofErr w:type="gramEnd"/>
      <w:r>
        <w:t xml:space="preserve"> system: bulk air, stagnant air boundary layer, stagnant water boundary layer, and bulk water.  It is assumed that the bulk air and bulk water phases are well mixed (within each layer, not between layers).  It also assumes steady state, i.e. a linear concentration profile has developed in each stagnant boundary layer.  Finally, it assumes instantaneous equilibrium between air and water at the interface described by Henry’s law.  In this model, air-water exchange rates depend on the overall concentration gradient, the diffusion coefficient in each phase, and the boundary layer thickness of each phase.</w:t>
      </w:r>
    </w:p>
    <w:p w14:paraId="2BE318F7" w14:textId="77777777" w:rsidR="00706BAC" w:rsidRDefault="00706BAC" w:rsidP="00706BAC"/>
    <w:p w14:paraId="424193C5" w14:textId="77777777" w:rsidR="00706BAC" w:rsidRDefault="00706BAC" w:rsidP="00706BAC">
      <w:r>
        <w:t>The second model is the surface renewal model.  This model assumes that each “packet” of water phase is in instantaneous equilibrium with the air phase.  The rate of mass transfer is directly related the surface renewal rate, i.e. the rate at which fresh packets of water are transferred to the surface.</w:t>
      </w:r>
    </w:p>
    <w:p w14:paraId="68CED6D0" w14:textId="77777777" w:rsidR="00706BAC" w:rsidRDefault="00706BAC" w:rsidP="00706BAC"/>
    <w:p w14:paraId="6213D921" w14:textId="77777777" w:rsidR="00706BAC" w:rsidRDefault="00706BAC" w:rsidP="00706BAC">
      <w:r>
        <w:t>The third model is boundary layer theory.  This model assumes a boundary layer with a continuum between a fully stagnant layer at the surface, and a turbulent layer that transfers mass through viscous mixing of the fluid.  The rate of mass transfer depends on the rate of mass transfer by both diffusion and by viscous mixing.  The magnitude of mixing depends on which mechanism of mixing dominates, either molecular diffusion of viscous mixing.</w:t>
      </w:r>
    </w:p>
    <w:p w14:paraId="2E7DB296" w14:textId="77777777" w:rsidR="00706BAC" w:rsidRDefault="00706BAC" w:rsidP="00706BAC"/>
    <w:p w14:paraId="2738F80A" w14:textId="77777777" w:rsidR="00706BAC" w:rsidRDefault="00706BAC" w:rsidP="00706BAC">
      <w:r>
        <w:t xml:space="preserve">The models are similar in that all three consider diffusion.  The film theory only considers diffusion.  The BL model considers both diffusion and viscous mixing.  Surface renewal theory uses a magical value of “surface renewal rate” to capture both diffusion and mixing.  In film theory </w:t>
      </w:r>
      <w:proofErr w:type="spellStart"/>
      <w:r>
        <w:t>v</w:t>
      </w:r>
      <w:r w:rsidRPr="001B7A12">
        <w:rPr>
          <w:vertAlign w:val="subscript"/>
        </w:rPr>
        <w:t>tot</w:t>
      </w:r>
      <w:proofErr w:type="spellEnd"/>
      <w:r>
        <w:t xml:space="preserve"> is related to D, in surface renewal </w:t>
      </w:r>
      <w:proofErr w:type="spellStart"/>
      <w:r>
        <w:t>V</w:t>
      </w:r>
      <w:r w:rsidRPr="001B7A12">
        <w:rPr>
          <w:vertAlign w:val="subscript"/>
        </w:rPr>
        <w:t>tot</w:t>
      </w:r>
      <w:proofErr w:type="spellEnd"/>
      <w:r>
        <w:t xml:space="preserve"> is related to D</w:t>
      </w:r>
      <w:r w:rsidRPr="0031329B">
        <w:rPr>
          <w:vertAlign w:val="superscript"/>
        </w:rPr>
        <w:t>1/2</w:t>
      </w:r>
      <w:r>
        <w:t>, and in BL theory it is related to either D</w:t>
      </w:r>
      <w:r w:rsidRPr="0031329B">
        <w:rPr>
          <w:vertAlign w:val="superscript"/>
        </w:rPr>
        <w:t>1/2</w:t>
      </w:r>
      <w:r>
        <w:t xml:space="preserve"> or D</w:t>
      </w:r>
      <w:r w:rsidRPr="0031329B">
        <w:rPr>
          <w:vertAlign w:val="superscript"/>
        </w:rPr>
        <w:t>2/3</w:t>
      </w:r>
      <w:r>
        <w:t xml:space="preserve"> depending on the solution viscosity.</w:t>
      </w:r>
    </w:p>
    <w:p w14:paraId="4F905F6A" w14:textId="77777777" w:rsidR="00706BAC" w:rsidRDefault="00706BAC" w:rsidP="00706BAC"/>
    <w:p w14:paraId="70A93FCB" w14:textId="77777777" w:rsidR="00706BAC" w:rsidRDefault="00706BAC" w:rsidP="00706BAC">
      <w:r>
        <w:t xml:space="preserve">The temperature dependence of the film theory or surface renewal model is related to the diffusion coefficient, which is temperature dependent. For the boundary layer theory model, temperature would also influence by affecting the fluid viscosity. The other influence is that temperature would affect Henry’s constant, or </w:t>
      </w:r>
      <w:proofErr w:type="spellStart"/>
      <w:r>
        <w:t>K</w:t>
      </w:r>
      <w:r w:rsidRPr="0031329B">
        <w:rPr>
          <w:vertAlign w:val="subscript"/>
        </w:rPr>
        <w:t>iaw</w:t>
      </w:r>
      <w:proofErr w:type="spellEnd"/>
      <w:r>
        <w:t xml:space="preserve">, which would affect </w:t>
      </w:r>
      <w:r>
        <w:lastRenderedPageBreak/>
        <w:t>the ‘driving force’- equilibrium concentration between air phase and water phase. This would also affect the mass transfer rate.</w:t>
      </w:r>
    </w:p>
    <w:p w14:paraId="5EA20788" w14:textId="77777777" w:rsidR="00BB5E14" w:rsidRDefault="00BB5E14" w:rsidP="00B35249">
      <w:pPr>
        <w:tabs>
          <w:tab w:val="left" w:pos="810"/>
          <w:tab w:val="left" w:pos="1080"/>
        </w:tabs>
        <w:ind w:left="720" w:hanging="720"/>
      </w:pPr>
    </w:p>
    <w:p w14:paraId="0907DFA6" w14:textId="77777777" w:rsidR="00B35249" w:rsidRDefault="00B35249" w:rsidP="00B35249">
      <w:pPr>
        <w:tabs>
          <w:tab w:val="left" w:pos="810"/>
          <w:tab w:val="left" w:pos="1080"/>
        </w:tabs>
        <w:ind w:left="720" w:hanging="720"/>
        <w:rPr>
          <w:noProof/>
        </w:rPr>
      </w:pPr>
      <w:r>
        <w:t>6.</w:t>
      </w:r>
      <w:r>
        <w:tab/>
      </w:r>
      <w:r>
        <w:rPr>
          <w:noProof/>
        </w:rPr>
        <w:t>What physical process(es) predominantly control the rate of air-water exchange in a) rivers, b) lakes, c) oceans? When does the situation become a bit nebulous?</w:t>
      </w:r>
    </w:p>
    <w:p w14:paraId="0E1BA4B8" w14:textId="77777777" w:rsidR="00BB5E14" w:rsidRDefault="00BB5E14" w:rsidP="00B35249">
      <w:pPr>
        <w:tabs>
          <w:tab w:val="left" w:pos="810"/>
          <w:tab w:val="left" w:pos="1080"/>
        </w:tabs>
        <w:ind w:left="720" w:hanging="720"/>
        <w:rPr>
          <w:noProof/>
        </w:rPr>
      </w:pPr>
    </w:p>
    <w:p w14:paraId="558AF046" w14:textId="77777777" w:rsidR="00B35249" w:rsidRDefault="00836565" w:rsidP="00836565">
      <w:pPr>
        <w:tabs>
          <w:tab w:val="left" w:pos="810"/>
          <w:tab w:val="left" w:pos="1080"/>
        </w:tabs>
        <w:rPr>
          <w:noProof/>
        </w:rPr>
      </w:pPr>
      <w:r>
        <w:rPr>
          <w:noProof/>
        </w:rPr>
        <w:t xml:space="preserve">In rivers, the flow (current) of the water provides the energy that creates turbulence and air-water surface area for exhange. </w:t>
      </w:r>
    </w:p>
    <w:p w14:paraId="4E308791" w14:textId="77777777" w:rsidR="00836565" w:rsidRDefault="00836565" w:rsidP="00836565">
      <w:pPr>
        <w:tabs>
          <w:tab w:val="left" w:pos="810"/>
          <w:tab w:val="left" w:pos="1080"/>
        </w:tabs>
        <w:rPr>
          <w:noProof/>
        </w:rPr>
      </w:pPr>
      <w:r>
        <w:rPr>
          <w:noProof/>
        </w:rPr>
        <w:t>In stagnant waters like lakes, the wind typicaly increases air-water surface area for exhance to occur, e.g. through waves.</w:t>
      </w:r>
    </w:p>
    <w:p w14:paraId="36CDB339" w14:textId="77777777" w:rsidR="00836565" w:rsidRDefault="00836565" w:rsidP="00836565">
      <w:pPr>
        <w:tabs>
          <w:tab w:val="left" w:pos="810"/>
          <w:tab w:val="left" w:pos="1080"/>
        </w:tabs>
        <w:rPr>
          <w:noProof/>
        </w:rPr>
      </w:pPr>
      <w:r>
        <w:rPr>
          <w:noProof/>
        </w:rPr>
        <w:t>In oceans, it is also typicaly the wind that drives the air-water exchange surface area, except near the shore.</w:t>
      </w:r>
    </w:p>
    <w:p w14:paraId="0C615A9E" w14:textId="77777777" w:rsidR="00836565" w:rsidRDefault="00836565" w:rsidP="00836565">
      <w:pPr>
        <w:tabs>
          <w:tab w:val="left" w:pos="810"/>
          <w:tab w:val="left" w:pos="1080"/>
        </w:tabs>
        <w:rPr>
          <w:noProof/>
        </w:rPr>
      </w:pPr>
    </w:p>
    <w:p w14:paraId="0DDE08C3" w14:textId="77777777" w:rsidR="00836565" w:rsidRDefault="00836565" w:rsidP="00836565">
      <w:pPr>
        <w:tabs>
          <w:tab w:val="left" w:pos="810"/>
          <w:tab w:val="left" w:pos="1080"/>
        </w:tabs>
        <w:rPr>
          <w:noProof/>
        </w:rPr>
      </w:pPr>
      <w:r>
        <w:rPr>
          <w:noProof/>
        </w:rPr>
        <w:t>In situations where the water is flowing very slowly, both wind and current can affect mass transfer at the air-water interface.  In these situations, you need to calcualte the mass transfer rate under both conditions to see which one dominates.</w:t>
      </w:r>
    </w:p>
    <w:p w14:paraId="1A02DE82" w14:textId="77777777" w:rsidR="00633889" w:rsidRDefault="00633889" w:rsidP="00836565">
      <w:pPr>
        <w:tabs>
          <w:tab w:val="left" w:pos="810"/>
          <w:tab w:val="left" w:pos="1080"/>
        </w:tabs>
        <w:rPr>
          <w:noProof/>
        </w:rPr>
      </w:pPr>
    </w:p>
    <w:p w14:paraId="7B1EE782" w14:textId="77777777" w:rsidR="00633889" w:rsidRDefault="00B35249" w:rsidP="00B35249">
      <w:pPr>
        <w:tabs>
          <w:tab w:val="left" w:pos="810"/>
          <w:tab w:val="left" w:pos="1080"/>
        </w:tabs>
        <w:ind w:left="720" w:hanging="720"/>
        <w:rPr>
          <w:noProof/>
        </w:rPr>
      </w:pPr>
      <w:r>
        <w:rPr>
          <w:noProof/>
        </w:rPr>
        <w:t>7.</w:t>
      </w:r>
      <w:r>
        <w:rPr>
          <w:noProof/>
        </w:rPr>
        <w:tab/>
        <w:t>P19.2 in EOC</w:t>
      </w:r>
    </w:p>
    <w:p w14:paraId="6BA44E99" w14:textId="77777777" w:rsidR="00633889" w:rsidRDefault="00633889" w:rsidP="00B35249">
      <w:pPr>
        <w:tabs>
          <w:tab w:val="left" w:pos="810"/>
          <w:tab w:val="left" w:pos="1080"/>
        </w:tabs>
        <w:ind w:left="720" w:hanging="720"/>
        <w:rPr>
          <w:noProof/>
        </w:rPr>
      </w:pPr>
    </w:p>
    <w:p w14:paraId="019DA00C" w14:textId="44944AAC" w:rsidR="00740E94" w:rsidRDefault="00740E94" w:rsidP="00740E94">
      <w:pPr>
        <w:pStyle w:val="BodyTextIndent"/>
      </w:pPr>
      <w:r>
        <w:t xml:space="preserve">Using the relationship provided: </w:t>
      </w:r>
      <w:proofErr w:type="spellStart"/>
      <w:r w:rsidR="007017B0">
        <w:t>l</w:t>
      </w:r>
      <w:r>
        <w:t>nK</w:t>
      </w:r>
      <w:r w:rsidRPr="00015D4D">
        <w:rPr>
          <w:vertAlign w:val="subscript"/>
        </w:rPr>
        <w:t>iH</w:t>
      </w:r>
      <w:proofErr w:type="spellEnd"/>
      <w:r>
        <w:t>=</w:t>
      </w:r>
      <m:oMath>
        <m:r>
          <w:rPr>
            <w:rFonts w:ascii="Cambria Math" w:hAnsi="Cambria Math"/>
          </w:rPr>
          <m:t>-</m:t>
        </m:r>
        <m:f>
          <m:fPr>
            <m:ctrlPr>
              <w:rPr>
                <w:rFonts w:ascii="Cambria Math" w:hAnsi="Cambria Math"/>
                <w:i/>
              </w:rPr>
            </m:ctrlPr>
          </m:fPr>
          <m:num>
            <m:r>
              <w:rPr>
                <w:rFonts w:ascii="Cambria Math" w:hAnsi="Cambria Math"/>
              </w:rPr>
              <m:t>Bi</m:t>
            </m:r>
          </m:num>
          <m:den>
            <m:r>
              <w:rPr>
                <w:rFonts w:ascii="Cambria Math" w:hAnsi="Cambria Math"/>
              </w:rPr>
              <m:t>T</m:t>
            </m:r>
          </m:den>
        </m:f>
        <m:r>
          <w:rPr>
            <w:rFonts w:ascii="Cambria Math" w:hAnsi="Cambria Math"/>
          </w:rPr>
          <m:t>+Ai</m:t>
        </m:r>
      </m:oMath>
    </w:p>
    <w:p w14:paraId="17119D5E" w14:textId="77777777" w:rsidR="00740E94" w:rsidRDefault="00740E94" w:rsidP="00740E94">
      <w:pPr>
        <w:pStyle w:val="BodyTextIndent"/>
      </w:pPr>
      <w:r>
        <w:t>Plug in the data at 0 degree C and 20 degree C, we can get Bi and Ai.</w:t>
      </w:r>
    </w:p>
    <w:p w14:paraId="19CECAB0" w14:textId="074AC3AC" w:rsidR="00740E94" w:rsidRDefault="00740E94" w:rsidP="00740E94">
      <w:pPr>
        <w:pStyle w:val="BodyTextIndent"/>
      </w:pPr>
      <w:r>
        <w:t>For MCF, Ai=17</w:t>
      </w:r>
      <w:r w:rsidR="007017B0">
        <w:t>.4</w:t>
      </w:r>
      <w:r>
        <w:t>, Bi=42</w:t>
      </w:r>
      <w:r w:rsidR="007017B0">
        <w:t>34</w:t>
      </w:r>
    </w:p>
    <w:p w14:paraId="2D426F02" w14:textId="59069BAD" w:rsidR="00740E94" w:rsidRDefault="00740E94" w:rsidP="00740E94">
      <w:pPr>
        <w:pStyle w:val="BodyTextIndent"/>
      </w:pPr>
      <w:r>
        <w:t>For BF, Ai=</w:t>
      </w:r>
      <w:r w:rsidR="007017B0">
        <w:t>15.8</w:t>
      </w:r>
      <w:r>
        <w:t>, Bi=47</w:t>
      </w:r>
      <w:r w:rsidR="007017B0">
        <w:t>56</w:t>
      </w:r>
      <w:r>
        <w:t xml:space="preserve"> </w:t>
      </w:r>
    </w:p>
    <w:p w14:paraId="68A9703C" w14:textId="6D8F1C81" w:rsidR="00740E94" w:rsidRDefault="00740E94" w:rsidP="00740E94">
      <w:pPr>
        <w:pStyle w:val="BodyTextIndent"/>
      </w:pPr>
      <w:r>
        <w:t xml:space="preserve">Then plug in T= 10 degree C, we get </w:t>
      </w:r>
      <w:proofErr w:type="spellStart"/>
      <w:r>
        <w:t>K</w:t>
      </w:r>
      <w:r w:rsidRPr="007017B0">
        <w:rPr>
          <w:vertAlign w:val="subscript"/>
        </w:rPr>
        <w:t>iH</w:t>
      </w:r>
      <w:proofErr w:type="spellEnd"/>
      <w:r>
        <w:t xml:space="preserve">. </w:t>
      </w:r>
      <w:proofErr w:type="spellStart"/>
      <w:r>
        <w:t>K</w:t>
      </w:r>
      <w:r w:rsidRPr="007017B0">
        <w:rPr>
          <w:vertAlign w:val="subscript"/>
        </w:rPr>
        <w:t>iaw</w:t>
      </w:r>
      <w:proofErr w:type="spellEnd"/>
      <w:r>
        <w:t>=</w:t>
      </w:r>
      <w:proofErr w:type="spellStart"/>
      <w:r>
        <w:t>K</w:t>
      </w:r>
      <w:r w:rsidRPr="007017B0">
        <w:rPr>
          <w:vertAlign w:val="subscript"/>
        </w:rPr>
        <w:t>iH</w:t>
      </w:r>
      <w:proofErr w:type="spellEnd"/>
      <w:r>
        <w:t>/RT</w:t>
      </w:r>
    </w:p>
    <w:p w14:paraId="264566D8" w14:textId="33E57715" w:rsidR="007017B0" w:rsidRDefault="007017B0" w:rsidP="00740E94">
      <w:pPr>
        <w:pStyle w:val="BodyTextIndent"/>
      </w:pPr>
      <w:r>
        <w:t xml:space="preserve">For MCF, </w:t>
      </w:r>
      <m:oMath>
        <m:r>
          <w:rPr>
            <w:rFonts w:ascii="Cambria Math" w:hAnsi="Cambria Math"/>
          </w:rPr>
          <m:t>ln</m:t>
        </m:r>
        <m:sSub>
          <m:sSubPr>
            <m:ctrlPr>
              <w:rPr>
                <w:rFonts w:ascii="Cambria Math" w:hAnsi="Cambria Math"/>
                <w:i/>
              </w:rPr>
            </m:ctrlPr>
          </m:sSubPr>
          <m:e>
            <m:r>
              <w:rPr>
                <w:rFonts w:ascii="Cambria Math" w:hAnsi="Cambria Math"/>
              </w:rPr>
              <m:t>K</m:t>
            </m:r>
          </m:e>
          <m:sub>
            <m:r>
              <w:rPr>
                <w:rFonts w:ascii="Cambria Math" w:hAnsi="Cambria Math"/>
              </w:rPr>
              <m:t>iH</m:t>
            </m:r>
          </m:sub>
        </m:sSub>
        <m:r>
          <w:rPr>
            <w:rFonts w:ascii="Cambria Math" w:hAnsi="Cambria Math"/>
          </w:rPr>
          <m:t>=-</m:t>
        </m:r>
        <m:f>
          <m:fPr>
            <m:ctrlPr>
              <w:rPr>
                <w:rFonts w:ascii="Cambria Math" w:hAnsi="Cambria Math"/>
                <w:i/>
              </w:rPr>
            </m:ctrlPr>
          </m:fPr>
          <m:num>
            <m:r>
              <w:rPr>
                <w:rFonts w:ascii="Cambria Math" w:hAnsi="Cambria Math"/>
              </w:rPr>
              <m:t>4234</m:t>
            </m:r>
          </m:num>
          <m:den>
            <m:r>
              <w:rPr>
                <w:rFonts w:ascii="Cambria Math" w:hAnsi="Cambria Math"/>
              </w:rPr>
              <m:t>10+273</m:t>
            </m:r>
          </m:den>
        </m:f>
        <m:r>
          <w:rPr>
            <w:rFonts w:ascii="Cambria Math" w:hAnsi="Cambria Math"/>
          </w:rPr>
          <m:t xml:space="preserve">+17.4=2.44→ </m:t>
        </m:r>
        <m:sSub>
          <m:sSubPr>
            <m:ctrlPr>
              <w:rPr>
                <w:rFonts w:ascii="Cambria Math" w:hAnsi="Cambria Math"/>
                <w:i/>
              </w:rPr>
            </m:ctrlPr>
          </m:sSubPr>
          <m:e>
            <m:r>
              <w:rPr>
                <w:rFonts w:ascii="Cambria Math" w:hAnsi="Cambria Math"/>
              </w:rPr>
              <m:t>K</m:t>
            </m:r>
          </m:e>
          <m:sub>
            <m:r>
              <w:rPr>
                <w:rFonts w:ascii="Cambria Math" w:hAnsi="Cambria Math"/>
              </w:rPr>
              <m:t>iH MCF</m:t>
            </m:r>
          </m:sub>
        </m:sSub>
        <m:r>
          <w:rPr>
            <w:rFonts w:ascii="Cambria Math" w:hAnsi="Cambria Math"/>
          </w:rPr>
          <m:t>=11.5 Bar L/mol</m:t>
        </m:r>
      </m:oMath>
    </w:p>
    <w:p w14:paraId="7D23F3AA" w14:textId="6EB8DA1C" w:rsidR="007017B0" w:rsidRDefault="002D70F4" w:rsidP="00740E94">
      <w:pPr>
        <w:pStyle w:val="BodyTextIndent"/>
      </w:pPr>
      <m:oMathPara>
        <m:oMath>
          <m:sSub>
            <m:sSubPr>
              <m:ctrlPr>
                <w:rPr>
                  <w:rFonts w:ascii="Cambria Math" w:hAnsi="Cambria Math"/>
                  <w:i/>
                </w:rPr>
              </m:ctrlPr>
            </m:sSubPr>
            <m:e>
              <m:r>
                <w:rPr>
                  <w:rFonts w:ascii="Cambria Math" w:hAnsi="Cambria Math"/>
                </w:rPr>
                <m:t>K</m:t>
              </m:r>
            </m:e>
            <m:sub>
              <m:r>
                <w:rPr>
                  <w:rFonts w:ascii="Cambria Math" w:hAnsi="Cambria Math"/>
                </w:rPr>
                <m:t>iaw MCF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iH</m:t>
                  </m:r>
                </m:sub>
              </m:sSub>
            </m:num>
            <m:den>
              <m:r>
                <w:rPr>
                  <w:rFonts w:ascii="Cambria Math" w:hAnsi="Cambria Math"/>
                </w:rPr>
                <m:t>RT</m:t>
              </m:r>
            </m:den>
          </m:f>
          <m:r>
            <w:rPr>
              <w:rFonts w:ascii="Cambria Math" w:hAnsi="Cambria Math"/>
            </w:rPr>
            <m:t>=</m:t>
          </m:r>
          <m:f>
            <m:fPr>
              <m:ctrlPr>
                <w:rPr>
                  <w:rFonts w:ascii="Cambria Math" w:hAnsi="Cambria Math"/>
                  <w:i/>
                </w:rPr>
              </m:ctrlPr>
            </m:fPr>
            <m:num>
              <m:r>
                <w:rPr>
                  <w:rFonts w:ascii="Cambria Math" w:hAnsi="Cambria Math"/>
                </w:rPr>
                <m:t>11.5</m:t>
              </m:r>
            </m:num>
            <m:den>
              <m:r>
                <w:rPr>
                  <w:rFonts w:ascii="Cambria Math" w:hAnsi="Cambria Math"/>
                </w:rPr>
                <m:t>0.0831×283</m:t>
              </m:r>
            </m:den>
          </m:f>
          <m:r>
            <w:rPr>
              <w:rFonts w:ascii="Cambria Math" w:hAnsi="Cambria Math"/>
            </w:rPr>
            <m:t>=0.49</m:t>
          </m:r>
        </m:oMath>
      </m:oMathPara>
    </w:p>
    <w:p w14:paraId="2DCC05BC" w14:textId="77777777" w:rsidR="00344B4C" w:rsidRDefault="00344B4C" w:rsidP="00740E94">
      <w:pPr>
        <w:pStyle w:val="BodyTextIndent"/>
      </w:pPr>
    </w:p>
    <w:p w14:paraId="3FBA5BC0" w14:textId="5E0F12D6" w:rsidR="00344B4C" w:rsidRDefault="00344B4C" w:rsidP="00344B4C">
      <w:pPr>
        <w:pStyle w:val="BodyTextIndent"/>
        <w:ind w:left="0" w:firstLine="0"/>
      </w:pPr>
      <w:r>
        <w:t xml:space="preserve">For BF, the </w:t>
      </w:r>
      <m:oMath>
        <m:r>
          <w:rPr>
            <w:rFonts w:ascii="Cambria Math" w:hAnsi="Cambria Math"/>
          </w:rPr>
          <m:t>ln</m:t>
        </m:r>
        <m:sSub>
          <m:sSubPr>
            <m:ctrlPr>
              <w:rPr>
                <w:rFonts w:ascii="Cambria Math" w:hAnsi="Cambria Math"/>
                <w:i/>
              </w:rPr>
            </m:ctrlPr>
          </m:sSubPr>
          <m:e>
            <m:r>
              <w:rPr>
                <w:rFonts w:ascii="Cambria Math" w:hAnsi="Cambria Math"/>
              </w:rPr>
              <m:t>K</m:t>
            </m:r>
          </m:e>
          <m:sub>
            <m:r>
              <w:rPr>
                <w:rFonts w:ascii="Cambria Math" w:hAnsi="Cambria Math"/>
              </w:rPr>
              <m:t>iH</m:t>
            </m:r>
          </m:sub>
        </m:sSub>
        <m:r>
          <w:rPr>
            <w:rFonts w:ascii="Cambria Math" w:hAnsi="Cambria Math"/>
          </w:rPr>
          <m:t>=-</m:t>
        </m:r>
        <m:f>
          <m:fPr>
            <m:ctrlPr>
              <w:rPr>
                <w:rFonts w:ascii="Cambria Math" w:hAnsi="Cambria Math"/>
                <w:i/>
              </w:rPr>
            </m:ctrlPr>
          </m:fPr>
          <m:num>
            <m:r>
              <w:rPr>
                <w:rFonts w:ascii="Cambria Math" w:hAnsi="Cambria Math"/>
              </w:rPr>
              <m:t>4756</m:t>
            </m:r>
          </m:num>
          <m:den>
            <m:r>
              <w:rPr>
                <w:rFonts w:ascii="Cambria Math" w:hAnsi="Cambria Math"/>
              </w:rPr>
              <m:t>10+273</m:t>
            </m:r>
          </m:den>
        </m:f>
        <m:r>
          <w:rPr>
            <w:rFonts w:ascii="Cambria Math" w:hAnsi="Cambria Math"/>
          </w:rPr>
          <m:t xml:space="preserve">+15.8=-1.01→ </m:t>
        </m:r>
        <m:sSub>
          <m:sSubPr>
            <m:ctrlPr>
              <w:rPr>
                <w:rFonts w:ascii="Cambria Math" w:hAnsi="Cambria Math"/>
                <w:i/>
              </w:rPr>
            </m:ctrlPr>
          </m:sSubPr>
          <m:e>
            <m:r>
              <w:rPr>
                <w:rFonts w:ascii="Cambria Math" w:hAnsi="Cambria Math"/>
              </w:rPr>
              <m:t>K</m:t>
            </m:r>
          </m:e>
          <m:sub>
            <m:r>
              <w:rPr>
                <w:rFonts w:ascii="Cambria Math" w:hAnsi="Cambria Math"/>
              </w:rPr>
              <m:t>iH BF</m:t>
            </m:r>
          </m:sub>
        </m:sSub>
        <m:r>
          <w:rPr>
            <w:rFonts w:ascii="Cambria Math" w:hAnsi="Cambria Math"/>
          </w:rPr>
          <m:t xml:space="preserve">=0.36 Bar L/mol </m:t>
        </m:r>
      </m:oMath>
    </w:p>
    <w:p w14:paraId="0768CB01" w14:textId="695AEED5" w:rsidR="00344B4C" w:rsidRDefault="002D70F4" w:rsidP="00344B4C">
      <w:pPr>
        <w:pStyle w:val="BodyTextIndent"/>
      </w:pPr>
      <m:oMathPara>
        <m:oMath>
          <m:sSub>
            <m:sSubPr>
              <m:ctrlPr>
                <w:rPr>
                  <w:rFonts w:ascii="Cambria Math" w:hAnsi="Cambria Math"/>
                  <w:i/>
                </w:rPr>
              </m:ctrlPr>
            </m:sSubPr>
            <m:e>
              <m:r>
                <w:rPr>
                  <w:rFonts w:ascii="Cambria Math" w:hAnsi="Cambria Math"/>
                </w:rPr>
                <m:t>K</m:t>
              </m:r>
            </m:e>
            <m:sub>
              <m:r>
                <w:rPr>
                  <w:rFonts w:ascii="Cambria Math" w:hAnsi="Cambria Math"/>
                </w:rPr>
                <m:t>iaw MCF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iH</m:t>
                  </m:r>
                </m:sub>
              </m:sSub>
            </m:num>
            <m:den>
              <m:r>
                <w:rPr>
                  <w:rFonts w:ascii="Cambria Math" w:hAnsi="Cambria Math"/>
                </w:rPr>
                <m:t>RT</m:t>
              </m:r>
            </m:den>
          </m:f>
          <m:r>
            <w:rPr>
              <w:rFonts w:ascii="Cambria Math" w:hAnsi="Cambria Math"/>
            </w:rPr>
            <m:t>=</m:t>
          </m:r>
          <m:f>
            <m:fPr>
              <m:ctrlPr>
                <w:rPr>
                  <w:rFonts w:ascii="Cambria Math" w:hAnsi="Cambria Math"/>
                  <w:i/>
                </w:rPr>
              </m:ctrlPr>
            </m:fPr>
            <m:num>
              <m:r>
                <w:rPr>
                  <w:rFonts w:ascii="Cambria Math" w:hAnsi="Cambria Math"/>
                </w:rPr>
                <m:t>0.36</m:t>
              </m:r>
            </m:num>
            <m:den>
              <m:r>
                <w:rPr>
                  <w:rFonts w:ascii="Cambria Math" w:hAnsi="Cambria Math"/>
                </w:rPr>
                <m:t>0.0831×283</m:t>
              </m:r>
            </m:den>
          </m:f>
          <m:r>
            <w:rPr>
              <w:rFonts w:ascii="Cambria Math" w:hAnsi="Cambria Math"/>
            </w:rPr>
            <m:t>=0.015</m:t>
          </m:r>
        </m:oMath>
      </m:oMathPara>
    </w:p>
    <w:p w14:paraId="6C5A7240" w14:textId="77777777" w:rsidR="00740E94" w:rsidRDefault="00740E94" w:rsidP="00740E94">
      <w:pPr>
        <w:pStyle w:val="BodyTextIndent"/>
        <w:ind w:left="0" w:firstLine="0"/>
      </w:pPr>
    </w:p>
    <w:p w14:paraId="64DDF2B1" w14:textId="4ED8F1B8" w:rsidR="00740E94" w:rsidRDefault="00740E94" w:rsidP="00740E94">
      <w:pPr>
        <w:pStyle w:val="BodyTextIndent"/>
      </w:pPr>
      <w:r>
        <w:t xml:space="preserve">To figure out the direction of the flux, we need to compare </w:t>
      </w:r>
      <w:proofErr w:type="spellStart"/>
      <w:r>
        <w:t>C</w:t>
      </w:r>
      <w:r>
        <w:rPr>
          <w:vertAlign w:val="subscript"/>
        </w:rPr>
        <w:t>iw</w:t>
      </w:r>
      <w:proofErr w:type="spellEnd"/>
      <w:r>
        <w:t xml:space="preserve"> and C</w:t>
      </w:r>
      <w:r>
        <w:rPr>
          <w:vertAlign w:val="subscript"/>
        </w:rPr>
        <w:t>ia</w:t>
      </w:r>
      <w:r>
        <w:t>/</w:t>
      </w:r>
      <w:proofErr w:type="spellStart"/>
      <w:r>
        <w:t>K</w:t>
      </w:r>
      <w:r w:rsidRPr="000F207C">
        <w:rPr>
          <w:vertAlign w:val="subscript"/>
        </w:rPr>
        <w:t>iaw</w:t>
      </w:r>
      <w:proofErr w:type="spellEnd"/>
    </w:p>
    <w:p w14:paraId="73BE0345" w14:textId="5B906FB1" w:rsidR="00407A30" w:rsidRDefault="00407A30" w:rsidP="00740E94">
      <w:pPr>
        <w:pStyle w:val="BodyTextIndent"/>
      </w:pPr>
    </w:p>
    <w:p w14:paraId="4F19BC6E" w14:textId="5FCAB03F" w:rsidR="00407A30" w:rsidRDefault="00344B4C" w:rsidP="00344B4C">
      <w:pPr>
        <w:pStyle w:val="BodyTextIndent"/>
        <w:ind w:left="0" w:firstLine="0"/>
      </w:pPr>
      <w:r>
        <w:t xml:space="preserve">For MCF, </w:t>
      </w:r>
      <m:oMath>
        <m:f>
          <m:fPr>
            <m:type m:val="skw"/>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ia</m:t>
                </m:r>
              </m:sub>
            </m:sSub>
          </m:num>
          <m:den>
            <m:sSub>
              <m:sSubPr>
                <m:ctrlPr>
                  <w:rPr>
                    <w:rFonts w:ascii="Cambria Math" w:hAnsi="Cambria Math"/>
                    <w:i/>
                  </w:rPr>
                </m:ctrlPr>
              </m:sSubPr>
              <m:e>
                <m:r>
                  <w:rPr>
                    <w:rFonts w:ascii="Cambria Math" w:hAnsi="Cambria Math"/>
                  </w:rPr>
                  <m:t>K</m:t>
                </m:r>
              </m:e>
              <m:sub>
                <m:r>
                  <w:rPr>
                    <w:rFonts w:ascii="Cambria Math" w:hAnsi="Cambria Math"/>
                  </w:rPr>
                  <m:t>iaw</m:t>
                </m:r>
              </m:sub>
            </m:sSub>
          </m:den>
        </m:f>
        <m:r>
          <w:rPr>
            <w:rFonts w:ascii="Cambria Math" w:hAnsi="Cambria Math"/>
          </w:rPr>
          <m:t>=</m:t>
        </m:r>
        <m:f>
          <m:fPr>
            <m:ctrlPr>
              <w:rPr>
                <w:rFonts w:ascii="Cambria Math" w:hAnsi="Cambria Math"/>
                <w:i/>
              </w:rPr>
            </m:ctrlPr>
          </m:fPr>
          <m:num>
            <m:r>
              <w:rPr>
                <w:rFonts w:ascii="Cambria Math" w:hAnsi="Cambria Math"/>
              </w:rPr>
              <m:t>0.93</m:t>
            </m:r>
          </m:num>
          <m:den>
            <m:r>
              <w:rPr>
                <w:rFonts w:ascii="Cambria Math" w:hAnsi="Cambria Math"/>
              </w:rPr>
              <m:t>0.49</m:t>
            </m:r>
          </m:den>
        </m:f>
        <m:r>
          <w:rPr>
            <w:rFonts w:ascii="Cambria Math" w:hAnsi="Cambria Math"/>
          </w:rPr>
          <m:t>=1.9</m:t>
        </m:r>
        <m:f>
          <m:fPr>
            <m:ctrlPr>
              <w:rPr>
                <w:rFonts w:ascii="Cambria Math" w:hAnsi="Cambria Math"/>
                <w:i/>
              </w:rPr>
            </m:ctrlPr>
          </m:fPr>
          <m:num>
            <m:r>
              <w:rPr>
                <w:rFonts w:ascii="Cambria Math" w:hAnsi="Cambria Math"/>
              </w:rPr>
              <m:t>ng</m:t>
            </m:r>
          </m:num>
          <m:den>
            <m:r>
              <w:rPr>
                <w:rFonts w:ascii="Cambria Math" w:hAnsi="Cambria Math"/>
              </w:rPr>
              <m:t>L</m:t>
            </m:r>
          </m:den>
        </m:f>
        <m:r>
          <w:rPr>
            <w:rFonts w:ascii="Cambria Math" w:hAnsi="Cambria Math"/>
          </w:rPr>
          <m:t xml:space="preserve">&lt; </m:t>
        </m:r>
        <m:sSub>
          <m:sSubPr>
            <m:ctrlPr>
              <w:rPr>
                <w:rFonts w:ascii="Cambria Math" w:hAnsi="Cambria Math"/>
                <w:i/>
              </w:rPr>
            </m:ctrlPr>
          </m:sSubPr>
          <m:e>
            <m:r>
              <w:rPr>
                <w:rFonts w:ascii="Cambria Math" w:hAnsi="Cambria Math"/>
              </w:rPr>
              <m:t>C</m:t>
            </m:r>
          </m:e>
          <m:sub>
            <m:r>
              <w:rPr>
                <w:rFonts w:ascii="Cambria Math" w:hAnsi="Cambria Math"/>
              </w:rPr>
              <m:t>iw</m:t>
            </m:r>
          </m:sub>
        </m:sSub>
        <m:r>
          <w:rPr>
            <w:rFonts w:ascii="Cambria Math" w:hAnsi="Cambria Math"/>
          </w:rPr>
          <m:t>=2.5 ng/L</m:t>
        </m:r>
      </m:oMath>
    </w:p>
    <w:p w14:paraId="03FF95EF" w14:textId="7F27ACA4" w:rsidR="00D61001" w:rsidRDefault="00D61001" w:rsidP="00344B4C">
      <w:pPr>
        <w:pStyle w:val="BodyTextIndent"/>
        <w:ind w:left="0" w:firstLine="0"/>
      </w:pPr>
    </w:p>
    <w:p w14:paraId="10ADB6CC" w14:textId="166B64D1" w:rsidR="00344B4C" w:rsidRDefault="00D61001" w:rsidP="00344B4C">
      <w:pPr>
        <w:pStyle w:val="BodyTextIndent"/>
        <w:ind w:left="0" w:firstLine="0"/>
      </w:pPr>
      <w:r>
        <w:t xml:space="preserve">For BF, </w:t>
      </w:r>
      <m:oMath>
        <m:f>
          <m:fPr>
            <m:type m:val="skw"/>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ia</m:t>
                </m:r>
              </m:sub>
            </m:sSub>
          </m:num>
          <m:den>
            <m:sSub>
              <m:sSubPr>
                <m:ctrlPr>
                  <w:rPr>
                    <w:rFonts w:ascii="Cambria Math" w:hAnsi="Cambria Math"/>
                    <w:i/>
                  </w:rPr>
                </m:ctrlPr>
              </m:sSubPr>
              <m:e>
                <m:r>
                  <w:rPr>
                    <w:rFonts w:ascii="Cambria Math" w:hAnsi="Cambria Math"/>
                  </w:rPr>
                  <m:t>K</m:t>
                </m:r>
              </m:e>
              <m:sub>
                <m:r>
                  <w:rPr>
                    <w:rFonts w:ascii="Cambria Math" w:hAnsi="Cambria Math"/>
                  </w:rPr>
                  <m:t>iaw</m:t>
                </m:r>
              </m:sub>
            </m:sSub>
          </m:den>
        </m:f>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0.015</m:t>
            </m:r>
          </m:den>
        </m:f>
        <m:r>
          <w:rPr>
            <w:rFonts w:ascii="Cambria Math" w:hAnsi="Cambria Math"/>
          </w:rPr>
          <m:t>=3.3</m:t>
        </m:r>
        <m:f>
          <m:fPr>
            <m:ctrlPr>
              <w:rPr>
                <w:rFonts w:ascii="Cambria Math" w:hAnsi="Cambria Math"/>
                <w:i/>
              </w:rPr>
            </m:ctrlPr>
          </m:fPr>
          <m:num>
            <m:r>
              <w:rPr>
                <w:rFonts w:ascii="Cambria Math" w:hAnsi="Cambria Math"/>
              </w:rPr>
              <m:t>ng</m:t>
            </m:r>
          </m:num>
          <m:den>
            <m:r>
              <w:rPr>
                <w:rFonts w:ascii="Cambria Math" w:hAnsi="Cambria Math"/>
              </w:rPr>
              <m:t>L</m:t>
            </m:r>
          </m:den>
        </m:f>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iw</m:t>
            </m:r>
          </m:sub>
        </m:sSub>
        <m:r>
          <w:rPr>
            <w:rFonts w:ascii="Cambria Math" w:hAnsi="Cambria Math"/>
          </w:rPr>
          <m:t>=9.8 ng/L</m:t>
        </m:r>
      </m:oMath>
    </w:p>
    <w:p w14:paraId="097EF049" w14:textId="77777777" w:rsidR="00344B4C" w:rsidRPr="00407A30" w:rsidRDefault="00344B4C" w:rsidP="00344B4C">
      <w:pPr>
        <w:pStyle w:val="BodyTextIndent"/>
        <w:ind w:left="0" w:firstLine="0"/>
      </w:pPr>
    </w:p>
    <w:p w14:paraId="6C98983B" w14:textId="1091FADB" w:rsidR="00740E94" w:rsidRDefault="00740E94" w:rsidP="008A46E3">
      <w:pPr>
        <w:pStyle w:val="BodyTextIndent"/>
      </w:pPr>
      <w:r>
        <w:t xml:space="preserve">For both BF and MCF, </w:t>
      </w:r>
      <w:proofErr w:type="spellStart"/>
      <w:r>
        <w:t>C</w:t>
      </w:r>
      <w:r>
        <w:rPr>
          <w:vertAlign w:val="subscript"/>
        </w:rPr>
        <w:t>iw</w:t>
      </w:r>
      <w:proofErr w:type="spellEnd"/>
      <w:r>
        <w:t xml:space="preserve"> </w:t>
      </w:r>
      <w:r w:rsidR="00D61001">
        <w:t>&gt;</w:t>
      </w:r>
      <w:r>
        <w:t xml:space="preserve"> C</w:t>
      </w:r>
      <w:r>
        <w:rPr>
          <w:vertAlign w:val="subscript"/>
        </w:rPr>
        <w:t>ia</w:t>
      </w:r>
      <w:r>
        <w:t>/</w:t>
      </w:r>
      <w:proofErr w:type="spellStart"/>
      <w:r>
        <w:t>K</w:t>
      </w:r>
      <w:r w:rsidRPr="000F207C">
        <w:rPr>
          <w:vertAlign w:val="subscript"/>
        </w:rPr>
        <w:t>iaw</w:t>
      </w:r>
      <w:proofErr w:type="spellEnd"/>
      <w:r>
        <w:t>, meaning the direction of the flux are from the water</w:t>
      </w:r>
      <w:r w:rsidR="008A46E3">
        <w:t xml:space="preserve"> </w:t>
      </w:r>
      <w:r>
        <w:t>side to the air side.</w:t>
      </w:r>
    </w:p>
    <w:p w14:paraId="3514FEB4" w14:textId="7CEC62FE" w:rsidR="00740E94" w:rsidRDefault="00740E94" w:rsidP="00740E94">
      <w:pPr>
        <w:pStyle w:val="BodyTextIndent"/>
      </w:pPr>
      <w:r>
        <w:t xml:space="preserve">For both compounds, </w:t>
      </w:r>
      <w:proofErr w:type="spellStart"/>
      <w:r>
        <w:t>Kiaw</w:t>
      </w:r>
      <w:proofErr w:type="spellEnd"/>
      <w:r>
        <w:t xml:space="preserve"> &gt;&gt; 10</w:t>
      </w:r>
      <w:proofErr w:type="gramStart"/>
      <w:r>
        <w:t>^(</w:t>
      </w:r>
      <w:proofErr w:type="gramEnd"/>
      <w:r>
        <w:t xml:space="preserve">-3), thus the transport process should </w:t>
      </w:r>
      <w:r w:rsidR="008A46E3">
        <w:t xml:space="preserve">both </w:t>
      </w:r>
      <w:r>
        <w:t xml:space="preserve">be </w:t>
      </w:r>
      <w:r w:rsidR="008A46E3">
        <w:t>water side controlled (</w:t>
      </w:r>
      <w:proofErr w:type="spellStart"/>
      <w:r>
        <w:t>Rw</w:t>
      </w:r>
      <w:proofErr w:type="spellEnd"/>
      <w:r>
        <w:t xml:space="preserve">&gt;90%).  </w:t>
      </w:r>
    </w:p>
    <w:p w14:paraId="196844D6" w14:textId="77777777" w:rsidR="00B35249" w:rsidRDefault="00B35249" w:rsidP="00B35249">
      <w:pPr>
        <w:tabs>
          <w:tab w:val="left" w:pos="810"/>
          <w:tab w:val="left" w:pos="1080"/>
        </w:tabs>
        <w:ind w:left="720" w:hanging="720"/>
      </w:pPr>
      <w:r>
        <w:rPr>
          <w:noProof/>
        </w:rPr>
        <w:br/>
      </w:r>
    </w:p>
    <w:p w14:paraId="502585F4" w14:textId="77777777" w:rsidR="00B35249" w:rsidRDefault="00B35249" w:rsidP="00B35249">
      <w:pPr>
        <w:tabs>
          <w:tab w:val="left" w:pos="810"/>
          <w:tab w:val="left" w:pos="1080"/>
        </w:tabs>
        <w:ind w:left="720" w:hanging="720"/>
      </w:pPr>
      <w:r>
        <w:rPr>
          <w:noProof/>
        </w:rPr>
        <w:lastRenderedPageBreak/>
        <w:t>8.</w:t>
      </w:r>
      <w:r>
        <w:rPr>
          <w:noProof/>
        </w:rPr>
        <w:tab/>
        <w:t>P19.4 in EOC</w:t>
      </w:r>
      <w:r>
        <w:rPr>
          <w:noProof/>
        </w:rPr>
        <w:br/>
      </w:r>
    </w:p>
    <w:p w14:paraId="286248A8" w14:textId="77777777" w:rsidR="00955DD4" w:rsidRDefault="00955DD4" w:rsidP="00955DD4">
      <w:pPr>
        <w:autoSpaceDE w:val="0"/>
        <w:autoSpaceDN w:val="0"/>
        <w:adjustRightInd w:val="0"/>
        <w:rPr>
          <w:rFonts w:ascii="TimesNewRomanPSMT" w:hAnsi="TimesNewRomanPSMT" w:cs="TimesNewRomanPSMT"/>
          <w:sz w:val="22"/>
          <w:szCs w:val="22"/>
        </w:rPr>
      </w:pPr>
      <w:r>
        <w:t>(a)</w:t>
      </w:r>
      <w:r w:rsidRPr="00A810CF">
        <w:rPr>
          <w:rFonts w:ascii="TimesNewRomanPSMT" w:hAnsi="TimesNewRomanPSMT" w:cs="TimesNewRomanPSMT"/>
          <w:sz w:val="22"/>
          <w:szCs w:val="22"/>
        </w:rPr>
        <w:t xml:space="preserve"> </w:t>
      </w:r>
      <w:r>
        <w:rPr>
          <w:rFonts w:ascii="TimesNewRomanPSMT" w:hAnsi="TimesNewRomanPSMT" w:cs="TimesNewRomanPSMT"/>
          <w:sz w:val="22"/>
          <w:szCs w:val="22"/>
        </w:rPr>
        <w:t xml:space="preserve">In the following we denote lindane by the subscript HCH. From Appendix C: </w:t>
      </w:r>
      <w:proofErr w:type="spellStart"/>
      <w:r>
        <w:rPr>
          <w:rFonts w:ascii="TimesNewRomanPS-ItalicMT" w:hAnsi="TimesNewRomanPS-ItalicMT" w:cs="TimesNewRomanPS-ItalicMT"/>
          <w:i/>
          <w:iCs/>
          <w:sz w:val="22"/>
          <w:szCs w:val="22"/>
        </w:rPr>
        <w:t>K</w:t>
      </w:r>
      <w:r>
        <w:rPr>
          <w:rFonts w:ascii="TimesNewRomanPSMT" w:hAnsi="TimesNewRomanPSMT" w:cs="TimesNewRomanPSMT"/>
          <w:sz w:val="14"/>
          <w:szCs w:val="14"/>
        </w:rPr>
        <w:t>HCHaw</w:t>
      </w:r>
      <w:proofErr w:type="spellEnd"/>
      <w:r>
        <w:rPr>
          <w:rFonts w:ascii="TimesNewRomanPSMT" w:hAnsi="TimesNewRomanPSMT" w:cs="TimesNewRomanPSMT"/>
          <w:sz w:val="22"/>
          <w:szCs w:val="22"/>
        </w:rPr>
        <w:t>= 10</w:t>
      </w:r>
      <w:r w:rsidRPr="00AE23B2">
        <w:rPr>
          <w:rFonts w:ascii="TimesNewRomanPSMT" w:hAnsi="TimesNewRomanPSMT" w:cs="TimesNewRomanPSMT"/>
          <w:sz w:val="14"/>
          <w:szCs w:val="14"/>
          <w:vertAlign w:val="superscript"/>
        </w:rPr>
        <w:t>–3.94</w:t>
      </w:r>
      <w:r>
        <w:rPr>
          <w:rFonts w:ascii="TimesNewRomanPSMT" w:hAnsi="TimesNewRomanPSMT" w:cs="TimesNewRomanPSMT"/>
          <w:sz w:val="14"/>
          <w:szCs w:val="14"/>
        </w:rPr>
        <w:t xml:space="preserve"> </w:t>
      </w:r>
      <w:r>
        <w:rPr>
          <w:rFonts w:ascii="TimesNewRomanPSMT" w:hAnsi="TimesNewRomanPSMT" w:cs="TimesNewRomanPSMT"/>
          <w:sz w:val="22"/>
          <w:szCs w:val="22"/>
        </w:rPr>
        <w:t>=</w:t>
      </w:r>
    </w:p>
    <w:p w14:paraId="5D8A29B3" w14:textId="77777777" w:rsidR="00955DD4"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1.1×10</w:t>
      </w:r>
      <w:r w:rsidRPr="00AE23B2">
        <w:rPr>
          <w:rFonts w:ascii="TimesNewRomanPSMT" w:hAnsi="TimesNewRomanPSMT" w:cs="TimesNewRomanPSMT"/>
          <w:sz w:val="14"/>
          <w:szCs w:val="14"/>
          <w:vertAlign w:val="superscript"/>
        </w:rPr>
        <w:t>–4</w:t>
      </w:r>
      <w:r>
        <w:rPr>
          <w:rFonts w:ascii="TimesNewRomanPSMT" w:hAnsi="TimesNewRomanPSMT" w:cs="TimesNewRomanPSMT"/>
          <w:sz w:val="22"/>
          <w:szCs w:val="22"/>
        </w:rPr>
        <w:t>. Thus, air-water exchange of lindane is air-phase controlled. The information about the</w:t>
      </w:r>
    </w:p>
    <w:p w14:paraId="186E9B9C" w14:textId="77777777" w:rsidR="00955DD4" w:rsidRPr="00A810CF"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evaporation rate of water can be used to calculate </w:t>
      </w:r>
      <w:proofErr w:type="spellStart"/>
      <w:r>
        <w:rPr>
          <w:rFonts w:ascii="TimesNewRomanPSMT" w:hAnsi="TimesNewRomanPSMT" w:cs="TimesNewRomanPSMT"/>
          <w:sz w:val="22"/>
          <w:szCs w:val="22"/>
        </w:rPr>
        <w:t>v</w:t>
      </w:r>
      <w:r>
        <w:rPr>
          <w:rFonts w:ascii="TimesNewRomanPSMT" w:hAnsi="TimesNewRomanPSMT" w:cs="TimesNewRomanPSMT"/>
          <w:sz w:val="14"/>
          <w:szCs w:val="14"/>
        </w:rPr>
        <w:t>HCHa</w:t>
      </w:r>
      <w:proofErr w:type="spellEnd"/>
      <w:r>
        <w:rPr>
          <w:rFonts w:ascii="TimesNewRomanPSMT" w:hAnsi="TimesNewRomanPSMT" w:cs="TimesNewRomanPSMT"/>
          <w:sz w:val="14"/>
          <w:szCs w:val="14"/>
        </w:rPr>
        <w:t xml:space="preserve"> </w:t>
      </w:r>
      <w:r>
        <w:rPr>
          <w:rFonts w:ascii="TimesNewRomanPSMT" w:hAnsi="TimesNewRomanPSMT" w:cs="TimesNewRomanPSMT"/>
          <w:sz w:val="22"/>
          <w:szCs w:val="22"/>
        </w:rPr>
        <w:t>in the pond. For doing so we first look at the air-water exchange of water vapor. From Eq. 19-1</w:t>
      </w:r>
      <w:r>
        <w:rPr>
          <w:rFonts w:ascii="TimesNewRomanPS-ItalicMT" w:hAnsi="TimesNewRomanPS-ItalicMT" w:cs="TimesNewRomanPS-ItalicMT"/>
          <w:i/>
          <w:iCs/>
          <w:sz w:val="22"/>
          <w:szCs w:val="22"/>
        </w:rPr>
        <w:t xml:space="preserve">b </w:t>
      </w:r>
      <w:r>
        <w:rPr>
          <w:rFonts w:ascii="TimesNewRomanPSMT" w:hAnsi="TimesNewRomanPSMT" w:cs="TimesNewRomanPSMT"/>
          <w:sz w:val="22"/>
          <w:szCs w:val="22"/>
        </w:rPr>
        <w:t xml:space="preserve">(note </w:t>
      </w:r>
      <w:proofErr w:type="spellStart"/>
      <w:r>
        <w:rPr>
          <w:rFonts w:ascii="TimesNewRomanPSMT" w:hAnsi="TimesNewRomanPSMT" w:cs="TimesNewRomanPSMT"/>
          <w:sz w:val="22"/>
          <w:szCs w:val="22"/>
        </w:rPr>
        <w:t>v</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w:t>
      </w:r>
      <w:proofErr w:type="spellStart"/>
      <w:r>
        <w:rPr>
          <w:rFonts w:ascii="TimesNewRomanPSMT" w:hAnsi="TimesNewRomanPSMT" w:cs="TimesNewRomanPSMT"/>
          <w:sz w:val="13"/>
          <w:szCs w:val="13"/>
        </w:rPr>
        <w:t>wa</w:t>
      </w:r>
      <w:proofErr w:type="spellEnd"/>
      <w:r>
        <w:rPr>
          <w:rFonts w:ascii="TimesNewRomanPSMT" w:hAnsi="TimesNewRomanPSMT" w:cs="TimesNewRomanPSMT"/>
          <w:sz w:val="13"/>
          <w:szCs w:val="13"/>
        </w:rPr>
        <w:t xml:space="preserve">* </w:t>
      </w:r>
      <w:r>
        <w:rPr>
          <w:sz w:val="22"/>
          <w:szCs w:val="22"/>
        </w:rPr>
        <w:t>≈</w:t>
      </w:r>
      <w:r>
        <w:rPr>
          <w:rFonts w:ascii="Symbol" w:hAnsi="Symbol" w:cs="Symbol"/>
          <w:sz w:val="22"/>
          <w:szCs w:val="22"/>
        </w:rPr>
        <w:t></w:t>
      </w:r>
      <w:proofErr w:type="spellStart"/>
      <w:r>
        <w:rPr>
          <w:rFonts w:ascii="TimesNewRomanPSMT" w:hAnsi="TimesNewRomanPSMT" w:cs="TimesNewRomanPSMT"/>
          <w:sz w:val="22"/>
          <w:szCs w:val="22"/>
        </w:rPr>
        <w:t>v</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w:t>
      </w:r>
      <w:proofErr w:type="gramStart"/>
      <w:r>
        <w:rPr>
          <w:rFonts w:ascii="TimesNewRomanPSMT" w:hAnsi="TimesNewRomanPSMT" w:cs="TimesNewRomanPSMT"/>
          <w:sz w:val="13"/>
          <w:szCs w:val="13"/>
        </w:rPr>
        <w:t xml:space="preserve">a </w:t>
      </w:r>
      <w:r>
        <w:rPr>
          <w:rFonts w:ascii="TimesNewRomanPSMT" w:hAnsi="TimesNewRomanPSMT" w:cs="TimesNewRomanPSMT"/>
          <w:sz w:val="22"/>
          <w:szCs w:val="22"/>
        </w:rPr>
        <w:t>,</w:t>
      </w:r>
      <w:proofErr w:type="gramEnd"/>
      <w:r>
        <w:rPr>
          <w:rFonts w:ascii="TimesNewRomanPSMT" w:hAnsi="TimesNewRomanPSMT" w:cs="TimesNewRomanPSMT"/>
          <w:sz w:val="22"/>
          <w:szCs w:val="22"/>
        </w:rPr>
        <w:t xml:space="preserve"> since evaporation of water is air-phase controlled):</w:t>
      </w:r>
    </w:p>
    <w:p w14:paraId="66547282" w14:textId="77777777" w:rsidR="00955DD4" w:rsidRDefault="00955DD4" w:rsidP="00955DD4">
      <w:pPr>
        <w:pStyle w:val="BodyTextIndent"/>
      </w:pPr>
      <w:r>
        <w:rPr>
          <w:noProof/>
        </w:rPr>
        <w:drawing>
          <wp:inline distT="0" distB="0" distL="0" distR="0" wp14:anchorId="7880FF76" wp14:editId="07D54D34">
            <wp:extent cx="4976812" cy="286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4116" cy="292228"/>
                    </a:xfrm>
                    <a:prstGeom prst="rect">
                      <a:avLst/>
                    </a:prstGeom>
                  </pic:spPr>
                </pic:pic>
              </a:graphicData>
            </a:graphic>
          </wp:inline>
        </w:drawing>
      </w:r>
    </w:p>
    <w:p w14:paraId="50B9BFF7" w14:textId="77777777" w:rsidR="00955DD4" w:rsidRDefault="00955DD4" w:rsidP="00955DD4">
      <w:pPr>
        <w:pStyle w:val="BodyTextIndent"/>
      </w:pPr>
    </w:p>
    <w:p w14:paraId="01063F4D" w14:textId="77777777" w:rsidR="00955DD4" w:rsidRPr="00A810CF" w:rsidRDefault="00955DD4" w:rsidP="00955DD4">
      <w:pPr>
        <w:autoSpaceDE w:val="0"/>
        <w:autoSpaceDN w:val="0"/>
        <w:adjustRightInd w:val="0"/>
        <w:rPr>
          <w:rFonts w:ascii="TimesNewRomanPSMT" w:hAnsi="TimesNewRomanPSMT" w:cs="TimesNewRomanPSMT"/>
          <w:sz w:val="13"/>
          <w:szCs w:val="13"/>
        </w:rPr>
      </w:pPr>
      <w:r>
        <w:rPr>
          <w:rFonts w:ascii="TimesNewRomanPSMT" w:hAnsi="TimesNewRomanPSMT" w:cs="TimesNewRomanPSMT"/>
          <w:sz w:val="22"/>
          <w:szCs w:val="22"/>
        </w:rPr>
        <w:t xml:space="preserve">where </w:t>
      </w:r>
      <w:proofErr w:type="spellStart"/>
      <w:r>
        <w:rPr>
          <w:rFonts w:ascii="TimesNewRomanPS-ItalicMT" w:hAnsi="TimesNewRomanPS-ItalicMT" w:cs="TimesNewRomanPS-ItalicMT"/>
          <w:i/>
          <w:iCs/>
          <w:sz w:val="22"/>
          <w:szCs w:val="22"/>
        </w:rPr>
        <w:t>C</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a</w:t>
      </w:r>
      <w:r w:rsidRPr="00A810CF">
        <w:rPr>
          <w:rFonts w:ascii="TimesNewRomanPSMT" w:hAnsi="TimesNewRomanPSMT" w:cs="TimesNewRomanPSMT"/>
          <w:sz w:val="13"/>
          <w:szCs w:val="13"/>
          <w:vertAlign w:val="superscript"/>
        </w:rPr>
        <w:t xml:space="preserve"> </w:t>
      </w:r>
      <w:proofErr w:type="spellStart"/>
      <w:r w:rsidRPr="00A810CF">
        <w:rPr>
          <w:rFonts w:ascii="TimesNewRomanPSMT" w:hAnsi="TimesNewRomanPSMT" w:cs="TimesNewRomanPSMT"/>
          <w:sz w:val="21"/>
          <w:szCs w:val="13"/>
          <w:vertAlign w:val="superscript"/>
        </w:rPr>
        <w:t>eq</w:t>
      </w:r>
      <w:proofErr w:type="spellEnd"/>
      <w:r>
        <w:rPr>
          <w:rFonts w:ascii="TimesNewRomanPSMT" w:hAnsi="TimesNewRomanPSMT" w:cs="TimesNewRomanPSMT"/>
          <w:sz w:val="13"/>
          <w:szCs w:val="13"/>
        </w:rPr>
        <w:t xml:space="preserve"> </w:t>
      </w:r>
      <w:r>
        <w:rPr>
          <w:rFonts w:ascii="TimesNewRomanPSMT" w:hAnsi="TimesNewRomanPSMT" w:cs="TimesNewRomanPSMT"/>
          <w:sz w:val="22"/>
          <w:szCs w:val="22"/>
        </w:rPr>
        <w:t>is the (temperature dependent) water vapor concentration in air at equilibrium with liquid</w:t>
      </w:r>
      <w:r>
        <w:rPr>
          <w:rFonts w:ascii="TimesNewRomanPSMT" w:hAnsi="TimesNewRomanPSMT" w:cs="TimesNewRomanPSMT"/>
          <w:sz w:val="13"/>
          <w:szCs w:val="13"/>
        </w:rPr>
        <w:t xml:space="preserve"> </w:t>
      </w:r>
      <w:r>
        <w:rPr>
          <w:rFonts w:ascii="TimesNewRomanPSMT" w:hAnsi="TimesNewRomanPSMT" w:cs="TimesNewRomanPSMT"/>
          <w:sz w:val="22"/>
          <w:szCs w:val="22"/>
        </w:rPr>
        <w:t xml:space="preserve">water and RH = </w:t>
      </w:r>
      <w:proofErr w:type="spellStart"/>
      <w:r>
        <w:rPr>
          <w:rFonts w:ascii="TimesNewRomanPS-ItalicMT" w:hAnsi="TimesNewRomanPS-ItalicMT" w:cs="TimesNewRomanPS-ItalicMT"/>
          <w:i/>
          <w:iCs/>
          <w:sz w:val="22"/>
          <w:szCs w:val="22"/>
        </w:rPr>
        <w:t>C</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a </w:t>
      </w:r>
      <w:r>
        <w:rPr>
          <w:rFonts w:ascii="TimesNewRomanPSMT" w:hAnsi="TimesNewRomanPSMT" w:cs="TimesNewRomanPSMT"/>
          <w:sz w:val="22"/>
          <w:szCs w:val="22"/>
        </w:rPr>
        <w:t>/</w:t>
      </w:r>
      <w:proofErr w:type="spellStart"/>
      <w:r>
        <w:rPr>
          <w:rFonts w:ascii="TimesNewRomanPS-ItalicMT" w:hAnsi="TimesNewRomanPS-ItalicMT" w:cs="TimesNewRomanPS-ItalicMT"/>
          <w:i/>
          <w:iCs/>
          <w:sz w:val="22"/>
          <w:szCs w:val="22"/>
        </w:rPr>
        <w:t>C</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a </w:t>
      </w:r>
      <w:proofErr w:type="spellStart"/>
      <w:r>
        <w:rPr>
          <w:rFonts w:ascii="TimesNewRomanPSMT" w:hAnsi="TimesNewRomanPSMT" w:cs="TimesNewRomanPSMT"/>
          <w:sz w:val="13"/>
          <w:szCs w:val="13"/>
        </w:rPr>
        <w:t>eq</w:t>
      </w:r>
      <w:proofErr w:type="spellEnd"/>
      <w:r>
        <w:rPr>
          <w:rFonts w:ascii="TimesNewRomanPSMT" w:hAnsi="TimesNewRomanPSMT" w:cs="TimesNewRomanPSMT"/>
          <w:sz w:val="13"/>
          <w:szCs w:val="13"/>
        </w:rPr>
        <w:t xml:space="preserve"> </w:t>
      </w:r>
      <w:r>
        <w:rPr>
          <w:rFonts w:ascii="TimesNewRomanPSMT" w:hAnsi="TimesNewRomanPSMT" w:cs="TimesNewRomanPSMT"/>
          <w:sz w:val="22"/>
          <w:szCs w:val="22"/>
        </w:rPr>
        <w:t>is relative humidity. Thus from Eq. 1 (use Appendix B, Table B.3</w:t>
      </w:r>
      <w:r>
        <w:rPr>
          <w:rFonts w:ascii="TimesNewRomanPS-ItalicMT" w:hAnsi="TimesNewRomanPS-ItalicMT" w:cs="TimesNewRomanPS-ItalicMT"/>
          <w:i/>
          <w:iCs/>
          <w:sz w:val="22"/>
          <w:szCs w:val="22"/>
        </w:rPr>
        <w:t>a</w:t>
      </w:r>
      <w:r>
        <w:rPr>
          <w:rFonts w:ascii="TimesNewRomanPSMT" w:hAnsi="TimesNewRomanPSMT" w:cs="TimesNewRomanPSMT"/>
          <w:sz w:val="22"/>
          <w:szCs w:val="22"/>
        </w:rPr>
        <w:t>, to</w:t>
      </w:r>
      <w:r>
        <w:rPr>
          <w:rFonts w:ascii="TimesNewRomanPSMT" w:hAnsi="TimesNewRomanPSMT" w:cs="TimesNewRomanPSMT"/>
          <w:sz w:val="13"/>
          <w:szCs w:val="13"/>
        </w:rPr>
        <w:t xml:space="preserve"> </w:t>
      </w:r>
      <w:r>
        <w:rPr>
          <w:rFonts w:ascii="TimesNewRomanPSMT" w:hAnsi="TimesNewRomanPSMT" w:cs="TimesNewRomanPSMT"/>
          <w:sz w:val="22"/>
          <w:szCs w:val="22"/>
        </w:rPr>
        <w:t xml:space="preserve">get </w:t>
      </w:r>
      <w:proofErr w:type="spellStart"/>
      <w:r>
        <w:rPr>
          <w:rFonts w:ascii="TimesNewRomanPS-ItalicMT" w:hAnsi="TimesNewRomanPS-ItalicMT" w:cs="TimesNewRomanPS-ItalicMT"/>
          <w:i/>
          <w:iCs/>
          <w:sz w:val="22"/>
          <w:szCs w:val="22"/>
        </w:rPr>
        <w:t>C</w:t>
      </w:r>
      <w:r>
        <w:rPr>
          <w:rFonts w:ascii="TimesNewRomanPSMT" w:hAnsi="TimesNewRomanPSMT" w:cs="TimesNewRomanPSMT"/>
          <w:sz w:val="13"/>
          <w:szCs w:val="13"/>
        </w:rPr>
        <w:t>water</w:t>
      </w:r>
      <w:proofErr w:type="spellEnd"/>
      <w:r>
        <w:rPr>
          <w:rFonts w:ascii="TimesNewRomanPSMT" w:hAnsi="TimesNewRomanPSMT" w:cs="TimesNewRomanPSMT"/>
          <w:sz w:val="13"/>
          <w:szCs w:val="13"/>
        </w:rPr>
        <w:t xml:space="preserve"> a </w:t>
      </w:r>
      <w:proofErr w:type="spellStart"/>
      <w:r>
        <w:rPr>
          <w:rFonts w:ascii="TimesNewRomanPSMT" w:hAnsi="TimesNewRomanPSMT" w:cs="TimesNewRomanPSMT"/>
          <w:sz w:val="13"/>
          <w:szCs w:val="13"/>
        </w:rPr>
        <w:t>eq</w:t>
      </w:r>
      <w:proofErr w:type="spellEnd"/>
      <w:r>
        <w:rPr>
          <w:rFonts w:ascii="TimesNewRomanPSMT" w:hAnsi="TimesNewRomanPSMT" w:cs="TimesNewRomanPSMT"/>
          <w:sz w:val="13"/>
          <w:szCs w:val="13"/>
        </w:rPr>
        <w:t xml:space="preserve"> </w:t>
      </w:r>
      <w:r>
        <w:rPr>
          <w:rFonts w:ascii="TimesNewRomanPSMT" w:hAnsi="TimesNewRomanPSMT" w:cs="TimesNewRomanPSMT"/>
          <w:sz w:val="22"/>
          <w:szCs w:val="22"/>
        </w:rPr>
        <w:t>(20</w:t>
      </w:r>
      <w:r>
        <w:rPr>
          <w:rFonts w:ascii="Symbol" w:hAnsi="Symbol" w:cs="Symbol"/>
          <w:sz w:val="22"/>
          <w:szCs w:val="22"/>
        </w:rPr>
        <w:t></w:t>
      </w:r>
      <w:r>
        <w:rPr>
          <w:rFonts w:ascii="TimesNewRomanPSMT" w:hAnsi="TimesNewRomanPSMT" w:cs="TimesNewRomanPSMT"/>
          <w:sz w:val="22"/>
          <w:szCs w:val="22"/>
        </w:rPr>
        <w:t xml:space="preserve">C) </w:t>
      </w:r>
      <w:r>
        <w:rPr>
          <w:rFonts w:ascii="Symbol" w:hAnsi="Symbol" w:cs="Symbol"/>
          <w:sz w:val="22"/>
          <w:szCs w:val="22"/>
        </w:rPr>
        <w:t></w:t>
      </w:r>
      <w:r>
        <w:rPr>
          <w:rFonts w:ascii="TimesNewRomanPSMT" w:hAnsi="TimesNewRomanPSMT" w:cs="TimesNewRomanPSMT"/>
          <w:sz w:val="22"/>
          <w:szCs w:val="22"/>
        </w:rPr>
        <w:t>17.3 g m</w:t>
      </w:r>
      <w:r w:rsidRPr="00A810CF">
        <w:rPr>
          <w:rFonts w:ascii="Symbol" w:hAnsi="Symbol" w:cs="Symbol"/>
          <w:sz w:val="21"/>
          <w:szCs w:val="13"/>
          <w:vertAlign w:val="superscript"/>
        </w:rPr>
        <w:t></w:t>
      </w:r>
      <w:proofErr w:type="gramStart"/>
      <w:r w:rsidRPr="00A810CF">
        <w:rPr>
          <w:rFonts w:ascii="TimesNewRomanPSMT" w:hAnsi="TimesNewRomanPSMT" w:cs="TimesNewRomanPSMT"/>
          <w:sz w:val="21"/>
          <w:szCs w:val="13"/>
          <w:vertAlign w:val="superscript"/>
        </w:rPr>
        <w:t>3</w:t>
      </w:r>
      <w:r>
        <w:rPr>
          <w:rFonts w:ascii="TimesNewRomanPSMT" w:hAnsi="TimesNewRomanPSMT" w:cs="TimesNewRomanPSMT"/>
          <w:sz w:val="13"/>
          <w:szCs w:val="13"/>
        </w:rPr>
        <w:t xml:space="preserve"> </w:t>
      </w:r>
      <w:r>
        <w:rPr>
          <w:rFonts w:ascii="TimesNewRomanPSMT" w:hAnsi="TimesNewRomanPSMT" w:cs="TimesNewRomanPSMT"/>
          <w:sz w:val="22"/>
          <w:szCs w:val="22"/>
        </w:rPr>
        <w:t>)</w:t>
      </w:r>
      <w:proofErr w:type="gramEnd"/>
      <w:r>
        <w:rPr>
          <w:rFonts w:ascii="TimesNewRomanPSMT" w:hAnsi="TimesNewRomanPSMT" w:cs="TimesNewRomanPSMT"/>
          <w:sz w:val="22"/>
          <w:szCs w:val="22"/>
        </w:rPr>
        <w:t>:</w:t>
      </w:r>
    </w:p>
    <w:p w14:paraId="67B714E8" w14:textId="77777777" w:rsidR="00955DD4" w:rsidRDefault="00955DD4" w:rsidP="00955DD4">
      <w:pPr>
        <w:pStyle w:val="BodyTextIndent"/>
      </w:pPr>
      <w:r>
        <w:rPr>
          <w:noProof/>
        </w:rPr>
        <w:drawing>
          <wp:inline distT="0" distB="0" distL="0" distR="0" wp14:anchorId="1CFF76C5" wp14:editId="0F7C23DC">
            <wp:extent cx="4976495" cy="53274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8276" cy="542565"/>
                    </a:xfrm>
                    <a:prstGeom prst="rect">
                      <a:avLst/>
                    </a:prstGeom>
                  </pic:spPr>
                </pic:pic>
              </a:graphicData>
            </a:graphic>
          </wp:inline>
        </w:drawing>
      </w:r>
    </w:p>
    <w:p w14:paraId="75AA015D" w14:textId="77777777" w:rsidR="00955DD4" w:rsidRDefault="00955DD4" w:rsidP="00955DD4">
      <w:pPr>
        <w:pStyle w:val="BodyTextIndent"/>
      </w:pPr>
    </w:p>
    <w:p w14:paraId="16034679" w14:textId="77777777" w:rsidR="00955DD4" w:rsidRPr="00A810CF"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The molecular diffusivity of lindane in air is calculated from the McGowan molar volume (Appendix C), </w:t>
      </w:r>
      <w:r>
        <w:rPr>
          <w:rFonts w:ascii="TimesNewRomanPS-ItalicMT" w:hAnsi="TimesNewRomanPS-ItalicMT" w:cs="TimesNewRomanPS-ItalicMT"/>
          <w:i/>
          <w:iCs/>
          <w:sz w:val="22"/>
          <w:szCs w:val="22"/>
        </w:rPr>
        <w:t>V</w:t>
      </w:r>
      <w:r>
        <w:rPr>
          <w:rFonts w:ascii="TimesNewRomanPSMT" w:hAnsi="TimesNewRomanPSMT" w:cs="TimesNewRomanPSMT"/>
          <w:sz w:val="14"/>
          <w:szCs w:val="14"/>
        </w:rPr>
        <w:t xml:space="preserve">HCH </w:t>
      </w:r>
      <w:r>
        <w:rPr>
          <w:rFonts w:ascii="Symbol" w:hAnsi="Symbol" w:cs="Symbol"/>
          <w:sz w:val="22"/>
          <w:szCs w:val="22"/>
        </w:rPr>
        <w:t></w:t>
      </w:r>
      <w:r>
        <w:rPr>
          <w:rFonts w:ascii="TimesNewRomanPSMT" w:hAnsi="TimesNewRomanPSMT" w:cs="TimesNewRomanPSMT"/>
          <w:sz w:val="22"/>
          <w:szCs w:val="22"/>
        </w:rPr>
        <w:t>158 cm</w:t>
      </w:r>
      <w:r w:rsidRPr="00A810CF">
        <w:rPr>
          <w:rFonts w:ascii="TimesNewRomanPSMT" w:hAnsi="TimesNewRomanPSMT" w:cs="TimesNewRomanPSMT"/>
          <w:sz w:val="20"/>
          <w:szCs w:val="20"/>
          <w:vertAlign w:val="superscript"/>
        </w:rPr>
        <w:t>3</w:t>
      </w:r>
      <w:r>
        <w:rPr>
          <w:rFonts w:ascii="TimesNewRomanPSMT" w:hAnsi="TimesNewRomanPSMT" w:cs="TimesNewRomanPSMT"/>
          <w:sz w:val="22"/>
          <w:szCs w:val="22"/>
        </w:rPr>
        <w:t>mol</w:t>
      </w:r>
      <w:r w:rsidRPr="00A810CF">
        <w:rPr>
          <w:sz w:val="20"/>
          <w:szCs w:val="20"/>
          <w:vertAlign w:val="superscript"/>
        </w:rPr>
        <w:t>−</w:t>
      </w:r>
      <w:proofErr w:type="gramStart"/>
      <w:r w:rsidRPr="00A810CF">
        <w:rPr>
          <w:rFonts w:ascii="TimesNewRomanPSMT" w:hAnsi="TimesNewRomanPSMT" w:cs="TimesNewRomanPSMT"/>
          <w:sz w:val="20"/>
          <w:szCs w:val="20"/>
          <w:vertAlign w:val="superscript"/>
        </w:rPr>
        <w:t>1</w:t>
      </w:r>
      <w:r>
        <w:rPr>
          <w:rFonts w:ascii="TimesNewRomanPSMT" w:hAnsi="TimesNewRomanPSMT" w:cs="TimesNewRomanPSMT"/>
          <w:sz w:val="14"/>
          <w:szCs w:val="14"/>
        </w:rPr>
        <w:t xml:space="preserve"> </w:t>
      </w:r>
      <w:r>
        <w:rPr>
          <w:rFonts w:ascii="TimesNewRomanPSMT" w:hAnsi="TimesNewRomanPSMT" w:cs="TimesNewRomanPSMT"/>
          <w:sz w:val="22"/>
          <w:szCs w:val="22"/>
        </w:rPr>
        <w:t>,</w:t>
      </w:r>
      <w:proofErr w:type="gramEnd"/>
      <w:r>
        <w:rPr>
          <w:rFonts w:ascii="TimesNewRomanPSMT" w:hAnsi="TimesNewRomanPSMT" w:cs="TimesNewRomanPSMT"/>
          <w:sz w:val="22"/>
          <w:szCs w:val="22"/>
        </w:rPr>
        <w:t xml:space="preserve"> and Eq. 17-21</w:t>
      </w:r>
      <w:r>
        <w:rPr>
          <w:rFonts w:ascii="TimesNewRomanPS-ItalicMT" w:hAnsi="TimesNewRomanPS-ItalicMT" w:cs="TimesNewRomanPS-ItalicMT"/>
          <w:i/>
          <w:iCs/>
          <w:sz w:val="22"/>
          <w:szCs w:val="22"/>
        </w:rPr>
        <w:t>a</w:t>
      </w:r>
      <w:r>
        <w:rPr>
          <w:rFonts w:ascii="TimesNewRomanPSMT" w:hAnsi="TimesNewRomanPSMT" w:cs="TimesNewRomanPSMT"/>
          <w:sz w:val="22"/>
          <w:szCs w:val="22"/>
        </w:rPr>
        <w:t xml:space="preserve">: </w:t>
      </w:r>
      <w:proofErr w:type="spellStart"/>
      <w:r>
        <w:rPr>
          <w:rFonts w:ascii="TimesNewRomanPS-ItalicMT" w:hAnsi="TimesNewRomanPS-ItalicMT" w:cs="TimesNewRomanPS-ItalicMT"/>
          <w:i/>
          <w:iCs/>
          <w:sz w:val="22"/>
          <w:szCs w:val="22"/>
        </w:rPr>
        <w:t>D</w:t>
      </w:r>
      <w:r>
        <w:rPr>
          <w:rFonts w:ascii="TimesNewRomanPSMT" w:hAnsi="TimesNewRomanPSMT" w:cs="TimesNewRomanPSMT"/>
          <w:sz w:val="14"/>
          <w:szCs w:val="14"/>
        </w:rPr>
        <w:t>HCHa</w:t>
      </w:r>
      <w:proofErr w:type="spellEnd"/>
      <w:r>
        <w:rPr>
          <w:rFonts w:ascii="TimesNewRomanPSMT" w:hAnsi="TimesNewRomanPSMT" w:cs="TimesNewRomanPSMT"/>
          <w:sz w:val="14"/>
          <w:szCs w:val="14"/>
        </w:rPr>
        <w:t xml:space="preserve"> </w:t>
      </w:r>
      <w:r>
        <w:rPr>
          <w:rFonts w:ascii="TimesNewRomanPSMT" w:hAnsi="TimesNewRomanPSMT" w:cs="TimesNewRomanPSMT"/>
          <w:sz w:val="22"/>
          <w:szCs w:val="22"/>
        </w:rPr>
        <w:t>= 5.1×10</w:t>
      </w:r>
      <w:r w:rsidRPr="00A810CF">
        <w:rPr>
          <w:rFonts w:ascii="TimesNewRomanPSMT" w:hAnsi="TimesNewRomanPSMT" w:cs="TimesNewRomanPSMT"/>
          <w:sz w:val="21"/>
          <w:szCs w:val="14"/>
          <w:vertAlign w:val="superscript"/>
        </w:rPr>
        <w:t>–2</w:t>
      </w:r>
      <w:r>
        <w:rPr>
          <w:rFonts w:ascii="TimesNewRomanPSMT" w:hAnsi="TimesNewRomanPSMT" w:cs="TimesNewRomanPSMT"/>
          <w:sz w:val="14"/>
          <w:szCs w:val="14"/>
        </w:rPr>
        <w:t xml:space="preserve"> </w:t>
      </w:r>
      <w:r>
        <w:rPr>
          <w:rFonts w:ascii="TimesNewRomanPSMT" w:hAnsi="TimesNewRomanPSMT" w:cs="TimesNewRomanPSMT"/>
          <w:sz w:val="22"/>
          <w:szCs w:val="22"/>
        </w:rPr>
        <w:t>cm</w:t>
      </w:r>
      <w:r w:rsidRPr="00A810CF">
        <w:rPr>
          <w:rFonts w:ascii="TimesNewRomanPSMT" w:hAnsi="TimesNewRomanPSMT" w:cs="TimesNewRomanPSMT"/>
          <w:sz w:val="22"/>
          <w:szCs w:val="14"/>
          <w:vertAlign w:val="superscript"/>
        </w:rPr>
        <w:t>2</w:t>
      </w:r>
      <w:r>
        <w:rPr>
          <w:rFonts w:ascii="TimesNewRomanPSMT" w:hAnsi="TimesNewRomanPSMT" w:cs="TimesNewRomanPSMT"/>
          <w:sz w:val="22"/>
          <w:szCs w:val="22"/>
        </w:rPr>
        <w:t>s</w:t>
      </w:r>
      <w:r w:rsidRPr="00A810CF">
        <w:rPr>
          <w:rFonts w:ascii="TimesNewRomanPSMT" w:hAnsi="TimesNewRomanPSMT" w:cs="TimesNewRomanPSMT"/>
          <w:sz w:val="21"/>
          <w:szCs w:val="14"/>
          <w:vertAlign w:val="superscript"/>
        </w:rPr>
        <w:t>–1</w:t>
      </w:r>
      <w:r>
        <w:rPr>
          <w:rFonts w:ascii="TimesNewRomanPSMT" w:hAnsi="TimesNewRomanPSMT" w:cs="TimesNewRomanPSMT"/>
          <w:sz w:val="22"/>
          <w:szCs w:val="22"/>
        </w:rPr>
        <w:t>. Diffusivity of water vapor in air at 25°C is 0.26 cm</w:t>
      </w:r>
      <w:r w:rsidRPr="00A810CF">
        <w:rPr>
          <w:rFonts w:ascii="TimesNewRomanPSMT" w:hAnsi="TimesNewRomanPSMT" w:cs="TimesNewRomanPSMT"/>
          <w:sz w:val="20"/>
          <w:szCs w:val="20"/>
          <w:vertAlign w:val="superscript"/>
        </w:rPr>
        <w:t>2</w:t>
      </w:r>
      <w:r>
        <w:rPr>
          <w:rFonts w:ascii="TimesNewRomanPSMT" w:hAnsi="TimesNewRomanPSMT" w:cs="TimesNewRomanPSMT"/>
          <w:sz w:val="22"/>
          <w:szCs w:val="22"/>
        </w:rPr>
        <w:t>s</w:t>
      </w:r>
      <w:r w:rsidRPr="00A810CF">
        <w:rPr>
          <w:rFonts w:ascii="TimesNewRomanPSMT" w:hAnsi="TimesNewRomanPSMT" w:cs="TimesNewRomanPSMT"/>
          <w:sz w:val="20"/>
          <w:szCs w:val="20"/>
          <w:vertAlign w:val="superscript"/>
        </w:rPr>
        <w:t>–1</w:t>
      </w:r>
      <w:r>
        <w:rPr>
          <w:rFonts w:ascii="TimesNewRomanPSMT" w:hAnsi="TimesNewRomanPSMT" w:cs="TimesNewRomanPSMT"/>
          <w:sz w:val="22"/>
          <w:szCs w:val="22"/>
        </w:rPr>
        <w:t>. Thus, from Eq. 2 and 19-19 the air-phase transfer velocity of lindane is:</w:t>
      </w:r>
    </w:p>
    <w:p w14:paraId="16B342D6" w14:textId="77777777" w:rsidR="00955DD4" w:rsidRDefault="00955DD4" w:rsidP="00955DD4">
      <w:pPr>
        <w:pStyle w:val="BodyTextIndent"/>
      </w:pPr>
      <w:r>
        <w:rPr>
          <w:noProof/>
        </w:rPr>
        <w:drawing>
          <wp:inline distT="0" distB="0" distL="0" distR="0" wp14:anchorId="28785C8E" wp14:editId="2C837ED1">
            <wp:extent cx="4843462" cy="53247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2901" cy="540104"/>
                    </a:xfrm>
                    <a:prstGeom prst="rect">
                      <a:avLst/>
                    </a:prstGeom>
                  </pic:spPr>
                </pic:pic>
              </a:graphicData>
            </a:graphic>
          </wp:inline>
        </w:drawing>
      </w:r>
    </w:p>
    <w:p w14:paraId="7617CC07" w14:textId="77777777" w:rsidR="00955DD4" w:rsidRDefault="00955DD4" w:rsidP="00955DD4">
      <w:pPr>
        <w:pStyle w:val="BodyTextIndent"/>
      </w:pPr>
    </w:p>
    <w:p w14:paraId="09FB22E8" w14:textId="77777777" w:rsidR="00955DD4"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According to Eq. 19-5 (case </w:t>
      </w:r>
      <w:proofErr w:type="spellStart"/>
      <w:r>
        <w:rPr>
          <w:rFonts w:ascii="TimesNewRomanPS-ItalicMT" w:hAnsi="TimesNewRomanPS-ItalicMT" w:cs="TimesNewRomanPS-ItalicMT"/>
          <w:i/>
          <w:iCs/>
          <w:sz w:val="22"/>
          <w:szCs w:val="22"/>
        </w:rPr>
        <w:t>K</w:t>
      </w:r>
      <w:r>
        <w:rPr>
          <w:rFonts w:ascii="TimesNewRomanPS-ItalicMT" w:hAnsi="TimesNewRomanPS-ItalicMT" w:cs="TimesNewRomanPS-ItalicMT"/>
          <w:i/>
          <w:iCs/>
          <w:sz w:val="13"/>
          <w:szCs w:val="13"/>
        </w:rPr>
        <w:t>i</w:t>
      </w:r>
      <w:r>
        <w:rPr>
          <w:rFonts w:ascii="TimesNewRomanPSMT" w:hAnsi="TimesNewRomanPSMT" w:cs="TimesNewRomanPSMT"/>
          <w:sz w:val="13"/>
          <w:szCs w:val="13"/>
        </w:rPr>
        <w:t>aw</w:t>
      </w:r>
      <w:proofErr w:type="spellEnd"/>
      <w:r>
        <w:rPr>
          <w:rFonts w:ascii="TimesNewRomanPSMT" w:hAnsi="TimesNewRomanPSMT" w:cs="TimesNewRomanPSMT"/>
          <w:sz w:val="13"/>
          <w:szCs w:val="13"/>
        </w:rPr>
        <w:t xml:space="preserve"> </w:t>
      </w:r>
      <w:r>
        <w:rPr>
          <w:rFonts w:ascii="Symbol" w:hAnsi="Symbol" w:cs="Symbol"/>
          <w:sz w:val="22"/>
          <w:szCs w:val="22"/>
        </w:rPr>
        <w:t></w:t>
      </w:r>
      <w:r>
        <w:rPr>
          <w:rFonts w:ascii="Symbol" w:hAnsi="Symbol" w:cs="Symbol"/>
          <w:sz w:val="22"/>
          <w:szCs w:val="22"/>
        </w:rPr>
        <w:t></w:t>
      </w:r>
      <w:r>
        <w:rPr>
          <w:rFonts w:ascii="Symbol" w:hAnsi="Symbol" w:cs="Symbol"/>
          <w:sz w:val="22"/>
          <w:szCs w:val="22"/>
        </w:rPr>
        <w:t></w:t>
      </w:r>
      <w:proofErr w:type="spellStart"/>
      <w:r>
        <w:rPr>
          <w:rFonts w:ascii="TimesNewRomanPS-ItalicMT" w:hAnsi="TimesNewRomanPS-ItalicMT" w:cs="TimesNewRomanPS-ItalicMT"/>
          <w:i/>
          <w:iCs/>
          <w:sz w:val="22"/>
          <w:szCs w:val="22"/>
        </w:rPr>
        <w:t>K</w:t>
      </w:r>
      <w:r>
        <w:rPr>
          <w:rFonts w:ascii="TimesNewRomanPS-ItalicMT" w:hAnsi="TimesNewRomanPS-ItalicMT" w:cs="TimesNewRomanPS-ItalicMT"/>
          <w:i/>
          <w:iCs/>
          <w:sz w:val="13"/>
          <w:szCs w:val="13"/>
        </w:rPr>
        <w:t>i</w:t>
      </w:r>
      <w:r>
        <w:rPr>
          <w:rFonts w:ascii="TimesNewRomanPSMT" w:hAnsi="TimesNewRomanPSMT" w:cs="TimesNewRomanPSMT"/>
          <w:sz w:val="13"/>
          <w:szCs w:val="13"/>
        </w:rPr>
        <w:t>aw</w:t>
      </w:r>
      <w:proofErr w:type="spellEnd"/>
      <w:r>
        <w:rPr>
          <w:rFonts w:ascii="TimesNewRomanPSMT" w:hAnsi="TimesNewRomanPSMT" w:cs="TimesNewRomanPSMT"/>
          <w:sz w:val="13"/>
          <w:szCs w:val="13"/>
        </w:rPr>
        <w:t xml:space="preserve"> critical </w:t>
      </w:r>
      <w:r>
        <w:rPr>
          <w:rFonts w:ascii="Symbol" w:hAnsi="Symbol" w:cs="Symbol"/>
          <w:sz w:val="22"/>
          <w:szCs w:val="22"/>
        </w:rPr>
        <w:t></w:t>
      </w:r>
      <w:r>
        <w:rPr>
          <w:rFonts w:ascii="TimesNewRomanPSMT" w:hAnsi="TimesNewRomanPSMT" w:cs="TimesNewRomanPSMT"/>
          <w:sz w:val="22"/>
          <w:szCs w:val="22"/>
        </w:rPr>
        <w:t>10</w:t>
      </w:r>
      <w:r w:rsidRPr="00A810CF">
        <w:rPr>
          <w:rFonts w:ascii="Symbol" w:hAnsi="Symbol" w:cs="Symbol"/>
          <w:sz w:val="21"/>
          <w:szCs w:val="13"/>
          <w:vertAlign w:val="superscript"/>
        </w:rPr>
        <w:t></w:t>
      </w:r>
      <w:proofErr w:type="gramStart"/>
      <w:r w:rsidRPr="00A810CF">
        <w:rPr>
          <w:rFonts w:ascii="TimesNewRomanPSMT" w:hAnsi="TimesNewRomanPSMT" w:cs="TimesNewRomanPSMT"/>
          <w:sz w:val="21"/>
          <w:szCs w:val="13"/>
          <w:vertAlign w:val="superscript"/>
        </w:rPr>
        <w:t xml:space="preserve">3 </w:t>
      </w:r>
      <w:r>
        <w:rPr>
          <w:rFonts w:ascii="TimesNewRomanPSMT" w:hAnsi="TimesNewRomanPSMT" w:cs="TimesNewRomanPSMT"/>
          <w:sz w:val="22"/>
          <w:szCs w:val="22"/>
        </w:rPr>
        <w:t>)</w:t>
      </w:r>
      <w:proofErr w:type="gramEnd"/>
      <w:r>
        <w:rPr>
          <w:rFonts w:ascii="TimesNewRomanPSMT" w:hAnsi="TimesNewRomanPSMT" w:cs="TimesNewRomanPSMT"/>
          <w:sz w:val="22"/>
          <w:szCs w:val="22"/>
        </w:rPr>
        <w:t xml:space="preserve"> the air-water exchange velocity of lindane at the surface of the pond is:</w:t>
      </w:r>
    </w:p>
    <w:p w14:paraId="0276C33A" w14:textId="77777777" w:rsidR="00955DD4" w:rsidRDefault="00955DD4" w:rsidP="00955DD4">
      <w:pPr>
        <w:autoSpaceDE w:val="0"/>
        <w:autoSpaceDN w:val="0"/>
        <w:adjustRightInd w:val="0"/>
        <w:rPr>
          <w:rFonts w:ascii="TimesNewRomanPSMT" w:hAnsi="TimesNewRomanPSMT" w:cs="TimesNewRomanPSMT"/>
          <w:sz w:val="13"/>
          <w:szCs w:val="13"/>
        </w:rPr>
      </w:pPr>
      <w:r>
        <w:rPr>
          <w:noProof/>
        </w:rPr>
        <w:drawing>
          <wp:inline distT="0" distB="0" distL="0" distR="0" wp14:anchorId="4BA4D97D" wp14:editId="0E3867C8">
            <wp:extent cx="5943600" cy="413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3385"/>
                    </a:xfrm>
                    <a:prstGeom prst="rect">
                      <a:avLst/>
                    </a:prstGeom>
                  </pic:spPr>
                </pic:pic>
              </a:graphicData>
            </a:graphic>
          </wp:inline>
        </w:drawing>
      </w:r>
    </w:p>
    <w:p w14:paraId="212C2A3D" w14:textId="77777777" w:rsidR="00955DD4" w:rsidRDefault="00955DD4" w:rsidP="00955DD4">
      <w:pPr>
        <w:autoSpaceDE w:val="0"/>
        <w:autoSpaceDN w:val="0"/>
        <w:adjustRightInd w:val="0"/>
        <w:rPr>
          <w:rFonts w:ascii="TimesNewRomanPSMT" w:hAnsi="TimesNewRomanPSMT" w:cs="TimesNewRomanPSMT"/>
          <w:sz w:val="13"/>
          <w:szCs w:val="13"/>
        </w:rPr>
      </w:pPr>
    </w:p>
    <w:p w14:paraId="365D3969" w14:textId="77777777" w:rsidR="00955DD4" w:rsidRDefault="00955DD4" w:rsidP="00955DD4">
      <w:pPr>
        <w:autoSpaceDE w:val="0"/>
        <w:autoSpaceDN w:val="0"/>
        <w:adjustRightInd w:val="0"/>
        <w:rPr>
          <w:rFonts w:ascii="TimesNewRomanPSMT" w:hAnsi="TimesNewRomanPSMT" w:cs="TimesNewRomanPSMT"/>
          <w:sz w:val="13"/>
          <w:szCs w:val="13"/>
        </w:rPr>
      </w:pPr>
    </w:p>
    <w:p w14:paraId="3170340F" w14:textId="77777777" w:rsidR="00955DD4"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The one-box model of lindane in the pond is (see Eq. 6-7 and Box 19.4):</w:t>
      </w:r>
    </w:p>
    <w:p w14:paraId="3889DECB" w14:textId="77777777" w:rsidR="00955DD4" w:rsidRDefault="00955DD4" w:rsidP="00955DD4">
      <w:pPr>
        <w:autoSpaceDE w:val="0"/>
        <w:autoSpaceDN w:val="0"/>
        <w:adjustRightInd w:val="0"/>
        <w:rPr>
          <w:rFonts w:ascii="TimesNewRomanPSMT" w:hAnsi="TimesNewRomanPSMT" w:cs="TimesNewRomanPSMT"/>
          <w:sz w:val="22"/>
          <w:szCs w:val="22"/>
        </w:rPr>
      </w:pPr>
    </w:p>
    <w:p w14:paraId="1C34E631" w14:textId="77777777" w:rsidR="00955DD4" w:rsidRDefault="00955DD4" w:rsidP="00955DD4">
      <w:pPr>
        <w:autoSpaceDE w:val="0"/>
        <w:autoSpaceDN w:val="0"/>
        <w:adjustRightInd w:val="0"/>
        <w:rPr>
          <w:rFonts w:ascii="TimesNewRomanPSMT" w:hAnsi="TimesNewRomanPSMT" w:cs="TimesNewRomanPSMT"/>
          <w:sz w:val="22"/>
          <w:szCs w:val="22"/>
        </w:rPr>
      </w:pPr>
    </w:p>
    <w:p w14:paraId="346FB47A" w14:textId="77777777" w:rsidR="00955DD4" w:rsidRDefault="00955DD4" w:rsidP="00955DD4">
      <w:pPr>
        <w:autoSpaceDE w:val="0"/>
        <w:autoSpaceDN w:val="0"/>
        <w:adjustRightInd w:val="0"/>
        <w:jc w:val="center"/>
        <w:rPr>
          <w:rFonts w:ascii="TimesNewRomanPSMT" w:hAnsi="TimesNewRomanPSMT" w:cs="TimesNewRomanPSMT"/>
          <w:sz w:val="22"/>
          <w:szCs w:val="22"/>
        </w:rPr>
      </w:pPr>
      <w:r>
        <w:rPr>
          <w:noProof/>
        </w:rPr>
        <w:drawing>
          <wp:inline distT="0" distB="0" distL="0" distR="0" wp14:anchorId="24F20F31" wp14:editId="753D92BB">
            <wp:extent cx="3861435" cy="507057"/>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6480" cy="526103"/>
                    </a:xfrm>
                    <a:prstGeom prst="rect">
                      <a:avLst/>
                    </a:prstGeom>
                  </pic:spPr>
                </pic:pic>
              </a:graphicData>
            </a:graphic>
          </wp:inline>
        </w:drawing>
      </w:r>
      <w:r w:rsidRPr="00A810CF">
        <w:rPr>
          <w:rFonts w:ascii="TimesNewRomanPSMT" w:hAnsi="TimesNewRomanPSMT" w:cs="TimesNewRomanPSMT"/>
          <w:sz w:val="22"/>
          <w:szCs w:val="22"/>
        </w:rPr>
        <w:t xml:space="preserve"> </w:t>
      </w:r>
    </w:p>
    <w:p w14:paraId="3C6B7B85" w14:textId="77777777" w:rsidR="00955DD4" w:rsidRDefault="00955DD4" w:rsidP="00955DD4">
      <w:pPr>
        <w:autoSpaceDE w:val="0"/>
        <w:autoSpaceDN w:val="0"/>
        <w:adjustRightInd w:val="0"/>
        <w:rPr>
          <w:rFonts w:ascii="TimesNewRomanPSMT" w:hAnsi="TimesNewRomanPSMT" w:cs="TimesNewRomanPSMT"/>
          <w:sz w:val="13"/>
          <w:szCs w:val="13"/>
        </w:rPr>
      </w:pPr>
      <w:r>
        <w:rPr>
          <w:rFonts w:ascii="TimesNewRomanPSMT" w:hAnsi="TimesNewRomanPSMT" w:cs="TimesNewRomanPSMT"/>
          <w:sz w:val="22"/>
          <w:szCs w:val="22"/>
        </w:rPr>
        <w:t>where the possible effect of flushing is disregarded. Thus</w:t>
      </w:r>
    </w:p>
    <w:p w14:paraId="026E76EF" w14:textId="77777777" w:rsidR="00955DD4" w:rsidRDefault="00955DD4" w:rsidP="00955DD4">
      <w:pPr>
        <w:autoSpaceDE w:val="0"/>
        <w:autoSpaceDN w:val="0"/>
        <w:adjustRightInd w:val="0"/>
        <w:jc w:val="center"/>
        <w:rPr>
          <w:rFonts w:ascii="TimesNewRomanPSMT" w:hAnsi="TimesNewRomanPSMT" w:cs="TimesNewRomanPSMT"/>
          <w:sz w:val="13"/>
          <w:szCs w:val="13"/>
        </w:rPr>
      </w:pPr>
      <w:r>
        <w:rPr>
          <w:noProof/>
        </w:rPr>
        <w:drawing>
          <wp:inline distT="0" distB="0" distL="0" distR="0" wp14:anchorId="5632F828" wp14:editId="7C6709D8">
            <wp:extent cx="5943600" cy="6451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45160"/>
                    </a:xfrm>
                    <a:prstGeom prst="rect">
                      <a:avLst/>
                    </a:prstGeom>
                  </pic:spPr>
                </pic:pic>
              </a:graphicData>
            </a:graphic>
          </wp:inline>
        </w:drawing>
      </w:r>
    </w:p>
    <w:p w14:paraId="62D56B97" w14:textId="77777777" w:rsidR="00955DD4" w:rsidRDefault="00955DD4" w:rsidP="00955DD4">
      <w:pPr>
        <w:autoSpaceDE w:val="0"/>
        <w:autoSpaceDN w:val="0"/>
        <w:adjustRightInd w:val="0"/>
        <w:jc w:val="center"/>
        <w:rPr>
          <w:rFonts w:ascii="TimesNewRomanPSMT" w:hAnsi="TimesNewRomanPSMT" w:cs="TimesNewRomanPSMT"/>
          <w:sz w:val="13"/>
          <w:szCs w:val="13"/>
        </w:rPr>
      </w:pPr>
    </w:p>
    <w:p w14:paraId="308D659D" w14:textId="77777777" w:rsidR="00955DD4" w:rsidRDefault="00955DD4" w:rsidP="00955DD4">
      <w:pPr>
        <w:autoSpaceDE w:val="0"/>
        <w:autoSpaceDN w:val="0"/>
        <w:adjustRightInd w:val="0"/>
        <w:jc w:val="center"/>
        <w:rPr>
          <w:rFonts w:ascii="TimesNewRomanPSMT" w:hAnsi="TimesNewRomanPSMT" w:cs="TimesNewRomanPSMT"/>
          <w:sz w:val="13"/>
          <w:szCs w:val="13"/>
        </w:rPr>
      </w:pPr>
    </w:p>
    <w:p w14:paraId="3B7FF5C7" w14:textId="77777777" w:rsidR="00955DD4" w:rsidRDefault="00955DD4" w:rsidP="00955DD4">
      <w:pPr>
        <w:autoSpaceDE w:val="0"/>
        <w:autoSpaceDN w:val="0"/>
        <w:adjustRightInd w:val="0"/>
        <w:rPr>
          <w:rFonts w:ascii="TimesNewRomanPSMT" w:hAnsi="TimesNewRomanPSMT" w:cs="TimesNewRomanPSMT"/>
          <w:sz w:val="14"/>
          <w:szCs w:val="14"/>
        </w:rPr>
      </w:pPr>
      <w:r>
        <w:rPr>
          <w:rFonts w:ascii="TimesNewRomanPSMT" w:hAnsi="TimesNewRomanPSMT" w:cs="TimesNewRomanPSMT"/>
          <w:sz w:val="22"/>
          <w:szCs w:val="22"/>
        </w:rPr>
        <w:t>(b) The evaporation rate of 5 L m</w:t>
      </w:r>
      <w:r w:rsidRPr="00A810CF">
        <w:rPr>
          <w:rFonts w:ascii="TimesNewRomanPSMT" w:hAnsi="TimesNewRomanPSMT" w:cs="TimesNewRomanPSMT"/>
          <w:sz w:val="20"/>
          <w:szCs w:val="20"/>
          <w:vertAlign w:val="superscript"/>
        </w:rPr>
        <w:t>–2</w:t>
      </w:r>
      <w:r>
        <w:rPr>
          <w:rFonts w:ascii="TimesNewRomanPSMT" w:hAnsi="TimesNewRomanPSMT" w:cs="TimesNewRomanPSMT"/>
          <w:sz w:val="14"/>
          <w:szCs w:val="14"/>
        </w:rPr>
        <w:t xml:space="preserve"> </w:t>
      </w:r>
      <w:r>
        <w:rPr>
          <w:rFonts w:ascii="TimesNewRomanPSMT" w:hAnsi="TimesNewRomanPSMT" w:cs="TimesNewRomanPSMT"/>
          <w:sz w:val="22"/>
          <w:szCs w:val="22"/>
        </w:rPr>
        <w:t>corresponds to an air-water exchange velocity of 0.005 m</w:t>
      </w:r>
      <w:r w:rsidRPr="00A810CF">
        <w:rPr>
          <w:rFonts w:ascii="TimesNewRomanPSMT" w:hAnsi="TimesNewRomanPSMT" w:cs="TimesNewRomanPSMT"/>
          <w:sz w:val="20"/>
          <w:szCs w:val="20"/>
          <w:vertAlign w:val="superscript"/>
        </w:rPr>
        <w:t>3</w:t>
      </w:r>
      <w:r>
        <w:rPr>
          <w:rFonts w:ascii="TimesNewRomanPSMT" w:hAnsi="TimesNewRomanPSMT" w:cs="TimesNewRomanPSMT"/>
          <w:sz w:val="14"/>
          <w:szCs w:val="14"/>
        </w:rPr>
        <w:t xml:space="preserve"> </w:t>
      </w:r>
      <w:r>
        <w:rPr>
          <w:rFonts w:ascii="TimesNewRomanPSMT" w:hAnsi="TimesNewRomanPSMT" w:cs="TimesNewRomanPSMT"/>
          <w:sz w:val="22"/>
          <w:szCs w:val="22"/>
        </w:rPr>
        <w:t>per m</w:t>
      </w:r>
      <w:r w:rsidRPr="00A810CF">
        <w:rPr>
          <w:rFonts w:ascii="TimesNewRomanPSMT" w:hAnsi="TimesNewRomanPSMT" w:cs="TimesNewRomanPSMT"/>
          <w:sz w:val="20"/>
          <w:szCs w:val="20"/>
          <w:vertAlign w:val="superscript"/>
        </w:rPr>
        <w:t>2</w:t>
      </w:r>
    </w:p>
    <w:p w14:paraId="3704A08B" w14:textId="77777777" w:rsidR="00955DD4" w:rsidRDefault="00955DD4" w:rsidP="00955DD4">
      <w:pPr>
        <w:autoSpaceDE w:val="0"/>
        <w:autoSpaceDN w:val="0"/>
        <w:adjustRightInd w:val="0"/>
        <w:jc w:val="center"/>
        <w:rPr>
          <w:rFonts w:ascii="TimesNewRomanPSMT" w:hAnsi="TimesNewRomanPSMT" w:cs="TimesNewRomanPSMT"/>
          <w:sz w:val="22"/>
          <w:szCs w:val="22"/>
        </w:rPr>
      </w:pPr>
      <w:r>
        <w:rPr>
          <w:rFonts w:ascii="TimesNewRomanPSMT" w:hAnsi="TimesNewRomanPSMT" w:cs="TimesNewRomanPSMT"/>
          <w:sz w:val="22"/>
          <w:szCs w:val="22"/>
        </w:rPr>
        <w:t xml:space="preserve">per day, that is </w:t>
      </w:r>
      <w:proofErr w:type="spellStart"/>
      <w:r>
        <w:rPr>
          <w:rFonts w:ascii="TimesNewRomanPSMT" w:hAnsi="TimesNewRomanPSMT" w:cs="TimesNewRomanPSMT"/>
          <w:sz w:val="22"/>
          <w:szCs w:val="22"/>
        </w:rPr>
        <w:t>v</w:t>
      </w:r>
      <w:r>
        <w:rPr>
          <w:rFonts w:ascii="TimesNewRomanPSMT" w:hAnsi="TimesNewRomanPSMT" w:cs="TimesNewRomanPSMT"/>
          <w:sz w:val="14"/>
          <w:szCs w:val="14"/>
        </w:rPr>
        <w:t>water</w:t>
      </w:r>
      <w:proofErr w:type="spellEnd"/>
      <w:r>
        <w:rPr>
          <w:rFonts w:ascii="TimesNewRomanPSMT" w:hAnsi="TimesNewRomanPSMT" w:cs="TimesNewRomanPSMT"/>
          <w:sz w:val="14"/>
          <w:szCs w:val="14"/>
        </w:rPr>
        <w:t xml:space="preserve"> aw</w:t>
      </w:r>
      <w:r>
        <w:rPr>
          <w:rFonts w:ascii="TimesNewRomanPSMT" w:hAnsi="TimesNewRomanPSMT" w:cs="TimesNewRomanPSMT"/>
          <w:sz w:val="22"/>
          <w:szCs w:val="22"/>
        </w:rPr>
        <w:t>= 5×10</w:t>
      </w:r>
      <w:r w:rsidRPr="00A810CF">
        <w:rPr>
          <w:rFonts w:ascii="TimesNewRomanPSMT" w:hAnsi="TimesNewRomanPSMT" w:cs="TimesNewRomanPSMT"/>
          <w:sz w:val="20"/>
          <w:szCs w:val="20"/>
          <w:vertAlign w:val="superscript"/>
        </w:rPr>
        <w:t xml:space="preserve">-3 </w:t>
      </w:r>
      <w:r>
        <w:rPr>
          <w:rFonts w:ascii="TimesNewRomanPSMT" w:hAnsi="TimesNewRomanPSMT" w:cs="TimesNewRomanPSMT"/>
          <w:sz w:val="22"/>
          <w:szCs w:val="22"/>
        </w:rPr>
        <w:t>m d</w:t>
      </w:r>
      <w:r w:rsidRPr="00A810CF">
        <w:rPr>
          <w:rFonts w:ascii="TimesNewRomanPSMT" w:hAnsi="TimesNewRomanPSMT" w:cs="TimesNewRomanPSMT"/>
          <w:sz w:val="20"/>
          <w:szCs w:val="20"/>
          <w:vertAlign w:val="superscript"/>
        </w:rPr>
        <w:t>-1</w:t>
      </w:r>
      <w:r>
        <w:rPr>
          <w:rFonts w:ascii="TimesNewRomanPSMT" w:hAnsi="TimesNewRomanPSMT" w:cs="TimesNewRomanPSMT"/>
          <w:sz w:val="14"/>
          <w:szCs w:val="14"/>
        </w:rPr>
        <w:t xml:space="preserve"> </w:t>
      </w:r>
      <w:r>
        <w:rPr>
          <w:rFonts w:ascii="TimesNewRomanPSMT" w:hAnsi="TimesNewRomanPSMT" w:cs="TimesNewRomanPSMT"/>
          <w:sz w:val="22"/>
          <w:szCs w:val="22"/>
        </w:rPr>
        <w:t>= 5.6×10</w:t>
      </w:r>
      <w:r w:rsidRPr="00A810CF">
        <w:rPr>
          <w:rFonts w:ascii="TimesNewRomanPSMT" w:hAnsi="TimesNewRomanPSMT" w:cs="TimesNewRomanPSMT"/>
          <w:sz w:val="20"/>
          <w:szCs w:val="20"/>
          <w:vertAlign w:val="superscript"/>
        </w:rPr>
        <w:t>-8</w:t>
      </w:r>
      <w:r>
        <w:rPr>
          <w:rFonts w:ascii="TimesNewRomanPSMT" w:hAnsi="TimesNewRomanPSMT" w:cs="TimesNewRomanPSMT"/>
          <w:sz w:val="14"/>
          <w:szCs w:val="14"/>
        </w:rPr>
        <w:t xml:space="preserve"> </w:t>
      </w:r>
      <w:r>
        <w:rPr>
          <w:rFonts w:ascii="TimesNewRomanPSMT" w:hAnsi="TimesNewRomanPSMT" w:cs="TimesNewRomanPSMT"/>
          <w:sz w:val="22"/>
          <w:szCs w:val="22"/>
        </w:rPr>
        <w:t>m s</w:t>
      </w:r>
      <w:r w:rsidRPr="00A810CF">
        <w:rPr>
          <w:rFonts w:ascii="TimesNewRomanPSMT" w:hAnsi="TimesNewRomanPSMT" w:cs="TimesNewRomanPSMT"/>
          <w:sz w:val="20"/>
          <w:szCs w:val="20"/>
          <w:vertAlign w:val="superscript"/>
        </w:rPr>
        <w:t>-1</w:t>
      </w:r>
      <w:r>
        <w:rPr>
          <w:rFonts w:ascii="TimesNewRomanPSMT" w:hAnsi="TimesNewRomanPSMT" w:cs="TimesNewRomanPSMT"/>
          <w:sz w:val="22"/>
          <w:szCs w:val="22"/>
        </w:rPr>
        <w:t>. Thus:</w:t>
      </w:r>
    </w:p>
    <w:p w14:paraId="478FD8C0" w14:textId="77777777" w:rsidR="00955DD4" w:rsidRDefault="00955DD4" w:rsidP="00955DD4">
      <w:pPr>
        <w:autoSpaceDE w:val="0"/>
        <w:autoSpaceDN w:val="0"/>
        <w:adjustRightInd w:val="0"/>
        <w:jc w:val="center"/>
        <w:rPr>
          <w:rFonts w:ascii="TimesNewRomanPSMT" w:hAnsi="TimesNewRomanPSMT" w:cs="TimesNewRomanPSMT"/>
          <w:sz w:val="13"/>
          <w:szCs w:val="13"/>
        </w:rPr>
      </w:pPr>
      <w:r>
        <w:rPr>
          <w:noProof/>
        </w:rPr>
        <w:drawing>
          <wp:inline distT="0" distB="0" distL="0" distR="0" wp14:anchorId="17F19237" wp14:editId="29830D71">
            <wp:extent cx="4038950" cy="56392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8950" cy="563929"/>
                    </a:xfrm>
                    <a:prstGeom prst="rect">
                      <a:avLst/>
                    </a:prstGeom>
                  </pic:spPr>
                </pic:pic>
              </a:graphicData>
            </a:graphic>
          </wp:inline>
        </w:drawing>
      </w:r>
    </w:p>
    <w:p w14:paraId="747B18EF" w14:textId="77777777" w:rsidR="00955DD4" w:rsidRPr="00A810CF" w:rsidRDefault="00955DD4" w:rsidP="00955DD4">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lastRenderedPageBreak/>
        <w:t>Since the loss of lindane is faster than the loss of water, the lindane concentration would decreases in an evaporation pan in which the evaporated water is not replaced.</w:t>
      </w:r>
    </w:p>
    <w:p w14:paraId="31788B33" w14:textId="77777777" w:rsidR="00955DD4" w:rsidRDefault="00955DD4" w:rsidP="00955DD4">
      <w:pPr>
        <w:pStyle w:val="BodyTextIndent"/>
      </w:pPr>
    </w:p>
    <w:p w14:paraId="100A19D1" w14:textId="2AAC205D" w:rsidR="004A2E12" w:rsidRDefault="004A2E12" w:rsidP="00955DD4">
      <w:pPr>
        <w:autoSpaceDE w:val="0"/>
        <w:autoSpaceDN w:val="0"/>
        <w:adjustRightInd w:val="0"/>
      </w:pPr>
    </w:p>
    <w:sectPr w:rsidR="004A2E12">
      <w:headerReference w:type="default" r:id="rId14"/>
      <w:footerReference w:type="even"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CD660" w14:textId="77777777" w:rsidR="002D70F4" w:rsidRDefault="002D70F4">
      <w:r>
        <w:separator/>
      </w:r>
    </w:p>
  </w:endnote>
  <w:endnote w:type="continuationSeparator" w:id="0">
    <w:p w14:paraId="153F28FC" w14:textId="77777777" w:rsidR="002D70F4" w:rsidRDefault="002D7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LiberationSerif">
    <w:altName w:val="Yu Gothic"/>
    <w:panose1 w:val="020B0604020202020204"/>
    <w:charset w:val="80"/>
    <w:family w:val="auto"/>
    <w:notTrueType/>
    <w:pitch w:val="default"/>
    <w:sig w:usb0="00000001" w:usb1="08070000" w:usb2="00000010" w:usb3="00000000" w:csb0="00020000"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TimesNewRomanPS-ItalicMT">
    <w:altName w:val="Times New Roman"/>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DE8BB" w14:textId="77777777" w:rsidR="00076D97" w:rsidRDefault="00076D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E61B69" w14:textId="77777777" w:rsidR="00076D97" w:rsidRDefault="00076D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EB560" w14:textId="00BD6C33" w:rsidR="00076D97" w:rsidRDefault="00076D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AC10103" w14:textId="77777777" w:rsidR="00076D97" w:rsidRDefault="00076D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232982" w14:textId="77777777" w:rsidR="002D70F4" w:rsidRDefault="002D70F4">
      <w:r>
        <w:separator/>
      </w:r>
    </w:p>
  </w:footnote>
  <w:footnote w:type="continuationSeparator" w:id="0">
    <w:p w14:paraId="05594B6A" w14:textId="77777777" w:rsidR="002D70F4" w:rsidRDefault="002D7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4C7E4" w14:textId="77777777" w:rsidR="00076D97" w:rsidRDefault="00076D97">
    <w:pPr>
      <w:pStyle w:val="Header"/>
    </w:pPr>
    <w:r>
      <w:t>12-725 S20</w:t>
    </w:r>
    <w:r>
      <w:tab/>
    </w:r>
    <w:r>
      <w:tab/>
      <w:t>Greg Lowry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B70B4"/>
    <w:multiLevelType w:val="hybridMultilevel"/>
    <w:tmpl w:val="59B289E4"/>
    <w:lvl w:ilvl="0" w:tplc="B6C6543E">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194827"/>
    <w:multiLevelType w:val="hybridMultilevel"/>
    <w:tmpl w:val="8BDE68C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CEC52EA"/>
    <w:multiLevelType w:val="hybridMultilevel"/>
    <w:tmpl w:val="644E6378"/>
    <w:lvl w:ilvl="0" w:tplc="0972AC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53ED0"/>
    <w:multiLevelType w:val="hybridMultilevel"/>
    <w:tmpl w:val="DAD253D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857D0F"/>
    <w:multiLevelType w:val="hybridMultilevel"/>
    <w:tmpl w:val="02AE39B0"/>
    <w:lvl w:ilvl="0" w:tplc="7376E78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9A1C96"/>
    <w:multiLevelType w:val="hybridMultilevel"/>
    <w:tmpl w:val="1E6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24619D"/>
    <w:multiLevelType w:val="hybridMultilevel"/>
    <w:tmpl w:val="0D2CA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9F5689"/>
    <w:multiLevelType w:val="hybridMultilevel"/>
    <w:tmpl w:val="5BE4984C"/>
    <w:lvl w:ilvl="0" w:tplc="4C70C7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506BF4"/>
    <w:multiLevelType w:val="hybridMultilevel"/>
    <w:tmpl w:val="313E9B6E"/>
    <w:lvl w:ilvl="0" w:tplc="4BE642E2">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58C7E08"/>
    <w:multiLevelType w:val="hybridMultilevel"/>
    <w:tmpl w:val="BE16DE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62D14A0"/>
    <w:multiLevelType w:val="hybridMultilevel"/>
    <w:tmpl w:val="CDB2B9F4"/>
    <w:lvl w:ilvl="0" w:tplc="57F0163E">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19063C3"/>
    <w:multiLevelType w:val="hybridMultilevel"/>
    <w:tmpl w:val="FAF8BC88"/>
    <w:lvl w:ilvl="0" w:tplc="D7DE14FA">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20926CB"/>
    <w:multiLevelType w:val="hybridMultilevel"/>
    <w:tmpl w:val="6E6E109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C15B77"/>
    <w:multiLevelType w:val="hybridMultilevel"/>
    <w:tmpl w:val="500AF74A"/>
    <w:lvl w:ilvl="0" w:tplc="771E42F6">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C673E6D"/>
    <w:multiLevelType w:val="hybridMultilevel"/>
    <w:tmpl w:val="334AE5CC"/>
    <w:lvl w:ilvl="0" w:tplc="0D420514">
      <w:start w:val="1"/>
      <w:numFmt w:val="decimal"/>
      <w:lvlText w:val="%1."/>
      <w:lvlJc w:val="left"/>
      <w:pPr>
        <w:ind w:left="990" w:hanging="6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E6B61"/>
    <w:multiLevelType w:val="hybridMultilevel"/>
    <w:tmpl w:val="65B06D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5E1D01"/>
    <w:multiLevelType w:val="hybridMultilevel"/>
    <w:tmpl w:val="D1BCD2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656214"/>
    <w:multiLevelType w:val="hybridMultilevel"/>
    <w:tmpl w:val="93B62CA4"/>
    <w:lvl w:ilvl="0" w:tplc="A72A7E64">
      <w:start w:val="5"/>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7"/>
  </w:num>
  <w:num w:numId="2">
    <w:abstractNumId w:val="0"/>
  </w:num>
  <w:num w:numId="3">
    <w:abstractNumId w:val="13"/>
  </w:num>
  <w:num w:numId="4">
    <w:abstractNumId w:val="9"/>
  </w:num>
  <w:num w:numId="5">
    <w:abstractNumId w:val="11"/>
  </w:num>
  <w:num w:numId="6">
    <w:abstractNumId w:val="8"/>
  </w:num>
  <w:num w:numId="7">
    <w:abstractNumId w:val="10"/>
  </w:num>
  <w:num w:numId="8">
    <w:abstractNumId w:val="1"/>
  </w:num>
  <w:num w:numId="9">
    <w:abstractNumId w:val="12"/>
  </w:num>
  <w:num w:numId="10">
    <w:abstractNumId w:val="3"/>
  </w:num>
  <w:num w:numId="11">
    <w:abstractNumId w:val="15"/>
  </w:num>
  <w:num w:numId="12">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4"/>
  </w:num>
  <w:num w:numId="15">
    <w:abstractNumId w:val="6"/>
  </w:num>
  <w:num w:numId="16">
    <w:abstractNumId w:val="2"/>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01"/>
    <w:rsid w:val="000028F7"/>
    <w:rsid w:val="0001534D"/>
    <w:rsid w:val="00034581"/>
    <w:rsid w:val="00042DE7"/>
    <w:rsid w:val="0004300B"/>
    <w:rsid w:val="00043B72"/>
    <w:rsid w:val="00043F53"/>
    <w:rsid w:val="0004716D"/>
    <w:rsid w:val="00055535"/>
    <w:rsid w:val="00060424"/>
    <w:rsid w:val="00076D97"/>
    <w:rsid w:val="000825E4"/>
    <w:rsid w:val="000826EE"/>
    <w:rsid w:val="000A7771"/>
    <w:rsid w:val="000B6AED"/>
    <w:rsid w:val="000D3339"/>
    <w:rsid w:val="00102C8B"/>
    <w:rsid w:val="00115E9D"/>
    <w:rsid w:val="001254FE"/>
    <w:rsid w:val="001313D6"/>
    <w:rsid w:val="001525D0"/>
    <w:rsid w:val="001742C1"/>
    <w:rsid w:val="00182B5F"/>
    <w:rsid w:val="0018337C"/>
    <w:rsid w:val="001C7D2E"/>
    <w:rsid w:val="001D6F0D"/>
    <w:rsid w:val="001F4F2B"/>
    <w:rsid w:val="00203D6A"/>
    <w:rsid w:val="00211A11"/>
    <w:rsid w:val="00217793"/>
    <w:rsid w:val="00226031"/>
    <w:rsid w:val="00236A17"/>
    <w:rsid w:val="00257F62"/>
    <w:rsid w:val="00281085"/>
    <w:rsid w:val="002821DF"/>
    <w:rsid w:val="002846D2"/>
    <w:rsid w:val="00291E1D"/>
    <w:rsid w:val="002A15CB"/>
    <w:rsid w:val="002A354F"/>
    <w:rsid w:val="002B08E2"/>
    <w:rsid w:val="002D70F4"/>
    <w:rsid w:val="002D7984"/>
    <w:rsid w:val="00311932"/>
    <w:rsid w:val="00332F3C"/>
    <w:rsid w:val="003378A9"/>
    <w:rsid w:val="003411CA"/>
    <w:rsid w:val="00344B4C"/>
    <w:rsid w:val="00375145"/>
    <w:rsid w:val="003A44F9"/>
    <w:rsid w:val="003B26E0"/>
    <w:rsid w:val="003C3DE7"/>
    <w:rsid w:val="003F29A1"/>
    <w:rsid w:val="003F72BF"/>
    <w:rsid w:val="00407A30"/>
    <w:rsid w:val="00441553"/>
    <w:rsid w:val="00441703"/>
    <w:rsid w:val="004626E2"/>
    <w:rsid w:val="00474CEB"/>
    <w:rsid w:val="0047728C"/>
    <w:rsid w:val="004A2E12"/>
    <w:rsid w:val="004A4177"/>
    <w:rsid w:val="004A5416"/>
    <w:rsid w:val="004C7654"/>
    <w:rsid w:val="00511192"/>
    <w:rsid w:val="00527C42"/>
    <w:rsid w:val="00535F16"/>
    <w:rsid w:val="00555F95"/>
    <w:rsid w:val="00560D1C"/>
    <w:rsid w:val="0056159B"/>
    <w:rsid w:val="005647BC"/>
    <w:rsid w:val="00576A81"/>
    <w:rsid w:val="0058789C"/>
    <w:rsid w:val="005C1FD9"/>
    <w:rsid w:val="005C2886"/>
    <w:rsid w:val="005D1C81"/>
    <w:rsid w:val="006058D5"/>
    <w:rsid w:val="00605EA8"/>
    <w:rsid w:val="00613F2C"/>
    <w:rsid w:val="00633889"/>
    <w:rsid w:val="00645B60"/>
    <w:rsid w:val="0067467D"/>
    <w:rsid w:val="00690F89"/>
    <w:rsid w:val="0069428F"/>
    <w:rsid w:val="00694359"/>
    <w:rsid w:val="006A0F0E"/>
    <w:rsid w:val="006A68A2"/>
    <w:rsid w:val="006B457B"/>
    <w:rsid w:val="006D6486"/>
    <w:rsid w:val="006E02A3"/>
    <w:rsid w:val="007017B0"/>
    <w:rsid w:val="007058B9"/>
    <w:rsid w:val="00706BAC"/>
    <w:rsid w:val="007134CE"/>
    <w:rsid w:val="00740E94"/>
    <w:rsid w:val="007571CE"/>
    <w:rsid w:val="007616D6"/>
    <w:rsid w:val="00766CB4"/>
    <w:rsid w:val="00784162"/>
    <w:rsid w:val="007A730F"/>
    <w:rsid w:val="007C10A9"/>
    <w:rsid w:val="007D4562"/>
    <w:rsid w:val="007F007D"/>
    <w:rsid w:val="00826A8D"/>
    <w:rsid w:val="00832EFF"/>
    <w:rsid w:val="00836565"/>
    <w:rsid w:val="00872198"/>
    <w:rsid w:val="00875CC2"/>
    <w:rsid w:val="008A46E3"/>
    <w:rsid w:val="008C1612"/>
    <w:rsid w:val="008C4301"/>
    <w:rsid w:val="008C6126"/>
    <w:rsid w:val="008C7D97"/>
    <w:rsid w:val="008D427E"/>
    <w:rsid w:val="008D5447"/>
    <w:rsid w:val="0092375E"/>
    <w:rsid w:val="00952C30"/>
    <w:rsid w:val="00955DD4"/>
    <w:rsid w:val="009862D4"/>
    <w:rsid w:val="009A214E"/>
    <w:rsid w:val="009A5F01"/>
    <w:rsid w:val="009D0DA2"/>
    <w:rsid w:val="009E5320"/>
    <w:rsid w:val="00A0512E"/>
    <w:rsid w:val="00A11AED"/>
    <w:rsid w:val="00A62BDB"/>
    <w:rsid w:val="00A903C2"/>
    <w:rsid w:val="00A97896"/>
    <w:rsid w:val="00AA09E4"/>
    <w:rsid w:val="00B32B2B"/>
    <w:rsid w:val="00B35249"/>
    <w:rsid w:val="00B666C1"/>
    <w:rsid w:val="00B706EF"/>
    <w:rsid w:val="00B91949"/>
    <w:rsid w:val="00BB3868"/>
    <w:rsid w:val="00BB5E14"/>
    <w:rsid w:val="00BC03FB"/>
    <w:rsid w:val="00C14271"/>
    <w:rsid w:val="00C16E3B"/>
    <w:rsid w:val="00C2351A"/>
    <w:rsid w:val="00C26491"/>
    <w:rsid w:val="00C45CB8"/>
    <w:rsid w:val="00C561B5"/>
    <w:rsid w:val="00C91B26"/>
    <w:rsid w:val="00CA17C6"/>
    <w:rsid w:val="00CA5172"/>
    <w:rsid w:val="00CA6336"/>
    <w:rsid w:val="00CA6D9B"/>
    <w:rsid w:val="00CE3EB7"/>
    <w:rsid w:val="00D01EE7"/>
    <w:rsid w:val="00D0667D"/>
    <w:rsid w:val="00D106A5"/>
    <w:rsid w:val="00D11ABE"/>
    <w:rsid w:val="00D37C01"/>
    <w:rsid w:val="00D51FA6"/>
    <w:rsid w:val="00D61001"/>
    <w:rsid w:val="00D834F0"/>
    <w:rsid w:val="00D85CCB"/>
    <w:rsid w:val="00DA6E09"/>
    <w:rsid w:val="00DC11F2"/>
    <w:rsid w:val="00DC180F"/>
    <w:rsid w:val="00DD2E52"/>
    <w:rsid w:val="00DD3693"/>
    <w:rsid w:val="00DE4135"/>
    <w:rsid w:val="00DF51D3"/>
    <w:rsid w:val="00E22E00"/>
    <w:rsid w:val="00E4044C"/>
    <w:rsid w:val="00E44199"/>
    <w:rsid w:val="00E55E6A"/>
    <w:rsid w:val="00E775D6"/>
    <w:rsid w:val="00EA4216"/>
    <w:rsid w:val="00EB3772"/>
    <w:rsid w:val="00ED5CF4"/>
    <w:rsid w:val="00EE13F9"/>
    <w:rsid w:val="00EF1862"/>
    <w:rsid w:val="00F341A6"/>
    <w:rsid w:val="00F35272"/>
    <w:rsid w:val="00F50A2B"/>
    <w:rsid w:val="00F51100"/>
    <w:rsid w:val="00F6137E"/>
    <w:rsid w:val="00F65090"/>
    <w:rsid w:val="00F717CB"/>
    <w:rsid w:val="00FA3C19"/>
    <w:rsid w:val="00FD1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D1657"/>
  <w15:docId w15:val="{377EAE5E-AD6D-4920-B7BC-6744B78A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F007D"/>
    <w:pPr>
      <w:keepNext/>
      <w:jc w:val="center"/>
      <w:outlineLvl w:val="0"/>
    </w:pPr>
    <w:rPr>
      <w:rFonts w:ascii="Times" w:hAnsi="Times"/>
      <w:b/>
      <w:bCs/>
      <w:position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360" w:hanging="360"/>
    </w:pPr>
  </w:style>
  <w:style w:type="paragraph" w:styleId="BodyTextIndent2">
    <w:name w:val="Body Text Indent 2"/>
    <w:basedOn w:val="Normal"/>
    <w:pPr>
      <w:ind w:left="720" w:hanging="720"/>
    </w:pPr>
  </w:style>
  <w:style w:type="paragraph" w:styleId="BodyTextIndent3">
    <w:name w:val="Body Text Indent 3"/>
    <w:basedOn w:val="Normal"/>
    <w:pPr>
      <w:ind w:left="1440" w:hanging="720"/>
    </w:pPr>
  </w:style>
  <w:style w:type="paragraph" w:styleId="Title">
    <w:name w:val="Title"/>
    <w:basedOn w:val="Normal"/>
    <w:qFormat/>
    <w:pPr>
      <w:jc w:val="center"/>
    </w:pPr>
    <w:rPr>
      <w:b/>
      <w:bCs/>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rsid w:val="00E4044C"/>
    <w:pPr>
      <w:tabs>
        <w:tab w:val="center" w:pos="4320"/>
        <w:tab w:val="right" w:pos="8640"/>
      </w:tabs>
    </w:pPr>
  </w:style>
  <w:style w:type="paragraph" w:styleId="BalloonText">
    <w:name w:val="Balloon Text"/>
    <w:basedOn w:val="Normal"/>
    <w:link w:val="BalloonTextChar"/>
    <w:rsid w:val="00034581"/>
    <w:rPr>
      <w:rFonts w:ascii="Tahoma" w:hAnsi="Tahoma" w:cs="Tahoma"/>
      <w:sz w:val="16"/>
      <w:szCs w:val="16"/>
    </w:rPr>
  </w:style>
  <w:style w:type="character" w:customStyle="1" w:styleId="BalloonTextChar">
    <w:name w:val="Balloon Text Char"/>
    <w:basedOn w:val="DefaultParagraphFont"/>
    <w:link w:val="BalloonText"/>
    <w:rsid w:val="00034581"/>
    <w:rPr>
      <w:rFonts w:ascii="Tahoma" w:hAnsi="Tahoma" w:cs="Tahoma"/>
      <w:sz w:val="16"/>
      <w:szCs w:val="16"/>
    </w:rPr>
  </w:style>
  <w:style w:type="character" w:customStyle="1" w:styleId="BodyTextIndentChar">
    <w:name w:val="Body Text Indent Char"/>
    <w:basedOn w:val="DefaultParagraphFont"/>
    <w:link w:val="BodyTextIndent"/>
    <w:rsid w:val="005C1FD9"/>
    <w:rPr>
      <w:sz w:val="24"/>
      <w:szCs w:val="24"/>
    </w:rPr>
  </w:style>
  <w:style w:type="paragraph" w:styleId="ListParagraph">
    <w:name w:val="List Paragraph"/>
    <w:basedOn w:val="Normal"/>
    <w:uiPriority w:val="34"/>
    <w:qFormat/>
    <w:rsid w:val="000B6AED"/>
    <w:pPr>
      <w:ind w:left="720"/>
      <w:contextualSpacing/>
    </w:pPr>
  </w:style>
  <w:style w:type="paragraph" w:customStyle="1" w:styleId="Default">
    <w:name w:val="Default"/>
    <w:rsid w:val="00211A11"/>
    <w:pPr>
      <w:autoSpaceDE w:val="0"/>
      <w:autoSpaceDN w:val="0"/>
      <w:adjustRightInd w:val="0"/>
    </w:pPr>
    <w:rPr>
      <w:rFonts w:eastAsia="SimSun"/>
      <w:color w:val="000000"/>
      <w:sz w:val="24"/>
      <w:szCs w:val="24"/>
    </w:rPr>
  </w:style>
  <w:style w:type="character" w:styleId="CommentReference">
    <w:name w:val="annotation reference"/>
    <w:basedOn w:val="DefaultParagraphFont"/>
    <w:unhideWhenUsed/>
    <w:rsid w:val="00D11ABE"/>
    <w:rPr>
      <w:sz w:val="16"/>
      <w:szCs w:val="16"/>
    </w:rPr>
  </w:style>
  <w:style w:type="paragraph" w:styleId="CommentText">
    <w:name w:val="annotation text"/>
    <w:basedOn w:val="Normal"/>
    <w:link w:val="CommentTextChar"/>
    <w:unhideWhenUsed/>
    <w:rsid w:val="00D11ABE"/>
    <w:rPr>
      <w:sz w:val="20"/>
      <w:szCs w:val="20"/>
    </w:rPr>
  </w:style>
  <w:style w:type="character" w:customStyle="1" w:styleId="CommentTextChar">
    <w:name w:val="Comment Text Char"/>
    <w:basedOn w:val="DefaultParagraphFont"/>
    <w:link w:val="CommentText"/>
    <w:rsid w:val="00D11ABE"/>
  </w:style>
  <w:style w:type="paragraph" w:styleId="CommentSubject">
    <w:name w:val="annotation subject"/>
    <w:basedOn w:val="CommentText"/>
    <w:next w:val="CommentText"/>
    <w:link w:val="CommentSubjectChar"/>
    <w:semiHidden/>
    <w:unhideWhenUsed/>
    <w:rsid w:val="00D11ABE"/>
    <w:rPr>
      <w:b/>
      <w:bCs/>
    </w:rPr>
  </w:style>
  <w:style w:type="character" w:customStyle="1" w:styleId="CommentSubjectChar">
    <w:name w:val="Comment Subject Char"/>
    <w:basedOn w:val="CommentTextChar"/>
    <w:link w:val="CommentSubject"/>
    <w:semiHidden/>
    <w:rsid w:val="00D11ABE"/>
    <w:rPr>
      <w:b/>
      <w:bCs/>
    </w:rPr>
  </w:style>
  <w:style w:type="character" w:styleId="PlaceholderText">
    <w:name w:val="Placeholder Text"/>
    <w:basedOn w:val="DefaultParagraphFont"/>
    <w:uiPriority w:val="99"/>
    <w:semiHidden/>
    <w:rsid w:val="00FD10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02315">
      <w:bodyDiv w:val="1"/>
      <w:marLeft w:val="0"/>
      <w:marRight w:val="0"/>
      <w:marTop w:val="0"/>
      <w:marBottom w:val="0"/>
      <w:divBdr>
        <w:top w:val="none" w:sz="0" w:space="0" w:color="auto"/>
        <w:left w:val="none" w:sz="0" w:space="0" w:color="auto"/>
        <w:bottom w:val="none" w:sz="0" w:space="0" w:color="auto"/>
        <w:right w:val="none" w:sz="0" w:space="0" w:color="auto"/>
      </w:divBdr>
    </w:div>
    <w:div w:id="178400096">
      <w:bodyDiv w:val="1"/>
      <w:marLeft w:val="0"/>
      <w:marRight w:val="0"/>
      <w:marTop w:val="0"/>
      <w:marBottom w:val="0"/>
      <w:divBdr>
        <w:top w:val="none" w:sz="0" w:space="0" w:color="auto"/>
        <w:left w:val="none" w:sz="0" w:space="0" w:color="auto"/>
        <w:bottom w:val="none" w:sz="0" w:space="0" w:color="auto"/>
        <w:right w:val="none" w:sz="0" w:space="0" w:color="auto"/>
      </w:divBdr>
    </w:div>
    <w:div w:id="1210872748">
      <w:bodyDiv w:val="1"/>
      <w:marLeft w:val="0"/>
      <w:marRight w:val="0"/>
      <w:marTop w:val="0"/>
      <w:marBottom w:val="0"/>
      <w:divBdr>
        <w:top w:val="none" w:sz="0" w:space="0" w:color="auto"/>
        <w:left w:val="none" w:sz="0" w:space="0" w:color="auto"/>
        <w:bottom w:val="none" w:sz="0" w:space="0" w:color="auto"/>
        <w:right w:val="none" w:sz="0" w:space="0" w:color="auto"/>
      </w:divBdr>
    </w:div>
    <w:div w:id="197586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This is the web page of the RQ table:</vt:lpstr>
    </vt:vector>
  </TitlesOfParts>
  <Company>Carnegie Mellon University</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web page of the RQ table:</dc:title>
  <dc:creator>Civil and Environmental Engineering</dc:creator>
  <cp:lastModifiedBy>Yilin Zhang</cp:lastModifiedBy>
  <cp:revision>6</cp:revision>
  <cp:lastPrinted>2002-08-29T16:46:00Z</cp:lastPrinted>
  <dcterms:created xsi:type="dcterms:W3CDTF">2020-04-03T09:15:00Z</dcterms:created>
  <dcterms:modified xsi:type="dcterms:W3CDTF">2020-04-06T12:53:00Z</dcterms:modified>
</cp:coreProperties>
</file>