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7F52" w14:textId="64E55417" w:rsidR="004F5739" w:rsidRDefault="00EA28DC">
      <w:r>
        <w:rPr>
          <w:rFonts w:hint="eastAsia"/>
        </w:rPr>
        <w:t>1、线性分类器</w:t>
      </w:r>
    </w:p>
    <w:p w14:paraId="43EF59C3" w14:textId="2268E098" w:rsidR="00EA28DC" w:rsidRDefault="00EA28DC">
      <w:r>
        <w:rPr>
          <w:rStyle w:val="a7"/>
        </w:rPr>
        <w:t>线性判别函数</w:t>
      </w:r>
    </w:p>
    <w:p w14:paraId="2802CF50" w14:textId="5929CB18" w:rsidR="00EA28DC" w:rsidRDefault="00EA28DC">
      <w:r>
        <w:rPr>
          <w:noProof/>
        </w:rPr>
        <w:drawing>
          <wp:inline distT="0" distB="0" distL="0" distR="0" wp14:anchorId="3361451D" wp14:editId="35A54ADE">
            <wp:extent cx="2133333" cy="5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333" cy="514286"/>
                    </a:xfrm>
                    <a:prstGeom prst="rect">
                      <a:avLst/>
                    </a:prstGeom>
                  </pic:spPr>
                </pic:pic>
              </a:graphicData>
            </a:graphic>
          </wp:inline>
        </w:drawing>
      </w:r>
    </w:p>
    <w:p w14:paraId="0BC810BB" w14:textId="5EC7CA6E" w:rsidR="00EA28DC" w:rsidRDefault="00EA28DC">
      <w:r w:rsidRPr="00EA28DC">
        <w:rPr>
          <w:rFonts w:hint="eastAsia"/>
        </w:rPr>
        <w:t>遇到两类问题时，我们要想把他们区分开，很明显的就是找到他们之间的分界线，这个分界线有很多，但我们却总能够一眼看出最最合适的那一条，如果我们</w:t>
      </w:r>
      <w:proofErr w:type="gramStart"/>
      <w:r w:rsidRPr="00EA28DC">
        <w:rPr>
          <w:rFonts w:hint="eastAsia"/>
        </w:rPr>
        <w:t>作出</w:t>
      </w:r>
      <w:proofErr w:type="gramEnd"/>
      <w:r w:rsidRPr="00EA28DC">
        <w:rPr>
          <w:rFonts w:hint="eastAsia"/>
        </w:rPr>
        <w:t>这条最合适的分界线的垂直向量，再把两类问题的所有样本都往这条垂线上投影，会发现这些样本的投影点在垂线上隔得很远，这时可以很容易找到一个阈值点来将他们分开，并且你会神奇的发现我们刚开始时找到的那条最合适的分界线刚好是过这个阈值点的</w:t>
      </w:r>
    </w:p>
    <w:p w14:paraId="31ADD912" w14:textId="6D9E0C5C" w:rsidR="00EA28DC" w:rsidRDefault="00EA28DC">
      <w:r>
        <w:rPr>
          <w:noProof/>
        </w:rPr>
        <w:drawing>
          <wp:inline distT="0" distB="0" distL="0" distR="0" wp14:anchorId="6ED5C45F" wp14:editId="07875394">
            <wp:extent cx="2377440" cy="240720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5950" cy="2415825"/>
                    </a:xfrm>
                    <a:prstGeom prst="rect">
                      <a:avLst/>
                    </a:prstGeom>
                  </pic:spPr>
                </pic:pic>
              </a:graphicData>
            </a:graphic>
          </wp:inline>
        </w:drawing>
      </w:r>
    </w:p>
    <w:p w14:paraId="634D1D15" w14:textId="27CDB76B" w:rsidR="00EA28DC" w:rsidRDefault="00EA28DC">
      <w:r>
        <w:rPr>
          <w:rFonts w:hint="eastAsia"/>
        </w:rPr>
        <w:t>1.1</w:t>
      </w:r>
      <w:r>
        <w:t xml:space="preserve"> </w:t>
      </w:r>
      <w:r>
        <w:rPr>
          <w:rFonts w:hint="eastAsia"/>
        </w:rPr>
        <w:t>Fish</w:t>
      </w:r>
      <w:r>
        <w:t>er</w:t>
      </w:r>
      <w:r>
        <w:rPr>
          <w:rFonts w:hint="eastAsia"/>
        </w:rPr>
        <w:t>线性判别：</w:t>
      </w:r>
    </w:p>
    <w:p w14:paraId="05A91280" w14:textId="168B0BFA" w:rsidR="00EA28DC" w:rsidRDefault="002561C6">
      <w:r>
        <w:rPr>
          <w:rFonts w:hint="eastAsia"/>
        </w:rPr>
        <w:t>确定投影方向</w:t>
      </w:r>
    </w:p>
    <w:p w14:paraId="6F572E04" w14:textId="7E8D3221" w:rsidR="004A35A7" w:rsidRDefault="004A35A7"/>
    <w:p w14:paraId="09C924BC" w14:textId="10B25DD1" w:rsidR="004A35A7" w:rsidRDefault="004A35A7">
      <w:pPr>
        <w:rPr>
          <w:rFonts w:hint="eastAsia"/>
        </w:rPr>
      </w:pPr>
      <w:r>
        <w:rPr>
          <w:rFonts w:ascii="KaiTi_GB2312" w:hAnsi="KaiTi_GB2312"/>
          <w:szCs w:val="21"/>
        </w:rPr>
        <w:t>各类的均值向量</w:t>
      </w:r>
    </w:p>
    <w:p w14:paraId="1320D301" w14:textId="25C5D91E" w:rsidR="002561C6" w:rsidRDefault="004A35A7">
      <w:r>
        <w:rPr>
          <w:noProof/>
        </w:rPr>
        <w:drawing>
          <wp:inline distT="0" distB="0" distL="0" distR="0" wp14:anchorId="09C05EAF" wp14:editId="33FD2855">
            <wp:extent cx="1819048" cy="89523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895238"/>
                    </a:xfrm>
                    <a:prstGeom prst="rect">
                      <a:avLst/>
                    </a:prstGeom>
                  </pic:spPr>
                </pic:pic>
              </a:graphicData>
            </a:graphic>
          </wp:inline>
        </w:drawing>
      </w:r>
    </w:p>
    <w:p w14:paraId="32272499" w14:textId="759453A7" w:rsidR="004A35A7" w:rsidRDefault="004A35A7">
      <w:pPr>
        <w:rPr>
          <w:rFonts w:hint="eastAsia"/>
        </w:rPr>
      </w:pPr>
      <w:r>
        <w:rPr>
          <w:rFonts w:ascii="KaiTi_GB2312" w:eastAsia="KaiTi_GB2312" w:hAnsi="KaiTi_GB2312" w:hint="eastAsia"/>
          <w:szCs w:val="21"/>
        </w:rPr>
        <w:t>类内离散度矩阵</w:t>
      </w:r>
      <w:r w:rsidR="00547FB5">
        <w:rPr>
          <w:rFonts w:ascii="KaiTi_GB2312" w:eastAsia="KaiTi_GB2312" w:hAnsi="KaiTi_GB2312" w:hint="eastAsia"/>
          <w:szCs w:val="21"/>
        </w:rPr>
        <w:t>（协方差矩阵</w:t>
      </w:r>
      <w:bookmarkStart w:id="0" w:name="_GoBack"/>
      <w:bookmarkEnd w:id="0"/>
      <w:r w:rsidR="00547FB5">
        <w:rPr>
          <w:rFonts w:ascii="KaiTi_GB2312" w:eastAsia="KaiTi_GB2312" w:hAnsi="KaiTi_GB2312" w:hint="eastAsia"/>
          <w:szCs w:val="21"/>
        </w:rPr>
        <w:t>）</w:t>
      </w:r>
    </w:p>
    <w:p w14:paraId="4C699407" w14:textId="00342FEB" w:rsidR="004A35A7" w:rsidRDefault="004A35A7">
      <w:pPr>
        <w:rPr>
          <w:rFonts w:hint="eastAsia"/>
        </w:rPr>
      </w:pPr>
      <w:r>
        <w:rPr>
          <w:noProof/>
        </w:rPr>
        <w:drawing>
          <wp:inline distT="0" distB="0" distL="0" distR="0" wp14:anchorId="6D1EF155" wp14:editId="571D351A">
            <wp:extent cx="3219048" cy="9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048" cy="933333"/>
                    </a:xfrm>
                    <a:prstGeom prst="rect">
                      <a:avLst/>
                    </a:prstGeom>
                  </pic:spPr>
                </pic:pic>
              </a:graphicData>
            </a:graphic>
          </wp:inline>
        </w:drawing>
      </w:r>
    </w:p>
    <w:p w14:paraId="528AFF92" w14:textId="230C3EBD" w:rsidR="004A35A7" w:rsidRDefault="004A35A7">
      <w:r>
        <w:rPr>
          <w:rFonts w:ascii="KaiTi_GB2312" w:eastAsia="KaiTi_GB2312" w:hAnsi="KaiTi_GB2312" w:hint="eastAsia"/>
          <w:szCs w:val="21"/>
        </w:rPr>
        <w:t>总的类内离散度矩阵</w:t>
      </w:r>
    </w:p>
    <w:p w14:paraId="4D124F4E" w14:textId="29E52190" w:rsidR="004A35A7" w:rsidRDefault="004A35A7">
      <w:r>
        <w:rPr>
          <w:noProof/>
        </w:rPr>
        <w:drawing>
          <wp:inline distT="0" distB="0" distL="0" distR="0" wp14:anchorId="7C107BC7" wp14:editId="1F6968C5">
            <wp:extent cx="1428571" cy="40952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571" cy="409524"/>
                    </a:xfrm>
                    <a:prstGeom prst="rect">
                      <a:avLst/>
                    </a:prstGeom>
                  </pic:spPr>
                </pic:pic>
              </a:graphicData>
            </a:graphic>
          </wp:inline>
        </w:drawing>
      </w:r>
    </w:p>
    <w:p w14:paraId="56455C8A" w14:textId="07AFCE38" w:rsidR="004A35A7" w:rsidRDefault="004A35A7">
      <w:pPr>
        <w:rPr>
          <w:rFonts w:ascii="KaiTi_GB2312" w:eastAsia="KaiTi_GB2312" w:hAnsi="KaiTi_GB2312"/>
          <w:szCs w:val="21"/>
        </w:rPr>
      </w:pPr>
      <w:proofErr w:type="gramStart"/>
      <w:r>
        <w:rPr>
          <w:rFonts w:ascii="KaiTi_GB2312" w:eastAsia="KaiTi_GB2312" w:hAnsi="KaiTi_GB2312" w:hint="eastAsia"/>
          <w:szCs w:val="21"/>
        </w:rPr>
        <w:t>类间离散</w:t>
      </w:r>
      <w:proofErr w:type="gramEnd"/>
      <w:r>
        <w:rPr>
          <w:rFonts w:ascii="KaiTi_GB2312" w:eastAsia="KaiTi_GB2312" w:hAnsi="KaiTi_GB2312" w:hint="eastAsia"/>
          <w:szCs w:val="21"/>
        </w:rPr>
        <w:t>度矩阵</w:t>
      </w:r>
    </w:p>
    <w:p w14:paraId="7E86E08E" w14:textId="4C437A8C" w:rsidR="004A35A7" w:rsidRDefault="004A35A7">
      <w:r>
        <w:rPr>
          <w:noProof/>
        </w:rPr>
        <w:lastRenderedPageBreak/>
        <w:drawing>
          <wp:inline distT="0" distB="0" distL="0" distR="0" wp14:anchorId="6E47C928" wp14:editId="52FCEE01">
            <wp:extent cx="2819048" cy="4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048" cy="428571"/>
                    </a:xfrm>
                    <a:prstGeom prst="rect">
                      <a:avLst/>
                    </a:prstGeom>
                  </pic:spPr>
                </pic:pic>
              </a:graphicData>
            </a:graphic>
          </wp:inline>
        </w:drawing>
      </w:r>
    </w:p>
    <w:p w14:paraId="53C13310" w14:textId="568CA988" w:rsidR="004A35A7" w:rsidRDefault="004A35A7"/>
    <w:p w14:paraId="6D509CB9" w14:textId="34DFC7E0" w:rsidR="004A35A7" w:rsidRDefault="004A35A7">
      <w:pPr>
        <w:rPr>
          <w:rFonts w:ascii="KaiTi_GB2312" w:eastAsia="KaiTi_GB2312" w:hAnsi="KaiTi_GB2312"/>
          <w:szCs w:val="21"/>
        </w:rPr>
      </w:pPr>
      <w:r>
        <w:rPr>
          <w:rFonts w:ascii="KaiTi_GB2312" w:eastAsia="KaiTi_GB2312" w:hAnsi="KaiTi_GB2312" w:hint="eastAsia"/>
          <w:szCs w:val="21"/>
        </w:rPr>
        <w:t>投影之后</w:t>
      </w:r>
    </w:p>
    <w:p w14:paraId="0803BED6" w14:textId="1499D723" w:rsidR="004A35A7" w:rsidRDefault="004A35A7">
      <w:pPr>
        <w:rPr>
          <w:rFonts w:ascii="KaiTi_GB2312" w:eastAsia="KaiTi_GB2312" w:hAnsi="KaiTi_GB2312"/>
          <w:szCs w:val="21"/>
        </w:rPr>
      </w:pPr>
      <w:r>
        <w:rPr>
          <w:rFonts w:ascii="KaiTi_GB2312" w:eastAsia="KaiTi_GB2312" w:hAnsi="KaiTi_GB2312" w:hint="eastAsia"/>
          <w:szCs w:val="21"/>
        </w:rPr>
        <w:t>两类的均值为</w:t>
      </w:r>
    </w:p>
    <w:p w14:paraId="6CDF131C" w14:textId="58E62F1F" w:rsidR="004A35A7" w:rsidRDefault="004A35A7">
      <w:r>
        <w:rPr>
          <w:noProof/>
        </w:rPr>
        <w:drawing>
          <wp:inline distT="0" distB="0" distL="0" distR="0" wp14:anchorId="019BA416" wp14:editId="4AF29FB8">
            <wp:extent cx="4133333" cy="9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333" cy="904762"/>
                    </a:xfrm>
                    <a:prstGeom prst="rect">
                      <a:avLst/>
                    </a:prstGeom>
                  </pic:spPr>
                </pic:pic>
              </a:graphicData>
            </a:graphic>
          </wp:inline>
        </w:drawing>
      </w:r>
    </w:p>
    <w:p w14:paraId="11AA9AB8" w14:textId="36748698" w:rsidR="004A35A7" w:rsidRDefault="004A35A7">
      <w:pPr>
        <w:rPr>
          <w:rFonts w:ascii="KaiTi_GB2312" w:eastAsia="KaiTi_GB2312" w:hAnsi="KaiTi_GB2312"/>
          <w:szCs w:val="21"/>
        </w:rPr>
      </w:pPr>
      <w:r>
        <w:rPr>
          <w:rFonts w:ascii="KaiTi_GB2312" w:eastAsia="KaiTi_GB2312" w:hAnsi="KaiTi_GB2312" w:hint="eastAsia"/>
          <w:szCs w:val="21"/>
        </w:rPr>
        <w:t>类内离散度矩阵</w:t>
      </w:r>
    </w:p>
    <w:p w14:paraId="2F5C550E" w14:textId="646AD6E6" w:rsidR="004A35A7" w:rsidRDefault="004A35A7">
      <w:r>
        <w:rPr>
          <w:noProof/>
        </w:rPr>
        <w:drawing>
          <wp:inline distT="0" distB="0" distL="0" distR="0" wp14:anchorId="59B6BD08" wp14:editId="527EC57B">
            <wp:extent cx="2257143" cy="87619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43" cy="876190"/>
                    </a:xfrm>
                    <a:prstGeom prst="rect">
                      <a:avLst/>
                    </a:prstGeom>
                  </pic:spPr>
                </pic:pic>
              </a:graphicData>
            </a:graphic>
          </wp:inline>
        </w:drawing>
      </w:r>
    </w:p>
    <w:p w14:paraId="71C31FE0" w14:textId="4234B6B3" w:rsidR="004A35A7" w:rsidRDefault="004A35A7">
      <w:pPr>
        <w:rPr>
          <w:rFonts w:ascii="KaiTi_GB2312" w:eastAsia="KaiTi_GB2312" w:hAnsi="KaiTi_GB2312"/>
          <w:szCs w:val="21"/>
        </w:rPr>
      </w:pPr>
      <w:r>
        <w:rPr>
          <w:rFonts w:ascii="KaiTi_GB2312" w:eastAsia="KaiTi_GB2312" w:hAnsi="KaiTi_GB2312" w:hint="eastAsia"/>
          <w:szCs w:val="21"/>
        </w:rPr>
        <w:t>总类内离散度矩阵</w:t>
      </w:r>
    </w:p>
    <w:p w14:paraId="7B51C0D3" w14:textId="34B0864B" w:rsidR="004A35A7" w:rsidRDefault="004A35A7">
      <w:r>
        <w:rPr>
          <w:noProof/>
        </w:rPr>
        <w:drawing>
          <wp:inline distT="0" distB="0" distL="0" distR="0" wp14:anchorId="6AC59542" wp14:editId="38FBF346">
            <wp:extent cx="1342857" cy="4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2857" cy="400000"/>
                    </a:xfrm>
                    <a:prstGeom prst="rect">
                      <a:avLst/>
                    </a:prstGeom>
                  </pic:spPr>
                </pic:pic>
              </a:graphicData>
            </a:graphic>
          </wp:inline>
        </w:drawing>
      </w:r>
    </w:p>
    <w:p w14:paraId="731CB81F" w14:textId="3C3DC299" w:rsidR="004A35A7" w:rsidRDefault="004A35A7">
      <w:pPr>
        <w:rPr>
          <w:rFonts w:hint="eastAsia"/>
        </w:rPr>
      </w:pPr>
      <w:proofErr w:type="gramStart"/>
      <w:r>
        <w:rPr>
          <w:rFonts w:ascii="KaiTi_GB2312" w:eastAsia="KaiTi_GB2312" w:hAnsi="KaiTi_GB2312" w:hint="eastAsia"/>
          <w:szCs w:val="21"/>
        </w:rPr>
        <w:t>类间离散</w:t>
      </w:r>
      <w:proofErr w:type="gramEnd"/>
      <w:r>
        <w:rPr>
          <w:rFonts w:ascii="KaiTi_GB2312" w:eastAsia="KaiTi_GB2312" w:hAnsi="KaiTi_GB2312" w:hint="eastAsia"/>
          <w:szCs w:val="21"/>
        </w:rPr>
        <w:t>度矩阵</w:t>
      </w:r>
    </w:p>
    <w:p w14:paraId="3B84708E" w14:textId="60E5CC2E" w:rsidR="004A35A7" w:rsidRDefault="004A35A7">
      <w:r>
        <w:rPr>
          <w:noProof/>
        </w:rPr>
        <w:drawing>
          <wp:inline distT="0" distB="0" distL="0" distR="0" wp14:anchorId="6AD6DE38" wp14:editId="5017FE8F">
            <wp:extent cx="1866667" cy="5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667" cy="514286"/>
                    </a:xfrm>
                    <a:prstGeom prst="rect">
                      <a:avLst/>
                    </a:prstGeom>
                  </pic:spPr>
                </pic:pic>
              </a:graphicData>
            </a:graphic>
          </wp:inline>
        </w:drawing>
      </w:r>
    </w:p>
    <w:p w14:paraId="15BF5AAF" w14:textId="2DD5C4AE" w:rsidR="004A35A7" w:rsidRDefault="004A35A7">
      <w:r>
        <w:t>F</w:t>
      </w:r>
      <w:r>
        <w:rPr>
          <w:rFonts w:hint="eastAsia"/>
        </w:rPr>
        <w:t>isher：</w:t>
      </w:r>
    </w:p>
    <w:p w14:paraId="7CE720E6" w14:textId="5F1799E0" w:rsidR="004A35A7" w:rsidRDefault="004A35A7">
      <w:pPr>
        <w:rPr>
          <w:rFonts w:hint="eastAsia"/>
        </w:rPr>
      </w:pPr>
      <w:r>
        <w:rPr>
          <w:noProof/>
        </w:rPr>
        <w:drawing>
          <wp:inline distT="0" distB="0" distL="0" distR="0" wp14:anchorId="2777011D" wp14:editId="1B728E1A">
            <wp:extent cx="2190476" cy="96190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476" cy="961905"/>
                    </a:xfrm>
                    <a:prstGeom prst="rect">
                      <a:avLst/>
                    </a:prstGeom>
                  </pic:spPr>
                </pic:pic>
              </a:graphicData>
            </a:graphic>
          </wp:inline>
        </w:drawing>
      </w:r>
    </w:p>
    <w:p w14:paraId="3D726E82" w14:textId="66718A20" w:rsidR="004A35A7" w:rsidRDefault="004A35A7">
      <w:r>
        <w:rPr>
          <w:noProof/>
        </w:rPr>
        <w:drawing>
          <wp:inline distT="0" distB="0" distL="0" distR="0" wp14:anchorId="00636F45" wp14:editId="01B06078">
            <wp:extent cx="2733333" cy="5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333" cy="571429"/>
                    </a:xfrm>
                    <a:prstGeom prst="rect">
                      <a:avLst/>
                    </a:prstGeom>
                  </pic:spPr>
                </pic:pic>
              </a:graphicData>
            </a:graphic>
          </wp:inline>
        </w:drawing>
      </w:r>
    </w:p>
    <w:p w14:paraId="2CCCCE1F" w14:textId="430594A6" w:rsidR="004A35A7" w:rsidRDefault="004A35A7">
      <w:pPr>
        <w:rPr>
          <w:rFonts w:hint="eastAsia"/>
        </w:rPr>
      </w:pPr>
      <w:r>
        <w:rPr>
          <w:noProof/>
        </w:rPr>
        <w:drawing>
          <wp:inline distT="0" distB="0" distL="0" distR="0" wp14:anchorId="3CEDB8BB" wp14:editId="06D4A2B9">
            <wp:extent cx="1628571" cy="333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571" cy="333333"/>
                    </a:xfrm>
                    <a:prstGeom prst="rect">
                      <a:avLst/>
                    </a:prstGeom>
                  </pic:spPr>
                </pic:pic>
              </a:graphicData>
            </a:graphic>
          </wp:inline>
        </w:drawing>
      </w:r>
      <w:r>
        <w:rPr>
          <w:noProof/>
        </w:rPr>
        <w:drawing>
          <wp:inline distT="0" distB="0" distL="0" distR="0" wp14:anchorId="48247EF8" wp14:editId="3B27C1B1">
            <wp:extent cx="1371429" cy="40000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429" cy="400000"/>
                    </a:xfrm>
                    <a:prstGeom prst="rect">
                      <a:avLst/>
                    </a:prstGeom>
                  </pic:spPr>
                </pic:pic>
              </a:graphicData>
            </a:graphic>
          </wp:inline>
        </w:drawing>
      </w:r>
    </w:p>
    <w:p w14:paraId="12885DDD" w14:textId="61A0A77C" w:rsidR="004A35A7" w:rsidRDefault="004A35A7">
      <w:pPr>
        <w:rPr>
          <w:rFonts w:hint="eastAsia"/>
        </w:rPr>
      </w:pPr>
      <w:r>
        <w:rPr>
          <w:noProof/>
        </w:rPr>
        <w:drawing>
          <wp:inline distT="0" distB="0" distL="0" distR="0" wp14:anchorId="6B461C95" wp14:editId="7BC3667A">
            <wp:extent cx="2447619" cy="9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619" cy="914286"/>
                    </a:xfrm>
                    <a:prstGeom prst="rect">
                      <a:avLst/>
                    </a:prstGeom>
                  </pic:spPr>
                </pic:pic>
              </a:graphicData>
            </a:graphic>
          </wp:inline>
        </w:drawing>
      </w:r>
    </w:p>
    <w:p w14:paraId="6F405629" w14:textId="7FE908D6" w:rsidR="00EA28DC" w:rsidRDefault="004A35A7">
      <w:r>
        <w:rPr>
          <w:rFonts w:ascii="KaiTi_GB2312" w:eastAsia="KaiTi_GB2312" w:hAnsi="KaiTi_GB2312" w:hint="eastAsia"/>
          <w:szCs w:val="21"/>
        </w:rPr>
        <w:t>显然我们需要求一个使其最大化的投影方向w， 由于分母对应于投影后的总类内离散度，是</w:t>
      </w:r>
      <w:proofErr w:type="gramStart"/>
      <w:r>
        <w:rPr>
          <w:rFonts w:ascii="KaiTi_GB2312" w:eastAsia="KaiTi_GB2312" w:hAnsi="KaiTi_GB2312" w:hint="eastAsia"/>
          <w:szCs w:val="21"/>
        </w:rPr>
        <w:t>一个非零值</w:t>
      </w:r>
      <w:proofErr w:type="gramEnd"/>
      <w:r>
        <w:rPr>
          <w:rFonts w:ascii="KaiTi_GB2312" w:eastAsia="KaiTi_GB2312" w:hAnsi="KaiTi_GB2312" w:hint="eastAsia"/>
          <w:szCs w:val="21"/>
        </w:rPr>
        <w:t>，通常是固定的，且调节w的幅度并不影响w的方向</w:t>
      </w:r>
    </w:p>
    <w:p w14:paraId="4BFA6273" w14:textId="79B035E8" w:rsidR="00EA28DC" w:rsidRDefault="004A35A7">
      <w:r>
        <w:rPr>
          <w:noProof/>
        </w:rPr>
        <w:lastRenderedPageBreak/>
        <w:drawing>
          <wp:inline distT="0" distB="0" distL="0" distR="0" wp14:anchorId="0C3B20E0" wp14:editId="5368E1ED">
            <wp:extent cx="3171429" cy="48571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1429" cy="485714"/>
                    </a:xfrm>
                    <a:prstGeom prst="rect">
                      <a:avLst/>
                    </a:prstGeom>
                  </pic:spPr>
                </pic:pic>
              </a:graphicData>
            </a:graphic>
          </wp:inline>
        </w:drawing>
      </w:r>
    </w:p>
    <w:p w14:paraId="78110C4D" w14:textId="73B5A102" w:rsidR="004A35A7" w:rsidRDefault="004A35A7">
      <w:pPr>
        <w:rPr>
          <w:rFonts w:ascii="KaiTi_GB2312" w:eastAsia="KaiTi_GB2312" w:hAnsi="KaiTi_GB2312"/>
          <w:szCs w:val="21"/>
        </w:rPr>
      </w:pPr>
      <w:r>
        <w:rPr>
          <w:rFonts w:ascii="KaiTi_GB2312" w:eastAsia="KaiTi_GB2312" w:hAnsi="KaiTi_GB2312" w:hint="eastAsia"/>
          <w:szCs w:val="21"/>
        </w:rPr>
        <w:t>拉格朗日乘法，则有：</w:t>
      </w:r>
    </w:p>
    <w:p w14:paraId="19EECA15" w14:textId="209822BB" w:rsidR="004A35A7" w:rsidRDefault="004A35A7">
      <w:r>
        <w:rPr>
          <w:noProof/>
        </w:rPr>
        <w:drawing>
          <wp:inline distT="0" distB="0" distL="0" distR="0" wp14:anchorId="2FB1F7BA" wp14:editId="59796157">
            <wp:extent cx="3542857" cy="533333"/>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2857" cy="533333"/>
                    </a:xfrm>
                    <a:prstGeom prst="rect">
                      <a:avLst/>
                    </a:prstGeom>
                  </pic:spPr>
                </pic:pic>
              </a:graphicData>
            </a:graphic>
          </wp:inline>
        </w:drawing>
      </w:r>
    </w:p>
    <w:p w14:paraId="0779331C" w14:textId="560182A1" w:rsidR="004A35A7" w:rsidRPr="00A218A9" w:rsidRDefault="00A218A9">
      <w:pPr>
        <w:rPr>
          <w:rFonts w:hint="eastAsia"/>
        </w:rPr>
      </w:pPr>
      <w:r>
        <w:rPr>
          <w:rFonts w:ascii="KaiTi_GB2312" w:eastAsia="KaiTi_GB2312" w:hAnsi="KaiTi_GB2312" w:hint="eastAsia"/>
          <w:szCs w:val="21"/>
        </w:rPr>
        <w:t>对w求导了，导数等于0的地方就是最大方向处：</w:t>
      </w:r>
      <w:r>
        <w:rPr>
          <w:rFonts w:ascii="KaiTi_GB2312" w:eastAsia="KaiTi_GB2312" w:hAnsi="KaiTi_GB2312"/>
          <w:noProof/>
          <w:szCs w:val="21"/>
        </w:rPr>
        <w:drawing>
          <wp:inline distT="0" distB="0" distL="0" distR="0" wp14:anchorId="4C6D3B3C" wp14:editId="21CD2497">
            <wp:extent cx="1390015" cy="153670"/>
            <wp:effectExtent l="0" t="0" r="635" b="0"/>
            <wp:docPr id="18" name="图片 18" descr="https://img-blog.csdn.net/2016051814495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81449513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0015" cy="153670"/>
                    </a:xfrm>
                    <a:prstGeom prst="rect">
                      <a:avLst/>
                    </a:prstGeom>
                    <a:noFill/>
                    <a:ln>
                      <a:noFill/>
                    </a:ln>
                  </pic:spPr>
                </pic:pic>
              </a:graphicData>
            </a:graphic>
          </wp:inline>
        </w:drawing>
      </w:r>
    </w:p>
    <w:p w14:paraId="0F7C8B68" w14:textId="77777777" w:rsidR="00EA28DC" w:rsidRDefault="00EA28DC">
      <w:pPr>
        <w:rPr>
          <w:rFonts w:hint="eastAsia"/>
        </w:rPr>
      </w:pPr>
    </w:p>
    <w:sectPr w:rsidR="00E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4E2EA" w14:textId="77777777" w:rsidR="0014624A" w:rsidRDefault="0014624A" w:rsidP="00EA28DC">
      <w:r>
        <w:separator/>
      </w:r>
    </w:p>
  </w:endnote>
  <w:endnote w:type="continuationSeparator" w:id="0">
    <w:p w14:paraId="1B9013F7" w14:textId="77777777" w:rsidR="0014624A" w:rsidRDefault="0014624A" w:rsidP="00EA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C6FA" w14:textId="77777777" w:rsidR="0014624A" w:rsidRDefault="0014624A" w:rsidP="00EA28DC">
      <w:r>
        <w:separator/>
      </w:r>
    </w:p>
  </w:footnote>
  <w:footnote w:type="continuationSeparator" w:id="0">
    <w:p w14:paraId="23BB900E" w14:textId="77777777" w:rsidR="0014624A" w:rsidRDefault="0014624A" w:rsidP="00EA2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8D"/>
    <w:rsid w:val="0014624A"/>
    <w:rsid w:val="002561C6"/>
    <w:rsid w:val="004A35A7"/>
    <w:rsid w:val="004F5739"/>
    <w:rsid w:val="00547FB5"/>
    <w:rsid w:val="00A218A9"/>
    <w:rsid w:val="00B1788D"/>
    <w:rsid w:val="00EA2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968A5"/>
  <w15:chartTrackingRefBased/>
  <w15:docId w15:val="{3D7299B7-538C-453B-A54E-C7D0AC9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8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8DC"/>
    <w:rPr>
      <w:sz w:val="18"/>
      <w:szCs w:val="18"/>
    </w:rPr>
  </w:style>
  <w:style w:type="paragraph" w:styleId="a5">
    <w:name w:val="footer"/>
    <w:basedOn w:val="a"/>
    <w:link w:val="a6"/>
    <w:uiPriority w:val="99"/>
    <w:unhideWhenUsed/>
    <w:rsid w:val="00EA28DC"/>
    <w:pPr>
      <w:tabs>
        <w:tab w:val="center" w:pos="4153"/>
        <w:tab w:val="right" w:pos="8306"/>
      </w:tabs>
      <w:snapToGrid w:val="0"/>
      <w:jc w:val="left"/>
    </w:pPr>
    <w:rPr>
      <w:sz w:val="18"/>
      <w:szCs w:val="18"/>
    </w:rPr>
  </w:style>
  <w:style w:type="character" w:customStyle="1" w:styleId="a6">
    <w:name w:val="页脚 字符"/>
    <w:basedOn w:val="a0"/>
    <w:link w:val="a5"/>
    <w:uiPriority w:val="99"/>
    <w:rsid w:val="00EA28DC"/>
    <w:rPr>
      <w:sz w:val="18"/>
      <w:szCs w:val="18"/>
    </w:rPr>
  </w:style>
  <w:style w:type="character" w:styleId="a7">
    <w:name w:val="Strong"/>
    <w:basedOn w:val="a0"/>
    <w:uiPriority w:val="22"/>
    <w:qFormat/>
    <w:rsid w:val="00EA2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lixiang</dc:creator>
  <cp:keywords/>
  <dc:description/>
  <cp:lastModifiedBy>ma lixiang</cp:lastModifiedBy>
  <cp:revision>4</cp:revision>
  <dcterms:created xsi:type="dcterms:W3CDTF">2018-06-08T06:23:00Z</dcterms:created>
  <dcterms:modified xsi:type="dcterms:W3CDTF">2018-06-08T07:01:00Z</dcterms:modified>
</cp:coreProperties>
</file>