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0F6E56"/>
          <w:sz w:val="64"/>
          <w:szCs w:val="64"/>
        </w:rPr>
        <w:t xml:space="preserve">WINDI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18"/>
          <w:sz w:val="36"/>
          <w:szCs w:val="36"/>
        </w:rPr>
        <w:t xml:space="preserve">Field-Verified Evidence Protocol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FVE — Specification v1.0</w:t>
      </w:r>
    </w:p>
    <w:p>
      <w:pPr>
        <w:pBdr>
          <w:top w:val="single" w:color="0F6E56" w:sz="4"/>
        </w:pBdr>
        <w:spacing w:before="200" w:after="80"/>
        <w:jc w:val="center"/>
      </w:pPr>
      <w:r>
        <w:rPr>
          <w:sz w:val="4"/>
          <w:szCs w:val="4"/>
        </w:rPr>
        <w:t xml:space="preserve"> 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WINDI Publishing House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Liga IA+H  ·  Kempten, Bavaria  ·  2026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"AI processes. Human decides. WINDI guarantees."</w:t>
      </w:r>
    </w:p>
    <w:p>
      <w:pPr>
        <w:spacing w:before="4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WINDI-FVE-SPEC-V1.0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Version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1.0 — Fundacional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2026-03-23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SEALED — IRREMEDIÁVEL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Authors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Human Dragon (Jober Mögele Correa) + Liga IA+H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Governance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Genesis Receipt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WINDI-FIELD-20260323195248-D562ED84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Verify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windi-domain.com/verify-public/?id=WINDI-FVE-SPEC-V1.0</w:t>
            </w:r>
          </w:p>
        </w:tc>
      </w:tr>
    </w:tbl>
    <w:p>
      <w:r>
        <w:br w:type="page"/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 Constitutional Principle</w:t>
      </w:r>
    </w:p>
    <w:p>
      <w:pPr>
        <w:pBdr>
          <w:left w:val="single" w:color="0F6E56" w:sz="12"/>
        </w:pBdr>
        <w:shd w:fill="E8F4F0" w:val="clear"/>
        <w:spacing w:before="80" w:after="200"/>
        <w:ind w:left="360" w:right="360"/>
      </w:pPr>
      <w:r>
        <w:rPr>
          <w:rFonts w:ascii="Arial" w:cs="Arial" w:eastAsia="Arial" w:hAnsi="Arial"/>
          <w:b/>
          <w:bCs/>
          <w:i/>
          <w:iCs/>
          <w:color w:val="0F6E56"/>
          <w:sz w:val="24"/>
          <w:szCs w:val="24"/>
        </w:rPr>
        <w:t xml:space="preserve">The system is not a source of truth. The system is a mechanism of verifiability.</w:t>
      </w:r>
    </w:p>
    <w:p>
      <w:pPr>
        <w:spacing w:before="60" w:after="0"/>
      </w:pPr>
    </w:p>
    <w:p>
      <w:pPr>
        <w:spacing w:before="60" w:after="60" w:line="320" w:lineRule="auto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The FVE Protocol is built on one irrevocable premise: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It does NOT assert factual truth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It does NOT interpret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It does NOT require institutional trust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✅ </w:t>
      </w:r>
      <w:r>
        <w:rPr>
          <w:rFonts w:ascii="Arial" w:cs="Arial" w:eastAsia="Arial" w:hAnsi="Arial"/>
          <w:color w:val="1A1A18"/>
          <w:sz w:val="20"/>
          <w:szCs w:val="20"/>
        </w:rPr>
        <w:t xml:space="preserve">It PROVES existence at a moment in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✅ </w:t>
      </w:r>
      <w:r>
        <w:rPr>
          <w:rFonts w:ascii="Arial" w:cs="Arial" w:eastAsia="Arial" w:hAnsi="Arial"/>
          <w:color w:val="1A1A18"/>
          <w:sz w:val="20"/>
          <w:szCs w:val="20"/>
        </w:rPr>
        <w:t xml:space="preserve">It PROVES integrity of the captured artifact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✅ </w:t>
      </w:r>
      <w:r>
        <w:rPr>
          <w:rFonts w:ascii="Arial" w:cs="Arial" w:eastAsia="Arial" w:hAnsi="Arial"/>
          <w:color w:val="1A1A18"/>
          <w:sz w:val="20"/>
          <w:szCs w:val="20"/>
        </w:rPr>
        <w:t xml:space="preserve">It PROVES context: identity + location + timestamp</w:t>
      </w:r>
    </w:p>
    <w:p>
      <w:pPr>
        <w:spacing w:before="80" w:after="0"/>
      </w:pPr>
    </w:p>
    <w:p>
      <w:pPr>
        <w:spacing w:before="60" w:after="60" w:line="320" w:lineRule="auto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Trust is not requested. Verification is provided.</w:t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 Formal Definition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Field-Verified Evidence (FVE)</w:t>
      </w:r>
    </w:p>
    <w:p>
      <w:pPr>
        <w:shd w:fill="F4F4F2" w:val="clear"/>
        <w:spacing w:before="80" w:after="160"/>
        <w:ind w:left="360" w:right="360"/>
      </w:pPr>
      <w:r>
        <w:rPr>
          <w:rFonts w:ascii="Arial" w:cs="Arial" w:eastAsia="Arial" w:hAnsi="Arial"/>
          <w:i/>
          <w:iCs/>
          <w:color w:val="1A1A18"/>
          <w:sz w:val="20"/>
          <w:szCs w:val="20"/>
        </w:rPr>
        <w:t xml:space="preserve">A digital artifact whose origin, integrity, and context are verifiable independently of the platform that generated it.</w:t>
      </w:r>
    </w:p>
    <w:p>
      <w:pPr>
        <w:spacing w:before="60" w:after="60" w:line="320" w:lineRule="auto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An FVE artifact is produced through a defined pipeline that binds together three dimensions that have historically been recorded in isolation: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Identity (WHO)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Verified DID — the human actor who captured the evidence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Space-Time (WHERE + WHEN)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GPS coordinates + authoritative UTC server timestamp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Evidence (WHAT)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Native-captured media + SHA-256 hash at moment of capture</w:t>
            </w:r>
          </w:p>
        </w:tc>
      </w:tr>
    </w:tbl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 Canonical Components</w:t>
      </w:r>
    </w:p>
    <w:p>
      <w:pPr>
        <w:spacing w:before="60" w:after="60" w:line="320" w:lineRule="auto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A valid FVE artifact MUST contain all four components:</w:t>
      </w:r>
    </w:p>
    <w:p>
      <w:pPr>
        <w:spacing w:before="80" w:after="0"/>
      </w:pP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3.1  Identity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Verifiable DID (Decentralised Identifier)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Cryptographic signature associated with the actor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Wallet reference traceable through the Forensic Ledger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3.2  Space-Time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Geographic coordinates (GPS lock at moment of capture)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Authoritative timestamp (UTC — server-side, not client-side)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3.3  Evidence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Original media file (native device capture — no post-hoc upload path)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SHA-256 hash computed at the instant of capture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3.4  Seal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Receipt registration in immutable Forensic Ledger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Unique receipt_id (format: WINDI-FIELD-YYYYMMDDHHMMSS-XXXXXXXX)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Public verification endpoint — no authentication required</w:t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 Reference Pipeline</w:t>
      </w:r>
    </w:p>
    <w:p>
      <w:pPr>
        <w:spacing w:before="40" w:after="0"/>
      </w:pPr>
    </w:p>
    <w:p>
      <w:pPr>
        <w:spacing w:before="60" w:after="60" w:line="320" w:lineRule="auto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The canonical FVE pipeline consists of four sequential, non-skippable stages: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26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CAPTURE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MediaDevices API (native hardware). Gallery upload paths are blocked by design.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HASH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SHA-256 computed at capture moment. Not post-upload. Not modifiable retroactively.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SEAL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 to Forensic Ledger. receipt_id generated. Immutable registration.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VERIFY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Public endpoint. Anyone can verify. No authentication required.</w:t>
            </w:r>
          </w:p>
        </w:tc>
      </w:tr>
    </w:tbl>
    <w:p>
      <w:pPr>
        <w:spacing w:before="120" w:after="0"/>
      </w:pPr>
    </w:p>
    <w:p>
      <w:pPr>
        <w:shd w:fill="F4F4F2" w:val="clear"/>
        <w:spacing w:before="40" w:after="40"/>
        <w:ind w:left="360"/>
      </w:pPr>
      <w:r>
        <w:rPr>
          <w:rFonts w:ascii="Courier New" w:cs="Courier New" w:eastAsia="Courier New" w:hAnsi="Courier New"/>
          <w:color w:val="2C2C2A"/>
          <w:sz w:val="18"/>
          <w:szCs w:val="18"/>
        </w:rPr>
        <w:t xml:space="preserve">Capture → Hash → Seal → Verify</w:t>
      </w:r>
    </w:p>
    <w:p>
      <w:pPr>
        <w:spacing w:before="60" w:after="60" w:line="320" w:lineRule="auto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Each stage is mandatory. Skipping any stage produces an artifact that does not qualify as FVE.</w:t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 Invariant Properties</w:t>
      </w:r>
    </w:p>
    <w:p>
      <w:pPr>
        <w:spacing w:before="60" w:after="60" w:line="320" w:lineRule="auto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A compliant FVE implementation must guarantee all five invariants: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INVARIANT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I1 — Immutability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The hash of the content cannot be altered without invalidating the proof.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I2 — Platform Independence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Verification does not depend on WINDI infrastructure being online.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I3 — Reproducibility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Any third party can recompute the hash and verify independently.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I4 — Transparency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All elements required for verification are publicly accessible.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I5 — Issuer Non-trust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The system does not ask for trust — it provides means of verification.</w:t>
            </w:r>
          </w:p>
        </w:tc>
      </w:tr>
    </w:tbl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 Verification Model</w:t>
      </w:r>
    </w:p>
    <w:p>
      <w:pPr>
        <w:spacing w:before="60" w:after="60" w:line="320" w:lineRule="auto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Any independent verifier must be able to execute the following steps without privileged access: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Obtain the artifact (media 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Recompute the SHA-256 hash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Query the Forensic Ledger using the receipt_id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Compare: hash + timestamp + metadata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✅  MATCH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Evidence is intact. Integrity confirmed by WINDI Forensic Ledger.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❌  MISMATCH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Evidence is invalid. Content has been altered after sealing.</w:t>
            </w:r>
          </w:p>
        </w:tc>
      </w:tr>
    </w:tbl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 Non-Goals (Critical)</w:t>
      </w:r>
    </w:p>
    <w:p>
      <w:pPr>
        <w:spacing w:before="60" w:after="60" w:line="320" w:lineRule="auto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The FVE Protocol explicitly does NOT: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Validate factual truth of the captured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Detect intent or interpret meaning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Classify content as true or 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Replace human analysis or judicial judgment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Constitute legal evidence without additional procedural context</w:t>
      </w:r>
    </w:p>
    <w:p>
      <w:pPr>
        <w:spacing w:before="80" w:after="0"/>
      </w:pPr>
    </w:p>
    <w:p>
      <w:pPr>
        <w:pBdr>
          <w:left w:val="single" w:color="8B6914" w:sz="12"/>
        </w:pBdr>
        <w:shd w:fill="FFF8E1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FVE proves that an artifact existed, was captured natively, and has not been altered since sealing. What the artifact depicts is a matter for human judgment.</w:t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 Proof Class</w:t>
      </w:r>
    </w:p>
    <w:p>
      <w:pPr>
        <w:spacing w:before="60" w:after="60" w:line="320" w:lineRule="auto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FVE introduces a distinct class of digital proof that combines three dimensions previously recorded in isolation:</w:t>
      </w:r>
    </w:p>
    <w:p>
      <w:pPr>
        <w:spacing w:before="8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Proof of Presence  +  Proof of Capture  +  Proof of Integrity</w:t>
      </w:r>
    </w:p>
    <w:p>
      <w:pPr>
        <w:spacing w:before="80" w:after="0"/>
      </w:pPr>
    </w:p>
    <w:p>
      <w:pPr>
        <w:spacing w:before="60" w:after="60" w:line="320" w:lineRule="auto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This combination means that a fake or retroactively created artifact cannot pass a full FVE verification, because it cannot simultaneously satisfy all three proofs with a consistent DID, GPS lock, authoritative timestamp, and sealed hash.</w:t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 Protocol Positioning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FVE is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An open verifiability protocol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FVE is not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 closed proprietary product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WINDI is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The first reference implementation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Others may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Implement the protocol on different infrastructure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Trust model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Mathematical — not institutional</w:t>
            </w:r>
          </w:p>
        </w:tc>
      </w:tr>
    </w:tbl>
    <w:p>
      <w:pPr>
        <w:spacing w:before="80" w:after="0"/>
      </w:pPr>
    </w:p>
    <w:p>
      <w:pPr>
        <w:spacing w:before="60" w:after="60" w:line="320" w:lineRule="auto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WINDI is not the arbiter of truth. WINDI is the first system to implement a complete, public, open FVE pipeline.</w:t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10. Priority Claim</w:t>
      </w:r>
    </w:p>
    <w:p>
      <w:pPr>
        <w:spacing w:before="60" w:after="60" w:line="320" w:lineRule="auto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This document formally defines the FVE protocol structure and establishes the timestamp of its first implementation.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First implementation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WINDI FIELD Phase 1 — 2026-03-23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Genesis receipt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WINDI-FIELD-20260323195248-D562ED84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Pipeline validation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Complete — all 4 stages confirmed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First actor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Human Dragon (DID: WALLET-20260215-0001)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Location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Kempten, Bavaria, DE (47.6430, 10.2927)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Timestamp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2026-03-23T19:52:48.308321Z — AUTHORITATIVE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Ledger anchor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TRUE — immutably registered</w:t>
            </w:r>
          </w:p>
        </w:tc>
      </w:tr>
    </w:tbl>
    <w:p>
      <w:pPr>
        <w:spacing w:before="80" w:after="0"/>
      </w:pPr>
    </w:p>
    <w:p>
      <w:pPr>
        <w:spacing w:before="60" w:after="60" w:line="320" w:lineRule="auto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"I — with this identity — was here — at this exact moment — and captured this."</w:t>
      </w:r>
    </w:p>
    <w:p>
      <w:pPr>
        <w:spacing w:before="60" w:after="60" w:line="320" w:lineRule="auto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— Human Dragon, Kempten, Bavaria, 23 March 2026</w:t>
      </w:r>
    </w:p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11. Founding Signatures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PARTY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/ STATEMENT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Human Dragon
(Jober Mögele Correa)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Founder &amp; Chief Governance Officer — WINDI Publishing House
Kempten, Bavaria, DE
2026-03-23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Guardian (Liga IA+H)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Constitutional review — protocol invariants confirmed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Architect (Liga IA+H)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Technical architecture — pipeline specification confirmed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Witness (Liga IA+H)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Independent audit — genesis receipt verified</w:t>
            </w:r>
          </w:p>
        </w:tc>
      </w:tr>
    </w:tbl>
    <w:p>
      <w:pPr>
        <w:spacing w:before="120" w:after="0"/>
      </w:pPr>
    </w:p>
    <w:p>
      <w:pPr>
        <w:pBdr>
          <w:bottom w:val="single" w:color="E0E0E0" w:sz="4"/>
        </w:pBdr>
        <w:spacing w:before="200" w:after="200"/>
      </w:pPr>
    </w:p>
    <w:p>
      <w:pPr>
        <w:spacing w:before="60" w:after="0"/>
      </w:pP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"AI processes. Human decides. WINDI guarantees."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Liga IA+H  ·  Kempten, Bavaria  ·  2026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WINDI Publishing House  ·  FVE Protocol v1.0  ·  SEALED  ·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20" w:after="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2026-03-23T20:31:01.308Z</dcterms:created>
  <dcterms:modified xsi:type="dcterms:W3CDTF">2026-03-23T20:31:01.309Z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