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WORKING 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2008 (Robert)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2010 (Fray)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READY DATA: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Header:</w:t>
      </w:r>
      <w:r w:rsidDel="00000000" w:rsidR="00000000" w:rsidRPr="00000000">
        <w:rPr>
          <w:sz w:val="24"/>
          <w:szCs w:val="24"/>
          <w:rtl w:val="0"/>
        </w:rPr>
        <w:t xml:space="preserve"> All CSV files should have the following header (9 columns)</w:t>
      </w:r>
    </w:p>
    <w:tbl>
      <w:tblPr>
        <w:tblStyle w:val="Table1"/>
        <w:tblW w:w="8865.0" w:type="dxa"/>
        <w:jc w:val="left"/>
        <w:tblInd w:w="60.0" w:type="pct"/>
        <w:tblLayout w:type="fixed"/>
        <w:tblLook w:val="0600"/>
      </w:tblPr>
      <w:tblGrid>
        <w:gridCol w:w="1095"/>
        <w:gridCol w:w="1080"/>
        <w:gridCol w:w="1200"/>
        <w:gridCol w:w="1320"/>
        <w:gridCol w:w="1230"/>
        <w:gridCol w:w="1035"/>
        <w:gridCol w:w="885"/>
        <w:gridCol w:w="510"/>
        <w:gridCol w:w="510"/>
        <w:tblGridChange w:id="0">
          <w:tblGrid>
            <w:gridCol w:w="1095"/>
            <w:gridCol w:w="1080"/>
            <w:gridCol w:w="1200"/>
            <w:gridCol w:w="1320"/>
            <w:gridCol w:w="1230"/>
            <w:gridCol w:w="1035"/>
            <w:gridCol w:w="885"/>
            <w:gridCol w:w="510"/>
            <w:gridCol w:w="51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ElectionDate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ElectionName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ContestNumber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ContestName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PrecinctNumber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WardNumber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Candidate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Votes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Design Decisions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data from before 2011 was excluded from comparison because it didn’t contain the Ward number or was uninterpretable.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dataframes from 2011-2018 were combined.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The “totals” were seperated out of each dataframe and combined into a new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