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A1B6" w14:textId="6D8ACAA7" w:rsidR="00332138" w:rsidRPr="00332138" w:rsidRDefault="00332138" w:rsidP="0057226E">
      <w:pPr>
        <w:jc w:val="center"/>
        <w:rPr>
          <w:rFonts w:ascii="Times New Roman" w:hAnsi="Times New Roman" w:cs="Times New Roman"/>
          <w:sz w:val="32"/>
          <w:szCs w:val="32"/>
        </w:rPr>
      </w:pPr>
      <w:r w:rsidRPr="00332138">
        <w:rPr>
          <w:rStyle w:val="a4"/>
          <w:rFonts w:ascii="Times New Roman" w:hAnsi="Times New Roman" w:cs="Times New Roman"/>
          <w:sz w:val="32"/>
          <w:szCs w:val="32"/>
        </w:rPr>
        <w:t xml:space="preserve">An Empirical Study of a Photovoltaic Module’s Performance Under Real-World </w:t>
      </w:r>
      <w:r w:rsidRPr="00332138">
        <w:rPr>
          <w:rFonts w:ascii="Times New Roman" w:hAnsi="Times New Roman" w:cs="Times New Roman"/>
          <w:sz w:val="32"/>
          <w:szCs w:val="32"/>
        </w:rPr>
        <w:t>Environmental Conditions</w:t>
      </w:r>
    </w:p>
    <w:p w14:paraId="003F9C70" w14:textId="1D81B53B" w:rsidR="00332138" w:rsidRPr="00332138" w:rsidRDefault="0057226E" w:rsidP="0057226E">
      <w:pPr>
        <w:jc w:val="center"/>
        <w:rPr>
          <w:rFonts w:ascii="Times New Roman" w:hAnsi="Times New Roman" w:cs="Times New Roman"/>
          <w:sz w:val="24"/>
        </w:rPr>
      </w:pPr>
      <w:r>
        <w:rPr>
          <w:rFonts w:ascii="Times New Roman" w:hAnsi="Times New Roman" w:cs="Times New Roman" w:hint="eastAsia"/>
          <w:sz w:val="24"/>
        </w:rPr>
        <w:t>Ryan Xin</w:t>
      </w:r>
    </w:p>
    <w:p w14:paraId="0C6EC4DE" w14:textId="77777777" w:rsidR="00BB7906" w:rsidRDefault="00BB7906" w:rsidP="00332138">
      <w:pPr>
        <w:rPr>
          <w:rFonts w:ascii="Times New Roman" w:hAnsi="Times New Roman" w:cs="Times New Roman"/>
          <w:b/>
          <w:bCs/>
          <w:i/>
          <w:iCs/>
          <w:sz w:val="24"/>
        </w:rPr>
      </w:pPr>
    </w:p>
    <w:p w14:paraId="20D5D7B4" w14:textId="589FFB0B"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ABSTRACT</w:t>
      </w:r>
    </w:p>
    <w:p w14:paraId="46C0CA6A" w14:textId="658AE3FA"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 xml:space="preserve">This study presents the design, implementation, and empirical analysis of a field data acquisition system used to characterize a polycrystalline photovoltaic (PV) module under real-world environmental conditions. Phase I comprised a </w:t>
      </w:r>
      <w:r w:rsidR="003D14F4">
        <w:rPr>
          <w:rFonts w:ascii="Times New Roman" w:hAnsi="Times New Roman" w:cs="Times New Roman" w:hint="eastAsia"/>
          <w:sz w:val="24"/>
        </w:rPr>
        <w:t>6</w:t>
      </w:r>
      <w:r w:rsidRPr="00332138">
        <w:rPr>
          <w:rFonts w:ascii="Times New Roman" w:hAnsi="Times New Roman" w:cs="Times New Roman"/>
          <w:sz w:val="24"/>
        </w:rPr>
        <w:t>-day monitoring campaign using a fixed 150 Ω load; Phase II comprised rapid load-sweep experiments (20–200 Ω) to derive the module’s I–V and P–V characteristic curves and identify maximum power points (MPPs). The results quantify the dominant role of irradiance on power output, demonstrate the negative thermal coefficient of the module’s voltage and power, and reveal a significant mismatch loss between fixed-load operation and the dynamic MPP. These findings emphasize the importance of deploying Maximum Power Point Tracking (MPPT) for practical PV systems.</w:t>
      </w:r>
    </w:p>
    <w:p w14:paraId="6D221CEC" w14:textId="77777777" w:rsidR="00332138" w:rsidRPr="00332138" w:rsidRDefault="00332138" w:rsidP="00332138">
      <w:pPr>
        <w:rPr>
          <w:rFonts w:ascii="Times New Roman" w:hAnsi="Times New Roman" w:cs="Times New Roman"/>
          <w:sz w:val="24"/>
        </w:rPr>
      </w:pPr>
    </w:p>
    <w:p w14:paraId="50BC7076" w14:textId="77777777"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KEYWORDS</w:t>
      </w:r>
    </w:p>
    <w:p w14:paraId="1041475C" w14:textId="247C16D5"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Photovoltaic, I–V curve, P–V curve, Maximum Power Point (MPP), irradiance, temperature, MPPT, field experiment</w:t>
      </w:r>
    </w:p>
    <w:p w14:paraId="14576CC1" w14:textId="77777777" w:rsidR="00BB7906" w:rsidRDefault="00BB7906" w:rsidP="00BB7906">
      <w:pPr>
        <w:jc w:val="center"/>
        <w:rPr>
          <w:rFonts w:ascii="Times New Roman" w:hAnsi="Times New Roman" w:cs="Times New Roman"/>
          <w:b/>
          <w:bCs/>
          <w:sz w:val="24"/>
        </w:rPr>
      </w:pPr>
    </w:p>
    <w:p w14:paraId="49848110" w14:textId="77777777" w:rsidR="006F03CB" w:rsidRDefault="006F03CB" w:rsidP="00BB7906">
      <w:pPr>
        <w:jc w:val="center"/>
        <w:rPr>
          <w:rFonts w:ascii="Times New Roman" w:hAnsi="Times New Roman" w:cs="Times New Roman"/>
          <w:b/>
          <w:bCs/>
          <w:sz w:val="24"/>
        </w:rPr>
      </w:pPr>
    </w:p>
    <w:p w14:paraId="335B523D" w14:textId="10833365" w:rsidR="00332138" w:rsidRPr="00007662" w:rsidRDefault="00332138" w:rsidP="00BB7906">
      <w:pPr>
        <w:jc w:val="center"/>
        <w:rPr>
          <w:rFonts w:ascii="Times New Roman" w:hAnsi="Times New Roman" w:cs="Times New Roman"/>
          <w:sz w:val="28"/>
          <w:szCs w:val="28"/>
        </w:rPr>
      </w:pPr>
      <w:r w:rsidRPr="00007662">
        <w:rPr>
          <w:rFonts w:ascii="Times New Roman" w:hAnsi="Times New Roman" w:cs="Times New Roman"/>
          <w:sz w:val="28"/>
          <w:szCs w:val="28"/>
        </w:rPr>
        <w:t>1. INTRODUCTION</w:t>
      </w:r>
    </w:p>
    <w:p w14:paraId="516EC261" w14:textId="59943459"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Photovoltaic (PV) modules are widely used in distributed renewable energy systems. However, laboratory Standard Test Conditions (STC) often fail to capture the temporal variability experienced in the field: changing irradiance, temperature fluctuations, and partial shading can alter the operating point and energy yield substantially</w:t>
      </w:r>
      <w:r w:rsidR="00415F9C">
        <w:rPr>
          <w:rFonts w:ascii="Times New Roman" w:hAnsi="Times New Roman" w:cs="Times New Roman" w:hint="eastAsia"/>
          <w:sz w:val="24"/>
        </w:rPr>
        <w:t xml:space="preserve"> </w:t>
      </w:r>
      <w:r w:rsidR="00415F9C">
        <w:rPr>
          <w:rFonts w:ascii="Times New Roman" w:hAnsi="Times New Roman" w:cs="Times New Roman" w:hint="eastAsia"/>
          <w:sz w:val="24"/>
        </w:rPr>
        <w:t>[1],[5]</w:t>
      </w:r>
      <w:r w:rsidRPr="00332138">
        <w:rPr>
          <w:rFonts w:ascii="Times New Roman" w:hAnsi="Times New Roman" w:cs="Times New Roman"/>
          <w:sz w:val="24"/>
        </w:rPr>
        <w:t>. The objectives of this work are to (1) build a robust field data logger capable of multi-sensor acquisition, (2) quantify the dependencies of module power on irradiance and temperature under a fixed load, (3) empirically derive I–V and P–V curves using a rapid resistor-sweep method, and (4) quantify the energy lost by operating at a fixed load compared to the time-varying MPP.</w:t>
      </w:r>
    </w:p>
    <w:p w14:paraId="2123E360" w14:textId="77777777" w:rsidR="00332138" w:rsidRPr="00332138" w:rsidRDefault="00332138" w:rsidP="00332138">
      <w:pPr>
        <w:rPr>
          <w:rFonts w:ascii="Times New Roman" w:hAnsi="Times New Roman" w:cs="Times New Roman"/>
          <w:sz w:val="24"/>
        </w:rPr>
      </w:pPr>
    </w:p>
    <w:p w14:paraId="5A3BA464" w14:textId="2CF9CDBB" w:rsidR="00332138" w:rsidRPr="00263778" w:rsidRDefault="00332138" w:rsidP="00263778">
      <w:pPr>
        <w:jc w:val="center"/>
        <w:rPr>
          <w:rFonts w:ascii="Times New Roman" w:hAnsi="Times New Roman" w:cs="Times New Roman"/>
          <w:sz w:val="28"/>
          <w:szCs w:val="28"/>
        </w:rPr>
      </w:pPr>
      <w:r w:rsidRPr="00BB7906">
        <w:rPr>
          <w:rFonts w:ascii="Times New Roman" w:hAnsi="Times New Roman" w:cs="Times New Roman"/>
          <w:sz w:val="28"/>
          <w:szCs w:val="28"/>
        </w:rPr>
        <w:lastRenderedPageBreak/>
        <w:t>2. SYSTEM DESIGN AND METHODOLOGY</w:t>
      </w:r>
    </w:p>
    <w:p w14:paraId="34F40D4D" w14:textId="77777777" w:rsidR="00415F9C"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2.1 Hardware</w:t>
      </w:r>
    </w:p>
    <w:p w14:paraId="6956AE8D" w14:textId="27EFAF24" w:rsidR="00332138" w:rsidRPr="00415F9C" w:rsidRDefault="0057226E" w:rsidP="00415F9C">
      <w:pPr>
        <w:pStyle w:val="a9"/>
        <w:numPr>
          <w:ilvl w:val="0"/>
          <w:numId w:val="8"/>
        </w:numPr>
        <w:rPr>
          <w:rFonts w:ascii="Times New Roman" w:hAnsi="Times New Roman" w:cs="Times New Roman"/>
          <w:b/>
          <w:bCs/>
          <w:i/>
          <w:iCs/>
          <w:sz w:val="26"/>
          <w:szCs w:val="26"/>
        </w:rPr>
      </w:pPr>
      <w:r w:rsidRPr="00415F9C">
        <w:rPr>
          <w:rFonts w:ascii="Times New Roman" w:hAnsi="Times New Roman" w:cs="Times New Roman" w:hint="eastAsia"/>
          <w:sz w:val="24"/>
        </w:rPr>
        <w:t>C</w:t>
      </w:r>
      <w:r w:rsidR="00332138" w:rsidRPr="00415F9C">
        <w:rPr>
          <w:rFonts w:ascii="Times New Roman" w:hAnsi="Times New Roman" w:cs="Times New Roman"/>
          <w:sz w:val="24"/>
        </w:rPr>
        <w:t>ontroller: TTGO T8 (ESP32).</w:t>
      </w:r>
    </w:p>
    <w:p w14:paraId="3D733C60" w14:textId="27FD0C8D" w:rsidR="00332138" w:rsidRPr="00415F9C" w:rsidRDefault="00332138" w:rsidP="00415F9C">
      <w:pPr>
        <w:pStyle w:val="a9"/>
        <w:numPr>
          <w:ilvl w:val="0"/>
          <w:numId w:val="8"/>
        </w:numPr>
        <w:rPr>
          <w:rFonts w:ascii="Times New Roman" w:hAnsi="Times New Roman" w:cs="Times New Roman"/>
          <w:sz w:val="24"/>
        </w:rPr>
      </w:pPr>
      <w:r w:rsidRPr="00415F9C">
        <w:rPr>
          <w:rFonts w:ascii="Times New Roman" w:hAnsi="Times New Roman" w:cs="Times New Roman"/>
          <w:sz w:val="24"/>
        </w:rPr>
        <w:t>PV module: 10 W polycrystalline module (Voc ≈ 21 V).</w:t>
      </w:r>
    </w:p>
    <w:p w14:paraId="08E010F6" w14:textId="3F899E62" w:rsidR="00332138" w:rsidRPr="00415F9C" w:rsidRDefault="00332138" w:rsidP="00415F9C">
      <w:pPr>
        <w:pStyle w:val="a9"/>
        <w:numPr>
          <w:ilvl w:val="0"/>
          <w:numId w:val="7"/>
        </w:numPr>
        <w:rPr>
          <w:rFonts w:ascii="Times New Roman" w:hAnsi="Times New Roman" w:cs="Times New Roman"/>
          <w:sz w:val="24"/>
        </w:rPr>
      </w:pPr>
      <w:r w:rsidRPr="00415F9C">
        <w:rPr>
          <w:rFonts w:ascii="Times New Roman" w:hAnsi="Times New Roman" w:cs="Times New Roman"/>
          <w:sz w:val="24"/>
        </w:rPr>
        <w:t>Power measurement: INA226 high-side current and power sensor.</w:t>
      </w:r>
    </w:p>
    <w:p w14:paraId="16F757EE" w14:textId="6BC22B5F" w:rsidR="00332138" w:rsidRPr="00415F9C" w:rsidRDefault="00332138" w:rsidP="00415F9C">
      <w:pPr>
        <w:pStyle w:val="a9"/>
        <w:numPr>
          <w:ilvl w:val="0"/>
          <w:numId w:val="7"/>
        </w:numPr>
        <w:rPr>
          <w:rFonts w:ascii="Times New Roman" w:hAnsi="Times New Roman" w:cs="Times New Roman"/>
          <w:sz w:val="24"/>
        </w:rPr>
      </w:pPr>
      <w:r w:rsidRPr="00415F9C">
        <w:rPr>
          <w:rFonts w:ascii="Times New Roman" w:hAnsi="Times New Roman" w:cs="Times New Roman"/>
          <w:sz w:val="24"/>
        </w:rPr>
        <w:t>Irradiance measurement: MAX44009 ambient light sensor (lux).</w:t>
      </w:r>
    </w:p>
    <w:p w14:paraId="29F4FF88" w14:textId="08D71779" w:rsidR="00332138" w:rsidRPr="00415F9C" w:rsidRDefault="00332138" w:rsidP="00415F9C">
      <w:pPr>
        <w:pStyle w:val="a9"/>
        <w:numPr>
          <w:ilvl w:val="0"/>
          <w:numId w:val="7"/>
        </w:numPr>
        <w:rPr>
          <w:rFonts w:ascii="Times New Roman" w:hAnsi="Times New Roman" w:cs="Times New Roman"/>
          <w:sz w:val="24"/>
        </w:rPr>
      </w:pPr>
      <w:r w:rsidRPr="00415F9C">
        <w:rPr>
          <w:rFonts w:ascii="Times New Roman" w:hAnsi="Times New Roman" w:cs="Times New Roman"/>
          <w:sz w:val="24"/>
        </w:rPr>
        <w:t>Module temperature: 2 × DS18B20 waterproof probes attached on the panel rear.</w:t>
      </w:r>
    </w:p>
    <w:p w14:paraId="36FBD57B" w14:textId="4E76871E" w:rsidR="00332138" w:rsidRPr="00415F9C" w:rsidRDefault="00332138" w:rsidP="00415F9C">
      <w:pPr>
        <w:pStyle w:val="a9"/>
        <w:numPr>
          <w:ilvl w:val="0"/>
          <w:numId w:val="7"/>
        </w:numPr>
        <w:rPr>
          <w:rFonts w:ascii="Times New Roman" w:hAnsi="Times New Roman" w:cs="Times New Roman"/>
          <w:sz w:val="24"/>
        </w:rPr>
      </w:pPr>
      <w:r w:rsidRPr="00415F9C">
        <w:rPr>
          <w:rFonts w:ascii="Times New Roman" w:hAnsi="Times New Roman" w:cs="Times New Roman"/>
          <w:sz w:val="24"/>
        </w:rPr>
        <w:t>Ambient sensing: BMP280 (temperature, pressure).</w:t>
      </w:r>
    </w:p>
    <w:p w14:paraId="763997B0" w14:textId="676D3DA2" w:rsidR="00332138" w:rsidRPr="00415F9C" w:rsidRDefault="00332138" w:rsidP="00415F9C">
      <w:pPr>
        <w:pStyle w:val="a9"/>
        <w:numPr>
          <w:ilvl w:val="0"/>
          <w:numId w:val="7"/>
        </w:numPr>
        <w:rPr>
          <w:rFonts w:ascii="Times New Roman" w:hAnsi="Times New Roman" w:cs="Times New Roman"/>
          <w:sz w:val="24"/>
        </w:rPr>
      </w:pPr>
      <w:r w:rsidRPr="00415F9C">
        <w:rPr>
          <w:rFonts w:ascii="Times New Roman" w:hAnsi="Times New Roman" w:cs="Times New Roman"/>
          <w:sz w:val="24"/>
        </w:rPr>
        <w:t>I²C multiplexer: TCA9548A.</w:t>
      </w:r>
    </w:p>
    <w:p w14:paraId="1A7D2A22" w14:textId="268170B3" w:rsidR="00332138" w:rsidRPr="00415F9C" w:rsidRDefault="00332138" w:rsidP="00415F9C">
      <w:pPr>
        <w:pStyle w:val="a9"/>
        <w:numPr>
          <w:ilvl w:val="0"/>
          <w:numId w:val="7"/>
        </w:numPr>
        <w:rPr>
          <w:rFonts w:ascii="Times New Roman" w:hAnsi="Times New Roman" w:cs="Times New Roman"/>
          <w:sz w:val="24"/>
        </w:rPr>
      </w:pPr>
      <w:r w:rsidRPr="00415F9C">
        <w:rPr>
          <w:rFonts w:ascii="Times New Roman" w:hAnsi="Times New Roman" w:cs="Times New Roman"/>
          <w:sz w:val="24"/>
        </w:rPr>
        <w:t>Data storage: MicroSD card module.</w:t>
      </w:r>
    </w:p>
    <w:p w14:paraId="5E340AC8" w14:textId="64D6E4B6" w:rsidR="00263778" w:rsidRPr="00415F9C" w:rsidRDefault="00332138" w:rsidP="00415F9C">
      <w:pPr>
        <w:pStyle w:val="a9"/>
        <w:numPr>
          <w:ilvl w:val="0"/>
          <w:numId w:val="7"/>
        </w:numPr>
        <w:rPr>
          <w:rFonts w:ascii="Times New Roman" w:hAnsi="Times New Roman" w:cs="Times New Roman" w:hint="eastAsia"/>
          <w:sz w:val="24"/>
        </w:rPr>
      </w:pPr>
      <w:r w:rsidRPr="00415F9C">
        <w:rPr>
          <w:rFonts w:ascii="Times New Roman" w:hAnsi="Times New Roman" w:cs="Times New Roman"/>
          <w:sz w:val="24"/>
        </w:rPr>
        <w:t>UI: SSD1306 OLED for local status.</w:t>
      </w:r>
    </w:p>
    <w:p w14:paraId="223DAAF6" w14:textId="1AC08CB8" w:rsidR="00332138" w:rsidRDefault="0057226E" w:rsidP="00332138">
      <w:pPr>
        <w:rPr>
          <w:rFonts w:ascii="Times New Roman" w:hAnsi="Times New Roman" w:cs="Times New Roman"/>
          <w:sz w:val="24"/>
        </w:rPr>
      </w:pPr>
      <w:r>
        <w:rPr>
          <w:rFonts w:ascii="Times New Roman" w:hAnsi="Times New Roman" w:cs="Times New Roman"/>
          <w:noProof/>
          <w:sz w:val="24"/>
        </w:rPr>
        <w:drawing>
          <wp:inline distT="0" distB="0" distL="0" distR="0" wp14:anchorId="67E3277D" wp14:editId="67172050">
            <wp:extent cx="5781938" cy="3633805"/>
            <wp:effectExtent l="0" t="0" r="0" b="5080"/>
            <wp:docPr id="311895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9522" name="图片 311895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2586" cy="3690775"/>
                    </a:xfrm>
                    <a:prstGeom prst="rect">
                      <a:avLst/>
                    </a:prstGeom>
                  </pic:spPr>
                </pic:pic>
              </a:graphicData>
            </a:graphic>
          </wp:inline>
        </w:drawing>
      </w:r>
    </w:p>
    <w:p w14:paraId="3B5E9707" w14:textId="52B4F8DC" w:rsidR="00263778" w:rsidRPr="00263778" w:rsidRDefault="008234D5" w:rsidP="00332138">
      <w:pPr>
        <w:rPr>
          <w:rFonts w:ascii="Times New Roman" w:hAnsi="Times New Roman" w:cs="Times New Roman"/>
          <w:sz w:val="24"/>
        </w:rPr>
      </w:pPr>
      <w:r>
        <w:rPr>
          <w:rFonts w:ascii="Times New Roman" w:hAnsi="Times New Roman" w:cs="Times New Roman" w:hint="eastAsia"/>
          <w:sz w:val="24"/>
        </w:rPr>
        <w:t xml:space="preserve">Fig. </w:t>
      </w:r>
      <w:proofErr w:type="gramStart"/>
      <w:r>
        <w:rPr>
          <w:rFonts w:ascii="Times New Roman" w:hAnsi="Times New Roman" w:cs="Times New Roman" w:hint="eastAsia"/>
          <w:sz w:val="24"/>
        </w:rPr>
        <w:t>1</w:t>
      </w:r>
      <w:r w:rsidR="00DF4224" w:rsidRPr="00DF4224">
        <w:rPr>
          <w:rFonts w:ascii="Times New Roman" w:hAnsi="Times New Roman" w:cs="Times New Roman" w:hint="eastAsia"/>
          <w:sz w:val="24"/>
        </w:rPr>
        <w:t xml:space="preserve"> </w:t>
      </w:r>
      <w:r w:rsidR="00DF4224">
        <w:rPr>
          <w:rFonts w:ascii="Times New Roman" w:hAnsi="Times New Roman" w:cs="Times New Roman" w:hint="eastAsia"/>
          <w:sz w:val="24"/>
        </w:rPr>
        <w:t xml:space="preserve"> </w:t>
      </w:r>
      <w:r w:rsidR="00DF4224" w:rsidRPr="00DF4224">
        <w:rPr>
          <w:rFonts w:ascii="Times New Roman" w:hAnsi="Times New Roman" w:cs="Times New Roman" w:hint="eastAsia"/>
          <w:sz w:val="24"/>
        </w:rPr>
        <w:t>System</w:t>
      </w:r>
      <w:proofErr w:type="gramEnd"/>
      <w:r w:rsidR="00DF4224" w:rsidRPr="00DF4224">
        <w:rPr>
          <w:rFonts w:ascii="Times New Roman" w:hAnsi="Times New Roman" w:cs="Times New Roman" w:hint="eastAsia"/>
          <w:sz w:val="24"/>
        </w:rPr>
        <w:t xml:space="preserve"> architecture showing the TTGO T8 controller, sensors, power measurement path, </w:t>
      </w:r>
      <w:r w:rsidR="00DF4224">
        <w:rPr>
          <w:rFonts w:ascii="Times New Roman" w:hAnsi="Times New Roman" w:cs="Times New Roman" w:hint="eastAsia"/>
          <w:sz w:val="24"/>
        </w:rPr>
        <w:t xml:space="preserve">and </w:t>
      </w:r>
      <w:r w:rsidR="00DF4224" w:rsidRPr="00DF4224">
        <w:rPr>
          <w:rFonts w:ascii="Times New Roman" w:hAnsi="Times New Roman" w:cs="Times New Roman" w:hint="eastAsia"/>
          <w:sz w:val="24"/>
        </w:rPr>
        <w:t>storage</w:t>
      </w:r>
      <w:r w:rsidR="00DF4224">
        <w:rPr>
          <w:rFonts w:ascii="Times New Roman" w:hAnsi="Times New Roman" w:cs="Times New Roman" w:hint="eastAsia"/>
          <w:sz w:val="24"/>
        </w:rPr>
        <w:t>.</w:t>
      </w:r>
    </w:p>
    <w:p w14:paraId="0C04A95F" w14:textId="77777777" w:rsidR="00415F9C" w:rsidRDefault="00415F9C" w:rsidP="00332138">
      <w:pPr>
        <w:rPr>
          <w:rFonts w:ascii="Times New Roman" w:hAnsi="Times New Roman" w:cs="Times New Roman"/>
          <w:sz w:val="24"/>
        </w:rPr>
      </w:pPr>
    </w:p>
    <w:p w14:paraId="2B6CFB40" w14:textId="24B34256" w:rsidR="00415F9C" w:rsidRPr="00415F9C" w:rsidRDefault="00415F9C" w:rsidP="00332138">
      <w:pPr>
        <w:rPr>
          <w:rFonts w:ascii="Times New Roman" w:hAnsi="Times New Roman" w:cs="Times New Roman"/>
          <w:sz w:val="24"/>
        </w:rPr>
      </w:pPr>
      <w:r w:rsidRPr="00415F9C">
        <w:rPr>
          <w:rFonts w:ascii="Times New Roman" w:hAnsi="Times New Roman" w:cs="Times New Roman"/>
          <w:sz w:val="24"/>
        </w:rPr>
        <w:t>The experimental setup followed general guidelines consistent with international PV performance testing protocols [4].</w:t>
      </w:r>
    </w:p>
    <w:p w14:paraId="3EF6FF77" w14:textId="77777777" w:rsidR="00415F9C" w:rsidRDefault="00415F9C" w:rsidP="00332138">
      <w:pPr>
        <w:rPr>
          <w:rFonts w:ascii="Times New Roman" w:hAnsi="Times New Roman" w:cs="Times New Roman"/>
          <w:b/>
          <w:bCs/>
          <w:i/>
          <w:iCs/>
          <w:sz w:val="26"/>
          <w:szCs w:val="26"/>
        </w:rPr>
      </w:pPr>
    </w:p>
    <w:p w14:paraId="6E081B5E" w14:textId="77777777" w:rsidR="00415F9C" w:rsidRDefault="00415F9C" w:rsidP="00332138">
      <w:pPr>
        <w:rPr>
          <w:rFonts w:ascii="Times New Roman" w:hAnsi="Times New Roman" w:cs="Times New Roman"/>
          <w:b/>
          <w:bCs/>
          <w:i/>
          <w:iCs/>
          <w:sz w:val="26"/>
          <w:szCs w:val="26"/>
        </w:rPr>
      </w:pPr>
    </w:p>
    <w:p w14:paraId="4868ABB3" w14:textId="29E269F8"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lastRenderedPageBreak/>
        <w:t>2.2 Firmware and Data Logging</w:t>
      </w:r>
    </w:p>
    <w:p w14:paraId="728FCDF6" w14:textId="77777777"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Firmware was implemented in Arduino C++ and designed to be fault-tolerant. Critical subsystems (SD card, RTC) are initialized with indefinite retries; sensors have finite retry logic. Data were sampled at nominal intervals of ≈30 s and logged to CSV with a timestamp. Logged fields include: timestamp, panel voltage (V), current (A or mA), computed power (W), panel_temp_1_C, panel_temp_2_C, ambient_temp_C, light_lux, and other relevant status flags.</w:t>
      </w:r>
    </w:p>
    <w:p w14:paraId="11DD51B4" w14:textId="77777777" w:rsidR="00332138" w:rsidRPr="00332138" w:rsidRDefault="00332138" w:rsidP="00332138">
      <w:pPr>
        <w:rPr>
          <w:rFonts w:ascii="Times New Roman" w:hAnsi="Times New Roman" w:cs="Times New Roman"/>
          <w:sz w:val="24"/>
        </w:rPr>
      </w:pPr>
    </w:p>
    <w:p w14:paraId="72941944" w14:textId="77777777"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2.3 Experimental Procedure</w:t>
      </w:r>
    </w:p>
    <w:p w14:paraId="369A2C5B" w14:textId="5BCFF35A"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 xml:space="preserve">Phase I—Fixed load: A 150 Ω power resistor served as the fixed resistive load. The system captured continuous measurements over </w:t>
      </w:r>
      <w:r w:rsidR="00167EF2">
        <w:rPr>
          <w:rFonts w:ascii="Times New Roman" w:hAnsi="Times New Roman" w:cs="Times New Roman" w:hint="eastAsia"/>
          <w:sz w:val="24"/>
        </w:rPr>
        <w:t>6</w:t>
      </w:r>
      <w:r w:rsidRPr="00332138">
        <w:rPr>
          <w:rFonts w:ascii="Times New Roman" w:hAnsi="Times New Roman" w:cs="Times New Roman"/>
          <w:sz w:val="24"/>
        </w:rPr>
        <w:t xml:space="preserve"> days covering a range of weather conditions (clear, partially cloudy, rainy). The dataset produced time series suitable for diurnal energy integration and correlation analysis.</w:t>
      </w:r>
    </w:p>
    <w:p w14:paraId="53A47334" w14:textId="77777777" w:rsidR="00332138" w:rsidRPr="00332138" w:rsidRDefault="00332138" w:rsidP="00332138">
      <w:pPr>
        <w:rPr>
          <w:rFonts w:ascii="Times New Roman" w:hAnsi="Times New Roman" w:cs="Times New Roman"/>
          <w:sz w:val="24"/>
        </w:rPr>
      </w:pPr>
    </w:p>
    <w:p w14:paraId="63EBD7C4" w14:textId="00CBD2F6"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 xml:space="preserve">Phase II—Load sweeps: </w:t>
      </w:r>
      <w:r w:rsidR="00CD64B9" w:rsidRPr="00CD64B9">
        <w:rPr>
          <w:rFonts w:ascii="Times New Roman" w:hAnsi="Times New Roman" w:cs="Times New Roman"/>
          <w:sz w:val="24"/>
        </w:rPr>
        <w:t>Rapid manual resistor sweeps were performed using resistors from 200Ω down to 20Ω. This range was chosen to span the panel's expected optimal load resistance, which was theoretically estimated to be around 30Ω, thereby ensuring the capture of the MPP</w:t>
      </w:r>
      <w:r w:rsidR="00CD64B9">
        <w:rPr>
          <w:rFonts w:ascii="Times New Roman" w:hAnsi="Times New Roman" w:cs="Times New Roman" w:hint="eastAsia"/>
          <w:sz w:val="24"/>
        </w:rPr>
        <w:t xml:space="preserve">. </w:t>
      </w:r>
    </w:p>
    <w:p w14:paraId="7C3C3C43" w14:textId="77777777" w:rsidR="006F03CB" w:rsidRDefault="006F03CB" w:rsidP="00007662">
      <w:pPr>
        <w:jc w:val="center"/>
        <w:rPr>
          <w:rFonts w:ascii="Times New Roman" w:hAnsi="Times New Roman" w:cs="Times New Roman"/>
          <w:sz w:val="28"/>
          <w:szCs w:val="28"/>
        </w:rPr>
      </w:pPr>
    </w:p>
    <w:p w14:paraId="24CA2D4C" w14:textId="77777777" w:rsidR="006F03CB" w:rsidRDefault="006F03CB" w:rsidP="00007662">
      <w:pPr>
        <w:jc w:val="center"/>
        <w:rPr>
          <w:rFonts w:ascii="Times New Roman" w:hAnsi="Times New Roman" w:cs="Times New Roman"/>
          <w:sz w:val="28"/>
          <w:szCs w:val="28"/>
        </w:rPr>
      </w:pPr>
    </w:p>
    <w:p w14:paraId="43278003" w14:textId="77777777" w:rsidR="006F03CB" w:rsidRDefault="006F03CB" w:rsidP="00007662">
      <w:pPr>
        <w:jc w:val="center"/>
        <w:rPr>
          <w:rFonts w:ascii="Times New Roman" w:hAnsi="Times New Roman" w:cs="Times New Roman"/>
          <w:sz w:val="28"/>
          <w:szCs w:val="28"/>
        </w:rPr>
      </w:pPr>
    </w:p>
    <w:p w14:paraId="4C38137A" w14:textId="77777777" w:rsidR="006F03CB" w:rsidRDefault="006F03CB" w:rsidP="00007662">
      <w:pPr>
        <w:jc w:val="center"/>
        <w:rPr>
          <w:rFonts w:ascii="Times New Roman" w:hAnsi="Times New Roman" w:cs="Times New Roman"/>
          <w:sz w:val="28"/>
          <w:szCs w:val="28"/>
        </w:rPr>
      </w:pPr>
    </w:p>
    <w:p w14:paraId="1113A84A" w14:textId="7E621931" w:rsidR="006F03CB" w:rsidRDefault="006F03CB" w:rsidP="00007662">
      <w:pPr>
        <w:jc w:val="center"/>
        <w:rPr>
          <w:rFonts w:ascii="Times New Roman" w:hAnsi="Times New Roman" w:cs="Times New Roman"/>
          <w:sz w:val="28"/>
          <w:szCs w:val="28"/>
        </w:rPr>
      </w:pPr>
    </w:p>
    <w:p w14:paraId="61F7EF61" w14:textId="731B6E44" w:rsidR="006F03CB" w:rsidRDefault="006F03CB" w:rsidP="00007662">
      <w:pPr>
        <w:jc w:val="center"/>
        <w:rPr>
          <w:rFonts w:ascii="Times New Roman" w:hAnsi="Times New Roman" w:cs="Times New Roman"/>
          <w:sz w:val="28"/>
          <w:szCs w:val="28"/>
        </w:rPr>
      </w:pPr>
    </w:p>
    <w:p w14:paraId="509B235B" w14:textId="77777777" w:rsidR="006F03CB" w:rsidRDefault="006F03CB" w:rsidP="00007662">
      <w:pPr>
        <w:jc w:val="center"/>
        <w:rPr>
          <w:rFonts w:ascii="Times New Roman" w:hAnsi="Times New Roman" w:cs="Times New Roman"/>
          <w:sz w:val="28"/>
          <w:szCs w:val="28"/>
        </w:rPr>
      </w:pPr>
    </w:p>
    <w:p w14:paraId="50A55E31" w14:textId="77777777" w:rsidR="006F03CB" w:rsidRDefault="006F03CB" w:rsidP="00007662">
      <w:pPr>
        <w:jc w:val="center"/>
        <w:rPr>
          <w:rFonts w:ascii="Times New Roman" w:hAnsi="Times New Roman" w:cs="Times New Roman"/>
          <w:sz w:val="28"/>
          <w:szCs w:val="28"/>
        </w:rPr>
      </w:pPr>
    </w:p>
    <w:p w14:paraId="69C178AE" w14:textId="6AA82BCE" w:rsidR="00332138" w:rsidRPr="00007662" w:rsidRDefault="00332138" w:rsidP="00007662">
      <w:pPr>
        <w:jc w:val="center"/>
        <w:rPr>
          <w:rFonts w:ascii="Times New Roman" w:hAnsi="Times New Roman" w:cs="Times New Roman"/>
          <w:sz w:val="28"/>
          <w:szCs w:val="28"/>
        </w:rPr>
      </w:pPr>
      <w:r w:rsidRPr="00007662">
        <w:rPr>
          <w:rFonts w:ascii="Times New Roman" w:hAnsi="Times New Roman" w:cs="Times New Roman"/>
          <w:sz w:val="28"/>
          <w:szCs w:val="28"/>
        </w:rPr>
        <w:lastRenderedPageBreak/>
        <w:t>3. DATA PROCESSING AND QUALITY CONTROL</w:t>
      </w:r>
    </w:p>
    <w:p w14:paraId="3E3F9C6E" w14:textId="77777777" w:rsidR="00332138" w:rsidRPr="00332138" w:rsidRDefault="00332138" w:rsidP="00332138">
      <w:pPr>
        <w:rPr>
          <w:rFonts w:ascii="Times New Roman" w:hAnsi="Times New Roman" w:cs="Times New Roman"/>
          <w:sz w:val="24"/>
        </w:rPr>
      </w:pPr>
    </w:p>
    <w:p w14:paraId="2960ED0C" w14:textId="77777777"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3.1 Loading and structural correction</w:t>
      </w:r>
    </w:p>
    <w:p w14:paraId="0672AAF9" w14:textId="77777777"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CSV files were read with robust encoding handling. For Phase II, merged-resistance labels were forward-filled so every data row had an associated Resistance_Ohm. Separator rows were dropped.</w:t>
      </w:r>
    </w:p>
    <w:p w14:paraId="7815BC1D" w14:textId="77777777" w:rsidR="00332138" w:rsidRPr="00332138" w:rsidRDefault="00332138" w:rsidP="00332138">
      <w:pPr>
        <w:rPr>
          <w:rFonts w:ascii="Times New Roman" w:hAnsi="Times New Roman" w:cs="Times New Roman"/>
          <w:sz w:val="24"/>
        </w:rPr>
      </w:pPr>
    </w:p>
    <w:p w14:paraId="74DEA46F" w14:textId="77777777"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3.2 Error removal and unit normalization</w:t>
      </w:r>
    </w:p>
    <w:p w14:paraId="1C5738ED" w14:textId="77777777"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Known DS18B20 error values (85.0 °C) were removed. All numeric columns were cast to appropriate units: Voltage in V, Current in A (convert from mA where necessary), Power in W (convert from mW where necessary). Panel_Temp_Avg_C was computed as the mean of the two DS18B20 sensors.</w:t>
      </w:r>
    </w:p>
    <w:p w14:paraId="592FA6A6" w14:textId="77777777" w:rsidR="00332138" w:rsidRPr="00332138" w:rsidRDefault="00332138" w:rsidP="00332138">
      <w:pPr>
        <w:rPr>
          <w:rFonts w:ascii="Times New Roman" w:hAnsi="Times New Roman" w:cs="Times New Roman"/>
          <w:sz w:val="24"/>
        </w:rPr>
      </w:pPr>
    </w:p>
    <w:p w14:paraId="1419243F" w14:textId="77777777"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3.3 Feature engineering</w:t>
      </w:r>
    </w:p>
    <w:p w14:paraId="2390349E" w14:textId="77777777"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Derived columns included: Power_W, Panel_Temp_Avg_C, and sample elapsed time for intra-block time series analysis. Per-block aggregation produced mean_voltage_V, mean_current_A, mean_power_W, mean_light_lux, and mean_panel_temp_C. Summary CSVs (`daily_summary.csv` and `blocks_summary.csv`) were produced at the end of the processing pipeline.</w:t>
      </w:r>
    </w:p>
    <w:p w14:paraId="6E3F5FEC" w14:textId="77777777" w:rsidR="00332138" w:rsidRPr="00332138" w:rsidRDefault="00332138" w:rsidP="00332138">
      <w:pPr>
        <w:rPr>
          <w:rFonts w:ascii="Times New Roman" w:hAnsi="Times New Roman" w:cs="Times New Roman"/>
          <w:sz w:val="24"/>
        </w:rPr>
      </w:pPr>
    </w:p>
    <w:p w14:paraId="4260AF1D" w14:textId="77777777" w:rsidR="006F03CB" w:rsidRDefault="006F03CB" w:rsidP="00007662">
      <w:pPr>
        <w:jc w:val="center"/>
        <w:rPr>
          <w:rFonts w:ascii="Times New Roman" w:hAnsi="Times New Roman" w:cs="Times New Roman"/>
          <w:sz w:val="28"/>
          <w:szCs w:val="28"/>
        </w:rPr>
      </w:pPr>
    </w:p>
    <w:p w14:paraId="0E69DF79" w14:textId="77777777" w:rsidR="006F03CB" w:rsidRDefault="006F03CB" w:rsidP="00007662">
      <w:pPr>
        <w:jc w:val="center"/>
        <w:rPr>
          <w:rFonts w:ascii="Times New Roman" w:hAnsi="Times New Roman" w:cs="Times New Roman"/>
          <w:sz w:val="28"/>
          <w:szCs w:val="28"/>
        </w:rPr>
      </w:pPr>
    </w:p>
    <w:p w14:paraId="6458D001" w14:textId="77777777" w:rsidR="006F03CB" w:rsidRDefault="006F03CB" w:rsidP="00007662">
      <w:pPr>
        <w:jc w:val="center"/>
        <w:rPr>
          <w:rFonts w:ascii="Times New Roman" w:hAnsi="Times New Roman" w:cs="Times New Roman"/>
          <w:sz w:val="28"/>
          <w:szCs w:val="28"/>
        </w:rPr>
      </w:pPr>
    </w:p>
    <w:p w14:paraId="69ED777B" w14:textId="77777777" w:rsidR="006F03CB" w:rsidRDefault="006F03CB" w:rsidP="00007662">
      <w:pPr>
        <w:jc w:val="center"/>
        <w:rPr>
          <w:rFonts w:ascii="Times New Roman" w:hAnsi="Times New Roman" w:cs="Times New Roman"/>
          <w:sz w:val="28"/>
          <w:szCs w:val="28"/>
        </w:rPr>
      </w:pPr>
    </w:p>
    <w:p w14:paraId="623BBDAA" w14:textId="77777777" w:rsidR="006F03CB" w:rsidRDefault="006F03CB" w:rsidP="00007662">
      <w:pPr>
        <w:jc w:val="center"/>
        <w:rPr>
          <w:rFonts w:ascii="Times New Roman" w:hAnsi="Times New Roman" w:cs="Times New Roman"/>
          <w:sz w:val="28"/>
          <w:szCs w:val="28"/>
        </w:rPr>
      </w:pPr>
    </w:p>
    <w:p w14:paraId="6AAC3EE5" w14:textId="77777777" w:rsidR="006F03CB" w:rsidRDefault="006F03CB" w:rsidP="00007662">
      <w:pPr>
        <w:jc w:val="center"/>
        <w:rPr>
          <w:rFonts w:ascii="Times New Roman" w:hAnsi="Times New Roman" w:cs="Times New Roman"/>
          <w:sz w:val="28"/>
          <w:szCs w:val="28"/>
        </w:rPr>
      </w:pPr>
    </w:p>
    <w:p w14:paraId="5FC6535A" w14:textId="6CF5B67F" w:rsidR="00332138" w:rsidRPr="006F03CB" w:rsidRDefault="00332138" w:rsidP="006F03CB">
      <w:pPr>
        <w:jc w:val="center"/>
        <w:rPr>
          <w:rFonts w:ascii="Times New Roman" w:hAnsi="Times New Roman" w:cs="Times New Roman"/>
          <w:sz w:val="28"/>
          <w:szCs w:val="28"/>
        </w:rPr>
      </w:pPr>
      <w:r w:rsidRPr="00007662">
        <w:rPr>
          <w:rFonts w:ascii="Times New Roman" w:hAnsi="Times New Roman" w:cs="Times New Roman"/>
          <w:sz w:val="28"/>
          <w:szCs w:val="28"/>
        </w:rPr>
        <w:lastRenderedPageBreak/>
        <w:t>4. RESULTS</w:t>
      </w:r>
    </w:p>
    <w:p w14:paraId="56788D0B" w14:textId="77777777"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4.1 Phase I — Fixed 150 Ω: time-series and baseline behavior</w:t>
      </w:r>
    </w:p>
    <w:p w14:paraId="6ADD8B16" w14:textId="35A31CFC" w:rsidR="00DF4224" w:rsidRPr="008234D5" w:rsidRDefault="008234D5" w:rsidP="008234D5">
      <w:pPr>
        <w:rPr>
          <w:rFonts w:ascii="Times New Roman" w:hAnsi="Times New Roman" w:cs="Times New Roman"/>
          <w:sz w:val="24"/>
        </w:rPr>
      </w:pPr>
      <w:r>
        <w:rPr>
          <w:rFonts w:ascii="Times New Roman" w:hAnsi="Times New Roman" w:cs="Times New Roman"/>
          <w:noProof/>
          <w:sz w:val="24"/>
        </w:rPr>
        <w:drawing>
          <wp:inline distT="0" distB="0" distL="0" distR="0" wp14:anchorId="38E9E927" wp14:editId="2DA70DDB">
            <wp:extent cx="5894387" cy="4366694"/>
            <wp:effectExtent l="0" t="0" r="0" b="0"/>
            <wp:docPr id="21055583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58357" name="图片 21055583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5144" cy="4396888"/>
                    </a:xfrm>
                    <a:prstGeom prst="rect">
                      <a:avLst/>
                    </a:prstGeom>
                  </pic:spPr>
                </pic:pic>
              </a:graphicData>
            </a:graphic>
          </wp:inline>
        </w:drawing>
      </w:r>
    </w:p>
    <w:p w14:paraId="072372BA" w14:textId="7DA4C83F" w:rsidR="008234D5" w:rsidRPr="008234D5" w:rsidRDefault="00DF4224" w:rsidP="008234D5">
      <w:pPr>
        <w:rPr>
          <w:rFonts w:ascii="Times New Roman" w:hAnsi="Times New Roman" w:cs="Times New Roman"/>
          <w:sz w:val="24"/>
        </w:rPr>
      </w:pPr>
      <w:r>
        <w:rPr>
          <w:rFonts w:ascii="Times New Roman" w:hAnsi="Times New Roman" w:cs="Times New Roman" w:hint="eastAsia"/>
          <w:noProof/>
          <w:sz w:val="24"/>
        </w:rPr>
        <w:t xml:space="preserve">Fig. 2  A </w:t>
      </w:r>
      <w:r>
        <w:rPr>
          <w:rFonts w:ascii="Times New Roman" w:hAnsi="Times New Roman" w:cs="Times New Roman" w:hint="eastAsia"/>
          <w:sz w:val="24"/>
        </w:rPr>
        <w:t>r</w:t>
      </w:r>
      <w:r w:rsidR="008234D5" w:rsidRPr="008234D5">
        <w:rPr>
          <w:rFonts w:ascii="Times New Roman" w:hAnsi="Times New Roman" w:cs="Times New Roman"/>
          <w:sz w:val="24"/>
        </w:rPr>
        <w:t>epresentative record of panel irradiance (lux), panel temperature (°C), and measured power (W) under a fixed 150 Ω load</w:t>
      </w:r>
      <w:r w:rsidR="008234D5">
        <w:rPr>
          <w:rFonts w:ascii="Times New Roman" w:hAnsi="Times New Roman" w:cs="Times New Roman" w:hint="eastAsia"/>
          <w:sz w:val="24"/>
        </w:rPr>
        <w:t xml:space="preserve"> in </w:t>
      </w:r>
      <w:r>
        <w:rPr>
          <w:rFonts w:ascii="Times New Roman" w:hAnsi="Times New Roman" w:cs="Times New Roman" w:hint="eastAsia"/>
          <w:sz w:val="24"/>
        </w:rPr>
        <w:t xml:space="preserve">a </w:t>
      </w:r>
      <w:r w:rsidR="008234D5">
        <w:rPr>
          <w:rFonts w:ascii="Times New Roman" w:hAnsi="Times New Roman" w:cs="Times New Roman" w:hint="eastAsia"/>
          <w:sz w:val="24"/>
        </w:rPr>
        <w:t>day time</w:t>
      </w:r>
      <w:r>
        <w:rPr>
          <w:rFonts w:ascii="Times New Roman" w:hAnsi="Times New Roman" w:cs="Times New Roman" w:hint="eastAsia"/>
          <w:sz w:val="24"/>
        </w:rPr>
        <w:t xml:space="preserve"> </w:t>
      </w:r>
      <w:r>
        <w:rPr>
          <w:rFonts w:ascii="Times New Roman" w:hAnsi="Times New Roman" w:cs="Times New Roman"/>
          <w:sz w:val="24"/>
        </w:rPr>
        <w:t>series</w:t>
      </w:r>
      <w:r w:rsidR="008234D5" w:rsidRPr="008234D5">
        <w:rPr>
          <w:rFonts w:ascii="Times New Roman" w:hAnsi="Times New Roman" w:cs="Times New Roman"/>
          <w:sz w:val="24"/>
        </w:rPr>
        <w:t xml:space="preserve">. </w:t>
      </w:r>
    </w:p>
    <w:p w14:paraId="373A9140" w14:textId="77777777" w:rsidR="00332138" w:rsidRDefault="00332138" w:rsidP="00332138">
      <w:pPr>
        <w:rPr>
          <w:rFonts w:ascii="Times New Roman" w:hAnsi="Times New Roman" w:cs="Times New Roman"/>
          <w:sz w:val="24"/>
        </w:rPr>
      </w:pPr>
    </w:p>
    <w:p w14:paraId="6DE29D1D" w14:textId="07D10626" w:rsidR="00DF4224" w:rsidRDefault="00DF4224" w:rsidP="00332138">
      <w:pPr>
        <w:rPr>
          <w:rFonts w:ascii="Times New Roman" w:hAnsi="Times New Roman" w:cs="Times New Roman"/>
          <w:sz w:val="24"/>
        </w:rPr>
      </w:pPr>
    </w:p>
    <w:p w14:paraId="3BEC1AF1" w14:textId="77777777" w:rsidR="00DF4224" w:rsidRDefault="00DF4224" w:rsidP="00332138">
      <w:pPr>
        <w:rPr>
          <w:rFonts w:ascii="Times New Roman" w:hAnsi="Times New Roman" w:cs="Times New Roman"/>
          <w:sz w:val="24"/>
        </w:rPr>
      </w:pPr>
    </w:p>
    <w:p w14:paraId="00F9E053" w14:textId="0D5A058B" w:rsidR="00DF4224" w:rsidRPr="00DF4224" w:rsidRDefault="00DF4224" w:rsidP="00332138">
      <w:pPr>
        <w:rPr>
          <w:rFonts w:ascii="Times New Roman" w:hAnsi="Times New Roman" w:cs="Times New Roman"/>
          <w:sz w:val="24"/>
        </w:rPr>
      </w:pPr>
      <w:r>
        <w:rPr>
          <w:rFonts w:ascii="Times New Roman" w:hAnsi="Times New Roman" w:cs="Times New Roman" w:hint="eastAsia"/>
          <w:noProof/>
          <w:sz w:val="24"/>
        </w:rPr>
        <w:lastRenderedPageBreak/>
        <w:drawing>
          <wp:anchor distT="0" distB="0" distL="114300" distR="114300" simplePos="0" relativeHeight="251658240" behindDoc="0" locked="0" layoutInCell="1" allowOverlap="1" wp14:anchorId="519363B9" wp14:editId="1FBC9F5B">
            <wp:simplePos x="0" y="0"/>
            <wp:positionH relativeFrom="margin">
              <wp:align>left</wp:align>
            </wp:positionH>
            <wp:positionV relativeFrom="paragraph">
              <wp:posOffset>19685</wp:posOffset>
            </wp:positionV>
            <wp:extent cx="4002405" cy="3335020"/>
            <wp:effectExtent l="0" t="0" r="0" b="0"/>
            <wp:wrapSquare wrapText="bothSides"/>
            <wp:docPr id="14374895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89599" name="图片 14374895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405" cy="3335020"/>
                    </a:xfrm>
                    <a:prstGeom prst="rect">
                      <a:avLst/>
                    </a:prstGeom>
                  </pic:spPr>
                </pic:pic>
              </a:graphicData>
            </a:graphic>
            <wp14:sizeRelH relativeFrom="page">
              <wp14:pctWidth>0</wp14:pctWidth>
            </wp14:sizeRelH>
            <wp14:sizeRelV relativeFrom="page">
              <wp14:pctHeight>0</wp14:pctHeight>
            </wp14:sizeRelV>
          </wp:anchor>
        </w:drawing>
      </w:r>
    </w:p>
    <w:p w14:paraId="2ADFD66B" w14:textId="77777777" w:rsidR="00221414" w:rsidRDefault="00221414" w:rsidP="00332138">
      <w:pPr>
        <w:rPr>
          <w:rFonts w:ascii="Times New Roman" w:hAnsi="Times New Roman" w:cs="Times New Roman"/>
          <w:sz w:val="24"/>
        </w:rPr>
      </w:pPr>
    </w:p>
    <w:p w14:paraId="4FE9FA94" w14:textId="77777777" w:rsidR="00221414" w:rsidRDefault="00221414" w:rsidP="00332138">
      <w:pPr>
        <w:rPr>
          <w:rFonts w:ascii="Times New Roman" w:hAnsi="Times New Roman" w:cs="Times New Roman"/>
          <w:sz w:val="24"/>
        </w:rPr>
      </w:pPr>
    </w:p>
    <w:p w14:paraId="1842AADB" w14:textId="77777777" w:rsidR="006F03CB" w:rsidRDefault="006F03CB" w:rsidP="00332138">
      <w:pPr>
        <w:rPr>
          <w:rFonts w:ascii="Times New Roman" w:hAnsi="Times New Roman" w:cs="Times New Roman"/>
          <w:sz w:val="24"/>
        </w:rPr>
      </w:pPr>
    </w:p>
    <w:p w14:paraId="6DC9D233" w14:textId="7BFF9D4E" w:rsidR="00DF4224" w:rsidRDefault="00DF4224" w:rsidP="00332138">
      <w:pPr>
        <w:rPr>
          <w:rFonts w:ascii="Times New Roman" w:hAnsi="Times New Roman" w:cs="Times New Roman"/>
          <w:sz w:val="24"/>
        </w:rPr>
      </w:pPr>
      <w:r>
        <w:rPr>
          <w:rFonts w:ascii="Times New Roman" w:hAnsi="Times New Roman" w:cs="Times New Roman" w:hint="eastAsia"/>
          <w:sz w:val="24"/>
        </w:rPr>
        <w:t xml:space="preserve">Fig. </w:t>
      </w:r>
      <w:proofErr w:type="gramStart"/>
      <w:r>
        <w:rPr>
          <w:rFonts w:ascii="Times New Roman" w:hAnsi="Times New Roman" w:cs="Times New Roman" w:hint="eastAsia"/>
          <w:sz w:val="24"/>
        </w:rPr>
        <w:t>3  Correlation</w:t>
      </w:r>
      <w:proofErr w:type="gramEnd"/>
      <w:r>
        <w:rPr>
          <w:rFonts w:ascii="Times New Roman" w:hAnsi="Times New Roman" w:cs="Times New Roman" w:hint="eastAsia"/>
          <w:sz w:val="24"/>
        </w:rPr>
        <w:t xml:space="preserve"> between power and light in the day suggests high relevance. </w:t>
      </w:r>
    </w:p>
    <w:p w14:paraId="1E9A10E1" w14:textId="77777777" w:rsidR="00DF4224" w:rsidRDefault="00DF4224" w:rsidP="00332138">
      <w:pPr>
        <w:rPr>
          <w:rFonts w:ascii="Times New Roman" w:hAnsi="Times New Roman" w:cs="Times New Roman"/>
          <w:sz w:val="24"/>
        </w:rPr>
      </w:pPr>
    </w:p>
    <w:p w14:paraId="14527661" w14:textId="391E5407" w:rsidR="00DF4224" w:rsidRPr="00221414" w:rsidRDefault="00DF4224" w:rsidP="00332138">
      <w:pPr>
        <w:rPr>
          <w:rFonts w:ascii="Times New Roman" w:hAnsi="Times New Roman" w:cs="Times New Roman"/>
          <w:sz w:val="24"/>
        </w:rPr>
      </w:pPr>
    </w:p>
    <w:p w14:paraId="07BC93BB" w14:textId="16695177" w:rsidR="00332138" w:rsidRPr="00332138" w:rsidRDefault="00332138" w:rsidP="00332138">
      <w:pPr>
        <w:rPr>
          <w:rFonts w:ascii="Times New Roman" w:hAnsi="Times New Roman" w:cs="Times New Roman"/>
          <w:sz w:val="24"/>
        </w:rPr>
      </w:pPr>
    </w:p>
    <w:p w14:paraId="518FAAB2" w14:textId="5B8A613D" w:rsidR="00221414" w:rsidRDefault="006F03CB" w:rsidP="00332138">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2482EF45" wp14:editId="66C1530D">
            <wp:simplePos x="0" y="0"/>
            <wp:positionH relativeFrom="margin">
              <wp:align>left</wp:align>
            </wp:positionH>
            <wp:positionV relativeFrom="paragraph">
              <wp:posOffset>30003</wp:posOffset>
            </wp:positionV>
            <wp:extent cx="3987165" cy="3322955"/>
            <wp:effectExtent l="0" t="0" r="0" b="0"/>
            <wp:wrapSquare wrapText="bothSides"/>
            <wp:docPr id="1595001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104" name="图片 1595001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7165" cy="3322955"/>
                    </a:xfrm>
                    <a:prstGeom prst="rect">
                      <a:avLst/>
                    </a:prstGeom>
                  </pic:spPr>
                </pic:pic>
              </a:graphicData>
            </a:graphic>
            <wp14:sizeRelH relativeFrom="page">
              <wp14:pctWidth>0</wp14:pctWidth>
            </wp14:sizeRelH>
            <wp14:sizeRelV relativeFrom="page">
              <wp14:pctHeight>0</wp14:pctHeight>
            </wp14:sizeRelV>
          </wp:anchor>
        </w:drawing>
      </w:r>
    </w:p>
    <w:p w14:paraId="483526AE" w14:textId="77777777" w:rsidR="005F71E8" w:rsidRDefault="005F71E8" w:rsidP="00332138">
      <w:pPr>
        <w:rPr>
          <w:rFonts w:ascii="Times New Roman" w:hAnsi="Times New Roman" w:cs="Times New Roman"/>
          <w:sz w:val="24"/>
        </w:rPr>
      </w:pPr>
    </w:p>
    <w:p w14:paraId="49D57087" w14:textId="77777777" w:rsidR="006F03CB" w:rsidRDefault="006F03CB" w:rsidP="00332138">
      <w:pPr>
        <w:rPr>
          <w:rFonts w:ascii="Times New Roman" w:hAnsi="Times New Roman" w:cs="Times New Roman"/>
          <w:sz w:val="24"/>
        </w:rPr>
      </w:pPr>
    </w:p>
    <w:p w14:paraId="7FF61355" w14:textId="47CACADE" w:rsidR="00221414" w:rsidRDefault="00221414" w:rsidP="00332138">
      <w:pPr>
        <w:rPr>
          <w:rFonts w:ascii="Times New Roman" w:hAnsi="Times New Roman" w:cs="Times New Roman"/>
          <w:sz w:val="24"/>
        </w:rPr>
      </w:pPr>
      <w:r>
        <w:rPr>
          <w:rFonts w:ascii="Times New Roman" w:hAnsi="Times New Roman" w:cs="Times New Roman" w:hint="eastAsia"/>
          <w:sz w:val="24"/>
        </w:rPr>
        <w:t>Fig .</w:t>
      </w:r>
      <w:proofErr w:type="gramStart"/>
      <w:r>
        <w:rPr>
          <w:rFonts w:ascii="Times New Roman" w:hAnsi="Times New Roman" w:cs="Times New Roman" w:hint="eastAsia"/>
          <w:sz w:val="24"/>
        </w:rPr>
        <w:t>4  Lower</w:t>
      </w:r>
      <w:proofErr w:type="gramEnd"/>
      <w:r>
        <w:rPr>
          <w:rFonts w:ascii="Times New Roman" w:hAnsi="Times New Roman" w:cs="Times New Roman" w:hint="eastAsia"/>
          <w:sz w:val="24"/>
        </w:rPr>
        <w:t xml:space="preserve"> panel temperature presen</w:t>
      </w:r>
      <w:r w:rsidR="005F71E8">
        <w:rPr>
          <w:rFonts w:ascii="Times New Roman" w:hAnsi="Times New Roman" w:cs="Times New Roman" w:hint="eastAsia"/>
          <w:sz w:val="24"/>
        </w:rPr>
        <w:t xml:space="preserve">ts slight improvement to the power, especially when power is greater than 2.0W. </w:t>
      </w:r>
    </w:p>
    <w:p w14:paraId="214BDA3C" w14:textId="77777777" w:rsidR="00221414" w:rsidRPr="006F03CB" w:rsidRDefault="00221414" w:rsidP="00332138">
      <w:pPr>
        <w:rPr>
          <w:rFonts w:ascii="Times New Roman" w:hAnsi="Times New Roman" w:cs="Times New Roman"/>
          <w:sz w:val="24"/>
        </w:rPr>
      </w:pPr>
    </w:p>
    <w:p w14:paraId="27083897" w14:textId="77777777" w:rsidR="005F71E8" w:rsidRDefault="005F71E8" w:rsidP="00332138">
      <w:pPr>
        <w:rPr>
          <w:rFonts w:ascii="Times New Roman" w:hAnsi="Times New Roman" w:cs="Times New Roman"/>
          <w:sz w:val="24"/>
        </w:rPr>
      </w:pPr>
    </w:p>
    <w:p w14:paraId="7765A6C6" w14:textId="77777777" w:rsidR="006F03CB" w:rsidRDefault="006F03CB" w:rsidP="00332138">
      <w:pPr>
        <w:rPr>
          <w:rFonts w:ascii="Times New Roman" w:hAnsi="Times New Roman" w:cs="Times New Roman"/>
          <w:sz w:val="24"/>
        </w:rPr>
      </w:pPr>
    </w:p>
    <w:p w14:paraId="687C1FCF" w14:textId="219BF729" w:rsidR="00332138" w:rsidRPr="00332138" w:rsidRDefault="00332138" w:rsidP="00332138">
      <w:pPr>
        <w:rPr>
          <w:rFonts w:ascii="Times New Roman" w:hAnsi="Times New Roman" w:cs="Times New Roman"/>
          <w:sz w:val="24"/>
        </w:rPr>
      </w:pPr>
      <w:r w:rsidRPr="00332138">
        <w:rPr>
          <w:rFonts w:ascii="Times New Roman" w:hAnsi="Times New Roman" w:cs="Times New Roman"/>
          <w:sz w:val="24"/>
        </w:rPr>
        <w:t>Correlation analysis:</w:t>
      </w:r>
    </w:p>
    <w:p w14:paraId="7CDD2ED9" w14:textId="3855E2A9" w:rsidR="00332138" w:rsidRPr="006F03CB" w:rsidRDefault="00332138" w:rsidP="006F03CB">
      <w:pPr>
        <w:pStyle w:val="a9"/>
        <w:numPr>
          <w:ilvl w:val="0"/>
          <w:numId w:val="4"/>
        </w:numPr>
        <w:rPr>
          <w:rFonts w:ascii="Times New Roman" w:hAnsi="Times New Roman" w:cs="Times New Roman"/>
          <w:sz w:val="24"/>
        </w:rPr>
      </w:pPr>
      <w:r w:rsidRPr="00263778">
        <w:rPr>
          <w:rFonts w:ascii="Times New Roman" w:hAnsi="Times New Roman" w:cs="Times New Roman"/>
          <w:b/>
          <w:bCs/>
          <w:sz w:val="24"/>
        </w:rPr>
        <w:t xml:space="preserve">Pearson </w:t>
      </w:r>
      <w:r w:rsidR="00263778">
        <w:rPr>
          <w:rFonts w:ascii="Times New Roman" w:hAnsi="Times New Roman" w:cs="Times New Roman" w:hint="eastAsia"/>
          <w:b/>
          <w:bCs/>
          <w:sz w:val="24"/>
        </w:rPr>
        <w:t>C</w:t>
      </w:r>
      <w:r w:rsidRPr="00263778">
        <w:rPr>
          <w:rFonts w:ascii="Times New Roman" w:hAnsi="Times New Roman" w:cs="Times New Roman"/>
          <w:b/>
          <w:bCs/>
          <w:sz w:val="24"/>
        </w:rPr>
        <w:t>orrelation</w:t>
      </w:r>
      <w:r w:rsidRPr="006F03CB">
        <w:rPr>
          <w:rFonts w:ascii="Times New Roman" w:hAnsi="Times New Roman" w:cs="Times New Roman"/>
          <w:sz w:val="24"/>
        </w:rPr>
        <w:t xml:space="preserve"> between light (lux) and power (W) is high (r</w:t>
      </w:r>
      <w:r w:rsidR="005F71E8" w:rsidRPr="006F03CB">
        <w:rPr>
          <w:rFonts w:ascii="Times New Roman" w:hAnsi="Times New Roman" w:cs="Times New Roman" w:hint="eastAsia"/>
          <w:sz w:val="24"/>
        </w:rPr>
        <w:t xml:space="preserve"> in range 0.739 to 0.918</w:t>
      </w:r>
      <w:r w:rsidRPr="006F03CB">
        <w:rPr>
          <w:rFonts w:ascii="Times New Roman" w:hAnsi="Times New Roman" w:cs="Times New Roman"/>
          <w:sz w:val="24"/>
        </w:rPr>
        <w:t>).</w:t>
      </w:r>
    </w:p>
    <w:p w14:paraId="20DE9358" w14:textId="77777777" w:rsidR="006F03CB" w:rsidRDefault="006F03CB" w:rsidP="006F03CB">
      <w:pPr>
        <w:pStyle w:val="a9"/>
        <w:ind w:left="440"/>
        <w:rPr>
          <w:rFonts w:ascii="Times New Roman" w:hAnsi="Times New Roman" w:cs="Times New Roman"/>
          <w:sz w:val="24"/>
        </w:rPr>
      </w:pPr>
    </w:p>
    <w:p w14:paraId="43512857" w14:textId="4C6A30CA" w:rsidR="00332138" w:rsidRPr="006F03CB" w:rsidRDefault="00332138" w:rsidP="006F03CB">
      <w:pPr>
        <w:pStyle w:val="a9"/>
        <w:numPr>
          <w:ilvl w:val="0"/>
          <w:numId w:val="4"/>
        </w:numPr>
        <w:rPr>
          <w:rFonts w:ascii="Times New Roman" w:hAnsi="Times New Roman" w:cs="Times New Roman"/>
          <w:sz w:val="24"/>
        </w:rPr>
      </w:pPr>
      <w:r w:rsidRPr="006F03CB">
        <w:rPr>
          <w:rFonts w:ascii="Times New Roman" w:hAnsi="Times New Roman" w:cs="Times New Roman"/>
          <w:sz w:val="24"/>
        </w:rPr>
        <w:t xml:space="preserve">Efficiency vs Panel Temperature </w:t>
      </w:r>
      <w:r w:rsidR="00F20D6F" w:rsidRPr="006F03CB">
        <w:rPr>
          <w:rFonts w:ascii="Times New Roman" w:hAnsi="Times New Roman" w:cs="Times New Roman" w:hint="eastAsia"/>
          <w:sz w:val="24"/>
        </w:rPr>
        <w:t xml:space="preserve">diagrams show that with panel generating low power, </w:t>
      </w:r>
      <w:r w:rsidR="00F20D6F" w:rsidRPr="006F03CB">
        <w:rPr>
          <w:rFonts w:ascii="Times New Roman" w:hAnsi="Times New Roman" w:cs="Times New Roman"/>
          <w:sz w:val="24"/>
        </w:rPr>
        <w:t>the</w:t>
      </w:r>
      <w:r w:rsidR="00F20D6F" w:rsidRPr="006F03CB">
        <w:rPr>
          <w:rFonts w:ascii="Times New Roman" w:hAnsi="Times New Roman" w:cs="Times New Roman" w:hint="eastAsia"/>
          <w:sz w:val="24"/>
        </w:rPr>
        <w:t xml:space="preserve"> negative effect of panel temperature on power is not evident. But if the power generated is above a certain threshold, this effect would exist. </w:t>
      </w:r>
    </w:p>
    <w:p w14:paraId="72808738" w14:textId="77777777" w:rsidR="006F03CB" w:rsidRDefault="006F03CB" w:rsidP="008F2BEB">
      <w:pPr>
        <w:rPr>
          <w:rFonts w:ascii="Times New Roman" w:hAnsi="Times New Roman" w:cs="Times New Roman"/>
          <w:b/>
          <w:bCs/>
          <w:i/>
          <w:iCs/>
          <w:sz w:val="24"/>
        </w:rPr>
      </w:pPr>
    </w:p>
    <w:p w14:paraId="48323220" w14:textId="409C2880" w:rsidR="008F2BEB" w:rsidRPr="008F2BEB" w:rsidRDefault="00263778" w:rsidP="008F2BEB">
      <w:pPr>
        <w:rPr>
          <w:rFonts w:ascii="Times New Roman" w:hAnsi="Times New Roman" w:cs="Times New Roman"/>
          <w:b/>
          <w:bCs/>
          <w:i/>
          <w:iCs/>
          <w:sz w:val="24"/>
        </w:rPr>
      </w:pPr>
      <w:r w:rsidRPr="00263778">
        <w:rPr>
          <w:rFonts w:ascii="Times New Roman" w:hAnsi="Times New Roman" w:cs="Times New Roman"/>
          <w:b/>
          <w:bCs/>
          <w:i/>
          <w:iCs/>
          <w:noProof/>
          <w:sz w:val="26"/>
          <w:szCs w:val="26"/>
        </w:rPr>
        <w:lastRenderedPageBreak/>
        <w:drawing>
          <wp:anchor distT="0" distB="0" distL="114300" distR="114300" simplePos="0" relativeHeight="251660288" behindDoc="0" locked="0" layoutInCell="1" allowOverlap="1" wp14:anchorId="434E0345" wp14:editId="1D3CB40E">
            <wp:simplePos x="0" y="0"/>
            <wp:positionH relativeFrom="margin">
              <wp:align>left</wp:align>
            </wp:positionH>
            <wp:positionV relativeFrom="paragraph">
              <wp:posOffset>264064</wp:posOffset>
            </wp:positionV>
            <wp:extent cx="3952875" cy="2911475"/>
            <wp:effectExtent l="0" t="0" r="9525" b="3175"/>
            <wp:wrapSquare wrapText="bothSides"/>
            <wp:docPr id="9907086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08616" name="图片 9907086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875" cy="2911475"/>
                    </a:xfrm>
                    <a:prstGeom prst="rect">
                      <a:avLst/>
                    </a:prstGeom>
                  </pic:spPr>
                </pic:pic>
              </a:graphicData>
            </a:graphic>
            <wp14:sizeRelH relativeFrom="page">
              <wp14:pctWidth>0</wp14:pctWidth>
            </wp14:sizeRelH>
            <wp14:sizeRelV relativeFrom="page">
              <wp14:pctHeight>0</wp14:pctHeight>
            </wp14:sizeRelV>
          </wp:anchor>
        </w:drawing>
      </w:r>
      <w:r w:rsidR="008F2BEB" w:rsidRPr="008F2BEB">
        <w:rPr>
          <w:rFonts w:ascii="Times New Roman" w:hAnsi="Times New Roman" w:cs="Times New Roman"/>
          <w:b/>
          <w:bCs/>
          <w:i/>
          <w:iCs/>
          <w:sz w:val="26"/>
          <w:szCs w:val="26"/>
        </w:rPr>
        <w:t>4.2 Phase II — Single Load-Switch Characterizati</w:t>
      </w:r>
      <w:r>
        <w:rPr>
          <w:rFonts w:ascii="Times New Roman" w:hAnsi="Times New Roman" w:cs="Times New Roman" w:hint="eastAsia"/>
          <w:b/>
          <w:bCs/>
          <w:i/>
          <w:iCs/>
          <w:sz w:val="26"/>
          <w:szCs w:val="26"/>
        </w:rPr>
        <w:t>on</w:t>
      </w:r>
    </w:p>
    <w:p w14:paraId="039F5331" w14:textId="225B784E" w:rsidR="008F2BEB" w:rsidRDefault="008F2BEB" w:rsidP="008F2BEB">
      <w:pPr>
        <w:rPr>
          <w:rFonts w:ascii="Times New Roman" w:hAnsi="Times New Roman" w:cs="Times New Roman"/>
          <w:sz w:val="24"/>
        </w:rPr>
      </w:pPr>
    </w:p>
    <w:p w14:paraId="52BC444E" w14:textId="7146A8C1" w:rsidR="008F2BEB" w:rsidRDefault="008F2BEB" w:rsidP="008F2BEB">
      <w:pPr>
        <w:rPr>
          <w:rFonts w:ascii="Times New Roman" w:hAnsi="Times New Roman" w:cs="Times New Roman"/>
          <w:sz w:val="24"/>
        </w:rPr>
      </w:pPr>
    </w:p>
    <w:p w14:paraId="69734283" w14:textId="47AA0557" w:rsidR="008F2BEB" w:rsidRPr="008F2BEB" w:rsidRDefault="008F2BEB" w:rsidP="008F2BEB">
      <w:pPr>
        <w:rPr>
          <w:rFonts w:ascii="Times New Roman" w:hAnsi="Times New Roman" w:cs="Times New Roman"/>
          <w:sz w:val="24"/>
        </w:rPr>
      </w:pPr>
      <w:r>
        <w:rPr>
          <w:rFonts w:ascii="Times New Roman" w:hAnsi="Times New Roman" w:cs="Times New Roman" w:hint="eastAsia"/>
          <w:sz w:val="24"/>
        </w:rPr>
        <w:t xml:space="preserve">Fig. </w:t>
      </w:r>
      <w:proofErr w:type="gramStart"/>
      <w:r>
        <w:rPr>
          <w:rFonts w:ascii="Times New Roman" w:hAnsi="Times New Roman" w:cs="Times New Roman" w:hint="eastAsia"/>
          <w:sz w:val="24"/>
        </w:rPr>
        <w:t xml:space="preserve">5  </w:t>
      </w:r>
      <w:r w:rsidRPr="008F2BEB">
        <w:rPr>
          <w:rFonts w:ascii="Times New Roman" w:hAnsi="Times New Roman" w:cs="Times New Roman"/>
          <w:sz w:val="24"/>
        </w:rPr>
        <w:t>Voltage</w:t>
      </w:r>
      <w:proofErr w:type="gramEnd"/>
      <w:r w:rsidRPr="008F2BEB">
        <w:rPr>
          <w:rFonts w:ascii="Times New Roman" w:hAnsi="Times New Roman" w:cs="Times New Roman"/>
          <w:sz w:val="24"/>
        </w:rPr>
        <w:t xml:space="preserve"> and current response during sequential resistor switching. Each </w:t>
      </w:r>
      <w:r>
        <w:rPr>
          <w:rFonts w:ascii="Times New Roman" w:hAnsi="Times New Roman" w:cs="Times New Roman" w:hint="eastAsia"/>
          <w:sz w:val="24"/>
        </w:rPr>
        <w:t>point</w:t>
      </w:r>
      <w:r w:rsidRPr="008F2BEB">
        <w:rPr>
          <w:rFonts w:ascii="Times New Roman" w:hAnsi="Times New Roman" w:cs="Times New Roman"/>
          <w:sz w:val="24"/>
        </w:rPr>
        <w:t xml:space="preserve"> corresponds to a different fixed load.</w:t>
      </w:r>
    </w:p>
    <w:p w14:paraId="1AF15E90" w14:textId="05FB6D66" w:rsidR="008F2BEB" w:rsidRDefault="008F2BEB" w:rsidP="008F2BEB">
      <w:pPr>
        <w:rPr>
          <w:rFonts w:ascii="Times New Roman" w:hAnsi="Times New Roman" w:cs="Times New Roman"/>
          <w:sz w:val="24"/>
        </w:rPr>
      </w:pPr>
      <w:r w:rsidRPr="008F2BEB">
        <w:rPr>
          <w:rFonts w:ascii="Times New Roman" w:hAnsi="Times New Roman" w:cs="Times New Roman"/>
          <w:sz w:val="24"/>
        </w:rPr>
        <w:t xml:space="preserve"> </w:t>
      </w:r>
    </w:p>
    <w:p w14:paraId="136440B4" w14:textId="6A48A5B9" w:rsidR="008F2BEB" w:rsidRDefault="008F2BEB" w:rsidP="008F2BEB">
      <w:pPr>
        <w:rPr>
          <w:rFonts w:ascii="Times New Roman" w:hAnsi="Times New Roman" w:cs="Times New Roman"/>
          <w:sz w:val="24"/>
        </w:rPr>
      </w:pPr>
    </w:p>
    <w:p w14:paraId="071FB65D" w14:textId="000A8B3E" w:rsidR="00E423A5" w:rsidRDefault="00263778" w:rsidP="008F2BEB">
      <w:pPr>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61312" behindDoc="0" locked="0" layoutInCell="1" allowOverlap="1" wp14:anchorId="381511E6" wp14:editId="63D39B80">
            <wp:simplePos x="0" y="0"/>
            <wp:positionH relativeFrom="margin">
              <wp:posOffset>132080</wp:posOffset>
            </wp:positionH>
            <wp:positionV relativeFrom="paragraph">
              <wp:posOffset>31915</wp:posOffset>
            </wp:positionV>
            <wp:extent cx="3799205" cy="2996565"/>
            <wp:effectExtent l="0" t="0" r="0" b="0"/>
            <wp:wrapSquare wrapText="bothSides"/>
            <wp:docPr id="6425268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6851" name="图片 6425268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9205" cy="2996565"/>
                    </a:xfrm>
                    <a:prstGeom prst="rect">
                      <a:avLst/>
                    </a:prstGeom>
                  </pic:spPr>
                </pic:pic>
              </a:graphicData>
            </a:graphic>
            <wp14:sizeRelH relativeFrom="page">
              <wp14:pctWidth>0</wp14:pctWidth>
            </wp14:sizeRelH>
            <wp14:sizeRelV relativeFrom="page">
              <wp14:pctHeight>0</wp14:pctHeight>
            </wp14:sizeRelV>
          </wp:anchor>
        </w:drawing>
      </w:r>
    </w:p>
    <w:p w14:paraId="30B615FB" w14:textId="56919B52" w:rsidR="00E423A5" w:rsidRDefault="00E423A5" w:rsidP="008F2BEB">
      <w:pPr>
        <w:rPr>
          <w:rFonts w:ascii="Times New Roman" w:hAnsi="Times New Roman" w:cs="Times New Roman"/>
          <w:sz w:val="24"/>
        </w:rPr>
      </w:pPr>
    </w:p>
    <w:p w14:paraId="583B5C26" w14:textId="610CC69D" w:rsidR="008F2BEB" w:rsidRDefault="008F2BEB" w:rsidP="008F2BEB">
      <w:pPr>
        <w:rPr>
          <w:rFonts w:ascii="Times New Roman" w:hAnsi="Times New Roman" w:cs="Times New Roman"/>
          <w:sz w:val="24"/>
        </w:rPr>
      </w:pPr>
    </w:p>
    <w:p w14:paraId="47B72DB8" w14:textId="304C8D33" w:rsidR="00E423A5" w:rsidRDefault="00E423A5" w:rsidP="008F2BEB">
      <w:pPr>
        <w:rPr>
          <w:rFonts w:ascii="Times New Roman" w:hAnsi="Times New Roman" w:cs="Times New Roman"/>
          <w:sz w:val="24"/>
        </w:rPr>
      </w:pPr>
      <w:r>
        <w:rPr>
          <w:rFonts w:ascii="Times New Roman" w:hAnsi="Times New Roman" w:cs="Times New Roman" w:hint="eastAsia"/>
          <w:sz w:val="24"/>
        </w:rPr>
        <w:t xml:space="preserve">Fig. </w:t>
      </w:r>
      <w:proofErr w:type="gramStart"/>
      <w:r>
        <w:rPr>
          <w:rFonts w:ascii="Times New Roman" w:hAnsi="Times New Roman" w:cs="Times New Roman" w:hint="eastAsia"/>
          <w:sz w:val="24"/>
        </w:rPr>
        <w:t xml:space="preserve">6  </w:t>
      </w:r>
      <w:r w:rsidRPr="00E423A5">
        <w:rPr>
          <w:rFonts w:ascii="Times New Roman" w:hAnsi="Times New Roman" w:cs="Times New Roman"/>
          <w:sz w:val="24"/>
        </w:rPr>
        <w:t>Power</w:t>
      </w:r>
      <w:proofErr w:type="gramEnd"/>
      <w:r w:rsidRPr="00E423A5">
        <w:rPr>
          <w:rFonts w:ascii="Times New Roman" w:hAnsi="Times New Roman" w:cs="Times New Roman"/>
          <w:sz w:val="24"/>
        </w:rPr>
        <w:t>–voltage curve for the sweep. The maximum power point (MPP) is indicated with a star marker at coordinates (</w:t>
      </w:r>
      <w:proofErr w:type="spellStart"/>
      <w:r w:rsidRPr="00E423A5">
        <w:rPr>
          <w:rFonts w:ascii="Times New Roman" w:hAnsi="Times New Roman" w:cs="Times New Roman"/>
          <w:sz w:val="24"/>
        </w:rPr>
        <w:t>Vmp</w:t>
      </w:r>
      <w:proofErr w:type="spellEnd"/>
      <w:r w:rsidRPr="00E423A5">
        <w:rPr>
          <w:rFonts w:ascii="Times New Roman" w:hAnsi="Times New Roman" w:cs="Times New Roman"/>
          <w:sz w:val="24"/>
        </w:rPr>
        <w:t>, Pmax)</w:t>
      </w:r>
      <w:r w:rsidR="00181602" w:rsidRPr="00181602">
        <w:t xml:space="preserve"> </w:t>
      </w:r>
      <w:r w:rsidR="00181602" w:rsidRPr="00181602">
        <w:rPr>
          <w:rFonts w:ascii="Times New Roman" w:hAnsi="Times New Roman" w:cs="Times New Roman"/>
          <w:sz w:val="24"/>
        </w:rPr>
        <w:t>[2]</w:t>
      </w:r>
      <w:r w:rsidRPr="00E423A5">
        <w:rPr>
          <w:rFonts w:ascii="Times New Roman" w:hAnsi="Times New Roman" w:cs="Times New Roman"/>
          <w:sz w:val="24"/>
        </w:rPr>
        <w:t>.</w:t>
      </w:r>
    </w:p>
    <w:p w14:paraId="0B6594B0" w14:textId="77777777" w:rsidR="00E423A5" w:rsidRPr="00E423A5" w:rsidRDefault="00E423A5" w:rsidP="008F2BEB">
      <w:pPr>
        <w:rPr>
          <w:rFonts w:ascii="Times New Roman" w:hAnsi="Times New Roman" w:cs="Times New Roman"/>
          <w:sz w:val="24"/>
        </w:rPr>
      </w:pPr>
    </w:p>
    <w:p w14:paraId="22FB0724" w14:textId="77777777" w:rsidR="006F03CB" w:rsidRDefault="006F03CB" w:rsidP="008F2BEB">
      <w:pPr>
        <w:rPr>
          <w:rFonts w:ascii="Times New Roman" w:hAnsi="Times New Roman" w:cs="Times New Roman"/>
          <w:sz w:val="24"/>
        </w:rPr>
      </w:pPr>
    </w:p>
    <w:p w14:paraId="083CF9A1" w14:textId="3E40149C" w:rsidR="008F2BEB" w:rsidRPr="008F2BEB" w:rsidRDefault="008F2BEB" w:rsidP="008F2BEB">
      <w:pPr>
        <w:rPr>
          <w:rFonts w:ascii="Times New Roman" w:hAnsi="Times New Roman" w:cs="Times New Roman"/>
          <w:sz w:val="24"/>
        </w:rPr>
      </w:pPr>
      <w:r w:rsidRPr="008F2BEB">
        <w:rPr>
          <w:rFonts w:ascii="Times New Roman" w:hAnsi="Times New Roman" w:cs="Times New Roman"/>
          <w:sz w:val="24"/>
        </w:rPr>
        <w:t>Observations:</w:t>
      </w:r>
    </w:p>
    <w:p w14:paraId="26414691" w14:textId="221A9538" w:rsidR="008F2BEB" w:rsidRPr="006F03CB" w:rsidRDefault="008F2BEB" w:rsidP="006F03CB">
      <w:pPr>
        <w:pStyle w:val="a9"/>
        <w:numPr>
          <w:ilvl w:val="0"/>
          <w:numId w:val="3"/>
        </w:numPr>
        <w:rPr>
          <w:rFonts w:ascii="Times New Roman" w:hAnsi="Times New Roman" w:cs="Times New Roman"/>
          <w:sz w:val="24"/>
        </w:rPr>
      </w:pPr>
      <w:r w:rsidRPr="006F03CB">
        <w:rPr>
          <w:rFonts w:ascii="Times New Roman" w:hAnsi="Times New Roman" w:cs="Times New Roman"/>
          <w:sz w:val="24"/>
        </w:rPr>
        <w:t>Clear voltage collapse was observed under low-resistance conditions (≤ 30 Ω), consistent with current limitation of the panel under the irradiance present during the test.</w:t>
      </w:r>
    </w:p>
    <w:p w14:paraId="45DD784F" w14:textId="77777777" w:rsidR="006F03CB" w:rsidRDefault="006F03CB" w:rsidP="006F03CB">
      <w:pPr>
        <w:pStyle w:val="a9"/>
        <w:ind w:left="360"/>
        <w:rPr>
          <w:rFonts w:ascii="Times New Roman" w:hAnsi="Times New Roman" w:cs="Times New Roman"/>
          <w:sz w:val="24"/>
        </w:rPr>
      </w:pPr>
    </w:p>
    <w:p w14:paraId="28FDAB8E" w14:textId="6B69AA2B" w:rsidR="006F03CB" w:rsidRPr="006F03CB" w:rsidRDefault="008F2BEB" w:rsidP="006F03CB">
      <w:pPr>
        <w:pStyle w:val="a9"/>
        <w:numPr>
          <w:ilvl w:val="0"/>
          <w:numId w:val="3"/>
        </w:numPr>
        <w:rPr>
          <w:rFonts w:ascii="Times New Roman" w:hAnsi="Times New Roman" w:cs="Times New Roman"/>
          <w:sz w:val="24"/>
        </w:rPr>
      </w:pPr>
      <w:r w:rsidRPr="006F03CB">
        <w:rPr>
          <w:rFonts w:ascii="Times New Roman" w:hAnsi="Times New Roman" w:cs="Times New Roman"/>
          <w:sz w:val="24"/>
        </w:rPr>
        <w:t>At intermediate loads (≈ 100–150 Ω), the panel maintained higher voltage while still delivering non-negligible current, leading to a broad region of near-maximum power.</w:t>
      </w:r>
    </w:p>
    <w:p w14:paraId="22AB48C0" w14:textId="77777777" w:rsidR="006F03CB" w:rsidRDefault="006F03CB" w:rsidP="006F03CB">
      <w:pPr>
        <w:pStyle w:val="a9"/>
        <w:ind w:left="360"/>
        <w:rPr>
          <w:rFonts w:ascii="Times New Roman" w:hAnsi="Times New Roman" w:cs="Times New Roman"/>
          <w:sz w:val="24"/>
        </w:rPr>
      </w:pPr>
    </w:p>
    <w:p w14:paraId="795284BD" w14:textId="18CB6A30" w:rsidR="00690724" w:rsidRPr="006F03CB" w:rsidRDefault="008F2BEB" w:rsidP="00332138">
      <w:pPr>
        <w:pStyle w:val="a9"/>
        <w:numPr>
          <w:ilvl w:val="0"/>
          <w:numId w:val="3"/>
        </w:numPr>
        <w:rPr>
          <w:rFonts w:ascii="Times New Roman" w:hAnsi="Times New Roman" w:cs="Times New Roman"/>
          <w:sz w:val="24"/>
        </w:rPr>
      </w:pPr>
      <w:r w:rsidRPr="006F03CB">
        <w:rPr>
          <w:rFonts w:ascii="Times New Roman" w:hAnsi="Times New Roman" w:cs="Times New Roman"/>
          <w:sz w:val="24"/>
        </w:rPr>
        <w:t>The effective optimal load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opt</m:t>
            </m:r>
          </m:sub>
        </m:sSub>
      </m:oMath>
      <w:r w:rsidRPr="006F03CB">
        <w:rPr>
          <w:rFonts w:ascii="Times New Roman" w:hAnsi="Times New Roman" w:cs="Times New Roman"/>
          <w:sz w:val="24"/>
        </w:rPr>
        <w:t xml:space="preserve">) during this session was approximately </w:t>
      </w:r>
      <w:r w:rsidR="00E423A5" w:rsidRPr="006F03CB">
        <w:rPr>
          <w:rFonts w:ascii="Times New Roman" w:hAnsi="Times New Roman" w:cs="Times New Roman" w:hint="eastAsia"/>
          <w:sz w:val="24"/>
        </w:rPr>
        <w:t>25</w:t>
      </w:r>
      <w:r w:rsidRPr="006F03CB">
        <w:rPr>
          <w:rFonts w:ascii="Times New Roman" w:hAnsi="Times New Roman" w:cs="Times New Roman"/>
          <w:sz w:val="24"/>
        </w:rPr>
        <w:t xml:space="preserve">Ω, with a corresponding power of </w:t>
      </w:r>
      <w:r w:rsidR="00E423A5" w:rsidRPr="006F03CB">
        <w:rPr>
          <w:rFonts w:ascii="Times New Roman" w:hAnsi="Times New Roman" w:cs="Times New Roman" w:hint="eastAsia"/>
          <w:sz w:val="24"/>
        </w:rPr>
        <w:t>7.54</w:t>
      </w:r>
      <w:r w:rsidRPr="006F03CB">
        <w:rPr>
          <w:rFonts w:ascii="Times New Roman" w:hAnsi="Times New Roman" w:cs="Times New Roman"/>
          <w:sz w:val="24"/>
        </w:rPr>
        <w:t xml:space="preserve">W, under irradiance of </w:t>
      </w:r>
      <w:r w:rsidR="00E423A5" w:rsidRPr="006F03CB">
        <w:rPr>
          <w:rFonts w:ascii="Times New Roman" w:hAnsi="Times New Roman" w:cs="Times New Roman" w:hint="eastAsia"/>
          <w:sz w:val="24"/>
        </w:rPr>
        <w:t>93250</w:t>
      </w:r>
      <w:r w:rsidRPr="006F03CB">
        <w:rPr>
          <w:rFonts w:ascii="Times New Roman" w:hAnsi="Times New Roman" w:cs="Times New Roman"/>
          <w:sz w:val="24"/>
        </w:rPr>
        <w:t xml:space="preserve"> lux.</w:t>
      </w:r>
    </w:p>
    <w:p w14:paraId="051EFD8E" w14:textId="325B72DE" w:rsidR="00332138" w:rsidRPr="00263778" w:rsidRDefault="00332138" w:rsidP="00332138">
      <w:pPr>
        <w:rPr>
          <w:rFonts w:ascii="Times New Roman" w:hAnsi="Times New Roman" w:cs="Times New Roman"/>
          <w:b/>
          <w:bCs/>
          <w:i/>
          <w:iCs/>
          <w:sz w:val="26"/>
          <w:szCs w:val="26"/>
        </w:rPr>
      </w:pPr>
      <w:r w:rsidRPr="00263778">
        <w:rPr>
          <w:rFonts w:ascii="Times New Roman" w:hAnsi="Times New Roman" w:cs="Times New Roman"/>
          <w:b/>
          <w:bCs/>
          <w:i/>
          <w:iCs/>
          <w:sz w:val="26"/>
          <w:szCs w:val="26"/>
        </w:rPr>
        <w:t>4.3 Mismatch loss: fixed load vs MPP</w:t>
      </w:r>
    </w:p>
    <w:p w14:paraId="7E00B374" w14:textId="77777777" w:rsidR="00DB1700" w:rsidRPr="00DB1700" w:rsidRDefault="00DB1700" w:rsidP="00DB1700">
      <w:pPr>
        <w:rPr>
          <w:rFonts w:ascii="Times New Roman" w:hAnsi="Times New Roman" w:cs="Times New Roman"/>
          <w:sz w:val="24"/>
        </w:rPr>
      </w:pPr>
      <w:r w:rsidRPr="00DB1700">
        <w:rPr>
          <w:rFonts w:ascii="Times New Roman" w:hAnsi="Times New Roman" w:cs="Times New Roman"/>
          <w:b/>
          <w:bCs/>
          <w:sz w:val="24"/>
        </w:rPr>
        <w:lastRenderedPageBreak/>
        <w:t>Instantaneous Mismatch Loss:</w:t>
      </w:r>
      <w:r w:rsidRPr="00DB1700">
        <w:rPr>
          <w:rFonts w:ascii="Times New Roman" w:hAnsi="Times New Roman" w:cs="Times New Roman"/>
          <w:sz w:val="24"/>
        </w:rPr>
        <w:t xml:space="preserve"> This metric represents the relative power loss at a specific moment in time by comparing the power generated by the fixed 150 Ω load against the true maximum power potential (MPP) of the panel under nearly identical irradiance conditions. It is calculated as:</w:t>
      </w:r>
    </w:p>
    <w:p w14:paraId="7BF16239" w14:textId="0ADE05CC" w:rsidR="00DB1700" w:rsidRPr="00DB1700" w:rsidRDefault="00DB1700" w:rsidP="00DB1700">
      <w:pPr>
        <w:rPr>
          <w:rFonts w:ascii="Times New Roman" w:hAnsi="Times New Roman" w:cs="Times New Roman"/>
          <w:sz w:val="24"/>
        </w:rPr>
      </w:pPr>
      <m:oMathPara>
        <m:oMath>
          <m:r>
            <m:rPr>
              <m:nor/>
            </m:rPr>
            <w:rPr>
              <w:rFonts w:ascii="Cambria Math" w:hAnsi="Cambria Math" w:cs="Times New Roman"/>
              <w:sz w:val="24"/>
            </w:rPr>
            <m:t>Mismatch Loss (%)</m:t>
          </m:r>
          <m:r>
            <m:rPr>
              <m:sty m:val="p"/>
            </m:rPr>
            <w:rPr>
              <w:rFonts w:ascii="Cambria Math" w:hAnsi="Cambria Math" w:cs="Times New Roman"/>
              <w:sz w:val="24"/>
            </w:rPr>
            <m:t>=</m:t>
          </m:r>
          <m:f>
            <m:fPr>
              <m:ctrlPr>
                <w:rPr>
                  <w:rFonts w:ascii="Cambria Math" w:hAnsi="Cambria Math" w:cs="Times New Roman"/>
                  <w:sz w:val="24"/>
                </w:rPr>
              </m:ctrlPr>
            </m:fPr>
            <m:num>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MPP</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measured</m:t>
                  </m:r>
                </m:sub>
              </m:sSub>
            </m:num>
            <m:den>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MPP</m:t>
                  </m:r>
                </m:sub>
              </m:sSub>
            </m:den>
          </m:f>
          <m:r>
            <m:rPr>
              <m:sty m:val="p"/>
            </m:rPr>
            <w:rPr>
              <w:rFonts w:ascii="Cambria Math" w:hAnsi="Cambria Math" w:cs="Times New Roman" w:hint="eastAsia"/>
              <w:sz w:val="24"/>
            </w:rPr>
            <m:t>×</m:t>
          </m:r>
          <m:r>
            <m:rPr>
              <m:sty m:val="p"/>
            </m:rPr>
            <w:rPr>
              <w:rFonts w:ascii="Cambria Math" w:hAnsi="Cambria Math" w:cs="Times New Roman"/>
              <w:sz w:val="24"/>
            </w:rPr>
            <m:t>100%</m:t>
          </m:r>
        </m:oMath>
      </m:oMathPara>
    </w:p>
    <w:p w14:paraId="7D5276EB" w14:textId="0205F18B" w:rsidR="00DB1700" w:rsidRPr="00DB1700" w:rsidRDefault="00DB1700" w:rsidP="00DB1700">
      <w:pPr>
        <w:rPr>
          <w:rFonts w:ascii="Times New Roman" w:hAnsi="Times New Roman" w:cs="Times New Roman"/>
          <w:sz w:val="24"/>
        </w:rPr>
      </w:pPr>
      <w:r w:rsidRPr="00DB1700">
        <w:rPr>
          <w:rFonts w:ascii="Times New Roman" w:hAnsi="Times New Roman" w:cs="Times New Roman"/>
          <w:sz w:val="24"/>
        </w:rPr>
        <w:t xml:space="preserve">where </w:t>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MPP</m:t>
            </m:r>
          </m:sub>
        </m:sSub>
      </m:oMath>
      <w:r>
        <w:rPr>
          <w:rFonts w:ascii="Times New Roman" w:hAnsi="Times New Roman" w:cs="Times New Roman" w:hint="eastAsia"/>
          <w:sz w:val="24"/>
        </w:rPr>
        <w:t xml:space="preserve"> </w:t>
      </w:r>
      <w:r w:rsidRPr="00DB1700">
        <w:rPr>
          <w:rFonts w:ascii="Times New Roman" w:hAnsi="Times New Roman" w:cs="Times New Roman"/>
          <w:sz w:val="24"/>
        </w:rPr>
        <w:t xml:space="preserve">is the maximum power found during a Phase II load sweep, and </w:t>
      </w:r>
      <m:oMath>
        <m:sSub>
          <m:sSubPr>
            <m:ctrlPr>
              <w:rPr>
                <w:rFonts w:ascii="Cambria Math" w:hAnsi="Cambria Math" w:cs="Times New Roman"/>
                <w:sz w:val="24"/>
              </w:rPr>
            </m:ctrlPr>
          </m:sSubPr>
          <m:e>
            <m:r>
              <m:rPr>
                <m:sty m:val="p"/>
              </m:rPr>
              <w:rPr>
                <w:rFonts w:ascii="Cambria Math" w:hAnsi="Cambria Math" w:cs="Times New Roman"/>
                <w:sz w:val="24"/>
              </w:rPr>
              <m:t>P</m:t>
            </m:r>
          </m:e>
          <m:sub>
            <m:r>
              <m:rPr>
                <m:sty m:val="p"/>
              </m:rPr>
              <w:rPr>
                <w:rFonts w:ascii="Cambria Math" w:hAnsi="Cambria Math" w:cs="Times New Roman"/>
                <w:sz w:val="24"/>
              </w:rPr>
              <m:t>measured</m:t>
            </m:r>
          </m:sub>
        </m:sSub>
      </m:oMath>
    </w:p>
    <w:p w14:paraId="765212EC" w14:textId="6C3B4C68" w:rsidR="00DB1700" w:rsidRDefault="00DB1700" w:rsidP="00DB1700">
      <w:pPr>
        <w:rPr>
          <w:rFonts w:ascii="Times New Roman" w:hAnsi="Times New Roman" w:cs="Times New Roman"/>
          <w:sz w:val="24"/>
        </w:rPr>
      </w:pPr>
      <w:r w:rsidRPr="00DB1700">
        <w:rPr>
          <w:rFonts w:ascii="Times New Roman" w:hAnsi="Times New Roman" w:cs="Times New Roman"/>
          <w:sz w:val="24"/>
        </w:rPr>
        <w:t>is the power measured at the 150Ω load from a Phase I sample under similar environmental conditions.</w:t>
      </w:r>
    </w:p>
    <w:p w14:paraId="715C1C55" w14:textId="77777777" w:rsidR="00263778" w:rsidRDefault="00263778" w:rsidP="00DB1700">
      <w:pPr>
        <w:rPr>
          <w:rFonts w:ascii="Times New Roman" w:hAnsi="Times New Roman" w:cs="Times New Roman"/>
          <w:b/>
          <w:bCs/>
          <w:sz w:val="24"/>
        </w:rPr>
      </w:pPr>
    </w:p>
    <w:p w14:paraId="470700CF" w14:textId="13E272D5" w:rsidR="00DB1700" w:rsidRPr="00DB1700" w:rsidRDefault="00DB1700" w:rsidP="00DB1700">
      <w:pPr>
        <w:rPr>
          <w:rFonts w:ascii="Times New Roman" w:hAnsi="Times New Roman" w:cs="Times New Roman"/>
          <w:sz w:val="24"/>
        </w:rPr>
      </w:pPr>
      <w:r w:rsidRPr="00DB1700">
        <w:rPr>
          <w:rFonts w:ascii="Times New Roman" w:hAnsi="Times New Roman" w:cs="Times New Roman"/>
          <w:b/>
          <w:bCs/>
          <w:sz w:val="24"/>
        </w:rPr>
        <w:t>Conservative Daily Energy Loss:</w:t>
      </w:r>
      <w:r w:rsidRPr="00DB1700">
        <w:rPr>
          <w:rFonts w:ascii="Times New Roman" w:hAnsi="Times New Roman" w:cs="Times New Roman"/>
          <w:sz w:val="24"/>
        </w:rPr>
        <w:t xml:space="preserve"> This metric provides an upper-bound estimate of the total energy not harvested over a full day due to the use of the fixed load. It compares the total energy actually produced with a theoretical maximum. The daily energy (</w:t>
      </w:r>
      <m:oMath>
        <m:r>
          <w:rPr>
            <w:rFonts w:ascii="Cambria Math" w:hAnsi="Cambria Math" w:cs="Times New Roman"/>
            <w:sz w:val="24"/>
          </w:rPr>
          <m:t>E</m:t>
        </m:r>
      </m:oMath>
      <w:r w:rsidRPr="00DB1700">
        <w:rPr>
          <w:rFonts w:ascii="Times New Roman" w:hAnsi="Times New Roman" w:cs="Times New Roman"/>
          <w:sz w:val="24"/>
        </w:rPr>
        <w:t>) is calculated by the trapezoidal integration of the power (</w:t>
      </w:r>
      <m:oMath>
        <m:r>
          <w:rPr>
            <w:rFonts w:ascii="Cambria Math" w:hAnsi="Cambria Math" w:cs="Times New Roman"/>
            <w:sz w:val="24"/>
          </w:rPr>
          <m:t>P</m:t>
        </m:r>
        <m:d>
          <m:dPr>
            <m:ctrlPr>
              <w:rPr>
                <w:rFonts w:ascii="Cambria Math" w:hAnsi="Cambria Math" w:cs="Times New Roman"/>
                <w:i/>
                <w:sz w:val="24"/>
              </w:rPr>
            </m:ctrlPr>
          </m:dPr>
          <m:e>
            <m:r>
              <w:rPr>
                <w:rFonts w:ascii="Cambria Math" w:hAnsi="Cambria Math" w:cs="Times New Roman"/>
                <w:sz w:val="24"/>
              </w:rPr>
              <m:t>t</m:t>
            </m:r>
          </m:e>
        </m:d>
      </m:oMath>
      <w:r w:rsidRPr="00DB1700">
        <w:rPr>
          <w:rFonts w:ascii="Times New Roman" w:hAnsi="Times New Roman" w:cs="Times New Roman"/>
          <w:sz w:val="24"/>
        </w:rPr>
        <w:t>) time series over the sunlit hours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start</m:t>
            </m:r>
          </m:sub>
        </m:sSub>
      </m:oMath>
      <w:r>
        <w:rPr>
          <w:rFonts w:ascii="Times New Roman" w:hAnsi="Times New Roman" w:cs="Times New Roman" w:hint="eastAsia"/>
          <w:sz w:val="24"/>
        </w:rPr>
        <w:t xml:space="preserve"> </w:t>
      </w:r>
      <w:r w:rsidRPr="00DB1700">
        <w:rPr>
          <w:rFonts w:ascii="Times New Roman" w:hAnsi="Times New Roman" w:cs="Times New Roman"/>
          <w:sz w:val="24"/>
        </w:rPr>
        <w:t>to</w:t>
      </w:r>
      <w:r>
        <w:rPr>
          <w:rFonts w:ascii="Times New Roman" w:hAnsi="Times New Roman" w:cs="Times New Roman" w:hint="eastAsia"/>
          <w:sz w:val="24"/>
        </w:rPr>
        <w:t xml:space="preserve">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end</m:t>
            </m:r>
          </m:sub>
        </m:sSub>
      </m:oMath>
      <w:r w:rsidRPr="00DB1700">
        <w:rPr>
          <w:rFonts w:ascii="Times New Roman" w:hAnsi="Times New Roman" w:cs="Times New Roman"/>
          <w:sz w:val="24"/>
        </w:rPr>
        <w:t>). The loss is then:</w:t>
      </w:r>
    </w:p>
    <w:p w14:paraId="72B6F13E" w14:textId="6E1FE56B" w:rsidR="00DB1700" w:rsidRPr="00DB1700" w:rsidRDefault="00C9160D" w:rsidP="00DB1700">
      <w:pPr>
        <w:rPr>
          <w:rFonts w:ascii="Times New Roman" w:hAnsi="Times New Roman" w:cs="Times New Roman"/>
          <w:sz w:val="24"/>
        </w:rPr>
      </w:pPr>
      <m:oMathPara>
        <m:oMath>
          <m:r>
            <m:rPr>
              <m:nor/>
            </m:rPr>
            <w:rPr>
              <w:rFonts w:ascii="Cambria Math" w:hAnsi="Cambria Math" w:cs="Times New Roman"/>
              <w:sz w:val="24"/>
            </w:rPr>
            <m:t>Daily Loss (%)</m:t>
          </m:r>
          <m:r>
            <w:rPr>
              <w:rFonts w:ascii="Cambria Math" w:hAnsi="Cambria Math" w:cs="Times New Roman"/>
              <w:sz w:val="24"/>
            </w:rPr>
            <m:t>=</m:t>
          </m:r>
          <m:f>
            <m:fPr>
              <m:ctrlPr>
                <w:rPr>
                  <w:rFonts w:ascii="Cambria Math" w:hAnsi="Cambria Math" w:cs="Times New Roman"/>
                  <w:sz w:val="24"/>
                </w:rPr>
              </m:ctrlPr>
            </m:fPr>
            <m:num>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theoretical</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measured</m:t>
                  </m:r>
                </m:sub>
              </m:sSub>
              <m:ctrlPr>
                <w:rPr>
                  <w:rFonts w:ascii="Cambria Math" w:hAnsi="Cambria Math" w:cs="Times New Roman"/>
                  <w:i/>
                  <w:sz w:val="24"/>
                </w:rPr>
              </m:ctrlPr>
            </m:num>
            <m:den>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theoretical</m:t>
                  </m:r>
                </m:sub>
              </m:sSub>
              <m:ctrlPr>
                <w:rPr>
                  <w:rFonts w:ascii="Cambria Math" w:hAnsi="Cambria Math" w:cs="Times New Roman"/>
                  <w:i/>
                  <w:sz w:val="24"/>
                </w:rPr>
              </m:ctrlPr>
            </m:den>
          </m:f>
          <m:r>
            <m:rPr>
              <m:sty m:val="p"/>
            </m:rPr>
            <w:rPr>
              <w:rFonts w:ascii="Cambria Math" w:hAnsi="Cambria Math" w:cs="Times New Roman" w:hint="eastAsia"/>
              <w:sz w:val="24"/>
            </w:rPr>
            <m:t>×</m:t>
          </m:r>
          <m:r>
            <w:rPr>
              <w:rFonts w:ascii="Cambria Math" w:hAnsi="Cambria Math" w:cs="Times New Roman"/>
              <w:sz w:val="24"/>
            </w:rPr>
            <m:t>100%</m:t>
          </m:r>
        </m:oMath>
      </m:oMathPara>
    </w:p>
    <w:p w14:paraId="6F51D4E0" w14:textId="70F7C902" w:rsidR="00DB1700" w:rsidRPr="00DB1700" w:rsidRDefault="00DB1700" w:rsidP="00DB1700">
      <w:pPr>
        <w:rPr>
          <w:rFonts w:ascii="Times New Roman" w:hAnsi="Times New Roman" w:cs="Times New Roman"/>
          <w:sz w:val="24"/>
        </w:rPr>
      </w:pPr>
      <w:r w:rsidRPr="00DB1700">
        <w:rPr>
          <w:rFonts w:ascii="Times New Roman" w:hAnsi="Times New Roman" w:cs="Times New Roman"/>
          <w:sz w:val="24"/>
        </w:rPr>
        <w:t>where</w:t>
      </w:r>
      <m:oMath>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E</m:t>
            </m:r>
          </m:e>
          <m:sub>
            <m:r>
              <m:rPr>
                <m:nor/>
              </m:rPr>
              <w:rPr>
                <w:rFonts w:ascii="Cambria Math" w:hAnsi="Cambria Math" w:cs="Times New Roman"/>
                <w:sz w:val="24"/>
              </w:rPr>
              <m:t>measured</m:t>
            </m:r>
          </m:sub>
        </m:sSub>
        <m:r>
          <w:rPr>
            <w:rFonts w:ascii="Cambria Math" w:hAnsi="Cambria Math" w:cs="Times New Roman"/>
            <w:sz w:val="24"/>
          </w:rPr>
          <m:t>=</m:t>
        </m:r>
        <m:nary>
          <m:naryPr>
            <m:ctrlPr>
              <w:rPr>
                <w:rFonts w:ascii="Cambria Math" w:hAnsi="Cambria Math" w:cs="Times New Roman"/>
                <w:sz w:val="24"/>
              </w:rPr>
            </m:ctrlPr>
          </m:naryPr>
          <m:sub>
            <m:sSub>
              <m:sSubPr>
                <m:ctrlPr>
                  <w:rPr>
                    <w:rFonts w:ascii="Cambria Math" w:hAnsi="Cambria Math" w:cs="Times New Roman"/>
                    <w:i/>
                    <w:sz w:val="24"/>
                  </w:rPr>
                </m:ctrlPr>
              </m:sSubPr>
              <m:e>
                <m:r>
                  <w:rPr>
                    <w:rFonts w:ascii="Cambria Math" w:hAnsi="Cambria Math" w:cs="Times New Roman"/>
                    <w:sz w:val="24"/>
                  </w:rPr>
                  <m:t>t</m:t>
                </m:r>
              </m:e>
              <m:sub>
                <m:r>
                  <m:rPr>
                    <m:nor/>
                  </m:rPr>
                  <w:rPr>
                    <w:rFonts w:ascii="Cambria Math" w:hAnsi="Cambria Math" w:cs="Times New Roman"/>
                    <w:sz w:val="24"/>
                  </w:rPr>
                  <m:t>start</m:t>
                </m:r>
              </m:sub>
            </m:sSub>
            <m:ctrlPr>
              <w:rPr>
                <w:rFonts w:ascii="Cambria Math" w:hAnsi="Cambria Math" w:cs="Times New Roman"/>
                <w:i/>
                <w:sz w:val="24"/>
              </w:rPr>
            </m:ctrlPr>
          </m:sub>
          <m:sup>
            <m:sSub>
              <m:sSubPr>
                <m:ctrlPr>
                  <w:rPr>
                    <w:rFonts w:ascii="Cambria Math" w:hAnsi="Cambria Math" w:cs="Times New Roman"/>
                    <w:i/>
                    <w:sz w:val="24"/>
                  </w:rPr>
                </m:ctrlPr>
              </m:sSubPr>
              <m:e>
                <m:r>
                  <w:rPr>
                    <w:rFonts w:ascii="Cambria Math" w:hAnsi="Cambria Math" w:cs="Times New Roman"/>
                    <w:sz w:val="24"/>
                  </w:rPr>
                  <m:t>t</m:t>
                </m:r>
              </m:e>
              <m:sub>
                <m:r>
                  <m:rPr>
                    <m:nor/>
                  </m:rPr>
                  <w:rPr>
                    <w:rFonts w:ascii="Cambria Math" w:hAnsi="Cambria Math" w:cs="Times New Roman"/>
                    <w:sz w:val="24"/>
                  </w:rPr>
                  <m:t>end</m:t>
                </m:r>
              </m:sub>
            </m:sSub>
            <m:ctrlPr>
              <w:rPr>
                <w:rFonts w:ascii="Cambria Math" w:hAnsi="Cambria Math" w:cs="Times New Roman"/>
                <w:i/>
                <w:sz w:val="24"/>
              </w:rPr>
            </m:ctrlPr>
          </m:sup>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150</m:t>
                </m:r>
                <m:r>
                  <m:rPr>
                    <m:sty m:val="p"/>
                  </m:rPr>
                  <w:rPr>
                    <w:rFonts w:ascii="Cambria Math" w:hAnsi="Cambria Math" w:cs="Times New Roman" w:hint="eastAsia"/>
                    <w:sz w:val="24"/>
                  </w:rPr>
                  <m:t>Ω</m:t>
                </m:r>
              </m:sub>
            </m:sSub>
            <m:d>
              <m:dPr>
                <m:ctrlPr>
                  <w:rPr>
                    <w:rFonts w:ascii="Cambria Math" w:hAnsi="Cambria Math" w:cs="Times New Roman"/>
                    <w:i/>
                    <w:sz w:val="24"/>
                  </w:rPr>
                </m:ctrlPr>
              </m:dPr>
              <m:e>
                <m:r>
                  <w:rPr>
                    <w:rFonts w:ascii="Cambria Math" w:hAnsi="Cambria Math" w:cs="Times New Roman"/>
                    <w:sz w:val="24"/>
                  </w:rPr>
                  <m:t>t</m:t>
                </m:r>
              </m:e>
            </m:d>
            <m:ctrlPr>
              <w:rPr>
                <w:rFonts w:ascii="Cambria Math" w:hAnsi="Cambria Math" w:cs="Times New Roman"/>
                <w:i/>
                <w:sz w:val="24"/>
              </w:rPr>
            </m:ctrlPr>
          </m:e>
        </m:nary>
        <m:r>
          <w:rPr>
            <w:rFonts w:ascii="Cambria Math" w:hAnsi="Cambria Math" w:cs="Times New Roman"/>
            <w:sz w:val="24"/>
          </w:rPr>
          <m:t> dt</m:t>
        </m:r>
      </m:oMath>
      <w:r w:rsidRPr="00DB1700">
        <w:rPr>
          <w:rFonts w:ascii="Times New Roman" w:hAnsi="Times New Roman" w:cs="Times New Roman"/>
          <w:sz w:val="24"/>
        </w:rPr>
        <w:t xml:space="preserve">, and the theoretical energy is estimated as </w:t>
      </w:r>
      <m:oMath>
        <m:sSub>
          <m:sSubPr>
            <m:ctrlPr>
              <w:rPr>
                <w:rFonts w:ascii="Cambria Math" w:hAnsi="Cambria Math" w:cs="Times New Roman"/>
                <w:i/>
                <w:sz w:val="24"/>
              </w:rPr>
            </m:ctrlPr>
          </m:sSubPr>
          <m:e>
            <m:r>
              <w:rPr>
                <w:rFonts w:ascii="Cambria Math" w:hAnsi="Cambria Math" w:cs="Times New Roman"/>
                <w:sz w:val="24"/>
              </w:rPr>
              <m:t>E</m:t>
            </m:r>
          </m:e>
          <m:sub>
            <m:r>
              <m:rPr>
                <m:nor/>
              </m:rPr>
              <w:rPr>
                <w:rFonts w:ascii="Cambria Math" w:hAnsi="Cambria Math" w:cs="Times New Roman"/>
                <w:sz w:val="24"/>
              </w:rPr>
              <m:t>theoretical</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m:rPr>
                <m:nor/>
              </m:rPr>
              <w:rPr>
                <w:rFonts w:ascii="Cambria Math" w:hAnsi="Cambria Math" w:cs="Times New Roman"/>
                <w:sz w:val="24"/>
              </w:rPr>
              <m:t>max</m:t>
            </m:r>
          </m:sub>
        </m:sSub>
        <m:r>
          <m:rPr>
            <m:sty m:val="p"/>
          </m:rPr>
          <w:rPr>
            <w:rFonts w:ascii="Cambria Math" w:hAnsi="Cambria Math" w:cs="Times New Roman" w:hint="eastAsia"/>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m:rPr>
                    <m:nor/>
                  </m:rPr>
                  <w:rPr>
                    <w:rFonts w:ascii="Cambria Math" w:hAnsi="Cambria Math" w:cs="Times New Roman"/>
                    <w:sz w:val="24"/>
                  </w:rPr>
                  <m:t>end</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m:rPr>
                    <m:nor/>
                  </m:rPr>
                  <w:rPr>
                    <w:rFonts w:ascii="Cambria Math" w:hAnsi="Cambria Math" w:cs="Times New Roman"/>
                    <w:sz w:val="24"/>
                  </w:rPr>
                  <m:t>start</m:t>
                </m:r>
              </m:sub>
            </m:sSub>
          </m:e>
        </m:d>
      </m:oMath>
    </w:p>
    <w:p w14:paraId="3DCCDDB4" w14:textId="77777777" w:rsidR="00DB1700" w:rsidRDefault="00DB1700" w:rsidP="007E2056">
      <w:pPr>
        <w:rPr>
          <w:rFonts w:ascii="Times New Roman" w:hAnsi="Times New Roman" w:cs="Times New Roman"/>
          <w:sz w:val="24"/>
        </w:rPr>
      </w:pPr>
    </w:p>
    <w:p w14:paraId="1DC2F839" w14:textId="49903EFA" w:rsidR="008C2DB6" w:rsidRDefault="008C2DB6" w:rsidP="007E2056">
      <w:pPr>
        <w:rPr>
          <w:rFonts w:ascii="Times New Roman" w:hAnsi="Times New Roman" w:cs="Times New Roman"/>
          <w:sz w:val="24"/>
        </w:rPr>
      </w:pPr>
      <w:r w:rsidRPr="008C2DB6">
        <w:rPr>
          <w:rFonts w:ascii="Times New Roman" w:hAnsi="Times New Roman" w:cs="Times New Roman"/>
          <w:sz w:val="24"/>
        </w:rPr>
        <w:t xml:space="preserve">To quantify the operational penalty of using a non-optimal fixed load, the energy yield under the 150 Ω resistor was compared against a theoretical maximum. The maximum power measured during a high-irradiance sweep in Phase II was </w:t>
      </w:r>
      <w:r w:rsidRPr="008C2DB6">
        <w:rPr>
          <w:rFonts w:ascii="Times New Roman" w:hAnsi="Times New Roman" w:cs="Times New Roman"/>
          <w:b/>
          <w:bCs/>
          <w:sz w:val="24"/>
        </w:rPr>
        <w:t>Pmax = 7.54 W</w:t>
      </w:r>
      <w:r w:rsidRPr="008C2DB6">
        <w:rPr>
          <w:rFonts w:ascii="Times New Roman" w:hAnsi="Times New Roman" w:cs="Times New Roman"/>
          <w:sz w:val="24"/>
        </w:rPr>
        <w:t xml:space="preserve">. In contrast, a data point from Phase I under nearly identical irradiance conditions (~93,000 lux) yielded only </w:t>
      </w:r>
      <w:r w:rsidRPr="008C2DB6">
        <w:rPr>
          <w:rFonts w:ascii="Times New Roman" w:hAnsi="Times New Roman" w:cs="Times New Roman"/>
          <w:b/>
          <w:bCs/>
          <w:sz w:val="24"/>
        </w:rPr>
        <w:t>P₁₅₀ = 2.34 W</w:t>
      </w:r>
      <w:r w:rsidRPr="008C2DB6">
        <w:rPr>
          <w:rFonts w:ascii="Times New Roman" w:hAnsi="Times New Roman" w:cs="Times New Roman"/>
          <w:sz w:val="24"/>
        </w:rPr>
        <w:t xml:space="preserve">. This results in an </w:t>
      </w:r>
      <w:r w:rsidRPr="008C2DB6">
        <w:rPr>
          <w:rFonts w:ascii="Times New Roman" w:hAnsi="Times New Roman" w:cs="Times New Roman"/>
          <w:b/>
          <w:bCs/>
          <w:sz w:val="24"/>
        </w:rPr>
        <w:t>instantaneous mismatch loss of 69.0%</w:t>
      </w:r>
      <w:r w:rsidRPr="008C2DB6">
        <w:rPr>
          <w:rFonts w:ascii="Times New Roman" w:hAnsi="Times New Roman" w:cs="Times New Roman"/>
          <w:sz w:val="24"/>
        </w:rPr>
        <w:t>.</w:t>
      </w:r>
    </w:p>
    <w:p w14:paraId="04AEB16D" w14:textId="21524B8D" w:rsidR="00C44525" w:rsidRPr="00735E61" w:rsidRDefault="00C44525" w:rsidP="007E2056">
      <w:pPr>
        <w:rPr>
          <w:rFonts w:ascii="Times New Roman" w:hAnsi="Times New Roman" w:cs="Times New Roman"/>
          <w:sz w:val="24"/>
        </w:rPr>
      </w:pPr>
    </w:p>
    <w:p w14:paraId="4FC34DC5" w14:textId="77777777" w:rsidR="00263778" w:rsidRDefault="008C2DB6" w:rsidP="006F03CB">
      <w:pPr>
        <w:rPr>
          <w:rFonts w:ascii="Times New Roman" w:hAnsi="Times New Roman" w:cs="Times New Roman"/>
          <w:sz w:val="24"/>
        </w:rPr>
      </w:pPr>
      <w:r w:rsidRPr="008C2DB6">
        <w:rPr>
          <w:rFonts w:ascii="Times New Roman" w:hAnsi="Times New Roman" w:cs="Times New Roman"/>
          <w:sz w:val="24"/>
        </w:rPr>
        <w:t xml:space="preserve">To estimate the cumulative effect over a full day, the total energy harvested on a representative clear day with the 150 Ω load was calculated via trapezoidal integration of the power time series, yielding </w:t>
      </w:r>
      <w:r w:rsidRPr="008C2DB6">
        <w:rPr>
          <w:rFonts w:ascii="Times New Roman" w:hAnsi="Times New Roman" w:cs="Times New Roman"/>
          <w:b/>
          <w:bCs/>
          <w:sz w:val="24"/>
        </w:rPr>
        <w:t>4.06 Wh</w:t>
      </w:r>
      <w:r w:rsidRPr="008C2DB6">
        <w:rPr>
          <w:rFonts w:ascii="Times New Roman" w:hAnsi="Times New Roman" w:cs="Times New Roman"/>
          <w:sz w:val="24"/>
        </w:rPr>
        <w:t xml:space="preserve">. A theoretical maximum daily yield was then estimated by assuming the peak power (Pmax = 7.54 W) was constantly available during the same sunlit hours. This comparison results in a theoretical maximum yield of </w:t>
      </w:r>
      <w:r w:rsidRPr="008C2DB6">
        <w:rPr>
          <w:rFonts w:ascii="Times New Roman" w:hAnsi="Times New Roman" w:cs="Times New Roman"/>
          <w:b/>
          <w:bCs/>
          <w:sz w:val="24"/>
        </w:rPr>
        <w:t xml:space="preserve">24.51 </w:t>
      </w:r>
      <w:proofErr w:type="spellStart"/>
      <w:r w:rsidRPr="008C2DB6">
        <w:rPr>
          <w:rFonts w:ascii="Times New Roman" w:hAnsi="Times New Roman" w:cs="Times New Roman"/>
          <w:b/>
          <w:bCs/>
          <w:sz w:val="24"/>
        </w:rPr>
        <w:t>Wh</w:t>
      </w:r>
      <w:proofErr w:type="spellEnd"/>
      <w:r w:rsidRPr="008C2DB6">
        <w:rPr>
          <w:rFonts w:ascii="Times New Roman" w:hAnsi="Times New Roman" w:cs="Times New Roman"/>
          <w:sz w:val="24"/>
        </w:rPr>
        <w:t xml:space="preserve">, suggesting a </w:t>
      </w:r>
      <w:r w:rsidRPr="008C2DB6">
        <w:rPr>
          <w:rFonts w:ascii="Times New Roman" w:hAnsi="Times New Roman" w:cs="Times New Roman"/>
          <w:b/>
          <w:bCs/>
          <w:sz w:val="24"/>
        </w:rPr>
        <w:t>conservative daily energy loss of approximately 83.4%</w:t>
      </w:r>
      <w:r w:rsidRPr="008C2DB6">
        <w:rPr>
          <w:rFonts w:ascii="Times New Roman" w:hAnsi="Times New Roman" w:cs="Times New Roman"/>
          <w:sz w:val="24"/>
        </w:rPr>
        <w:t xml:space="preserve">. While this assumption represents an idealized upper bound, it starkly illustrates the substantial </w:t>
      </w:r>
      <w:r w:rsidRPr="008C2DB6">
        <w:rPr>
          <w:rFonts w:ascii="Times New Roman" w:hAnsi="Times New Roman" w:cs="Times New Roman"/>
          <w:sz w:val="24"/>
        </w:rPr>
        <w:lastRenderedPageBreak/>
        <w:t xml:space="preserve">magnitude of energy forfeited by not operating at the MPP </w:t>
      </w:r>
    </w:p>
    <w:p w14:paraId="6FFB39B9" w14:textId="77777777" w:rsidR="00263778" w:rsidRDefault="00263778" w:rsidP="006F03CB">
      <w:pPr>
        <w:rPr>
          <w:rFonts w:ascii="Times New Roman" w:hAnsi="Times New Roman" w:cs="Times New Roman"/>
          <w:sz w:val="24"/>
        </w:rPr>
      </w:pPr>
    </w:p>
    <w:p w14:paraId="73161FDD" w14:textId="17FD60A8" w:rsidR="006F03CB" w:rsidRPr="006F03CB" w:rsidRDefault="00C44525" w:rsidP="002764DE">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49EF850" wp14:editId="51E546A2">
            <wp:extent cx="5731510" cy="2476831"/>
            <wp:effectExtent l="0" t="0" r="2540" b="0"/>
            <wp:docPr id="656155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5513" name="图片 656155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8013" cy="2479641"/>
                    </a:xfrm>
                    <a:prstGeom prst="rect">
                      <a:avLst/>
                    </a:prstGeom>
                  </pic:spPr>
                </pic:pic>
              </a:graphicData>
            </a:graphic>
          </wp:inline>
        </w:drawing>
      </w:r>
      <w:r w:rsidR="00037EE5">
        <w:rPr>
          <w:rFonts w:ascii="Times New Roman" w:hAnsi="Times New Roman" w:cs="Times New Roman" w:hint="eastAsia"/>
          <w:sz w:val="24"/>
        </w:rPr>
        <w:t xml:space="preserve">Fig. </w:t>
      </w:r>
      <w:proofErr w:type="gramStart"/>
      <w:r w:rsidR="00037EE5">
        <w:rPr>
          <w:rFonts w:ascii="Times New Roman" w:hAnsi="Times New Roman" w:cs="Times New Roman" w:hint="eastAsia"/>
          <w:sz w:val="24"/>
        </w:rPr>
        <w:t xml:space="preserve">7  </w:t>
      </w:r>
      <w:r w:rsidR="00332138" w:rsidRPr="00332138">
        <w:rPr>
          <w:rFonts w:ascii="Times New Roman" w:hAnsi="Times New Roman" w:cs="Times New Roman"/>
          <w:sz w:val="24"/>
        </w:rPr>
        <w:t>Theoretical</w:t>
      </w:r>
      <w:proofErr w:type="gramEnd"/>
      <w:r w:rsidR="00332138" w:rsidRPr="00332138">
        <w:rPr>
          <w:rFonts w:ascii="Times New Roman" w:hAnsi="Times New Roman" w:cs="Times New Roman"/>
          <w:sz w:val="24"/>
        </w:rPr>
        <w:t xml:space="preserve"> Pmax (blue) vs actual P at 150 Ω (orange) for a representative clear day.</w:t>
      </w:r>
      <w:r w:rsidR="002764DE">
        <w:rPr>
          <w:rFonts w:ascii="Times New Roman" w:hAnsi="Times New Roman" w:cs="Times New Roman" w:hint="eastAsia"/>
          <w:sz w:val="24"/>
        </w:rPr>
        <w:t xml:space="preserve"> </w:t>
      </w:r>
      <w:r w:rsidR="00332138" w:rsidRPr="00332138">
        <w:rPr>
          <w:rFonts w:ascii="Times New Roman" w:hAnsi="Times New Roman" w:cs="Times New Roman"/>
          <w:sz w:val="24"/>
        </w:rPr>
        <w:t>Shaded area indicates energy lost by fixed-load operation.</w:t>
      </w:r>
    </w:p>
    <w:p w14:paraId="7D157A94" w14:textId="77777777" w:rsidR="00263778" w:rsidRDefault="00263778" w:rsidP="003518A0">
      <w:pPr>
        <w:jc w:val="center"/>
        <w:rPr>
          <w:rFonts w:ascii="Times New Roman" w:hAnsi="Times New Roman" w:cs="Times New Roman"/>
          <w:sz w:val="28"/>
          <w:szCs w:val="28"/>
        </w:rPr>
      </w:pPr>
    </w:p>
    <w:p w14:paraId="1133A837" w14:textId="77777777" w:rsidR="00263778" w:rsidRDefault="00263778" w:rsidP="00263778">
      <w:pPr>
        <w:rPr>
          <w:rFonts w:ascii="Times New Roman" w:hAnsi="Times New Roman" w:cs="Times New Roman"/>
          <w:sz w:val="28"/>
          <w:szCs w:val="28"/>
        </w:rPr>
      </w:pPr>
    </w:p>
    <w:p w14:paraId="0DFF6EF9" w14:textId="75DBED83" w:rsidR="00332138" w:rsidRPr="003518A0" w:rsidRDefault="00332138" w:rsidP="003518A0">
      <w:pPr>
        <w:jc w:val="center"/>
        <w:rPr>
          <w:rFonts w:ascii="Times New Roman" w:hAnsi="Times New Roman" w:cs="Times New Roman"/>
          <w:sz w:val="28"/>
          <w:szCs w:val="28"/>
        </w:rPr>
      </w:pPr>
      <w:r w:rsidRPr="003518A0">
        <w:rPr>
          <w:rFonts w:ascii="Times New Roman" w:hAnsi="Times New Roman" w:cs="Times New Roman"/>
          <w:sz w:val="28"/>
          <w:szCs w:val="28"/>
        </w:rPr>
        <w:t>5. DISCUSSION</w:t>
      </w:r>
    </w:p>
    <w:p w14:paraId="20751893" w14:textId="53007D2C" w:rsidR="00CD64B9" w:rsidRDefault="00CD64B9" w:rsidP="00332138">
      <w:pPr>
        <w:rPr>
          <w:rFonts w:ascii="Times New Roman" w:hAnsi="Times New Roman" w:cs="Times New Roman"/>
          <w:sz w:val="24"/>
        </w:rPr>
      </w:pPr>
      <w:r w:rsidRPr="00CD64B9">
        <w:rPr>
          <w:rFonts w:ascii="Times New Roman" w:hAnsi="Times New Roman" w:cs="Times New Roman"/>
          <w:sz w:val="24"/>
        </w:rPr>
        <w:t>The most compelling finding of this study is the quantification of the substantial energy mismatch loss—as high as 83.4% on a representative day—when operating the PV module with a simple fixed resistor versus its true Maximum Power Point. This result moves beyond theoretical understanding and provides strong empirical evidence for the indispensable role of MPPT technology in practical PV applications</w:t>
      </w:r>
      <w:r w:rsidR="00181602">
        <w:rPr>
          <w:rFonts w:ascii="Times New Roman" w:hAnsi="Times New Roman" w:cs="Times New Roman" w:hint="eastAsia"/>
          <w:sz w:val="24"/>
        </w:rPr>
        <w:t xml:space="preserve"> </w:t>
      </w:r>
      <w:r w:rsidR="00181602" w:rsidRPr="00181602">
        <w:rPr>
          <w:rFonts w:ascii="Times New Roman" w:hAnsi="Times New Roman" w:cs="Times New Roman"/>
          <w:sz w:val="24"/>
        </w:rPr>
        <w:t>[2]</w:t>
      </w:r>
      <w:r w:rsidRPr="00CD64B9">
        <w:rPr>
          <w:rFonts w:ascii="Times New Roman" w:hAnsi="Times New Roman" w:cs="Times New Roman"/>
          <w:sz w:val="24"/>
        </w:rPr>
        <w:t>.</w:t>
      </w:r>
    </w:p>
    <w:p w14:paraId="4E87D62B" w14:textId="77777777" w:rsidR="00CD64B9" w:rsidRDefault="00CD64B9" w:rsidP="00332138">
      <w:pPr>
        <w:rPr>
          <w:rFonts w:ascii="Times New Roman" w:hAnsi="Times New Roman" w:cs="Times New Roman"/>
          <w:sz w:val="24"/>
        </w:rPr>
      </w:pPr>
    </w:p>
    <w:p w14:paraId="6841388C" w14:textId="258D614A" w:rsidR="00CD64B9" w:rsidRDefault="00CD64B9" w:rsidP="00332138">
      <w:pPr>
        <w:rPr>
          <w:rFonts w:ascii="Times New Roman" w:hAnsi="Times New Roman" w:cs="Times New Roman"/>
          <w:sz w:val="24"/>
        </w:rPr>
      </w:pPr>
      <w:r w:rsidRPr="00CD64B9">
        <w:rPr>
          <w:rFonts w:ascii="Times New Roman" w:hAnsi="Times New Roman" w:cs="Times New Roman"/>
          <w:sz w:val="24"/>
        </w:rPr>
        <w:t>The strong positive Pearson correlation (r &gt; 0.73) between irradiance and power output confirms that irradiance is the primary driver of power generation. However, the scattering of data points around the regression line indicates that other variables are simultaneously influencing the output, preventing a perfectly linear relationship.</w:t>
      </w:r>
    </w:p>
    <w:p w14:paraId="3A882783" w14:textId="77777777" w:rsidR="00CD64B9" w:rsidRDefault="00CD64B9" w:rsidP="00332138">
      <w:pPr>
        <w:rPr>
          <w:rFonts w:ascii="Times New Roman" w:hAnsi="Times New Roman" w:cs="Times New Roman"/>
          <w:sz w:val="24"/>
        </w:rPr>
      </w:pPr>
    </w:p>
    <w:p w14:paraId="5ADD9BA2" w14:textId="2C94E4B8" w:rsidR="00CD64B9" w:rsidRDefault="00CD64B9" w:rsidP="00332138">
      <w:pPr>
        <w:rPr>
          <w:rFonts w:ascii="Times New Roman" w:hAnsi="Times New Roman" w:cs="Times New Roman"/>
          <w:sz w:val="24"/>
        </w:rPr>
      </w:pPr>
      <w:r w:rsidRPr="00CD64B9">
        <w:rPr>
          <w:rFonts w:ascii="Times New Roman" w:hAnsi="Times New Roman" w:cs="Times New Roman"/>
          <w:sz w:val="24"/>
        </w:rPr>
        <w:t>This study successfully isolated the negative thermal coefficient of the module</w:t>
      </w:r>
      <w:r w:rsidR="00415F9C">
        <w:rPr>
          <w:rFonts w:ascii="Times New Roman" w:hAnsi="Times New Roman" w:cs="Times New Roman" w:hint="eastAsia"/>
          <w:sz w:val="24"/>
        </w:rPr>
        <w:t xml:space="preserve"> </w:t>
      </w:r>
      <w:r w:rsidR="00415F9C" w:rsidRPr="00415F9C">
        <w:rPr>
          <w:rFonts w:ascii="Times New Roman" w:hAnsi="Times New Roman" w:cs="Times New Roman"/>
          <w:sz w:val="24"/>
        </w:rPr>
        <w:t>[3]</w:t>
      </w:r>
      <w:r w:rsidRPr="00CD64B9">
        <w:rPr>
          <w:rFonts w:ascii="Times New Roman" w:hAnsi="Times New Roman" w:cs="Times New Roman"/>
          <w:sz w:val="24"/>
        </w:rPr>
        <w:t xml:space="preserve">. As observed in Figure 4, at higher power levels (i.e., high irradiance), increasing panel </w:t>
      </w:r>
      <w:r w:rsidRPr="00CD64B9">
        <w:rPr>
          <w:rFonts w:ascii="Times New Roman" w:hAnsi="Times New Roman" w:cs="Times New Roman"/>
          <w:sz w:val="24"/>
        </w:rPr>
        <w:lastRenderedPageBreak/>
        <w:t>temperatures clearly suppress the maximum achievable power. This is consistent with semiconductor physics, where elevated temperatures increase carrier recombination rates and reduce the cell's open-circuit voltage, thereby lowering overall efficiency.</w:t>
      </w:r>
    </w:p>
    <w:p w14:paraId="7B517EB7" w14:textId="77777777" w:rsidR="00CD64B9" w:rsidRDefault="00CD64B9" w:rsidP="00332138">
      <w:pPr>
        <w:rPr>
          <w:rFonts w:ascii="Times New Roman" w:hAnsi="Times New Roman" w:cs="Times New Roman"/>
          <w:sz w:val="24"/>
        </w:rPr>
      </w:pPr>
    </w:p>
    <w:p w14:paraId="795024C4" w14:textId="743017C9" w:rsidR="00CD64B9" w:rsidRDefault="00CD64B9" w:rsidP="00332138">
      <w:pPr>
        <w:rPr>
          <w:rFonts w:ascii="Times New Roman" w:hAnsi="Times New Roman" w:cs="Times New Roman"/>
          <w:sz w:val="24"/>
        </w:rPr>
      </w:pPr>
      <w:r w:rsidRPr="00CD64B9">
        <w:rPr>
          <w:rFonts w:ascii="Times New Roman" w:hAnsi="Times New Roman" w:cs="Times New Roman"/>
          <w:sz w:val="24"/>
        </w:rPr>
        <w:t>The empirically derived P-V curve (Figure 6) provides a clear 'performance fingerprint' of the module under specific conditions. The identification of an optimal load resistance (</w:t>
      </w:r>
      <w:proofErr w:type="spellStart"/>
      <w:r w:rsidRPr="00CD64B9">
        <w:rPr>
          <w:rFonts w:ascii="Times New Roman" w:hAnsi="Times New Roman" w:cs="Times New Roman"/>
          <w:sz w:val="24"/>
        </w:rPr>
        <w:t>R_opt</w:t>
      </w:r>
      <w:proofErr w:type="spellEnd"/>
      <w:r w:rsidRPr="00CD64B9">
        <w:rPr>
          <w:rFonts w:ascii="Times New Roman" w:hAnsi="Times New Roman" w:cs="Times New Roman"/>
          <w:sz w:val="24"/>
        </w:rPr>
        <w:t xml:space="preserve"> ≈ 25Ω) far from our fixed test load (150Ω) is the direct cause of the observed mismatch loss. Furthermore, by comparing sweeps from different times of day, we observed that the MPP is not static; it shifts with irradiance, underscoring the challenge that MPPT controllers are designed to solve</w:t>
      </w:r>
      <w:r>
        <w:rPr>
          <w:rFonts w:ascii="Times New Roman" w:hAnsi="Times New Roman" w:cs="Times New Roman" w:hint="eastAsia"/>
          <w:sz w:val="24"/>
        </w:rPr>
        <w:t xml:space="preserve">. </w:t>
      </w:r>
    </w:p>
    <w:p w14:paraId="289C00E9" w14:textId="77777777" w:rsidR="00CD64B9" w:rsidRDefault="00CD64B9" w:rsidP="00332138">
      <w:pPr>
        <w:rPr>
          <w:rFonts w:ascii="Times New Roman" w:hAnsi="Times New Roman" w:cs="Times New Roman"/>
          <w:sz w:val="24"/>
        </w:rPr>
      </w:pPr>
    </w:p>
    <w:p w14:paraId="4F59DC1E" w14:textId="74AB741E" w:rsidR="00CD64B9" w:rsidRDefault="00CD64B9" w:rsidP="00332138">
      <w:pPr>
        <w:rPr>
          <w:rFonts w:ascii="Times New Roman" w:hAnsi="Times New Roman" w:cs="Times New Roman"/>
          <w:sz w:val="24"/>
        </w:rPr>
      </w:pPr>
      <w:r w:rsidRPr="00CD64B9">
        <w:rPr>
          <w:rFonts w:ascii="Times New Roman" w:hAnsi="Times New Roman" w:cs="Times New Roman"/>
          <w:sz w:val="24"/>
        </w:rPr>
        <w:t xml:space="preserve">Several limitations should be acknowledged. The manual load-scanning process, while effective, introduces a </w:t>
      </w:r>
      <w:proofErr w:type="gramStart"/>
      <w:r w:rsidRPr="00CD64B9">
        <w:rPr>
          <w:rFonts w:ascii="Times New Roman" w:hAnsi="Times New Roman" w:cs="Times New Roman"/>
          <w:sz w:val="24"/>
        </w:rPr>
        <w:t>small time</w:t>
      </w:r>
      <w:proofErr w:type="gramEnd"/>
      <w:r w:rsidRPr="00CD64B9">
        <w:rPr>
          <w:rFonts w:ascii="Times New Roman" w:hAnsi="Times New Roman" w:cs="Times New Roman"/>
          <w:sz w:val="24"/>
        </w:rPr>
        <w:t xml:space="preserve"> delay between measurements, during which irradiance could slightly fluctuate. An automated electronic load would provide more consistent sweeps. Additionally, the MAX44009 sensor measures illuminance (lux), which is not a perfect proxy for the full spectrum solar irradiance (W/m²); however, it provides a strong and consistent relative measure for this study's purposes.</w:t>
      </w:r>
    </w:p>
    <w:p w14:paraId="43E6F56F" w14:textId="77777777" w:rsidR="002764DE" w:rsidRDefault="002764DE" w:rsidP="00CD64B9">
      <w:pPr>
        <w:jc w:val="center"/>
        <w:rPr>
          <w:rFonts w:ascii="Times New Roman" w:hAnsi="Times New Roman" w:cs="Times New Roman"/>
          <w:sz w:val="28"/>
          <w:szCs w:val="28"/>
        </w:rPr>
      </w:pPr>
    </w:p>
    <w:p w14:paraId="747C7983" w14:textId="77777777" w:rsidR="002764DE" w:rsidRDefault="002764DE" w:rsidP="00CD64B9">
      <w:pPr>
        <w:jc w:val="center"/>
        <w:rPr>
          <w:rFonts w:ascii="Times New Roman" w:hAnsi="Times New Roman" w:cs="Times New Roman"/>
          <w:sz w:val="28"/>
          <w:szCs w:val="28"/>
        </w:rPr>
      </w:pPr>
    </w:p>
    <w:p w14:paraId="791A03D0" w14:textId="0E62845C" w:rsidR="00332138" w:rsidRPr="00CD64B9" w:rsidRDefault="00332138" w:rsidP="00CD64B9">
      <w:pPr>
        <w:jc w:val="center"/>
        <w:rPr>
          <w:rFonts w:ascii="Times New Roman" w:hAnsi="Times New Roman" w:cs="Times New Roman"/>
          <w:sz w:val="28"/>
          <w:szCs w:val="28"/>
        </w:rPr>
      </w:pPr>
      <w:r w:rsidRPr="00CD64B9">
        <w:rPr>
          <w:rFonts w:ascii="Times New Roman" w:hAnsi="Times New Roman" w:cs="Times New Roman"/>
          <w:sz w:val="28"/>
          <w:szCs w:val="28"/>
        </w:rPr>
        <w:t>6. CONCLUSION</w:t>
      </w:r>
    </w:p>
    <w:p w14:paraId="17C70F83" w14:textId="455E5419" w:rsidR="00332138" w:rsidRPr="00332138" w:rsidRDefault="00CD64B9" w:rsidP="00332138">
      <w:pPr>
        <w:rPr>
          <w:rFonts w:ascii="Times New Roman" w:hAnsi="Times New Roman" w:cs="Times New Roman"/>
          <w:sz w:val="24"/>
        </w:rPr>
      </w:pPr>
      <w:r w:rsidRPr="00CD64B9">
        <w:rPr>
          <w:rFonts w:ascii="Times New Roman" w:hAnsi="Times New Roman" w:cs="Times New Roman"/>
          <w:sz w:val="24"/>
        </w:rPr>
        <w:t>This work successfully demonstrated a field-based methodology for the complete characterization of a PV module. Through a two-phase experiment, this study (1) confirmed the dominant, positive correlation of irradiance with power, (2) quantified the negative impact of operating temperature on efficiency, and (3) most importantly, empirically measured the substantial energy mismatch losses (up to 83.4%) caused by fixed-load operation. The results provide a powerful, data-driven justification for the necessity of MPPT in maximizing energy yield from photovoltaic systems.</w:t>
      </w:r>
    </w:p>
    <w:p w14:paraId="2DFDD9DB" w14:textId="77777777" w:rsidR="00CD64B9" w:rsidRDefault="00CD64B9" w:rsidP="00332138">
      <w:pPr>
        <w:rPr>
          <w:rFonts w:ascii="Times New Roman" w:hAnsi="Times New Roman" w:cs="Times New Roman"/>
          <w:b/>
          <w:bCs/>
          <w:i/>
          <w:iCs/>
          <w:sz w:val="24"/>
        </w:rPr>
      </w:pPr>
    </w:p>
    <w:p w14:paraId="2CDEEEA5" w14:textId="77777777" w:rsidR="00CD64B9" w:rsidRDefault="00CD64B9" w:rsidP="00332138">
      <w:pPr>
        <w:rPr>
          <w:rFonts w:ascii="Times New Roman" w:hAnsi="Times New Roman" w:cs="Times New Roman"/>
          <w:b/>
          <w:bCs/>
          <w:i/>
          <w:iCs/>
          <w:sz w:val="24"/>
        </w:rPr>
      </w:pPr>
    </w:p>
    <w:p w14:paraId="6E1E90F5" w14:textId="77777777" w:rsidR="002764DE" w:rsidRDefault="002764DE" w:rsidP="00332138">
      <w:pPr>
        <w:rPr>
          <w:rFonts w:ascii="Times New Roman" w:hAnsi="Times New Roman" w:cs="Times New Roman"/>
          <w:b/>
          <w:bCs/>
          <w:i/>
          <w:iCs/>
          <w:sz w:val="24"/>
        </w:rPr>
      </w:pPr>
    </w:p>
    <w:p w14:paraId="22B2B407" w14:textId="77777777" w:rsidR="00181602" w:rsidRDefault="00181602" w:rsidP="00332138">
      <w:pPr>
        <w:rPr>
          <w:rFonts w:ascii="Times New Roman" w:hAnsi="Times New Roman" w:cs="Times New Roman"/>
          <w:b/>
          <w:bCs/>
          <w:i/>
          <w:iCs/>
          <w:sz w:val="26"/>
          <w:szCs w:val="26"/>
        </w:rPr>
      </w:pPr>
    </w:p>
    <w:p w14:paraId="60EF9D4B" w14:textId="54CEF5A6" w:rsidR="00CD64B9" w:rsidRPr="002764DE" w:rsidRDefault="00332138" w:rsidP="00332138">
      <w:pPr>
        <w:rPr>
          <w:rFonts w:ascii="Times New Roman" w:hAnsi="Times New Roman" w:cs="Times New Roman"/>
          <w:b/>
          <w:bCs/>
          <w:i/>
          <w:iCs/>
          <w:sz w:val="26"/>
          <w:szCs w:val="26"/>
        </w:rPr>
      </w:pPr>
      <w:r w:rsidRPr="002764DE">
        <w:rPr>
          <w:rFonts w:ascii="Times New Roman" w:hAnsi="Times New Roman" w:cs="Times New Roman"/>
          <w:b/>
          <w:bCs/>
          <w:i/>
          <w:iCs/>
          <w:sz w:val="26"/>
          <w:szCs w:val="26"/>
        </w:rPr>
        <w:lastRenderedPageBreak/>
        <w:t>REFERENCES</w:t>
      </w:r>
    </w:p>
    <w:p w14:paraId="17AD001C" w14:textId="77777777" w:rsidR="00415F9C" w:rsidRPr="00415F9C" w:rsidRDefault="00415F9C" w:rsidP="00415F9C">
      <w:pPr>
        <w:rPr>
          <w:rFonts w:ascii="Times New Roman" w:hAnsi="Times New Roman" w:cs="Times New Roman"/>
          <w:sz w:val="24"/>
        </w:rPr>
      </w:pPr>
      <w:r w:rsidRPr="00415F9C">
        <w:rPr>
          <w:rFonts w:ascii="Times New Roman" w:hAnsi="Times New Roman" w:cs="Times New Roman"/>
          <w:sz w:val="24"/>
        </w:rPr>
        <w:t xml:space="preserve">[1] W. De Soto, S. A. Klein, and W. A. Beckman, “Improvement and validation of a model for photovoltaic array performance,” </w:t>
      </w:r>
      <w:r w:rsidRPr="00415F9C">
        <w:rPr>
          <w:rFonts w:ascii="Times New Roman" w:hAnsi="Times New Roman" w:cs="Times New Roman"/>
          <w:i/>
          <w:iCs/>
          <w:sz w:val="24"/>
        </w:rPr>
        <w:t>Solar Energy</w:t>
      </w:r>
      <w:r w:rsidRPr="00415F9C">
        <w:rPr>
          <w:rFonts w:ascii="Times New Roman" w:hAnsi="Times New Roman" w:cs="Times New Roman"/>
          <w:sz w:val="24"/>
        </w:rPr>
        <w:t xml:space="preserve">, vol. 80, no. 1, pp. 78–88, 2006, </w:t>
      </w:r>
      <w:proofErr w:type="spellStart"/>
      <w:r w:rsidRPr="00415F9C">
        <w:rPr>
          <w:rFonts w:ascii="Times New Roman" w:hAnsi="Times New Roman" w:cs="Times New Roman"/>
          <w:sz w:val="24"/>
        </w:rPr>
        <w:t>doi</w:t>
      </w:r>
      <w:proofErr w:type="spellEnd"/>
      <w:r w:rsidRPr="00415F9C">
        <w:rPr>
          <w:rFonts w:ascii="Times New Roman" w:hAnsi="Times New Roman" w:cs="Times New Roman"/>
          <w:sz w:val="24"/>
        </w:rPr>
        <w:t>: 10.1016/j.solener.2005.06.010.</w:t>
      </w:r>
    </w:p>
    <w:p w14:paraId="62E9EA24" w14:textId="77777777" w:rsidR="00415F9C" w:rsidRPr="00415F9C" w:rsidRDefault="00415F9C" w:rsidP="00415F9C">
      <w:pPr>
        <w:rPr>
          <w:rFonts w:ascii="Times New Roman" w:hAnsi="Times New Roman" w:cs="Times New Roman"/>
          <w:sz w:val="24"/>
        </w:rPr>
      </w:pPr>
      <w:r w:rsidRPr="00415F9C">
        <w:rPr>
          <w:rFonts w:ascii="Times New Roman" w:hAnsi="Times New Roman" w:cs="Times New Roman"/>
          <w:sz w:val="24"/>
        </w:rPr>
        <w:t xml:space="preserve">[2] T. </w:t>
      </w:r>
      <w:proofErr w:type="spellStart"/>
      <w:r w:rsidRPr="00415F9C">
        <w:rPr>
          <w:rFonts w:ascii="Times New Roman" w:hAnsi="Times New Roman" w:cs="Times New Roman"/>
          <w:sz w:val="24"/>
        </w:rPr>
        <w:t>Esram</w:t>
      </w:r>
      <w:proofErr w:type="spellEnd"/>
      <w:r w:rsidRPr="00415F9C">
        <w:rPr>
          <w:rFonts w:ascii="Times New Roman" w:hAnsi="Times New Roman" w:cs="Times New Roman"/>
          <w:sz w:val="24"/>
        </w:rPr>
        <w:t xml:space="preserve"> and P. L. Chapman, “Comparison of photovoltaic array maximum power point tracking techniques,” </w:t>
      </w:r>
      <w:r w:rsidRPr="00415F9C">
        <w:rPr>
          <w:rFonts w:ascii="Times New Roman" w:hAnsi="Times New Roman" w:cs="Times New Roman"/>
          <w:i/>
          <w:iCs/>
          <w:sz w:val="24"/>
        </w:rPr>
        <w:t>IEEE Transactions on Energy Conversion</w:t>
      </w:r>
      <w:r w:rsidRPr="00415F9C">
        <w:rPr>
          <w:rFonts w:ascii="Times New Roman" w:hAnsi="Times New Roman" w:cs="Times New Roman"/>
          <w:sz w:val="24"/>
        </w:rPr>
        <w:t xml:space="preserve">, vol. 22, no. 2, pp. 439–449, 2007, </w:t>
      </w:r>
      <w:proofErr w:type="spellStart"/>
      <w:r w:rsidRPr="00415F9C">
        <w:rPr>
          <w:rFonts w:ascii="Times New Roman" w:hAnsi="Times New Roman" w:cs="Times New Roman"/>
          <w:sz w:val="24"/>
        </w:rPr>
        <w:t>doi</w:t>
      </w:r>
      <w:proofErr w:type="spellEnd"/>
      <w:r w:rsidRPr="00415F9C">
        <w:rPr>
          <w:rFonts w:ascii="Times New Roman" w:hAnsi="Times New Roman" w:cs="Times New Roman"/>
          <w:sz w:val="24"/>
        </w:rPr>
        <w:t>: 10.1109/TEC.2006.874230.</w:t>
      </w:r>
    </w:p>
    <w:p w14:paraId="42C85B38" w14:textId="77777777" w:rsidR="00415F9C" w:rsidRPr="00415F9C" w:rsidRDefault="00415F9C" w:rsidP="00415F9C">
      <w:pPr>
        <w:rPr>
          <w:rFonts w:ascii="Times New Roman" w:hAnsi="Times New Roman" w:cs="Times New Roman"/>
          <w:sz w:val="24"/>
        </w:rPr>
      </w:pPr>
      <w:r w:rsidRPr="00415F9C">
        <w:rPr>
          <w:rFonts w:ascii="Times New Roman" w:hAnsi="Times New Roman" w:cs="Times New Roman"/>
          <w:sz w:val="24"/>
        </w:rPr>
        <w:t xml:space="preserve">[3] E. </w:t>
      </w:r>
      <w:proofErr w:type="spellStart"/>
      <w:r w:rsidRPr="00415F9C">
        <w:rPr>
          <w:rFonts w:ascii="Times New Roman" w:hAnsi="Times New Roman" w:cs="Times New Roman"/>
          <w:sz w:val="24"/>
        </w:rPr>
        <w:t>Skoplaki</w:t>
      </w:r>
      <w:proofErr w:type="spellEnd"/>
      <w:r w:rsidRPr="00415F9C">
        <w:rPr>
          <w:rFonts w:ascii="Times New Roman" w:hAnsi="Times New Roman" w:cs="Times New Roman"/>
          <w:sz w:val="24"/>
        </w:rPr>
        <w:t xml:space="preserve"> and J. A. </w:t>
      </w:r>
      <w:proofErr w:type="spellStart"/>
      <w:r w:rsidRPr="00415F9C">
        <w:rPr>
          <w:rFonts w:ascii="Times New Roman" w:hAnsi="Times New Roman" w:cs="Times New Roman"/>
          <w:sz w:val="24"/>
        </w:rPr>
        <w:t>Palyvos</w:t>
      </w:r>
      <w:proofErr w:type="spellEnd"/>
      <w:r w:rsidRPr="00415F9C">
        <w:rPr>
          <w:rFonts w:ascii="Times New Roman" w:hAnsi="Times New Roman" w:cs="Times New Roman"/>
          <w:sz w:val="24"/>
        </w:rPr>
        <w:t xml:space="preserve">, “Operating temperature of photovoltaic modules: A survey of pertinent correlations,” </w:t>
      </w:r>
      <w:r w:rsidRPr="00415F9C">
        <w:rPr>
          <w:rFonts w:ascii="Times New Roman" w:hAnsi="Times New Roman" w:cs="Times New Roman"/>
          <w:i/>
          <w:iCs/>
          <w:sz w:val="24"/>
        </w:rPr>
        <w:t>Renewable Energy</w:t>
      </w:r>
      <w:r w:rsidRPr="00415F9C">
        <w:rPr>
          <w:rFonts w:ascii="Times New Roman" w:hAnsi="Times New Roman" w:cs="Times New Roman"/>
          <w:sz w:val="24"/>
        </w:rPr>
        <w:t xml:space="preserve">, vol. 34, no. 1, pp. 23–29, 2009, </w:t>
      </w:r>
      <w:proofErr w:type="spellStart"/>
      <w:r w:rsidRPr="00415F9C">
        <w:rPr>
          <w:rFonts w:ascii="Times New Roman" w:hAnsi="Times New Roman" w:cs="Times New Roman"/>
          <w:sz w:val="24"/>
        </w:rPr>
        <w:t>doi</w:t>
      </w:r>
      <w:proofErr w:type="spellEnd"/>
      <w:r w:rsidRPr="00415F9C">
        <w:rPr>
          <w:rFonts w:ascii="Times New Roman" w:hAnsi="Times New Roman" w:cs="Times New Roman"/>
          <w:sz w:val="24"/>
        </w:rPr>
        <w:t>: 10.1016/j.renene.2008.04.009.</w:t>
      </w:r>
    </w:p>
    <w:p w14:paraId="1B603BA7" w14:textId="77777777" w:rsidR="00415F9C" w:rsidRPr="00415F9C" w:rsidRDefault="00415F9C" w:rsidP="00415F9C">
      <w:pPr>
        <w:rPr>
          <w:rFonts w:ascii="Times New Roman" w:hAnsi="Times New Roman" w:cs="Times New Roman"/>
          <w:sz w:val="24"/>
        </w:rPr>
      </w:pPr>
      <w:r w:rsidRPr="00415F9C">
        <w:rPr>
          <w:rFonts w:ascii="Times New Roman" w:hAnsi="Times New Roman" w:cs="Times New Roman"/>
          <w:sz w:val="24"/>
        </w:rPr>
        <w:t xml:space="preserve">[4] International Electrotechnical Commission, </w:t>
      </w:r>
      <w:r w:rsidRPr="00415F9C">
        <w:rPr>
          <w:rFonts w:ascii="Times New Roman" w:hAnsi="Times New Roman" w:cs="Times New Roman"/>
          <w:i/>
          <w:iCs/>
          <w:sz w:val="24"/>
        </w:rPr>
        <w:t>IEC 61853-1: Photovoltaic module performance testing and energy rating — Part 1: Irradiance and temperature performance measurements and power rating</w:t>
      </w:r>
      <w:r w:rsidRPr="00415F9C">
        <w:rPr>
          <w:rFonts w:ascii="Times New Roman" w:hAnsi="Times New Roman" w:cs="Times New Roman"/>
          <w:sz w:val="24"/>
        </w:rPr>
        <w:t>. Geneva, Switzerland: IEC, 2011.</w:t>
      </w:r>
    </w:p>
    <w:p w14:paraId="55DD3402" w14:textId="77777777" w:rsidR="00415F9C" w:rsidRPr="00415F9C" w:rsidRDefault="00415F9C" w:rsidP="00415F9C">
      <w:pPr>
        <w:rPr>
          <w:rFonts w:ascii="Times New Roman" w:hAnsi="Times New Roman" w:cs="Times New Roman"/>
          <w:sz w:val="24"/>
        </w:rPr>
      </w:pPr>
      <w:r w:rsidRPr="00415F9C">
        <w:rPr>
          <w:rFonts w:ascii="Times New Roman" w:hAnsi="Times New Roman" w:cs="Times New Roman"/>
          <w:sz w:val="24"/>
        </w:rPr>
        <w:t xml:space="preserve">[5] J. A. Duffie and W. A. Beckman, </w:t>
      </w:r>
      <w:r w:rsidRPr="00415F9C">
        <w:rPr>
          <w:rFonts w:ascii="Times New Roman" w:hAnsi="Times New Roman" w:cs="Times New Roman"/>
          <w:i/>
          <w:iCs/>
          <w:sz w:val="24"/>
        </w:rPr>
        <w:t>Solar Engineering of Thermal Processes</w:t>
      </w:r>
      <w:r w:rsidRPr="00415F9C">
        <w:rPr>
          <w:rFonts w:ascii="Times New Roman" w:hAnsi="Times New Roman" w:cs="Times New Roman"/>
          <w:sz w:val="24"/>
        </w:rPr>
        <w:t>, 3rd ed. Hoboken, NJ, USA: Wiley, 2006.</w:t>
      </w:r>
    </w:p>
    <w:p w14:paraId="4B47C8FB" w14:textId="204DCAA3" w:rsidR="004C43AD" w:rsidRPr="00332138" w:rsidRDefault="004C43AD" w:rsidP="00415F9C">
      <w:pPr>
        <w:rPr>
          <w:rFonts w:ascii="Times New Roman" w:hAnsi="Times New Roman" w:cs="Times New Roman"/>
          <w:sz w:val="24"/>
        </w:rPr>
      </w:pPr>
    </w:p>
    <w:sectPr w:rsidR="004C43AD" w:rsidRPr="00332138" w:rsidSect="008234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286E"/>
    <w:multiLevelType w:val="hybridMultilevel"/>
    <w:tmpl w:val="6DB8B20C"/>
    <w:lvl w:ilvl="0" w:tplc="E6143D3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5C5FFB"/>
    <w:multiLevelType w:val="hybridMultilevel"/>
    <w:tmpl w:val="F9BEB038"/>
    <w:lvl w:ilvl="0" w:tplc="7E04C2F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DEC6A5E"/>
    <w:multiLevelType w:val="hybridMultilevel"/>
    <w:tmpl w:val="55D0623A"/>
    <w:lvl w:ilvl="0" w:tplc="E6143D3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B75E5D"/>
    <w:multiLevelType w:val="hybridMultilevel"/>
    <w:tmpl w:val="CBD07314"/>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4" w15:restartNumberingAfterBreak="0">
    <w:nsid w:val="2FD112DD"/>
    <w:multiLevelType w:val="hybridMultilevel"/>
    <w:tmpl w:val="9B7207A8"/>
    <w:lvl w:ilvl="0" w:tplc="B76C270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9517823"/>
    <w:multiLevelType w:val="hybridMultilevel"/>
    <w:tmpl w:val="AD841E60"/>
    <w:lvl w:ilvl="0" w:tplc="B76C2700">
      <w:start w:val="4"/>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589335D"/>
    <w:multiLevelType w:val="multilevel"/>
    <w:tmpl w:val="46C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752A0"/>
    <w:multiLevelType w:val="hybridMultilevel"/>
    <w:tmpl w:val="F904C5C4"/>
    <w:lvl w:ilvl="0" w:tplc="E6143D3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1823110599">
    <w:abstractNumId w:val="6"/>
  </w:num>
  <w:num w:numId="2" w16cid:durableId="805049436">
    <w:abstractNumId w:val="1"/>
  </w:num>
  <w:num w:numId="3" w16cid:durableId="1492600942">
    <w:abstractNumId w:val="4"/>
  </w:num>
  <w:num w:numId="4" w16cid:durableId="824467243">
    <w:abstractNumId w:val="5"/>
  </w:num>
  <w:num w:numId="5" w16cid:durableId="596640184">
    <w:abstractNumId w:val="3"/>
  </w:num>
  <w:num w:numId="6" w16cid:durableId="721556860">
    <w:abstractNumId w:val="7"/>
  </w:num>
  <w:num w:numId="7" w16cid:durableId="720399818">
    <w:abstractNumId w:val="2"/>
  </w:num>
  <w:num w:numId="8" w16cid:durableId="212279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BA"/>
    <w:rsid w:val="00007662"/>
    <w:rsid w:val="00037EE5"/>
    <w:rsid w:val="00057BD7"/>
    <w:rsid w:val="00167EF2"/>
    <w:rsid w:val="00181602"/>
    <w:rsid w:val="00221414"/>
    <w:rsid w:val="0024689E"/>
    <w:rsid w:val="00256E01"/>
    <w:rsid w:val="00263778"/>
    <w:rsid w:val="002764DE"/>
    <w:rsid w:val="002F6060"/>
    <w:rsid w:val="00332138"/>
    <w:rsid w:val="003518A0"/>
    <w:rsid w:val="003729AC"/>
    <w:rsid w:val="003D14F4"/>
    <w:rsid w:val="00415F9C"/>
    <w:rsid w:val="004C43AD"/>
    <w:rsid w:val="0057226E"/>
    <w:rsid w:val="005F71E8"/>
    <w:rsid w:val="00690724"/>
    <w:rsid w:val="006F03CB"/>
    <w:rsid w:val="00735E61"/>
    <w:rsid w:val="007A29D1"/>
    <w:rsid w:val="007E2056"/>
    <w:rsid w:val="008234D5"/>
    <w:rsid w:val="008C2DB6"/>
    <w:rsid w:val="008D08F0"/>
    <w:rsid w:val="008F2AA9"/>
    <w:rsid w:val="008F2BEB"/>
    <w:rsid w:val="00996155"/>
    <w:rsid w:val="00A67265"/>
    <w:rsid w:val="00A8417B"/>
    <w:rsid w:val="00AC4E1A"/>
    <w:rsid w:val="00B12747"/>
    <w:rsid w:val="00BB7906"/>
    <w:rsid w:val="00C44525"/>
    <w:rsid w:val="00C9160D"/>
    <w:rsid w:val="00CD64B9"/>
    <w:rsid w:val="00DB1700"/>
    <w:rsid w:val="00DF4224"/>
    <w:rsid w:val="00E423A5"/>
    <w:rsid w:val="00EA71C1"/>
    <w:rsid w:val="00F20D6F"/>
    <w:rsid w:val="00F54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FA2E2"/>
  <w15:chartTrackingRefBased/>
  <w15:docId w15:val="{A748FA45-4D33-4A34-80C2-8D34F085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54B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54B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54B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54B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4B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54B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4B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4B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54B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4B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54B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54B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54BBA"/>
    <w:rPr>
      <w:rFonts w:cstheme="majorBidi"/>
      <w:color w:val="0F4761" w:themeColor="accent1" w:themeShade="BF"/>
      <w:sz w:val="28"/>
      <w:szCs w:val="28"/>
    </w:rPr>
  </w:style>
  <w:style w:type="character" w:customStyle="1" w:styleId="50">
    <w:name w:val="标题 5 字符"/>
    <w:basedOn w:val="a0"/>
    <w:link w:val="5"/>
    <w:uiPriority w:val="9"/>
    <w:semiHidden/>
    <w:rsid w:val="00F54BBA"/>
    <w:rPr>
      <w:rFonts w:cstheme="majorBidi"/>
      <w:color w:val="0F4761" w:themeColor="accent1" w:themeShade="BF"/>
      <w:sz w:val="24"/>
    </w:rPr>
  </w:style>
  <w:style w:type="character" w:customStyle="1" w:styleId="60">
    <w:name w:val="标题 6 字符"/>
    <w:basedOn w:val="a0"/>
    <w:link w:val="6"/>
    <w:uiPriority w:val="9"/>
    <w:semiHidden/>
    <w:rsid w:val="00F54BBA"/>
    <w:rPr>
      <w:rFonts w:cstheme="majorBidi"/>
      <w:b/>
      <w:bCs/>
      <w:color w:val="0F4761" w:themeColor="accent1" w:themeShade="BF"/>
    </w:rPr>
  </w:style>
  <w:style w:type="character" w:customStyle="1" w:styleId="70">
    <w:name w:val="标题 7 字符"/>
    <w:basedOn w:val="a0"/>
    <w:link w:val="7"/>
    <w:uiPriority w:val="9"/>
    <w:semiHidden/>
    <w:rsid w:val="00F54BBA"/>
    <w:rPr>
      <w:rFonts w:cstheme="majorBidi"/>
      <w:b/>
      <w:bCs/>
      <w:color w:val="595959" w:themeColor="text1" w:themeTint="A6"/>
    </w:rPr>
  </w:style>
  <w:style w:type="character" w:customStyle="1" w:styleId="80">
    <w:name w:val="标题 8 字符"/>
    <w:basedOn w:val="a0"/>
    <w:link w:val="8"/>
    <w:uiPriority w:val="9"/>
    <w:semiHidden/>
    <w:rsid w:val="00F54BBA"/>
    <w:rPr>
      <w:rFonts w:cstheme="majorBidi"/>
      <w:color w:val="595959" w:themeColor="text1" w:themeTint="A6"/>
    </w:rPr>
  </w:style>
  <w:style w:type="character" w:customStyle="1" w:styleId="90">
    <w:name w:val="标题 9 字符"/>
    <w:basedOn w:val="a0"/>
    <w:link w:val="9"/>
    <w:uiPriority w:val="9"/>
    <w:semiHidden/>
    <w:rsid w:val="00F54BBA"/>
    <w:rPr>
      <w:rFonts w:eastAsiaTheme="majorEastAsia" w:cstheme="majorBidi"/>
      <w:color w:val="595959" w:themeColor="text1" w:themeTint="A6"/>
    </w:rPr>
  </w:style>
  <w:style w:type="paragraph" w:styleId="a3">
    <w:name w:val="Title"/>
    <w:basedOn w:val="a"/>
    <w:next w:val="a"/>
    <w:link w:val="a4"/>
    <w:uiPriority w:val="10"/>
    <w:qFormat/>
    <w:rsid w:val="00F54B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4B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4B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4B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4BBA"/>
    <w:pPr>
      <w:spacing w:before="160"/>
      <w:jc w:val="center"/>
    </w:pPr>
    <w:rPr>
      <w:i/>
      <w:iCs/>
      <w:color w:val="404040" w:themeColor="text1" w:themeTint="BF"/>
    </w:rPr>
  </w:style>
  <w:style w:type="character" w:customStyle="1" w:styleId="a8">
    <w:name w:val="引用 字符"/>
    <w:basedOn w:val="a0"/>
    <w:link w:val="a7"/>
    <w:uiPriority w:val="29"/>
    <w:rsid w:val="00F54BBA"/>
    <w:rPr>
      <w:i/>
      <w:iCs/>
      <w:color w:val="404040" w:themeColor="text1" w:themeTint="BF"/>
    </w:rPr>
  </w:style>
  <w:style w:type="paragraph" w:styleId="a9">
    <w:name w:val="List Paragraph"/>
    <w:basedOn w:val="a"/>
    <w:uiPriority w:val="34"/>
    <w:qFormat/>
    <w:rsid w:val="00F54BBA"/>
    <w:pPr>
      <w:ind w:left="720"/>
      <w:contextualSpacing/>
    </w:pPr>
  </w:style>
  <w:style w:type="character" w:styleId="aa">
    <w:name w:val="Intense Emphasis"/>
    <w:basedOn w:val="a0"/>
    <w:uiPriority w:val="21"/>
    <w:qFormat/>
    <w:rsid w:val="00F54BBA"/>
    <w:rPr>
      <w:i/>
      <w:iCs/>
      <w:color w:val="0F4761" w:themeColor="accent1" w:themeShade="BF"/>
    </w:rPr>
  </w:style>
  <w:style w:type="paragraph" w:styleId="ab">
    <w:name w:val="Intense Quote"/>
    <w:basedOn w:val="a"/>
    <w:next w:val="a"/>
    <w:link w:val="ac"/>
    <w:uiPriority w:val="30"/>
    <w:qFormat/>
    <w:rsid w:val="00F54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4BBA"/>
    <w:rPr>
      <w:i/>
      <w:iCs/>
      <w:color w:val="0F4761" w:themeColor="accent1" w:themeShade="BF"/>
    </w:rPr>
  </w:style>
  <w:style w:type="character" w:styleId="ad">
    <w:name w:val="Intense Reference"/>
    <w:basedOn w:val="a0"/>
    <w:uiPriority w:val="32"/>
    <w:qFormat/>
    <w:rsid w:val="00F54BBA"/>
    <w:rPr>
      <w:b/>
      <w:bCs/>
      <w:smallCaps/>
      <w:color w:val="0F4761" w:themeColor="accent1" w:themeShade="BF"/>
      <w:spacing w:val="5"/>
    </w:rPr>
  </w:style>
  <w:style w:type="character" w:styleId="ae">
    <w:name w:val="Placeholder Text"/>
    <w:basedOn w:val="a0"/>
    <w:uiPriority w:val="99"/>
    <w:semiHidden/>
    <w:rsid w:val="00C44525"/>
    <w:rPr>
      <w:color w:val="666666"/>
    </w:rPr>
  </w:style>
  <w:style w:type="character" w:styleId="af">
    <w:name w:val="Hyperlink"/>
    <w:basedOn w:val="a0"/>
    <w:uiPriority w:val="99"/>
    <w:unhideWhenUsed/>
    <w:rsid w:val="00CD64B9"/>
    <w:rPr>
      <w:color w:val="467886" w:themeColor="hyperlink"/>
      <w:u w:val="single"/>
    </w:rPr>
  </w:style>
  <w:style w:type="character" w:styleId="af0">
    <w:name w:val="Unresolved Mention"/>
    <w:basedOn w:val="a0"/>
    <w:uiPriority w:val="99"/>
    <w:semiHidden/>
    <w:unhideWhenUsed/>
    <w:rsid w:val="00CD6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11</Pages>
  <Words>1846</Words>
  <Characters>10560</Characters>
  <Application>Microsoft Office Word</Application>
  <DocSecurity>0</DocSecurity>
  <Lines>257</Lines>
  <Paragraphs>89</Paragraphs>
  <ScaleCrop>false</ScaleCrop>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秉润 辛</dc:creator>
  <cp:keywords/>
  <dc:description/>
  <cp:lastModifiedBy>秉润 辛</cp:lastModifiedBy>
  <cp:revision>9</cp:revision>
  <dcterms:created xsi:type="dcterms:W3CDTF">2025-08-22T09:48:00Z</dcterms:created>
  <dcterms:modified xsi:type="dcterms:W3CDTF">2025-08-23T11:40:00Z</dcterms:modified>
</cp:coreProperties>
</file>