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Skilly Latam — Contexto de Arquitectura</w:t>
      </w:r>
    </w:p>
    <w:p>
      <w:pPr>
        <w:pStyle w:val="BodyText"/>
        <w:bidi w:val="0"/>
        <w:ind w:hanging="0" w:left="0" w:right="0"/>
        <w:rPr/>
      </w:pPr>
      <w:r>
        <w:rPr>
          <w:color w:val="555555"/>
        </w:rPr>
        <w:t xml:space="preserve">Documento de handoff para el equipo de desarrollo. Fuente de verdad del stack y las reglas de negocio junto con </w:t>
      </w:r>
      <w:r>
        <w:rPr>
          <w:rStyle w:val="SourceText"/>
          <w:color w:val="555555"/>
        </w:rPr>
        <w:t>AGENTS.md</w:t>
      </w:r>
      <w:r>
        <w:rPr>
          <w:color w:val="555555"/>
        </w:rPr>
        <w:t>. Versión 1.0.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1. Propósito y alcance</w:t>
      </w:r>
    </w:p>
    <w:p>
      <w:pPr>
        <w:pStyle w:val="BodyText"/>
        <w:bidi w:val="0"/>
        <w:rPr/>
      </w:pPr>
      <w:r>
        <w:rPr>
          <w:b/>
        </w:rPr>
        <w:t>Qué es Skilly Latam.</w:t>
      </w:r>
      <w:r>
        <w:rPr/>
        <w:t xml:space="preserve"> Marketplace de servicios con precio fijo que conecta organizaciones con profesionales independientes, bajo el modelo "Talent as a Service". La organización reserva un servicio del catálogo, un profesional lo ejecuta, y el pago queda retenido por la plataforma hasta que la organización confirma la entrega.</w:t>
      </w:r>
    </w:p>
    <w:p>
      <w:pPr>
        <w:pStyle w:val="BodyText"/>
        <w:bidi w:val="0"/>
        <w:rPr>
          <w:b/>
        </w:rPr>
      </w:pPr>
      <w:r>
        <w:rPr>
          <w:b/>
        </w:rPr>
        <w:t>Documentos de origen revisados.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ourceText"/>
        </w:rPr>
        <w:t>docs/INFORME 1 PROYECTO INTEGRADO.docx</w:t>
      </w:r>
      <w:r>
        <w:rPr/>
        <w:t xml:space="preserve"> — contexto funcional, ER y reglas originales. Stack parcialmente obsoleto.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ourceText"/>
        </w:rPr>
        <w:t>docs/Informe_del_Sistema.xlsx</w:t>
      </w:r>
      <w:r>
        <w:rPr/>
        <w:t xml:space="preserve"> — 39 requerimientos funcionales, interfaces, checklist IEEE830, casos de uso. </w:t>
      </w:r>
      <w:r>
        <w:rPr>
          <w:b/>
        </w:rPr>
        <w:t>Fuente canónica de trazabilidad.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ourceText"/>
        </w:rPr>
        <w:t>docs/mockups/</w:t>
      </w:r>
      <w:r>
        <w:rPr/>
        <w:t xml:space="preserve"> — 23 mockups HTML de referencia visual, en tres carpetas: </w:t>
      </w:r>
      <w:r>
        <w:rPr>
          <w:rStyle w:val="SourceText"/>
        </w:rPr>
        <w:t>prototipo-organizacion</w:t>
      </w:r>
      <w:r>
        <w:rPr/>
        <w:t xml:space="preserve"> (10), </w:t>
      </w:r>
      <w:r>
        <w:rPr>
          <w:rStyle w:val="SourceText"/>
        </w:rPr>
        <w:t>prototipo-profesional</w:t>
      </w:r>
      <w:r>
        <w:rPr/>
        <w:t xml:space="preserve"> (4), </w:t>
      </w:r>
      <w:r>
        <w:rPr>
          <w:rStyle w:val="SourceText"/>
        </w:rPr>
        <w:t>prototipo-admin</w:t>
      </w:r>
      <w:r>
        <w:rPr/>
        <w:t xml:space="preserve"> (9). </w:t>
      </w:r>
    </w:p>
    <w:p>
      <w:pPr>
        <w:pStyle w:val="BodyText"/>
        <w:bidi w:val="0"/>
        <w:rPr/>
      </w:pPr>
      <w:r>
        <w:rPr>
          <w:b/>
        </w:rPr>
        <w:t>Fuera de alcance de este documento:</w:t>
      </w:r>
      <w:r>
        <w:rPr/>
        <w:t xml:space="preserve"> no es un manual de operación de la plataforma ni un contrato comercial. No cubre fiscalidad chilena, retención de boletas ni cumplimiento normativo específico; hay decisiones de default propuestas que requieren validación legal antes de producción (ver §12).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2. Stack final</w:t>
      </w:r>
    </w:p>
    <w:p>
      <w:pPr>
        <w:pStyle w:val="BodyText"/>
        <w:bidi w:val="0"/>
        <w:rPr/>
      </w:pPr>
      <w:r>
        <w:rPr/>
        <w:t>No usar nada fuera de esta tabla.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309"/>
        <w:gridCol w:w="8029"/>
      </w:tblGrid>
      <w:tr>
        <w:trPr/>
        <w:tc>
          <w:tcPr>
            <w:tcW w:w="330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Capa</w:t>
            </w:r>
          </w:p>
        </w:tc>
        <w:tc>
          <w:tcPr>
            <w:tcW w:w="802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Tecnología</w:t>
            </w:r>
          </w:p>
        </w:tc>
      </w:tr>
      <w:tr>
        <w:trPr/>
        <w:tc>
          <w:tcPr>
            <w:tcW w:w="330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Frontend</w:t>
            </w:r>
          </w:p>
        </w:tc>
        <w:tc>
          <w:tcPr>
            <w:tcW w:w="80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React 18 + Vite (sin Next.js)</w:t>
            </w:r>
          </w:p>
        </w:tc>
      </w:tr>
      <w:tr>
        <w:trPr/>
        <w:tc>
          <w:tcPr>
            <w:tcW w:w="330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Estilos</w:t>
            </w:r>
          </w:p>
        </w:tc>
        <w:tc>
          <w:tcPr>
            <w:tcW w:w="80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Tailwind CSS</w:t>
            </w:r>
          </w:p>
        </w:tc>
      </w:tr>
      <w:tr>
        <w:trPr/>
        <w:tc>
          <w:tcPr>
            <w:tcW w:w="330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Backend</w:t>
            </w:r>
          </w:p>
        </w:tc>
        <w:tc>
          <w:tcPr>
            <w:tcW w:w="80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Django + Django REST Framework</w:t>
            </w:r>
          </w:p>
        </w:tc>
      </w:tr>
      <w:tr>
        <w:trPr/>
        <w:tc>
          <w:tcPr>
            <w:tcW w:w="330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Autenticación</w:t>
            </w:r>
          </w:p>
        </w:tc>
        <w:tc>
          <w:tcPr>
            <w:tcW w:w="80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djangorestframework-simplejwt</w:t>
            </w:r>
            <w:r>
              <w:rPr/>
              <w:t xml:space="preserve"> (JWT)</w:t>
            </w:r>
          </w:p>
        </w:tc>
      </w:tr>
      <w:tr>
        <w:trPr/>
        <w:tc>
          <w:tcPr>
            <w:tcW w:w="330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Base de datos</w:t>
            </w:r>
          </w:p>
        </w:tc>
        <w:tc>
          <w:tcPr>
            <w:tcW w:w="80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MariaDB</w:t>
            </w:r>
          </w:p>
        </w:tc>
      </w:tr>
      <w:tr>
        <w:trPr/>
        <w:tc>
          <w:tcPr>
            <w:tcW w:w="330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Almacenamiento de archivos</w:t>
            </w:r>
          </w:p>
        </w:tc>
        <w:tc>
          <w:tcPr>
            <w:tcW w:w="80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Amazon S3 vía </w:t>
            </w:r>
            <w:r>
              <w:rPr>
                <w:rStyle w:val="SourceText"/>
              </w:rPr>
              <w:t>django-storages</w:t>
            </w:r>
            <w:r>
              <w:rPr/>
              <w:t xml:space="preserve"> — backend local en desarrollo</w:t>
            </w:r>
          </w:p>
        </w:tc>
      </w:tr>
      <w:tr>
        <w:trPr/>
        <w:tc>
          <w:tcPr>
            <w:tcW w:w="330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Pasarela de pago</w:t>
            </w:r>
          </w:p>
        </w:tc>
        <w:tc>
          <w:tcPr>
            <w:tcW w:w="80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Transbank Webpay Plus </w:t>
            </w:r>
            <w:r>
              <w:rPr>
                <w:b/>
              </w:rPr>
              <w:t>modo Diferido</w:t>
            </w:r>
            <w:r>
              <w:rPr/>
              <w:t xml:space="preserve"> (sandbox de integración)</w:t>
            </w:r>
          </w:p>
        </w:tc>
      </w:tr>
      <w:tr>
        <w:trPr/>
        <w:tc>
          <w:tcPr>
            <w:tcW w:w="330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Correo transaccional</w:t>
            </w:r>
          </w:p>
        </w:tc>
        <w:tc>
          <w:tcPr>
            <w:tcW w:w="80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Amazon SES vía </w:t>
            </w:r>
            <w:r>
              <w:rPr>
                <w:rStyle w:val="SourceText"/>
              </w:rPr>
              <w:t>django-anymail</w:t>
            </w:r>
            <w:r>
              <w:rPr/>
              <w:t xml:space="preserve"> — consola de Django en desarrollo</w:t>
            </w:r>
          </w:p>
        </w:tc>
      </w:tr>
      <w:tr>
        <w:trPr/>
        <w:tc>
          <w:tcPr>
            <w:tcW w:w="330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Tareas en segundo plano</w:t>
            </w:r>
          </w:p>
        </w:tc>
        <w:tc>
          <w:tcPr>
            <w:tcW w:w="80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Celery + Redis</w:t>
            </w:r>
          </w:p>
        </w:tc>
      </w:tr>
      <w:tr>
        <w:trPr/>
        <w:tc>
          <w:tcPr>
            <w:tcW w:w="330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Gráficos</w:t>
            </w:r>
          </w:p>
        </w:tc>
        <w:tc>
          <w:tcPr>
            <w:tcW w:w="80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Recharts</w:t>
            </w:r>
          </w:p>
        </w:tc>
      </w:tr>
      <w:tr>
        <w:trPr/>
        <w:tc>
          <w:tcPr>
            <w:tcW w:w="330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Routing frontend</w:t>
            </w:r>
          </w:p>
        </w:tc>
        <w:tc>
          <w:tcPr>
            <w:tcW w:w="80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react-router-dom</w:t>
            </w:r>
          </w:p>
        </w:tc>
      </w:tr>
      <w:tr>
        <w:trPr/>
        <w:tc>
          <w:tcPr>
            <w:tcW w:w="330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HTTP client</w:t>
            </w:r>
          </w:p>
        </w:tc>
        <w:tc>
          <w:tcPr>
            <w:tcW w:w="802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axios</w:t>
            </w:r>
          </w:p>
        </w:tc>
      </w:tr>
    </w:tbl>
    <w:p>
      <w:pPr>
        <w:pStyle w:val="Heading3"/>
        <w:bidi w:val="0"/>
        <w:rPr/>
      </w:pPr>
      <w:r>
        <w:rPr/>
        <w:t>2.1 Tecnologías descartadas y por qué</w:t>
      </w:r>
    </w:p>
    <w:p>
      <w:pPr>
        <w:pStyle w:val="BodyText"/>
        <w:bidi w:val="0"/>
        <w:rPr/>
      </w:pPr>
      <w:r>
        <w:rPr/>
        <w:t xml:space="preserve">Aparecen en versiones viejas del </w:t>
      </w:r>
      <w:r>
        <w:rPr>
          <w:rStyle w:val="SourceText"/>
        </w:rPr>
        <w:t>.docx</w:t>
      </w:r>
      <w:r>
        <w:rPr/>
        <w:t xml:space="preserve"> y </w:t>
      </w:r>
      <w:r>
        <w:rPr>
          <w:b/>
        </w:rPr>
        <w:t>no aplican</w:t>
      </w:r>
      <w:r>
        <w:rPr/>
        <w:t>. Si alguien las propone, este es el motivo: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108"/>
        <w:gridCol w:w="8231"/>
      </w:tblGrid>
      <w:tr>
        <w:trPr/>
        <w:tc>
          <w:tcPr>
            <w:tcW w:w="310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7F1D1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Descartada</w:t>
            </w:r>
          </w:p>
        </w:tc>
        <w:tc>
          <w:tcPr>
            <w:tcW w:w="823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7F1D1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Motivo</w:t>
            </w:r>
          </w:p>
        </w:tc>
      </w:tr>
      <w:tr>
        <w:trPr/>
        <w:tc>
          <w:tcPr>
            <w:tcW w:w="31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Spring Boot / Java</w:t>
            </w:r>
          </w:p>
        </w:tc>
        <w:tc>
          <w:tcPr>
            <w:tcW w:w="82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Stack original del informe. Reemplazado por Django + DRF.</w:t>
            </w:r>
          </w:p>
        </w:tc>
      </w:tr>
      <w:tr>
        <w:trPr/>
        <w:tc>
          <w:tcPr>
            <w:tcW w:w="31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NestJS / Node.js como backend</w:t>
            </w:r>
          </w:p>
        </w:tc>
        <w:tc>
          <w:tcPr>
            <w:tcW w:w="82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Fuera del stack. Node no se usa en el backend.</w:t>
            </w:r>
          </w:p>
        </w:tc>
      </w:tr>
      <w:tr>
        <w:trPr/>
        <w:tc>
          <w:tcPr>
            <w:tcW w:w="31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PostgreSQL</w:t>
            </w:r>
          </w:p>
        </w:tc>
        <w:tc>
          <w:tcPr>
            <w:tcW w:w="82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Reemplazado por MariaDB.</w:t>
            </w:r>
          </w:p>
        </w:tc>
      </w:tr>
      <w:tr>
        <w:trPr/>
        <w:tc>
          <w:tcPr>
            <w:tcW w:w="31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MongoDB</w:t>
            </w:r>
          </w:p>
        </w:tc>
        <w:tc>
          <w:tcPr>
            <w:tcW w:w="82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El modelo es relacional y requiere integridad referencial fuerte (reservas, pagos, disputas).</w:t>
            </w:r>
          </w:p>
        </w:tc>
      </w:tr>
      <w:tr>
        <w:trPr/>
        <w:tc>
          <w:tcPr>
            <w:tcW w:w="31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MinIO</w:t>
            </w:r>
          </w:p>
        </w:tc>
        <w:tc>
          <w:tcPr>
            <w:tcW w:w="82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Reemplazado por Amazon S3.</w:t>
            </w:r>
          </w:p>
        </w:tc>
      </w:tr>
      <w:tr>
        <w:trPr/>
        <w:tc>
          <w:tcPr>
            <w:tcW w:w="310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Mercado Pago</w:t>
            </w:r>
          </w:p>
        </w:tc>
        <w:tc>
          <w:tcPr>
            <w:tcW w:w="823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Queda solo contemplado para expansión futura. </w:t>
            </w:r>
            <w:r>
              <w:rPr>
                <w:b/>
              </w:rPr>
              <w:t>No implementar en el MVP.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3. Decisiones de producto</w:t>
      </w:r>
    </w:p>
    <w:p>
      <w:pPr>
        <w:pStyle w:val="BodyText"/>
        <w:bidi w:val="0"/>
        <w:rPr/>
      </w:pPr>
      <w:r>
        <w:rPr/>
        <w:t>Estas decisiones resuelven ambigüedades de los documentos de origen. Son vinculantes.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66"/>
        <w:gridCol w:w="3839"/>
        <w:gridCol w:w="6934"/>
      </w:tblGrid>
      <w:tr>
        <w:trPr/>
        <w:tc>
          <w:tcPr>
            <w:tcW w:w="56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ID</w:t>
            </w:r>
          </w:p>
        </w:tc>
        <w:tc>
          <w:tcPr>
            <w:tcW w:w="383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Decisión</w:t>
            </w:r>
          </w:p>
        </w:tc>
        <w:tc>
          <w:tcPr>
            <w:tcW w:w="693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Razón / consecuencia</w:t>
            </w:r>
          </w:p>
        </w:tc>
      </w:tr>
      <w:tr>
        <w:trPr/>
        <w:tc>
          <w:tcPr>
            <w:tcW w:w="5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D1</w:t>
            </w:r>
          </w:p>
        </w:tc>
        <w:tc>
          <w:tcPr>
            <w:tcW w:w="38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El modelo </w:t>
            </w:r>
            <w:r>
              <w:rPr>
                <w:rStyle w:val="SourceText"/>
              </w:rPr>
              <w:t>Disputa</w:t>
            </w:r>
            <w:r>
              <w:rPr/>
              <w:t xml:space="preserve"> se crea en el Sprint 3 (Iteración 3), no en el 5</w:t>
            </w:r>
          </w:p>
        </w:tc>
        <w:tc>
          <w:tcPr>
            <w:tcW w:w="69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El auto-liberación de pagos y el vencimiento de solicitudes necesitan el guard "no liberar si hay disputa abierta". Si el modelo llegara en el Sprint 4, ese guard no sería construible y existiría una ventana donde se libera dinero con disputa abierta. Los endpoints de apertura y resolución sí quedan para el Sprint 5.</w:t>
            </w:r>
          </w:p>
        </w:tc>
      </w:tr>
      <w:tr>
        <w:trPr/>
        <w:tc>
          <w:tcPr>
            <w:tcW w:w="5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D2</w:t>
            </w:r>
          </w:p>
        </w:tc>
        <w:tc>
          <w:tcPr>
            <w:tcW w:w="38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La organización ve los datos de contacto del profesional desde la creación de la reserva</w:t>
            </w:r>
          </w:p>
        </w:tc>
        <w:tc>
          <w:tcPr>
            <w:tcW w:w="69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Es lo que hace que el correo "tu organización te contactó" tenga sentido, y permite coordinar el kickoff antes de aceptar. Contradice </w:t>
            </w:r>
            <w:r>
              <w:rPr>
                <w:rStyle w:val="SourceText"/>
              </w:rPr>
              <w:t>solicitud.html:99</w:t>
            </w:r>
            <w:r>
              <w:rPr/>
              <w:t>, que dice que el contacto se comparte solo si acepta.</w:t>
            </w:r>
          </w:p>
        </w:tc>
      </w:tr>
      <w:tr>
        <w:trPr/>
        <w:tc>
          <w:tcPr>
            <w:tcW w:w="5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D3</w:t>
            </w:r>
          </w:p>
        </w:tc>
        <w:tc>
          <w:tcPr>
            <w:tcW w:w="38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La política de cancelación (24 h / 90%) aplica </w:t>
            </w:r>
            <w:r>
              <w:rPr>
                <w:b/>
              </w:rPr>
              <w:t>solo hasta el kickoff</w:t>
            </w:r>
          </w:p>
        </w:tc>
        <w:tc>
          <w:tcPr>
            <w:tcW w:w="69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Pasado el slot de inicio no hay cancelación: la organización registra un problema o espera la entrega y resuelve por disputa. Refleja que el profesional ya ocupó esa hora.</w:t>
            </w:r>
          </w:p>
        </w:tc>
      </w:tr>
      <w:tr>
        <w:trPr/>
        <w:tc>
          <w:tcPr>
            <w:tcW w:w="5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D4</w:t>
            </w:r>
          </w:p>
        </w:tc>
        <w:tc>
          <w:tcPr>
            <w:tcW w:w="38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El frontend vive en </w:t>
            </w:r>
            <w:r>
              <w:rPr>
                <w:b/>
              </w:rPr>
              <w:t>otro repositorio</w:t>
            </w:r>
          </w:p>
        </w:tc>
        <w:tc>
          <w:tcPr>
            <w:tcW w:w="69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Este repositorio es 100 % Django + DRF. Sin </w:t>
            </w:r>
            <w:r>
              <w:rPr>
                <w:rStyle w:val="SourceText"/>
              </w:rPr>
              <w:t>node_modules</w:t>
            </w:r>
            <w:r>
              <w:rPr/>
              <w:t xml:space="preserve"> ni builds de Vite en el mismo árbol.</w:t>
            </w:r>
          </w:p>
        </w:tc>
      </w:tr>
      <w:tr>
        <w:trPr/>
        <w:tc>
          <w:tcPr>
            <w:tcW w:w="5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D5</w:t>
            </w:r>
          </w:p>
        </w:tc>
        <w:tc>
          <w:tcPr>
            <w:tcW w:w="38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Relación </w:t>
            </w:r>
            <w:r>
              <w:rPr>
                <w:rStyle w:val="SourceText"/>
              </w:rPr>
              <w:t>Servicio 1:N Profesional</w:t>
            </w:r>
          </w:p>
        </w:tc>
        <w:tc>
          <w:tcPr>
            <w:tcW w:w="69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Cada servicio pertenece a un único profesional dueño. No existe relación M:N ni reasignación ni profesional de respaldo.</w:t>
            </w:r>
          </w:p>
        </w:tc>
      </w:tr>
      <w:tr>
        <w:trPr/>
        <w:tc>
          <w:tcPr>
            <w:tcW w:w="5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D6</w:t>
            </w:r>
          </w:p>
        </w:tc>
        <w:tc>
          <w:tcPr>
            <w:tcW w:w="38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Transbank en modo </w:t>
            </w:r>
            <w:r>
              <w:rPr>
                <w:b/>
              </w:rPr>
              <w:t>Diferido</w:t>
            </w:r>
          </w:p>
        </w:tc>
        <w:tc>
          <w:tcPr>
            <w:tcW w:w="69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La autorización ocurre al reservar; el </w:t>
            </w:r>
            <w:r>
              <w:rPr>
                <w:b/>
              </w:rPr>
              <w:t>cargo real ocurre cuando el profesional acepta</w:t>
            </w:r>
            <w:r>
              <w:rPr/>
              <w:t>. Nunca antes. Ver §7.</w:t>
            </w:r>
          </w:p>
        </w:tc>
      </w:tr>
      <w:tr>
        <w:trPr/>
        <w:tc>
          <w:tcPr>
            <w:tcW w:w="5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D7</w:t>
            </w:r>
          </w:p>
        </w:tc>
        <w:tc>
          <w:tcPr>
            <w:tcW w:w="38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La reserva sin cuenta es el </w:t>
            </w:r>
            <w:r>
              <w:rPr>
                <w:b/>
              </w:rPr>
              <w:t>camino principal</w:t>
            </w:r>
          </w:p>
        </w:tc>
        <w:tc>
          <w:tcPr>
            <w:tcW w:w="69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Token mágico + alta diferida de la organización. No es una excepción ni un atajo.</w:t>
            </w:r>
          </w:p>
        </w:tc>
      </w:tr>
      <w:tr>
        <w:trPr/>
        <w:tc>
          <w:tcPr>
            <w:tcW w:w="5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D8</w:t>
            </w:r>
          </w:p>
        </w:tc>
        <w:tc>
          <w:tcPr>
            <w:tcW w:w="38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El MVP es solo código</w:t>
            </w:r>
          </w:p>
        </w:tc>
        <w:tc>
          <w:tcPr>
            <w:tcW w:w="69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Terraform, ECS, RDS y ALB quedan para una fase posterior. Sprints 0–5 cubren únicamente la aplicación.</w:t>
            </w:r>
          </w:p>
        </w:tc>
      </w:tr>
      <w:tr>
        <w:trPr/>
        <w:tc>
          <w:tcPr>
            <w:tcW w:w="5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D9</w:t>
            </w:r>
          </w:p>
        </w:tc>
        <w:tc>
          <w:tcPr>
            <w:tcW w:w="38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Horario</w:t>
            </w:r>
            <w:r>
              <w:rPr/>
              <w:t xml:space="preserve"> vive en la app </w:t>
            </w:r>
            <w:r>
              <w:rPr>
                <w:rStyle w:val="SourceText"/>
              </w:rPr>
              <w:t>usuarios</w:t>
            </w:r>
          </w:p>
        </w:tc>
        <w:tc>
          <w:tcPr>
            <w:tcW w:w="69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Es un atributo del profesional, no del catálogo. La API es </w:t>
            </w:r>
            <w:r>
              <w:rPr>
                <w:rStyle w:val="SourceText"/>
              </w:rPr>
              <w:t>/api/profesionales/{id}/horarios/</w:t>
            </w:r>
            <w:r>
              <w:rPr/>
              <w:t>.</w:t>
            </w:r>
          </w:p>
        </w:tc>
      </w:tr>
      <w:tr>
        <w:trPr/>
        <w:tc>
          <w:tcPr>
            <w:tcW w:w="56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D10</w:t>
            </w:r>
          </w:p>
        </w:tc>
        <w:tc>
          <w:tcPr>
            <w:tcW w:w="383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Organizacion.usuario</w:t>
            </w:r>
            <w:r>
              <w:rPr/>
              <w:t xml:space="preserve"> es nullable desde el Sprint 1</w:t>
            </w:r>
          </w:p>
        </w:tc>
        <w:tc>
          <w:tcPr>
            <w:tcW w:w="693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Aunque el flujo de reserva sin cuenta llegue en el Sprint 3, modelarlo desde el inicio evita una migración sobre una tabla viva.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4. Reglas de negocio canónicas</w:t>
      </w:r>
    </w:p>
    <w:p>
      <w:pPr>
        <w:pStyle w:val="BodyText"/>
        <w:bidi w:val="0"/>
        <w:rPr/>
      </w:pPr>
      <w:r>
        <w:rPr/>
        <w:t>El código debe reflejar estas reglas exactamente. Cada una indica su fuente para trazabilidad.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66"/>
        <w:gridCol w:w="7284"/>
        <w:gridCol w:w="3489"/>
      </w:tblGrid>
      <w:tr>
        <w:trPr/>
        <w:tc>
          <w:tcPr>
            <w:tcW w:w="56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#</w:t>
            </w:r>
          </w:p>
        </w:tc>
        <w:tc>
          <w:tcPr>
            <w:tcW w:w="728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Regla</w:t>
            </w:r>
          </w:p>
        </w:tc>
        <w:tc>
          <w:tcPr>
            <w:tcW w:w="348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Fuente</w:t>
            </w:r>
          </w:p>
        </w:tc>
      </w:tr>
      <w:tr>
        <w:trPr/>
        <w:tc>
          <w:tcPr>
            <w:tcW w:w="5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R1</w:t>
            </w:r>
          </w:p>
        </w:tc>
        <w:tc>
          <w:tcPr>
            <w:tcW w:w="72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b/>
              </w:rPr>
              <w:t>Escrow es un estado interno, no una custodia bancaria real.</w:t>
            </w:r>
            <w:r>
              <w:rPr/>
              <w:t xml:space="preserve"> El pago tiene estados </w:t>
            </w:r>
            <w:r>
              <w:rPr>
                <w:rStyle w:val="SourceText"/>
              </w:rPr>
              <w:t>autorizado → retenido → liberado</w:t>
            </w:r>
            <w:r>
              <w:rPr/>
              <w:t xml:space="preserve"> o </w:t>
            </w:r>
            <w:r>
              <w:rPr>
                <w:rStyle w:val="SourceText"/>
              </w:rPr>
              <w:t>reembolsado</w:t>
            </w:r>
            <w:r>
              <w:rPr/>
              <w:t>. Transbank cobra en el paso "retenido", nunca antes. "Liberado" es una transferencia posterior de Skilly al profesional, no algo que haga el banco automáticamente.</w:t>
            </w:r>
          </w:p>
        </w:tc>
        <w:tc>
          <w:tcPr>
            <w:tcW w:w="34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AGENTS.md</w:t>
            </w:r>
          </w:p>
        </w:tc>
      </w:tr>
      <w:tr>
        <w:trPr/>
        <w:tc>
          <w:tcPr>
            <w:tcW w:w="5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R2</w:t>
            </w:r>
          </w:p>
        </w:tc>
        <w:tc>
          <w:tcPr>
            <w:tcW w:w="72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b/>
              </w:rPr>
              <w:t>El profesional ve el monto neto, nunca el desglose bruto + comisión.</w:t>
            </w:r>
            <w:r>
              <w:rPr/>
              <w:t xml:space="preserve"> Calcular </w:t>
            </w:r>
            <w:r>
              <w:rPr>
                <w:rStyle w:val="SourceText"/>
              </w:rPr>
              <w:t>monto_neto = precio × (1 - tasa_comision)</w:t>
            </w:r>
            <w:r>
              <w:rPr/>
              <w:t xml:space="preserve"> y mostrar solo ese número.</w:t>
            </w:r>
          </w:p>
        </w:tc>
        <w:tc>
          <w:tcPr>
            <w:tcW w:w="34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AGENTS.md</w:t>
            </w:r>
          </w:p>
        </w:tc>
      </w:tr>
      <w:tr>
        <w:trPr/>
        <w:tc>
          <w:tcPr>
            <w:tcW w:w="5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R3</w:t>
            </w:r>
          </w:p>
        </w:tc>
        <w:tc>
          <w:tcPr>
            <w:tcW w:w="72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b/>
              </w:rPr>
              <w:t>Sin calificación por estrellas, en ningún lado.</w:t>
            </w:r>
            <w:r>
              <w:rPr/>
              <w:t xml:space="preserve"> Los comentarios post-servicio son texto libre, sin campo de puntaje numérico.</w:t>
            </w:r>
          </w:p>
        </w:tc>
        <w:tc>
          <w:tcPr>
            <w:tcW w:w="34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AGENTS.md · </w:t>
            </w:r>
            <w:r>
              <w:rPr>
                <w:rStyle w:val="SourceText"/>
              </w:rPr>
              <w:t>confirmar-entrega.html:118</w:t>
            </w:r>
            <w:r>
              <w:rPr/>
              <w:t xml:space="preserve"> ✓</w:t>
            </w:r>
          </w:p>
        </w:tc>
      </w:tr>
      <w:tr>
        <w:trPr/>
        <w:tc>
          <w:tcPr>
            <w:tcW w:w="5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R4</w:t>
            </w:r>
          </w:p>
        </w:tc>
        <w:tc>
          <w:tcPr>
            <w:tcW w:w="72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b/>
              </w:rPr>
              <w:t>Publicación y revisión de servicios.</w:t>
            </w:r>
            <w:r>
              <w:rPr/>
              <w:t xml:space="preserve"> Los profesionales crean sus propios servicios. Al publicar pasa a "En revisión". Un administrador revisa, puede editar ciertos campos, y aprueba o devuelve con comentarios visibles para el profesional.</w:t>
            </w:r>
          </w:p>
        </w:tc>
        <w:tc>
          <w:tcPr>
            <w:tcW w:w="34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AGENTS.md</w:t>
            </w:r>
          </w:p>
        </w:tc>
      </w:tr>
      <w:tr>
        <w:trPr/>
        <w:tc>
          <w:tcPr>
            <w:tcW w:w="5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R5</w:t>
            </w:r>
          </w:p>
        </w:tc>
        <w:tc>
          <w:tcPr>
            <w:tcW w:w="72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b/>
              </w:rPr>
              <w:t>Formatos de ejecución.</w:t>
            </w:r>
            <w:r>
              <w:rPr/>
              <w:t xml:space="preserve"> Solo tres: Remoto, Presencial o Semipresencial (Híbrido).</w:t>
            </w:r>
          </w:p>
        </w:tc>
        <w:tc>
          <w:tcPr>
            <w:tcW w:w="34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AGENTS.md</w:t>
            </w:r>
          </w:p>
        </w:tc>
      </w:tr>
      <w:tr>
        <w:trPr/>
        <w:tc>
          <w:tcPr>
            <w:tcW w:w="5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R6</w:t>
            </w:r>
          </w:p>
        </w:tc>
        <w:tc>
          <w:tcPr>
            <w:tcW w:w="72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b/>
              </w:rPr>
              <w:t>Horarios personalizados.</w:t>
            </w:r>
            <w:r>
              <w:rPr/>
              <w:t xml:space="preserve"> El profesional establece su propio horario y disponibilidad según su preferencia.</w:t>
            </w:r>
          </w:p>
        </w:tc>
        <w:tc>
          <w:tcPr>
            <w:tcW w:w="34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AGENTS.md</w:t>
            </w:r>
          </w:p>
        </w:tc>
      </w:tr>
      <w:tr>
        <w:trPr/>
        <w:tc>
          <w:tcPr>
            <w:tcW w:w="5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R7</w:t>
            </w:r>
          </w:p>
        </w:tc>
        <w:tc>
          <w:tcPr>
            <w:tcW w:w="72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b/>
              </w:rPr>
              <w:t>Comunicación directa.</w:t>
            </w:r>
            <w:r>
              <w:rPr/>
              <w:t xml:space="preserve"> Tras la reserva, la organización se coordina directamente con el profesional asignado.</w:t>
            </w:r>
          </w:p>
        </w:tc>
        <w:tc>
          <w:tcPr>
            <w:tcW w:w="34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AGENTS.md</w:t>
            </w:r>
          </w:p>
        </w:tc>
      </w:tr>
      <w:tr>
        <w:trPr/>
        <w:tc>
          <w:tcPr>
            <w:tcW w:w="5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R8</w:t>
            </w:r>
          </w:p>
        </w:tc>
        <w:tc>
          <w:tcPr>
            <w:tcW w:w="72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b/>
              </w:rPr>
              <w:t>Sugerencias de servicios, no de profesionales.</w:t>
            </w:r>
            <w:r>
              <w:rPr/>
              <w:t xml:space="preserve"> En la vista de un servicio se muestran sugerencias de la misma categoría o relacionados. Nunca otros profesionales.</w:t>
            </w:r>
          </w:p>
        </w:tc>
        <w:tc>
          <w:tcPr>
            <w:tcW w:w="34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AGENTS.md</w:t>
            </w:r>
          </w:p>
        </w:tc>
      </w:tr>
      <w:tr>
        <w:trPr/>
        <w:tc>
          <w:tcPr>
            <w:tcW w:w="5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R9</w:t>
            </w:r>
          </w:p>
        </w:tc>
        <w:tc>
          <w:tcPr>
            <w:tcW w:w="72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b/>
              </w:rPr>
              <w:t>Certificados.</w:t>
            </w:r>
            <w:r>
              <w:rPr/>
              <w:t xml:space="preserve"> LinkedIn se valida automático; cualquier otro documento queda "sin revisar" hasta que un admin lo apruebe manualmente. La moderación de un certificado es </w:t>
            </w:r>
            <w:r>
              <w:rPr>
                <w:b/>
              </w:rPr>
              <w:t>independiente</w:t>
            </w:r>
            <w:r>
              <w:rPr/>
              <w:t xml:space="preserve"> de la moderación de la postulación.</w:t>
            </w:r>
          </w:p>
        </w:tc>
        <w:tc>
          <w:tcPr>
            <w:tcW w:w="34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AGENTS.md · </w:t>
            </w:r>
            <w:r>
              <w:rPr>
                <w:rStyle w:val="SourceText"/>
              </w:rPr>
              <w:t>help.html:120</w:t>
            </w:r>
            <w:r>
              <w:rPr/>
              <w:t xml:space="preserve"> ✓</w:t>
            </w:r>
          </w:p>
        </w:tc>
      </w:tr>
      <w:tr>
        <w:trPr/>
        <w:tc>
          <w:tcPr>
            <w:tcW w:w="5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R10</w:t>
            </w:r>
          </w:p>
        </w:tc>
        <w:tc>
          <w:tcPr>
            <w:tcW w:w="72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b/>
              </w:rPr>
              <w:t>Reserva sin cuenta es el camino principal.</w:t>
            </w:r>
            <w:r>
              <w:rPr/>
              <w:t xml:space="preserve"> El formulario pide datos de contacto directamente; iniciar sesión es la alternativa para quien ya tiene cuenta, no un muro obligatorio.</w:t>
            </w:r>
          </w:p>
        </w:tc>
        <w:tc>
          <w:tcPr>
            <w:tcW w:w="34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AGENTS.md · D7</w:t>
            </w:r>
          </w:p>
        </w:tc>
      </w:tr>
      <w:tr>
        <w:trPr/>
        <w:tc>
          <w:tcPr>
            <w:tcW w:w="5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R11</w:t>
            </w:r>
          </w:p>
        </w:tc>
        <w:tc>
          <w:tcPr>
            <w:tcW w:w="72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b/>
              </w:rPr>
              <w:t>El slot se bloquea al crear la reserva.</w:t>
            </w:r>
            <w:r>
              <w:rPr/>
              <w:t xml:space="preserve"> La disponibilidad se calcula como </w:t>
            </w:r>
            <w:r>
              <w:rPr>
                <w:rStyle w:val="SourceText"/>
              </w:rPr>
              <w:t>Horario − Reservas vigentes</w:t>
            </w:r>
            <w:r>
              <w:rPr/>
              <w:t xml:space="preserve">, con capacidad según </w:t>
            </w:r>
            <w:r>
              <w:rPr>
                <w:rStyle w:val="SourceText"/>
              </w:rPr>
              <w:t>cupos_simultaneos</w:t>
            </w:r>
            <w:r>
              <w:rPr/>
              <w:t>. Equivale a un pasaje de bus.</w:t>
            </w:r>
          </w:p>
        </w:tc>
        <w:tc>
          <w:tcPr>
            <w:tcW w:w="34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Decisión de arquitectura</w:t>
            </w:r>
          </w:p>
        </w:tc>
      </w:tr>
      <w:tr>
        <w:trPr/>
        <w:tc>
          <w:tcPr>
            <w:tcW w:w="5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R12</w:t>
            </w:r>
          </w:p>
        </w:tc>
        <w:tc>
          <w:tcPr>
            <w:tcW w:w="72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b/>
              </w:rPr>
              <w:t>Plazo de respuesta del profesional: 6 horas.</w:t>
            </w:r>
            <w:r>
              <w:rPr/>
              <w:t xml:space="preserve"> Escalonamiento: T0 correo al profesional → T0+4h recordatorio si sigue pendiente → T0+6h expiración automática. No son ramas excluyentes: el correo y el vencimiento </w:t>
            </w:r>
            <w:r>
              <w:rPr>
                <w:b/>
              </w:rPr>
              <w:t>siempre</w:t>
            </w:r>
            <w:r>
              <w:rPr/>
              <w:t xml:space="preserve"> ocurren.</w:t>
            </w:r>
          </w:p>
        </w:tc>
        <w:tc>
          <w:tcPr>
            <w:tcW w:w="34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solicitud.html:84</w:t>
            </w:r>
            <w:r>
              <w:rPr/>
              <w:t xml:space="preserve"> ✓</w:t>
            </w:r>
          </w:p>
        </w:tc>
      </w:tr>
      <w:tr>
        <w:trPr/>
        <w:tc>
          <w:tcPr>
            <w:tcW w:w="5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R13</w:t>
            </w:r>
          </w:p>
        </w:tc>
        <w:tc>
          <w:tcPr>
            <w:tcW w:w="72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b/>
              </w:rPr>
              <w:t>Si no hay respuesta, la reserva se cancela.</w:t>
            </w:r>
            <w:r>
              <w:rPr/>
              <w:t xml:space="preserve"> No hay reasignación ni profesional de respaldo. Se libera el slot y se notifica a la organización con servicios alternativos de la misma categoría.</w:t>
            </w:r>
          </w:p>
        </w:tc>
        <w:tc>
          <w:tcPr>
            <w:tcW w:w="34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D5</w:t>
            </w:r>
          </w:p>
        </w:tc>
      </w:tr>
      <w:tr>
        <w:trPr/>
        <w:tc>
          <w:tcPr>
            <w:tcW w:w="5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R14</w:t>
            </w:r>
          </w:p>
        </w:tc>
        <w:tc>
          <w:tcPr>
            <w:tcW w:w="72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b/>
              </w:rPr>
              <w:t>La reserva es el encargo completo; el slot es el kickoff.</w:t>
            </w:r>
            <w:r>
              <w:rPr/>
              <w:t xml:space="preserve"> El horario elegido coordina el inicio y el contacto, no ocupa toda la ejecución. </w:t>
            </w:r>
            <w:r>
              <w:rPr>
                <w:rStyle w:val="SourceText"/>
              </w:rPr>
              <w:t>fecha_entrega_estimada</w:t>
            </w:r>
            <w:r>
              <w:rPr/>
              <w:t xml:space="preserve"> es independiente del slot.</w:t>
            </w:r>
          </w:p>
        </w:tc>
        <w:tc>
          <w:tcPr>
            <w:tcW w:w="34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Decisión de arquitectura</w:t>
            </w:r>
          </w:p>
        </w:tc>
      </w:tr>
      <w:tr>
        <w:trPr/>
        <w:tc>
          <w:tcPr>
            <w:tcW w:w="5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R15</w:t>
            </w:r>
          </w:p>
        </w:tc>
        <w:tc>
          <w:tcPr>
            <w:tcW w:w="72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b/>
              </w:rPr>
              <w:t>El profesional responde a ciegas.</w:t>
            </w:r>
            <w:r>
              <w:rPr/>
              <w:t xml:space="preserve"> Recibe el alcance y el monto neto, más los datos de contacto de la organización (D2), pero sin promesa de nada más.</w:t>
            </w:r>
          </w:p>
        </w:tc>
        <w:tc>
          <w:tcPr>
            <w:tcW w:w="34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D2</w:t>
            </w:r>
          </w:p>
        </w:tc>
      </w:tr>
      <w:tr>
        <w:trPr/>
        <w:tc>
          <w:tcPr>
            <w:tcW w:w="5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R16</w:t>
            </w:r>
          </w:p>
        </w:tc>
        <w:tc>
          <w:tcPr>
            <w:tcW w:w="72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b/>
              </w:rPr>
              <w:t>Una disputa abierta bloquea la liberación del pago</w:t>
            </w:r>
            <w:r>
              <w:rPr/>
              <w:t>, incluida la liberación automática por plazo.</w:t>
            </w:r>
          </w:p>
        </w:tc>
        <w:tc>
          <w:tcPr>
            <w:tcW w:w="34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help.html:128</w:t>
            </w:r>
            <w:r>
              <w:rPr/>
              <w:t xml:space="preserve"> ✓</w:t>
            </w:r>
          </w:p>
        </w:tc>
      </w:tr>
      <w:tr>
        <w:trPr/>
        <w:tc>
          <w:tcPr>
            <w:tcW w:w="5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R17</w:t>
            </w:r>
          </w:p>
        </w:tc>
        <w:tc>
          <w:tcPr>
            <w:tcW w:w="72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b/>
              </w:rPr>
              <w:t>La tasa de comisión se versiona y se copia como snapshot</w:t>
            </w:r>
            <w:r>
              <w:rPr/>
              <w:t xml:space="preserve"> al liberar el pago. Cambiar la tasa no debe alterar pagos ya liberados.</w:t>
            </w:r>
          </w:p>
        </w:tc>
        <w:tc>
          <w:tcPr>
            <w:tcW w:w="34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Decisión de arquitectura</w:t>
            </w:r>
          </w:p>
        </w:tc>
      </w:tr>
      <w:tr>
        <w:trPr/>
        <w:tc>
          <w:tcPr>
            <w:tcW w:w="56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R18</w:t>
            </w:r>
          </w:p>
        </w:tc>
        <w:tc>
          <w:tcPr>
            <w:tcW w:w="728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b/>
              </w:rPr>
              <w:t>Auto-liberación a los 5 días.</w:t>
            </w:r>
            <w:r>
              <w:rPr/>
              <w:t xml:space="preserve"> Pasados </w:t>
            </w:r>
            <w:r>
              <w:rPr>
                <w:rStyle w:val="SourceText"/>
              </w:rPr>
              <w:t>PLAZO_REVISION_ORGANIZACION_DIAS</w:t>
            </w:r>
            <w:r>
              <w:rPr/>
              <w:t xml:space="preserve"> desde la entrega sin confirmación de la organización, el pago se libera, salvo disputa abierta.</w:t>
            </w:r>
          </w:p>
        </w:tc>
        <w:tc>
          <w:tcPr>
            <w:tcW w:w="348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Decisión de arquitectura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5. Modelo de dominio</w:t>
      </w:r>
    </w:p>
    <w:p>
      <w:pPr>
        <w:pStyle w:val="Heading3"/>
        <w:bidi w:val="0"/>
        <w:rPr/>
      </w:pPr>
      <w:r>
        <w:rPr/>
        <w:t>5.1 Entidades y relaciones</w:t>
      </w:r>
    </w:p>
    <w:p>
      <w:pPr>
        <w:pStyle w:val="PreformattedText"/>
        <w:pBdr/>
        <w:shd w:fill="F5F5F5" w:val="clear"/>
        <w:bidi w:val="0"/>
        <w:ind w:hanging="0" w:left="0" w:right="0"/>
        <w:rPr/>
      </w:pPr>
      <w:r>
        <w:rPr/>
        <w:t xml:space="preserve">  </w:t>
      </w:r>
      <w:r>
        <w:rPr>
          <w:rFonts w:ascii="Courier New;monospace" w:hAnsi="Courier New;monospace"/>
          <w:sz w:val="18"/>
        </w:rPr>
        <w:t>Usuario (AUTH_USER_MODEL)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</w:t>
      </w:r>
      <w:r>
        <w:rPr>
          <w:rFonts w:ascii="Courier New;monospace" w:hAnsi="Courier New;monospace"/>
          <w:sz w:val="18"/>
        </w:rPr>
        <w:t>|  1..1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</w:t>
      </w:r>
      <w:r>
        <w:rPr>
          <w:rFonts w:ascii="Courier New;monospace" w:hAnsi="Courier New;monospace"/>
          <w:sz w:val="18"/>
        </w:rPr>
        <w:t>+--&gt; Profesional ----1:N----&gt; Servicio ----N:1----&gt; Categoria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</w:t>
      </w:r>
      <w:r>
        <w:rPr>
          <w:rFonts w:ascii="Courier New;monospace" w:hAnsi="Courier New;monospace"/>
          <w:sz w:val="18"/>
        </w:rPr>
        <w:t>|        |                        |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</w:t>
      </w:r>
      <w:r>
        <w:rPr>
          <w:rFonts w:ascii="Courier New;monospace" w:hAnsi="Courier New;monospace"/>
          <w:sz w:val="18"/>
        </w:rPr>
        <w:t>|        | 1:N                    | N:1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</w:t>
      </w:r>
      <w:r>
        <w:rPr>
          <w:rFonts w:ascii="Courier New;monospace" w:hAnsi="Courier New;monospace"/>
          <w:sz w:val="18"/>
        </w:rPr>
        <w:t>|        +--&gt; Horario             +--&gt; Entregable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</w:t>
      </w:r>
      <w:r>
        <w:rPr>
          <w:rFonts w:ascii="Courier New;monospace" w:hAnsi="Courier New;monospace"/>
          <w:sz w:val="18"/>
        </w:rPr>
        <w:t>|        +--&gt; Postulacion 1:1---&gt; Certificado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</w:t>
      </w:r>
      <w:r>
        <w:rPr>
          <w:rFonts w:ascii="Courier New;monospace" w:hAnsi="Courier New;monospace"/>
          <w:sz w:val="18"/>
        </w:rPr>
        <w:t>|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</w:t>
      </w:r>
      <w:r>
        <w:rPr>
          <w:rFonts w:ascii="Courier New;monospace" w:hAnsi="Courier New;monospace"/>
          <w:sz w:val="18"/>
        </w:rPr>
        <w:t>+--&gt; Organizacion (usuario NULLABLE, D10) ----1:N----&gt; Reserva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                                         </w:t>
      </w:r>
      <w:r>
        <w:rPr>
          <w:rFonts w:ascii="Courier New;monospace" w:hAnsi="Courier New;monospace"/>
          <w:sz w:val="18"/>
        </w:rPr>
        <w:t>|   |     |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                   </w:t>
      </w:r>
      <w:r>
        <w:rPr>
          <w:rFonts w:ascii="Courier New;monospace" w:hAnsi="Courier New;monospace"/>
          <w:sz w:val="18"/>
        </w:rPr>
        <w:t>Servicio (snapshot) --+   |     +--&gt; Pago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                   </w:t>
      </w:r>
      <w:r>
        <w:rPr>
          <w:rFonts w:ascii="Courier New;monospace" w:hAnsi="Courier New;monospace"/>
          <w:sz w:val="18"/>
        </w:rPr>
        <w:t>Profesional (snapshot) -+   |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                                         </w:t>
      </w:r>
      <w:r>
        <w:rPr>
          <w:rFonts w:ascii="Courier New;monospace" w:hAnsi="Courier New;monospace"/>
          <w:sz w:val="18"/>
        </w:rPr>
        <w:t>|   +--&gt; Disputa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                                         </w:t>
      </w:r>
      <w:r>
        <w:rPr>
          <w:rFonts w:ascii="Courier New;monospace" w:hAnsi="Courier New;monospace"/>
          <w:sz w:val="18"/>
        </w:rPr>
        <w:t>|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                                         </w:t>
      </w:r>
      <w:r>
        <w:rPr>
          <w:rFonts w:ascii="Courier New;monospace" w:hAnsi="Courier New;monospace"/>
          <w:sz w:val="18"/>
        </w:rPr>
        <w:t>+--&gt; EventoReserva</w:t>
      </w:r>
    </w:p>
    <w:p>
      <w:pPr>
        <w:pStyle w:val="PreformattedText"/>
        <w:pBdr/>
        <w:shd w:fill="F5F5F5" w:val="clear"/>
        <w:bidi w:val="0"/>
        <w:rPr/>
      </w:pPr>
      <w:r>
        <w:rPr/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</w:t>
      </w:r>
      <w:r>
        <w:rPr>
          <w:rFonts w:ascii="Courier New;monospace" w:hAnsi="Courier New;monospace"/>
          <w:sz w:val="18"/>
        </w:rPr>
        <w:t>Servicio.cupos_simultaneos  = capacidad por slot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</w:t>
      </w:r>
      <w:r>
        <w:rPr>
          <w:rFonts w:ascii="Courier New;monospace" w:hAnsi="Courier New;monospace"/>
          <w:sz w:val="18"/>
        </w:rPr>
        <w:t>TasaComision (v4) = categoria NULLABLE, tasa, vigente_desde</w:t>
      </w:r>
    </w:p>
    <w:p>
      <w:pPr>
        <w:pStyle w:val="PreformattedText"/>
        <w:pBdr/>
        <w:shd w:fill="F5F5F5" w:val="clear"/>
        <w:bidi w:val="0"/>
        <w:spacing w:before="0" w:after="283"/>
        <w:rPr/>
      </w:pPr>
      <w:r>
        <w:rPr/>
        <w:t xml:space="preserve">  </w:t>
      </w:r>
      <w:r>
        <w:rPr>
          <w:rFonts w:ascii="Courier New;monospace" w:hAnsi="Courier New;monospace"/>
          <w:sz w:val="18"/>
        </w:rPr>
        <w:t>Postulacion + Certificado = DOBLE moderacion independiente (R9)</w:t>
      </w:r>
    </w:p>
    <w:p>
      <w:pPr>
        <w:pStyle w:val="Heading3"/>
        <w:bidi w:val="0"/>
        <w:rPr/>
      </w:pPr>
      <w:r>
        <w:rPr/>
        <w:t>5.2 Campos clave por entidad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216"/>
        <w:gridCol w:w="1516"/>
        <w:gridCol w:w="7607"/>
      </w:tblGrid>
      <w:tr>
        <w:trPr/>
        <w:tc>
          <w:tcPr>
            <w:tcW w:w="221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Entidad</w:t>
            </w:r>
          </w:p>
        </w:tc>
        <w:tc>
          <w:tcPr>
            <w:tcW w:w="151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App</w:t>
            </w:r>
          </w:p>
        </w:tc>
        <w:tc>
          <w:tcPr>
            <w:tcW w:w="760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Campos críticos</w:t>
            </w:r>
          </w:p>
        </w:tc>
      </w:tr>
      <w:tr>
        <w:trPr/>
        <w:tc>
          <w:tcPr>
            <w:tcW w:w="22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Usuario</w:t>
            </w:r>
          </w:p>
        </w:tc>
        <w:tc>
          <w:tcPr>
            <w:tcW w:w="15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usuarios</w:t>
            </w:r>
          </w:p>
        </w:tc>
        <w:tc>
          <w:tcPr>
            <w:tcW w:w="760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email (login), password, is_admin, is_active, first_name, last_name</w:t>
            </w:r>
          </w:p>
        </w:tc>
      </w:tr>
      <w:tr>
        <w:trPr/>
        <w:tc>
          <w:tcPr>
            <w:tcW w:w="22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Organizacion</w:t>
            </w:r>
          </w:p>
        </w:tc>
        <w:tc>
          <w:tcPr>
            <w:tcW w:w="15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usuarios</w:t>
            </w:r>
          </w:p>
        </w:tc>
        <w:tc>
          <w:tcPr>
            <w:tcW w:w="760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nombre, giro, nombre_contacto, email_contacto, telefono, </w:t>
            </w:r>
            <w:r>
              <w:rPr>
                <w:b/>
              </w:rPr>
              <w:t>usuario NULLABLE</w:t>
            </w:r>
            <w:r>
              <w:rPr/>
              <w:t xml:space="preserve">, </w:t>
            </w:r>
            <w:r>
              <w:rPr>
                <w:b/>
              </w:rPr>
              <w:t>modo</w:t>
            </w:r>
            <w:r>
              <w:rPr/>
              <w:t xml:space="preserve"> (registrada/invitada)</w:t>
            </w:r>
          </w:p>
        </w:tc>
      </w:tr>
      <w:tr>
        <w:trPr/>
        <w:tc>
          <w:tcPr>
            <w:tcW w:w="22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Profesional</w:t>
            </w:r>
          </w:p>
        </w:tc>
        <w:tc>
          <w:tcPr>
            <w:tcW w:w="15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usuarios</w:t>
            </w:r>
          </w:p>
        </w:tc>
        <w:tc>
          <w:tcPr>
            <w:tcW w:w="760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usuario 1:1, nombre_completo, bio, telefono, ciudad, linkedin_url, </w:t>
            </w:r>
            <w:r>
              <w:rPr>
                <w:b/>
              </w:rPr>
              <w:t>estado</w:t>
            </w:r>
            <w:r>
              <w:rPr/>
              <w:t xml:space="preserve"> (postulando/aprobado/rechazado/suspendido), disponibilidad</w:t>
            </w:r>
          </w:p>
        </w:tc>
      </w:tr>
      <w:tr>
        <w:trPr/>
        <w:tc>
          <w:tcPr>
            <w:tcW w:w="22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Horario</w:t>
            </w:r>
          </w:p>
        </w:tc>
        <w:tc>
          <w:tcPr>
            <w:tcW w:w="15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usuarios</w:t>
            </w:r>
          </w:p>
        </w:tc>
        <w:tc>
          <w:tcPr>
            <w:tcW w:w="760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profesional FK, dia_semana, hora_inicio, hora_fin, activo</w:t>
            </w:r>
          </w:p>
        </w:tc>
      </w:tr>
      <w:tr>
        <w:trPr/>
        <w:tc>
          <w:tcPr>
            <w:tcW w:w="22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Postulacion</w:t>
            </w:r>
          </w:p>
        </w:tc>
        <w:tc>
          <w:tcPr>
            <w:tcW w:w="15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postulaciones</w:t>
            </w:r>
          </w:p>
        </w:tc>
        <w:tc>
          <w:tcPr>
            <w:tcW w:w="760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profesional FK, estado (pendiente/aprobada/rechazada/devuelta), comentarios_admin, fecha_postulacion</w:t>
            </w:r>
          </w:p>
        </w:tc>
      </w:tr>
      <w:tr>
        <w:trPr/>
        <w:tc>
          <w:tcPr>
            <w:tcW w:w="22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Certificado</w:t>
            </w:r>
          </w:p>
        </w:tc>
        <w:tc>
          <w:tcPr>
            <w:tcW w:w="15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postulaciones</w:t>
            </w:r>
          </w:p>
        </w:tc>
        <w:tc>
          <w:tcPr>
            <w:tcW w:w="760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postulacion FK, archivo S3, tipo, estado (</w:t>
            </w:r>
            <w:r>
              <w:rPr>
                <w:b/>
              </w:rPr>
              <w:t>4 estados</w:t>
            </w:r>
            <w:r>
              <w:rPr/>
              <w:t>, ver R9), revisado_por, comentario_revisor</w:t>
            </w:r>
          </w:p>
        </w:tc>
      </w:tr>
      <w:tr>
        <w:trPr/>
        <w:tc>
          <w:tcPr>
            <w:tcW w:w="22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Categoria</w:t>
            </w:r>
          </w:p>
        </w:tc>
        <w:tc>
          <w:tcPr>
            <w:tcW w:w="15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catalogo</w:t>
            </w:r>
          </w:p>
        </w:tc>
        <w:tc>
          <w:tcPr>
            <w:tcW w:w="760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nombre, slug, </w:t>
            </w:r>
            <w:r>
              <w:rPr>
                <w:b/>
              </w:rPr>
              <w:t>aprobada</w:t>
            </w:r>
            <w:r>
              <w:rPr/>
              <w:t xml:space="preserve"> (publicar exige categoría aprobada)</w:t>
            </w:r>
          </w:p>
        </w:tc>
      </w:tr>
      <w:tr>
        <w:trPr/>
        <w:tc>
          <w:tcPr>
            <w:tcW w:w="22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Servicio</w:t>
            </w:r>
          </w:p>
        </w:tc>
        <w:tc>
          <w:tcPr>
            <w:tcW w:w="15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catalogo</w:t>
            </w:r>
          </w:p>
        </w:tc>
        <w:tc>
          <w:tcPr>
            <w:tcW w:w="760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profesional FK, categoria FK, titulo, descripcion, precio, tiempo_entrega, </w:t>
            </w:r>
            <w:r>
              <w:rPr>
                <w:b/>
              </w:rPr>
              <w:t>formato</w:t>
            </w:r>
            <w:r>
              <w:rPr/>
              <w:t xml:space="preserve"> (remoto/presencial/hibrido), bucket_entrega, </w:t>
            </w:r>
            <w:r>
              <w:rPr>
                <w:b/>
              </w:rPr>
              <w:t>estado</w:t>
            </w:r>
            <w:r>
              <w:rPr/>
              <w:t xml:space="preserve"> (borrador/en_revision/devuelto/activo/pausado), </w:t>
            </w:r>
            <w:r>
              <w:rPr>
                <w:b/>
              </w:rPr>
              <w:t>cupos_simultaneos</w:t>
            </w:r>
            <w:r>
              <w:rPr/>
              <w:t>, fecha_publicacion</w:t>
            </w:r>
          </w:p>
        </w:tc>
      </w:tr>
      <w:tr>
        <w:trPr/>
        <w:tc>
          <w:tcPr>
            <w:tcW w:w="22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Entregable</w:t>
            </w:r>
          </w:p>
        </w:tc>
        <w:tc>
          <w:tcPr>
            <w:tcW w:w="15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catalogo</w:t>
            </w:r>
          </w:p>
        </w:tc>
        <w:tc>
          <w:tcPr>
            <w:tcW w:w="760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servicio FK, orden, texto, obligatorio</w:t>
            </w:r>
          </w:p>
        </w:tc>
      </w:tr>
      <w:tr>
        <w:trPr/>
        <w:tc>
          <w:tcPr>
            <w:tcW w:w="22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Reserva</w:t>
            </w:r>
          </w:p>
        </w:tc>
        <w:tc>
          <w:tcPr>
            <w:tcW w:w="15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reservas</w:t>
            </w:r>
          </w:p>
        </w:tc>
        <w:tc>
          <w:tcPr>
            <w:tcW w:w="760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organizacion FK, profesional FK, servicio FK, </w:t>
            </w:r>
            <w:r>
              <w:rPr>
                <w:b/>
              </w:rPr>
              <w:t>estado</w:t>
            </w:r>
            <w:r>
              <w:rPr/>
              <w:t xml:space="preserve">, slot_inicio, fecha_entrega_estimada, </w:t>
            </w:r>
            <w:r>
              <w:rPr>
                <w:b/>
              </w:rPr>
              <w:t>precio_snapshot</w:t>
            </w:r>
            <w:r>
              <w:rPr/>
              <w:t xml:space="preserve">, </w:t>
            </w:r>
            <w:r>
              <w:rPr>
                <w:b/>
              </w:rPr>
              <w:t>tasa_comision_snapshot</w:t>
            </w:r>
            <w:r>
              <w:rPr/>
              <w:t>, nota_entrega, comentario_confirmacion, fecha_aceptacion, fecha_entrega, fecha_confirmacion</w:t>
            </w:r>
          </w:p>
        </w:tc>
      </w:tr>
      <w:tr>
        <w:trPr/>
        <w:tc>
          <w:tcPr>
            <w:tcW w:w="22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Pago</w:t>
            </w:r>
          </w:p>
        </w:tc>
        <w:tc>
          <w:tcPr>
            <w:tcW w:w="15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pagos</w:t>
            </w:r>
          </w:p>
        </w:tc>
        <w:tc>
          <w:tcPr>
            <w:tcW w:w="760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reserva FK 1:1, estado, monto_total, monto_comision, </w:t>
            </w:r>
            <w:r>
              <w:rPr>
                <w:b/>
              </w:rPr>
              <w:t>monto_neto</w:t>
            </w:r>
            <w:r>
              <w:rPr/>
              <w:t xml:space="preserve">, </w:t>
            </w:r>
            <w:r>
              <w:rPr>
                <w:b/>
              </w:rPr>
              <w:t>tasa_aplicada</w:t>
            </w:r>
            <w:r>
              <w:rPr/>
              <w:t xml:space="preserve"> (snapshot), autorizacion, orden_compra, fecha_captura, fecha_liberacion</w:t>
            </w:r>
          </w:p>
        </w:tc>
      </w:tr>
      <w:tr>
        <w:trPr/>
        <w:tc>
          <w:tcPr>
            <w:tcW w:w="22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Disputa</w:t>
            </w:r>
          </w:p>
        </w:tc>
        <w:tc>
          <w:tcPr>
            <w:tcW w:w="15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disputas</w:t>
            </w:r>
          </w:p>
        </w:tc>
        <w:tc>
          <w:tcPr>
            <w:tcW w:w="760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reserva FK, abierta_por FK, motivo, descripcion, estado, </w:t>
            </w:r>
            <w:r>
              <w:rPr>
                <w:b/>
              </w:rPr>
              <w:t>resultado</w:t>
            </w:r>
            <w:r>
              <w:rPr/>
              <w:t xml:space="preserve"> (campo separado del estado), fecha_apertura, fecha_resolucion, resuelto_por</w:t>
            </w:r>
          </w:p>
        </w:tc>
      </w:tr>
      <w:tr>
        <w:trPr/>
        <w:tc>
          <w:tcPr>
            <w:tcW w:w="22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DocumentoDisputa</w:t>
            </w:r>
          </w:p>
        </w:tc>
        <w:tc>
          <w:tcPr>
            <w:tcW w:w="15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disputas</w:t>
            </w:r>
          </w:p>
        </w:tc>
        <w:tc>
          <w:tcPr>
            <w:tcW w:w="760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disputa FK, archivo S3, descripcion</w:t>
            </w:r>
          </w:p>
        </w:tc>
      </w:tr>
      <w:tr>
        <w:trPr/>
        <w:tc>
          <w:tcPr>
            <w:tcW w:w="22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TasaComision</w:t>
            </w:r>
          </w:p>
        </w:tc>
        <w:tc>
          <w:tcPr>
            <w:tcW w:w="15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comisiones</w:t>
            </w:r>
          </w:p>
        </w:tc>
        <w:tc>
          <w:tcPr>
            <w:tcW w:w="760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categoria FK NULLABLE, tasa, </w:t>
            </w:r>
            <w:r>
              <w:rPr>
                <w:b/>
              </w:rPr>
              <w:t>vigente_desde</w:t>
            </w:r>
            <w:r>
              <w:rPr/>
              <w:t>, activa</w:t>
            </w:r>
          </w:p>
        </w:tc>
      </w:tr>
      <w:tr>
        <w:trPr/>
        <w:tc>
          <w:tcPr>
            <w:tcW w:w="221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EventoReserva</w:t>
            </w:r>
          </w:p>
        </w:tc>
        <w:tc>
          <w:tcPr>
            <w:tcW w:w="151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reservas</w:t>
            </w:r>
          </w:p>
        </w:tc>
        <w:tc>
          <w:tcPr>
            <w:tcW w:w="760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reserva FK, tipo_evento, descripcion, fecha, actor</w:t>
            </w:r>
          </w:p>
        </w:tc>
      </w:tr>
    </w:tbl>
    <w:p>
      <w:pPr>
        <w:pStyle w:val="Heading3"/>
        <w:bidi w:val="0"/>
        <w:rPr/>
      </w:pPr>
      <w:r>
        <w:rPr/>
        <w:t>5.3 Snapshot: por qué importa</w:t>
      </w:r>
    </w:p>
    <w:p>
      <w:pPr>
        <w:pStyle w:val="BodyText"/>
        <w:bidi w:val="0"/>
        <w:rPr/>
      </w:pPr>
      <w:r>
        <w:rPr/>
        <w:t xml:space="preserve">La reserva congela </w:t>
      </w:r>
      <w:r>
        <w:rPr>
          <w:rStyle w:val="SourceText"/>
        </w:rPr>
        <w:t>precio</w:t>
      </w:r>
      <w:r>
        <w:rPr/>
        <w:t xml:space="preserve">, </w:t>
      </w:r>
      <w:r>
        <w:rPr>
          <w:rStyle w:val="SourceText"/>
        </w:rPr>
        <w:t>tasa_comision</w:t>
      </w:r>
      <w:r>
        <w:rPr/>
        <w:t xml:space="preserve"> y el </w:t>
      </w:r>
      <w:r>
        <w:rPr>
          <w:rStyle w:val="SourceText"/>
        </w:rPr>
        <w:t>profesional</w:t>
      </w:r>
      <w:r>
        <w:rPr/>
        <w:t xml:space="preserve"> asignado. Si el profesional cambia el precio de un servicio o la comisión cambia, una reserva ya creada no debe alterarse. El profesional además no puede cambiar de dueño un servicio ya reservado: </w:t>
      </w:r>
      <w:r>
        <w:rPr>
          <w:rStyle w:val="SourceText"/>
        </w:rPr>
        <w:t>Reserva.profesional</w:t>
      </w:r>
      <w:r>
        <w:rPr/>
        <w:t xml:space="preserve"> es un snapshot inmutable (D5).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6. Máquinas de estado</w:t>
      </w:r>
    </w:p>
    <w:p>
      <w:pPr>
        <w:pStyle w:val="Heading3"/>
        <w:bidi w:val="0"/>
        <w:rPr/>
      </w:pPr>
      <w:r>
        <w:rPr/>
        <w:t>6.1 Reserva</w:t>
      </w:r>
    </w:p>
    <w:p>
      <w:pPr>
        <w:pStyle w:val="PreformattedText"/>
        <w:pBdr/>
        <w:shd w:fill="F5F5F5" w:val="clear"/>
        <w:bidi w:val="0"/>
        <w:ind w:hanging="0" w:left="0" w:right="0"/>
        <w:rPr/>
      </w:pPr>
      <w:r>
        <w:rPr/>
        <w:t xml:space="preserve">              </w:t>
      </w:r>
      <w:r>
        <w:rPr>
          <w:rFonts w:ascii="Courier New;monospace" w:hAnsi="Courier New;monospace"/>
          <w:sz w:val="18"/>
        </w:rPr>
        <w:t>(creada, slot bloqueado)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    </w:t>
      </w:r>
      <w:r>
        <w:rPr>
          <w:rFonts w:ascii="Courier New;monospace" w:hAnsi="Courier New;monospace"/>
          <w:sz w:val="18"/>
        </w:rPr>
        <w:t>|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    </w:t>
      </w:r>
      <w:r>
        <w:rPr>
          <w:rFonts w:ascii="Courier New;monospace" w:hAnsi="Courier New;monospace"/>
          <w:sz w:val="18"/>
        </w:rPr>
        <w:t>v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</w:t>
      </w:r>
      <w:r>
        <w:rPr>
          <w:rFonts w:ascii="Courier New;monospace" w:hAnsi="Courier New;monospace"/>
          <w:sz w:val="18"/>
        </w:rPr>
        <w:t>[pendiente_aceptacion] ---+--- profesional rechaza ---&gt; [cancelada]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    </w:t>
      </w:r>
      <w:r>
        <w:rPr>
          <w:rFonts w:ascii="Courier New;monospace" w:hAnsi="Courier New;monospace"/>
          <w:sz w:val="18"/>
        </w:rPr>
        <w:t>|                |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    </w:t>
      </w:r>
      <w:r>
        <w:rPr>
          <w:rFonts w:ascii="Courier New;monospace" w:hAnsi="Courier New;monospace"/>
          <w:sz w:val="18"/>
        </w:rPr>
        <w:t>| +6h sin        | +6h sin respuesta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    </w:t>
      </w:r>
      <w:r>
        <w:rPr>
          <w:rFonts w:ascii="Courier New;monospace" w:hAnsi="Courier New;monospace"/>
          <w:sz w:val="18"/>
        </w:rPr>
        <w:t>| respuesta      |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    </w:t>
      </w:r>
      <w:r>
        <w:rPr>
          <w:rFonts w:ascii="Courier New;monospace" w:hAnsi="Courier New;monospace"/>
          <w:sz w:val="18"/>
        </w:rPr>
        <w:t>v                v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</w:t>
      </w:r>
      <w:r>
        <w:rPr>
          <w:rFonts w:ascii="Courier New;monospace" w:hAnsi="Courier New;monospace"/>
          <w:sz w:val="18"/>
        </w:rPr>
        <w:t>[vencida]         [vencida]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</w:t>
      </w:r>
      <w:r>
        <w:rPr>
          <w:rFonts w:ascii="Courier New;monospace" w:hAnsi="Courier New;monospace"/>
          <w:sz w:val="18"/>
        </w:rPr>
        <w:t>(slot liberado,      (mismo estado)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</w:t>
      </w:r>
      <w:r>
        <w:rPr>
          <w:rFonts w:ascii="Courier New;monospace" w:hAnsi="Courier New;monospace"/>
          <w:sz w:val="18"/>
        </w:rPr>
        <w:t>autorización        R13: no hay reasignacion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</w:t>
      </w:r>
      <w:r>
        <w:rPr>
          <w:rFonts w:ascii="Courier New;monospace" w:hAnsi="Courier New;monospace"/>
          <w:sz w:val="18"/>
        </w:rPr>
        <w:t>revocada)</w:t>
      </w:r>
    </w:p>
    <w:p>
      <w:pPr>
        <w:pStyle w:val="PreformattedText"/>
        <w:pBdr/>
        <w:shd w:fill="F5F5F5" w:val="clear"/>
        <w:bidi w:val="0"/>
        <w:rPr/>
      </w:pPr>
      <w:r>
        <w:rPr/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    </w:t>
      </w:r>
      <w:r>
        <w:rPr>
          <w:rFonts w:ascii="Courier New;monospace" w:hAnsi="Courier New;monospace"/>
          <w:sz w:val="18"/>
        </w:rPr>
        <w:t>|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    </w:t>
      </w:r>
      <w:r>
        <w:rPr>
          <w:rFonts w:ascii="Courier New;monospace" w:hAnsi="Courier New;monospace"/>
          <w:sz w:val="18"/>
        </w:rPr>
        <w:t>| profesional acepta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    </w:t>
      </w:r>
      <w:r>
        <w:rPr>
          <w:rFonts w:ascii="Courier New;monospace" w:hAnsi="Courier New;monospace"/>
          <w:sz w:val="18"/>
        </w:rPr>
        <w:t>v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</w:t>
      </w:r>
      <w:r>
        <w:rPr>
          <w:rFonts w:ascii="Courier New;monospace" w:hAnsi="Courier New;monospace"/>
          <w:sz w:val="18"/>
        </w:rPr>
        <w:t>[en_curso] ---+--- organizacion cancela ---&gt; [cancelada]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    </w:t>
      </w:r>
      <w:r>
        <w:rPr>
          <w:rFonts w:ascii="Courier New;monospace" w:hAnsi="Courier New;monospace"/>
          <w:sz w:val="18"/>
        </w:rPr>
        <w:t>|         |      (solo hasta kickoff, D3)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    </w:t>
      </w:r>
      <w:r>
        <w:rPr>
          <w:rFonts w:ascii="Courier New;monospace" w:hAnsi="Courier New;monospace"/>
          <w:sz w:val="18"/>
        </w:rPr>
        <w:t>|         |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    </w:t>
      </w:r>
      <w:r>
        <w:rPr>
          <w:rFonts w:ascii="Courier New;monospace" w:hAnsi="Courier New;monospace"/>
          <w:sz w:val="18"/>
        </w:rPr>
        <w:t>|         +--- tras kickoff --&gt; [reportar_problema] --&gt; [con_disputa]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    </w:t>
      </w:r>
      <w:r>
        <w:rPr>
          <w:rFonts w:ascii="Courier New;monospace" w:hAnsi="Courier New;monospace"/>
          <w:sz w:val="18"/>
        </w:rPr>
        <w:t>|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    </w:t>
      </w:r>
      <w:r>
        <w:rPr>
          <w:rFonts w:ascii="Courier New;monospace" w:hAnsi="Courier New;monospace"/>
          <w:sz w:val="18"/>
        </w:rPr>
        <w:t>| profesional marca entregado + nota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    </w:t>
      </w:r>
      <w:r>
        <w:rPr>
          <w:rFonts w:ascii="Courier New;monospace" w:hAnsi="Courier New;monospace"/>
          <w:sz w:val="18"/>
        </w:rPr>
        <w:t>v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</w:t>
      </w:r>
      <w:r>
        <w:rPr>
          <w:rFonts w:ascii="Courier New;monospace" w:hAnsi="Courier New;monospace"/>
          <w:sz w:val="18"/>
        </w:rPr>
        <w:t>[entregado_por_confirmar]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    </w:t>
      </w:r>
      <w:r>
        <w:rPr>
          <w:rFonts w:ascii="Courier New;monospace" w:hAnsi="Courier New;monospace"/>
          <w:sz w:val="18"/>
        </w:rPr>
        <w:t>|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</w:t>
      </w:r>
      <w:r>
        <w:rPr>
          <w:rFonts w:ascii="Courier New;monospace" w:hAnsi="Courier New;monospace"/>
          <w:sz w:val="18"/>
        </w:rPr>
        <w:t>+-----------+-----------+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</w:t>
      </w:r>
      <w:r>
        <w:rPr>
          <w:rFonts w:ascii="Courier New;monospace" w:hAnsi="Courier New;monospace"/>
          <w:sz w:val="18"/>
        </w:rPr>
        <w:t>|                       |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</w:t>
      </w:r>
      <w:r>
        <w:rPr>
          <w:rFonts w:ascii="Courier New;monospace" w:hAnsi="Courier New;monospace"/>
          <w:sz w:val="18"/>
        </w:rPr>
        <w:t>org confirma entrega      +5 dias sin confirmar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</w:t>
      </w:r>
      <w:r>
        <w:rPr>
          <w:rFonts w:ascii="Courier New;monospace" w:hAnsi="Courier New;monospace"/>
          <w:sz w:val="18"/>
        </w:rPr>
        <w:t>(o auto-liberacion, R18)  (guard de disputa, R16)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</w:t>
      </w:r>
      <w:r>
        <w:rPr>
          <w:rFonts w:ascii="Courier New;monospace" w:hAnsi="Courier New;monospace"/>
          <w:sz w:val="18"/>
        </w:rPr>
        <w:t>|                       |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</w:t>
      </w:r>
      <w:r>
        <w:rPr>
          <w:rFonts w:ascii="Courier New;monospace" w:hAnsi="Courier New;monospace"/>
          <w:sz w:val="18"/>
        </w:rPr>
        <w:t>v                       v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</w:t>
      </w:r>
      <w:r>
        <w:rPr>
          <w:rFonts w:ascii="Courier New;monospace" w:hAnsi="Courier New;monospace"/>
          <w:sz w:val="18"/>
        </w:rPr>
        <w:t>[finalizada]            [finalizada]</w:t>
      </w:r>
    </w:p>
    <w:p>
      <w:pPr>
        <w:pStyle w:val="PreformattedText"/>
        <w:pBdr/>
        <w:shd w:fill="F5F5F5" w:val="clear"/>
        <w:bidi w:val="0"/>
        <w:spacing w:before="0" w:after="283"/>
        <w:rPr/>
      </w:pPr>
      <w:r>
        <w:rPr/>
        <w:t xml:space="preserve">      </w:t>
      </w:r>
      <w:r>
        <w:rPr>
          <w:rFonts w:ascii="Courier New;monospace" w:hAnsi="Courier New;monospace"/>
          <w:sz w:val="18"/>
        </w:rPr>
        <w:t>pago liberado</w:t>
      </w:r>
    </w:p>
    <w:p>
      <w:pPr>
        <w:pStyle w:val="BodyText"/>
        <w:bidi w:val="0"/>
        <w:rPr/>
      </w:pPr>
      <w:r>
        <w:rPr>
          <w:b/>
        </w:rPr>
        <w:t>Nota:</w:t>
      </w:r>
      <w:r>
        <w:rPr/>
        <w:t xml:space="preserve"> el mockup </w:t>
      </w:r>
      <w:r>
        <w:rPr>
          <w:rStyle w:val="SourceText"/>
        </w:rPr>
        <w:t>historial-organizacion.html</w:t>
      </w:r>
      <w:r>
        <w:rPr/>
        <w:t xml:space="preserve"> usa el label "Pendiente de aceptación", coherente con el estado interno </w:t>
      </w:r>
      <w:r>
        <w:rPr>
          <w:rStyle w:val="SourceText"/>
        </w:rPr>
        <w:t>pendiente_aceptacion</w:t>
      </w:r>
      <w:r>
        <w:rPr/>
        <w:t>.</w:t>
      </w:r>
    </w:p>
    <w:p>
      <w:pPr>
        <w:pStyle w:val="Heading3"/>
        <w:bidi w:val="0"/>
        <w:rPr/>
      </w:pPr>
      <w:r>
        <w:rPr/>
        <w:t>6.2 Pago</w:t>
      </w:r>
    </w:p>
    <w:p>
      <w:pPr>
        <w:pStyle w:val="PreformattedText"/>
        <w:pBdr/>
        <w:shd w:fill="F5F5F5" w:val="clear"/>
        <w:bidi w:val="0"/>
        <w:ind w:hanging="0" w:left="0" w:right="0"/>
        <w:rPr/>
      </w:pPr>
      <w:r>
        <w:rPr/>
        <w:t xml:space="preserve">   </w:t>
      </w:r>
      <w:r>
        <w:rPr>
          <w:rFonts w:ascii="Courier New;monospace" w:hAnsi="Courier New;monospace"/>
          <w:sz w:val="18"/>
        </w:rPr>
        <w:t>reserva creada, Webpay Diferido Create+Commit OK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    </w:t>
      </w:r>
      <w:r>
        <w:rPr>
          <w:rFonts w:ascii="Courier New;monospace" w:hAnsi="Courier New;monospace"/>
          <w:sz w:val="18"/>
        </w:rPr>
        <w:t>|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    </w:t>
      </w:r>
      <w:r>
        <w:rPr>
          <w:rFonts w:ascii="Courier New;monospace" w:hAnsi="Courier New;monospace"/>
          <w:sz w:val="18"/>
        </w:rPr>
        <w:t>v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</w:t>
      </w:r>
      <w:r>
        <w:rPr>
          <w:rFonts w:ascii="Courier New;monospace" w:hAnsi="Courier New;monospace"/>
          <w:sz w:val="18"/>
        </w:rPr>
        <w:t>[autorizado] ---------+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    </w:t>
      </w:r>
      <w:r>
        <w:rPr>
          <w:rFonts w:ascii="Courier New;monospace" w:hAnsi="Courier New;monospace"/>
          <w:sz w:val="18"/>
        </w:rPr>
        <w:t>|              |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</w:t>
      </w:r>
      <w:r>
        <w:rPr>
          <w:rFonts w:ascii="Courier New;monospace" w:hAnsi="Courier New;monospace"/>
          <w:sz w:val="18"/>
        </w:rPr>
        <w:t>+---------------+              | organizacion cancela antes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</w:t>
      </w:r>
      <w:r>
        <w:rPr>
          <w:rFonts w:ascii="Courier New;monospace" w:hAnsi="Courier New;monospace"/>
          <w:sz w:val="18"/>
        </w:rPr>
        <w:t>|               |              | del kickoff (D3)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</w:t>
      </w:r>
      <w:r>
        <w:rPr>
          <w:rFonts w:ascii="Courier New;monospace" w:hAnsi="Courier New;monospace"/>
          <w:sz w:val="18"/>
        </w:rPr>
        <w:t>| profesional   | reserva      v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</w:t>
      </w:r>
      <w:r>
        <w:rPr>
          <w:rFonts w:ascii="Courier New;monospace" w:hAnsi="Courier New;monospace"/>
          <w:sz w:val="18"/>
        </w:rPr>
        <w:t>| acepta     [vencida] ---&gt; [cancelado]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</w:t>
      </w:r>
      <w:r>
        <w:rPr>
          <w:rFonts w:ascii="Courier New;monospace" w:hAnsi="Courier New;monospace"/>
          <w:sz w:val="18"/>
        </w:rPr>
        <w:t>v               (slot libre,        (100% o 90% segun plazo,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</w:t>
      </w:r>
      <w:r>
        <w:rPr>
          <w:rFonts w:ascii="Courier New;monospace" w:hAnsi="Courier New;monospace"/>
          <w:sz w:val="18"/>
        </w:rPr>
        <w:t>[retenido]  ---------- autorizacion         profesional recibe neto)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</w:t>
      </w:r>
      <w:r>
        <w:rPr>
          <w:rFonts w:ascii="Courier New;monospace" w:hAnsi="Courier New;monospace"/>
          <w:sz w:val="18"/>
        </w:rPr>
        <w:t>|                 revocada,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</w:t>
      </w:r>
      <w:r>
        <w:rPr>
          <w:rFonts w:ascii="Courier New;monospace" w:hAnsi="Courier New;monospace"/>
          <w:sz w:val="18"/>
        </w:rPr>
        <w:t>|                 sin esperar 7 dias)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</w:t>
      </w:r>
      <w:r>
        <w:rPr>
          <w:rFonts w:ascii="Courier New;monospace" w:hAnsi="Courier New;monospace"/>
          <w:sz w:val="18"/>
        </w:rPr>
        <w:t>|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</w:t>
      </w:r>
      <w:r>
        <w:rPr>
          <w:rFonts w:ascii="Courier New;monospace" w:hAnsi="Courier New;monospace"/>
          <w:sz w:val="18"/>
        </w:rPr>
        <w:t>+----+---------------------+-------------------+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</w:t>
      </w:r>
      <w:r>
        <w:rPr>
          <w:rFonts w:ascii="Courier New;monospace" w:hAnsi="Courier New;monospace"/>
          <w:sz w:val="18"/>
        </w:rPr>
        <w:t>|                          |                   |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</w:t>
      </w:r>
      <w:r>
        <w:rPr>
          <w:rFonts w:ascii="Courier New;monospace" w:hAnsi="Courier New;monospace"/>
          <w:sz w:val="18"/>
        </w:rPr>
        <w:t>org confirma           +5 dias auto (R18)     disputa resuelta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</w:t>
      </w:r>
      <w:r>
        <w:rPr>
          <w:rFonts w:ascii="Courier New;monospace" w:hAnsi="Courier New;monospace"/>
          <w:sz w:val="18"/>
        </w:rPr>
        <w:t>(R16: si hay disputa   [guard: NO si hay        a favor del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</w:t>
      </w:r>
      <w:r>
        <w:rPr>
          <w:rFonts w:ascii="Courier New;monospace" w:hAnsi="Courier New;monospace"/>
          <w:sz w:val="18"/>
        </w:rPr>
        <w:t>abierta, no se         disputa abierta]        profesional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</w:t>
      </w:r>
      <w:r>
        <w:rPr>
          <w:rFonts w:ascii="Courier New;monospace" w:hAnsi="Courier New;monospace"/>
          <w:sz w:val="18"/>
        </w:rPr>
        <w:t>libera aqui)                                           |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</w:t>
      </w:r>
      <w:r>
        <w:rPr>
          <w:rFonts w:ascii="Courier New;monospace" w:hAnsi="Courier New;monospace"/>
          <w:sz w:val="18"/>
        </w:rPr>
        <w:t>|                                                  |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</w:t>
      </w:r>
      <w:r>
        <w:rPr>
          <w:rFonts w:ascii="Courier New;monospace" w:hAnsi="Courier New;monospace"/>
          <w:sz w:val="18"/>
        </w:rPr>
        <w:t>+--------------------------+-----------------------+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                </w:t>
      </w:r>
      <w:r>
        <w:rPr>
          <w:rFonts w:ascii="Courier New;monospace" w:hAnsi="Courier New;monospace"/>
          <w:sz w:val="18"/>
        </w:rPr>
        <w:t>v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          </w:t>
      </w:r>
      <w:r>
        <w:rPr>
          <w:rFonts w:ascii="Courier New;monospace" w:hAnsi="Courier New;monospace"/>
          <w:sz w:val="18"/>
        </w:rPr>
        <w:t>[liberado]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      </w:t>
      </w:r>
      <w:r>
        <w:rPr>
          <w:rFonts w:ascii="Courier New;monospace" w:hAnsi="Courier New;monospace"/>
          <w:sz w:val="18"/>
        </w:rPr>
        <w:t>(monto_neto al profesional,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       </w:t>
      </w:r>
      <w:r>
        <w:rPr>
          <w:rFonts w:ascii="Courier New;monospace" w:hAnsi="Courier New;monospace"/>
          <w:sz w:val="18"/>
        </w:rPr>
        <w:t>snapshot de tasa aplicado)</w:t>
      </w:r>
    </w:p>
    <w:p>
      <w:pPr>
        <w:pStyle w:val="PreformattedText"/>
        <w:pBdr/>
        <w:shd w:fill="F5F5F5" w:val="clear"/>
        <w:bidi w:val="0"/>
        <w:rPr/>
      </w:pPr>
      <w:r>
        <w:rPr/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</w:t>
      </w:r>
      <w:r>
        <w:rPr>
          <w:rFonts w:ascii="Courier New;monospace" w:hAnsi="Courier New;monospace"/>
          <w:sz w:val="18"/>
        </w:rPr>
        <w:t>[reembolsado_parcial] 90% organizacion, 100% profesional</w:t>
      </w:r>
    </w:p>
    <w:p>
      <w:pPr>
        <w:pStyle w:val="PreformattedText"/>
        <w:pBdr/>
        <w:shd w:fill="F5F5F5" w:val="clear"/>
        <w:bidi w:val="0"/>
        <w:spacing w:before="0" w:after="283"/>
        <w:rPr/>
      </w:pPr>
      <w:r>
        <w:rPr/>
        <w:t xml:space="preserve">   </w:t>
      </w:r>
      <w:r>
        <w:rPr>
          <w:rFonts w:ascii="Courier New;monospace" w:hAnsi="Courier New;monospace"/>
          <w:sz w:val="18"/>
        </w:rPr>
        <w:t>[reembolsado_total]    0% no-show</w:t>
      </w:r>
    </w:p>
    <w:p>
      <w:pPr>
        <w:pStyle w:val="BodyText"/>
        <w:bidi w:val="0"/>
        <w:rPr/>
      </w:pPr>
      <w:r>
        <w:rPr>
          <w:b/>
        </w:rPr>
        <w:t>Punto clave:</w:t>
      </w:r>
      <w:r>
        <w:rPr/>
        <w:t xml:space="preserve"> en el estado </w:t>
      </w:r>
      <w:r>
        <w:rPr>
          <w:rStyle w:val="SourceText"/>
        </w:rPr>
        <w:t>autorizado</w:t>
      </w:r>
      <w:r>
        <w:rPr/>
        <w:t xml:space="preserve"> el dinero </w:t>
      </w:r>
      <w:r>
        <w:rPr>
          <w:b/>
        </w:rPr>
        <w:t>no se ha movido</w:t>
      </w:r>
      <w:r>
        <w:rPr/>
        <w:t xml:space="preserve">. El cargo real ocurre al pasar a </w:t>
      </w:r>
      <w:r>
        <w:rPr>
          <w:rStyle w:val="SourceText"/>
        </w:rPr>
        <w:t>retenido</w:t>
      </w:r>
      <w:r>
        <w:rPr/>
        <w:t>, que es cuando el profesional acepta (D6). Por eso una reserva vencida no genera devolución: se revoca la autorización.</w:t>
      </w:r>
    </w:p>
    <w:p>
      <w:pPr>
        <w:pStyle w:val="Heading3"/>
        <w:bidi w:val="0"/>
        <w:rPr/>
      </w:pPr>
      <w:r>
        <w:rPr/>
        <w:t>6.3 Servicio</w:t>
      </w:r>
    </w:p>
    <w:p>
      <w:pPr>
        <w:pStyle w:val="PreformattedText"/>
        <w:pBdr/>
        <w:shd w:fill="F5F5F5" w:val="clear"/>
        <w:bidi w:val="0"/>
        <w:ind w:hanging="0" w:left="0" w:right="0"/>
        <w:rPr/>
      </w:pPr>
      <w:r>
        <w:rPr/>
        <w:t xml:space="preserve">  </w:t>
      </w:r>
      <w:r>
        <w:rPr>
          <w:rFonts w:ascii="Courier New;monospace" w:hAnsi="Courier New;monospace"/>
          <w:sz w:val="18"/>
        </w:rPr>
        <w:t>[borrador] --profesional publica--&gt; [en_revision]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                    </w:t>
      </w:r>
      <w:r>
        <w:rPr>
          <w:rFonts w:ascii="Courier New;monospace" w:hAnsi="Courier New;monospace"/>
          <w:sz w:val="18"/>
        </w:rPr>
        <w:t>|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</w:t>
      </w:r>
      <w:r>
        <w:rPr>
          <w:rFonts w:ascii="Courier New;monospace" w:hAnsi="Courier New;monospace"/>
          <w:sz w:val="18"/>
        </w:rPr>
        <w:t>+-------------------------+-------------------------+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</w:t>
      </w:r>
      <w:r>
        <w:rPr>
          <w:rFonts w:ascii="Courier New;monospace" w:hAnsi="Courier New;monospace"/>
          <w:sz w:val="18"/>
        </w:rPr>
        <w:t>|                                                   |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</w:t>
      </w:r>
      <w:r>
        <w:rPr>
          <w:rFonts w:ascii="Courier New;monospace" w:hAnsi="Courier New;monospace"/>
          <w:sz w:val="18"/>
        </w:rPr>
        <w:t>admin aprueba                                       admin devuelve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</w:t>
      </w:r>
      <w:r>
        <w:rPr>
          <w:rFonts w:ascii="Courier New;monospace" w:hAnsi="Courier New;monospace"/>
          <w:sz w:val="18"/>
        </w:rPr>
        <w:t>|                                          con comentarios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</w:t>
      </w:r>
      <w:r>
        <w:rPr>
          <w:rFonts w:ascii="Courier New;monospace" w:hAnsi="Courier New;monospace"/>
          <w:sz w:val="18"/>
        </w:rPr>
        <w:t>v                                                   |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</w:t>
      </w:r>
      <w:r>
        <w:rPr>
          <w:rFonts w:ascii="Courier New;monospace" w:hAnsi="Courier New;monospace"/>
          <w:sz w:val="18"/>
        </w:rPr>
        <w:t>[activo] --profesional pausa--&gt; [pausado]                v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</w:t>
      </w:r>
      <w:r>
        <w:rPr>
          <w:rFonts w:ascii="Courier New;monospace" w:hAnsi="Courier New;monospace"/>
          <w:sz w:val="18"/>
        </w:rPr>
        <w:t>^                                        [devuelto] ---&gt; [borrador]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</w:t>
      </w:r>
      <w:r>
        <w:rPr>
          <w:rFonts w:ascii="Courier New;monospace" w:hAnsi="Courier New;monospace"/>
          <w:sz w:val="18"/>
        </w:rPr>
        <w:t>|                                                   |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</w:t>
      </w:r>
      <w:r>
        <w:rPr>
          <w:rFonts w:ascii="Courier New;monospace" w:hAnsi="Courier New;monospace"/>
          <w:sz w:val="18"/>
        </w:rPr>
        <w:t>+------- admin aprueba de nuevo &lt;--------------------+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                                        </w:t>
      </w:r>
      <w:r>
        <w:rPr>
          <w:rFonts w:ascii="Courier New;monospace" w:hAnsi="Courier New;monospace"/>
          <w:sz w:val="18"/>
        </w:rPr>
        <w:t>(el profesional ve</w:t>
      </w:r>
    </w:p>
    <w:p>
      <w:pPr>
        <w:pStyle w:val="PreformattedText"/>
        <w:pBdr/>
        <w:shd w:fill="F5F5F5" w:val="clear"/>
        <w:bidi w:val="0"/>
        <w:spacing w:before="0" w:after="283"/>
        <w:rPr/>
      </w:pPr>
      <w:r>
        <w:rPr/>
        <w:t xml:space="preserve">                                                             </w:t>
      </w:r>
      <w:r>
        <w:rPr>
          <w:rFonts w:ascii="Courier New;monospace" w:hAnsi="Courier New;monospace"/>
          <w:sz w:val="18"/>
        </w:rPr>
        <w:t>los cambios)</w:t>
      </w:r>
    </w:p>
    <w:p>
      <w:pPr>
        <w:pStyle w:val="Heading3"/>
        <w:bidi w:val="0"/>
        <w:rPr/>
      </w:pPr>
      <w:r>
        <w:rPr/>
        <w:t>6.4 Postulación y certificado (moderaciones separadas)</w:t>
      </w:r>
    </w:p>
    <w:p>
      <w:pPr>
        <w:pStyle w:val="PreformattedText"/>
        <w:pBdr/>
        <w:shd w:fill="F5F5F5" w:val="clear"/>
        <w:bidi w:val="0"/>
        <w:ind w:hanging="0" w:left="0" w:right="0"/>
        <w:rPr/>
      </w:pPr>
      <w:r>
        <w:rPr/>
        <w:t xml:space="preserve">  </w:t>
      </w:r>
      <w:r>
        <w:rPr>
          <w:rFonts w:ascii="Courier New;monospace" w:hAnsi="Courier New;monospace"/>
          <w:sz w:val="18"/>
        </w:rPr>
        <w:t>POSTULACION:  [pendiente] --&gt; [aprobada]      ---&gt; profesional.estado = aprobado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    </w:t>
      </w:r>
      <w:r>
        <w:rPr>
          <w:rFonts w:ascii="Courier New;monospace" w:hAnsi="Courier New;monospace"/>
          <w:sz w:val="18"/>
        </w:rPr>
        <w:t xml:space="preserve">|    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    </w:t>
      </w:r>
      <w:r>
        <w:rPr>
          <w:rFonts w:ascii="Courier New;monospace" w:hAnsi="Courier New;monospace"/>
          <w:sz w:val="18"/>
        </w:rPr>
        <w:t>+--&gt; [rechazada]    ---&gt; profesional.estado = rechazado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    </w:t>
      </w:r>
      <w:r>
        <w:rPr>
          <w:rFonts w:ascii="Courier New;monospace" w:hAnsi="Courier New;monospace"/>
          <w:sz w:val="18"/>
        </w:rPr>
        <w:t>|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    </w:t>
      </w:r>
      <w:r>
        <w:rPr>
          <w:rFonts w:ascii="Courier New;monospace" w:hAnsi="Courier New;monospace"/>
          <w:sz w:val="18"/>
        </w:rPr>
        <w:t>+--&gt; [devuelta] ---&gt; profesional corrige --&gt; [pendiente]</w:t>
      </w:r>
    </w:p>
    <w:p>
      <w:pPr>
        <w:pStyle w:val="PreformattedText"/>
        <w:pBdr/>
        <w:shd w:fill="F5F5F5" w:val="clear"/>
        <w:bidi w:val="0"/>
        <w:rPr/>
      </w:pPr>
      <w:r>
        <w:rPr/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</w:t>
      </w:r>
      <w:r>
        <w:rPr>
          <w:rFonts w:ascii="Courier New;monospace" w:hAnsi="Courier New;monospace"/>
          <w:sz w:val="18"/>
        </w:rPr>
        <w:t>CERTIFICADO (independiente, R9):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</w:t>
      </w:r>
      <w:r>
        <w:rPr>
          <w:rFonts w:ascii="Courier New;monospace" w:hAnsi="Courier New;monospace"/>
          <w:sz w:val="18"/>
        </w:rPr>
        <w:t>LinkedIn --&gt; [verificado_automatico]</w:t>
      </w:r>
    </w:p>
    <w:p>
      <w:pPr>
        <w:pStyle w:val="PreformattedText"/>
        <w:pBdr/>
        <w:shd w:fill="F5F5F5" w:val="clear"/>
        <w:bidi w:val="0"/>
        <w:spacing w:before="0" w:after="283"/>
        <w:rPr/>
      </w:pPr>
      <w:r>
        <w:rPr/>
        <w:t xml:space="preserve">  </w:t>
      </w:r>
      <w:r>
        <w:rPr>
          <w:rFonts w:ascii="Courier New;monospace" w:hAnsi="Courier New;monospace"/>
          <w:sz w:val="18"/>
        </w:rPr>
        <w:t>Otros    --&gt; [sin_reviewer] --&gt; [aprobado] / [rechazado]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7. Flujos de dinero</w:t>
      </w:r>
    </w:p>
    <w:p>
      <w:pPr>
        <w:pStyle w:val="Heading3"/>
        <w:bidi w:val="0"/>
        <w:rPr/>
      </w:pPr>
      <w:r>
        <w:rPr/>
        <w:t>7.1 Dónde ocurre cada movimiento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431"/>
        <w:gridCol w:w="5495"/>
        <w:gridCol w:w="3413"/>
      </w:tblGrid>
      <w:tr>
        <w:trPr/>
        <w:tc>
          <w:tcPr>
            <w:tcW w:w="243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Momento</w:t>
            </w:r>
          </w:p>
        </w:tc>
        <w:tc>
          <w:tcPr>
            <w:tcW w:w="549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Qué ocurre con el dinero</w:t>
            </w:r>
          </w:p>
        </w:tc>
        <w:tc>
          <w:tcPr>
            <w:tcW w:w="341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Estado del pago</w:t>
            </w:r>
          </w:p>
        </w:tc>
      </w:tr>
      <w:tr>
        <w:trPr/>
        <w:tc>
          <w:tcPr>
            <w:tcW w:w="243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Organización crea la reserva</w:t>
            </w:r>
          </w:p>
        </w:tc>
        <w:tc>
          <w:tcPr>
            <w:tcW w:w="54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Webpay Diferido autoriza. </w:t>
            </w:r>
            <w:r>
              <w:rPr>
                <w:b/>
              </w:rPr>
              <w:t>No hay cargo.</w:t>
            </w:r>
            <w:r>
              <w:rPr/>
              <w:t xml:space="preserve"> Autorización retenida por el banco ~7 días.</w:t>
            </w:r>
          </w:p>
        </w:tc>
        <w:tc>
          <w:tcPr>
            <w:tcW w:w="341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autorizado</w:t>
            </w:r>
          </w:p>
        </w:tc>
      </w:tr>
      <w:tr>
        <w:trPr/>
        <w:tc>
          <w:tcPr>
            <w:tcW w:w="243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Reserva vence a las 6 h</w:t>
            </w:r>
          </w:p>
        </w:tc>
        <w:tc>
          <w:tcPr>
            <w:tcW w:w="54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Se </w:t>
            </w:r>
            <w:r>
              <w:rPr>
                <w:b/>
              </w:rPr>
              <w:t>revoca la autorización explícitamente</w:t>
            </w:r>
            <w:r>
              <w:rPr/>
              <w:t>. No se espera a que expiren los 7 días.</w:t>
            </w:r>
          </w:p>
        </w:tc>
        <w:tc>
          <w:tcPr>
            <w:tcW w:w="341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cancelado</w:t>
            </w:r>
          </w:p>
        </w:tc>
      </w:tr>
      <w:tr>
        <w:trPr/>
        <w:tc>
          <w:tcPr>
            <w:tcW w:w="243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Profesional acepta</w:t>
            </w:r>
          </w:p>
        </w:tc>
        <w:tc>
          <w:tcPr>
            <w:tcW w:w="54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b/>
              </w:rPr>
              <w:t>Aquí ocurre el cargo real.</w:t>
            </w:r>
            <w:r>
              <w:rPr/>
              <w:t xml:space="preserve"> Webpay </w:t>
            </w:r>
            <w:r>
              <w:rPr>
                <w:rStyle w:val="SourceText"/>
              </w:rPr>
              <w:t>Capture</w:t>
            </w:r>
            <w:r>
              <w:rPr/>
              <w:t xml:space="preserve"> en modo Diferido.</w:t>
            </w:r>
          </w:p>
        </w:tc>
        <w:tc>
          <w:tcPr>
            <w:tcW w:w="341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retenido</w:t>
            </w:r>
          </w:p>
        </w:tc>
      </w:tr>
      <w:tr>
        <w:trPr/>
        <w:tc>
          <w:tcPr>
            <w:tcW w:w="243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Organización confirma entrega</w:t>
            </w:r>
          </w:p>
        </w:tc>
        <w:tc>
          <w:tcPr>
            <w:tcW w:w="54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Skilly transfiere el neto al profesional. No es una transferencia automática del banco.</w:t>
            </w:r>
          </w:p>
        </w:tc>
        <w:tc>
          <w:tcPr>
            <w:tcW w:w="341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liberado</w:t>
            </w:r>
          </w:p>
        </w:tc>
      </w:tr>
      <w:tr>
        <w:trPr/>
        <w:tc>
          <w:tcPr>
            <w:tcW w:w="243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 días sin confirmar</w:t>
            </w:r>
          </w:p>
        </w:tc>
        <w:tc>
          <w:tcPr>
            <w:tcW w:w="54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Auto-liberación, </w:t>
            </w:r>
            <w:r>
              <w:rPr>
                <w:b/>
              </w:rPr>
              <w:t>solo si no hay disputa abierta</w:t>
            </w:r>
            <w:r>
              <w:rPr/>
              <w:t>.</w:t>
            </w:r>
          </w:p>
        </w:tc>
        <w:tc>
          <w:tcPr>
            <w:tcW w:w="341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liberado</w:t>
            </w:r>
          </w:p>
        </w:tc>
      </w:tr>
      <w:tr>
        <w:trPr/>
        <w:tc>
          <w:tcPr>
            <w:tcW w:w="243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Resolución de disputa</w:t>
            </w:r>
          </w:p>
        </w:tc>
        <w:tc>
          <w:tcPr>
            <w:tcW w:w="549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Reparte según el resultado registrado.</w:t>
            </w:r>
          </w:p>
        </w:tc>
        <w:tc>
          <w:tcPr>
            <w:tcW w:w="341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reembolsado_parcial</w:t>
            </w:r>
            <w:r>
              <w:rPr/>
              <w:t xml:space="preserve"> / </w:t>
            </w:r>
            <w:r>
              <w:rPr>
                <w:rStyle w:val="SourceText"/>
              </w:rPr>
              <w:t>liberado</w:t>
            </w:r>
          </w:p>
        </w:tc>
      </w:tr>
    </w:tbl>
    <w:p>
      <w:pPr>
        <w:pStyle w:val="Heading3"/>
        <w:bidi w:val="0"/>
        <w:rPr/>
      </w:pPr>
      <w:r>
        <w:rPr/>
        <w:t>7.2 Comisión y snapshot</w:t>
      </w:r>
    </w:p>
    <w:p>
      <w:pPr>
        <w:pStyle w:val="PreformattedText"/>
        <w:pBdr/>
        <w:shd w:fill="F5F5F5" w:val="clear"/>
        <w:bidi w:val="0"/>
        <w:ind w:hanging="0" w:left="0" w:right="0"/>
        <w:rPr/>
      </w:pPr>
      <w:r>
        <w:rPr/>
        <w:t xml:space="preserve">  </w:t>
      </w:r>
      <w:r>
        <w:rPr>
          <w:rFonts w:ascii="Courier New;monospace" w:hAnsi="Courier New;monospace"/>
          <w:sz w:val="18"/>
        </w:rPr>
        <w:t>precio_servicio = 700.000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</w:t>
      </w:r>
      <w:r>
        <w:rPr>
          <w:rFonts w:ascii="Courier New;monospace" w:hAnsi="Courier New;monospace"/>
          <w:sz w:val="18"/>
        </w:rPr>
        <w:t>tasa_comision   = 0.10   (versionada, vigente_desde)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             </w:t>
      </w:r>
      <w:r>
        <w:rPr>
          <w:rFonts w:ascii="Courier New;monospace" w:hAnsi="Courier New;monospace"/>
          <w:sz w:val="18"/>
        </w:rPr>
        <w:t>|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</w:t>
      </w:r>
      <w:r>
        <w:rPr>
          <w:rFonts w:ascii="Courier New;monospace" w:hAnsi="Courier New;monospace"/>
          <w:sz w:val="18"/>
        </w:rPr>
        <w:t>monto_comision = 700.000 * 0.10 = 70.000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</w:t>
      </w:r>
      <w:r>
        <w:rPr>
          <w:rFonts w:ascii="Courier New;monospace" w:hAnsi="Courier New;monospace"/>
          <w:sz w:val="18"/>
        </w:rPr>
        <w:t>monto_neto     = 700.000 * 0.90 = 630.000   &lt;-- LO UNICO QUE VE EL PROFESIONAL (R2)</w:t>
      </w:r>
    </w:p>
    <w:p>
      <w:pPr>
        <w:pStyle w:val="PreformattedText"/>
        <w:pBdr/>
        <w:shd w:fill="F5F5F5" w:val="clear"/>
        <w:bidi w:val="0"/>
        <w:rPr/>
      </w:pPr>
      <w:r>
        <w:rPr/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</w:t>
      </w:r>
      <w:r>
        <w:rPr>
          <w:rFonts w:ascii="Courier New;monospace" w:hAnsi="Courier New;monospace"/>
          <w:sz w:val="18"/>
        </w:rPr>
        <w:t>Al liberar se guarda Pago.tasa_aplicada = 0.10</w:t>
      </w:r>
    </w:p>
    <w:p>
      <w:pPr>
        <w:pStyle w:val="PreformattedText"/>
        <w:pBdr/>
        <w:shd w:fill="F5F5F5" w:val="clear"/>
        <w:bidi w:val="0"/>
        <w:spacing w:before="0" w:after="283"/>
        <w:rPr/>
      </w:pPr>
      <w:r>
        <w:rPr/>
        <w:t xml:space="preserve">  </w:t>
      </w:r>
      <w:r>
        <w:rPr>
          <w:rFonts w:ascii="Courier New;monospace" w:hAnsi="Courier New;monospace"/>
          <w:sz w:val="18"/>
        </w:rPr>
        <w:t>Si manana la tasa sube a 0.12, este pago NO se recalcula (R17).</w:t>
      </w:r>
    </w:p>
    <w:p>
      <w:pPr>
        <w:pStyle w:val="Heading3"/>
        <w:bidi w:val="0"/>
        <w:rPr/>
      </w:pPr>
      <w:r>
        <w:rPr/>
        <w:t>7.3 Política de cancelación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341"/>
        <w:gridCol w:w="4014"/>
        <w:gridCol w:w="3146"/>
        <w:gridCol w:w="1838"/>
      </w:tblGrid>
      <w:tr>
        <w:trPr/>
        <w:tc>
          <w:tcPr>
            <w:tcW w:w="234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Momento de cancelación</w:t>
            </w:r>
          </w:p>
        </w:tc>
        <w:tc>
          <w:tcPr>
            <w:tcW w:w="401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Devolución organización</w:t>
            </w:r>
          </w:p>
        </w:tc>
        <w:tc>
          <w:tcPr>
            <w:tcW w:w="314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Recibe profesional</w:t>
            </w:r>
          </w:p>
        </w:tc>
        <w:tc>
          <w:tcPr>
            <w:tcW w:w="183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Base</w:t>
            </w:r>
          </w:p>
        </w:tc>
      </w:tr>
      <w:tr>
        <w:trPr/>
        <w:tc>
          <w:tcPr>
            <w:tcW w:w="234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Antes de aceptar</w:t>
            </w:r>
          </w:p>
        </w:tc>
        <w:tc>
          <w:tcPr>
            <w:tcW w:w="401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100 %</w:t>
            </w:r>
          </w:p>
        </w:tc>
        <w:tc>
          <w:tcPr>
            <w:tcW w:w="31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0 %</w:t>
            </w:r>
          </w:p>
        </w:tc>
        <w:tc>
          <w:tcPr>
            <w:tcW w:w="18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No hubo aceptación</w:t>
            </w:r>
          </w:p>
        </w:tc>
      </w:tr>
      <w:tr>
        <w:trPr/>
        <w:tc>
          <w:tcPr>
            <w:tcW w:w="234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≥ </w:t>
            </w:r>
            <w:r>
              <w:rPr/>
              <w:t>24 h antes del kickoff</w:t>
            </w:r>
          </w:p>
        </w:tc>
        <w:tc>
          <w:tcPr>
            <w:tcW w:w="401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100 %</w:t>
            </w:r>
          </w:p>
        </w:tc>
        <w:tc>
          <w:tcPr>
            <w:tcW w:w="31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0 %</w:t>
            </w:r>
          </w:p>
        </w:tc>
        <w:tc>
          <w:tcPr>
            <w:tcW w:w="18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Política estándar</w:t>
            </w:r>
          </w:p>
        </w:tc>
      </w:tr>
      <w:tr>
        <w:trPr/>
        <w:tc>
          <w:tcPr>
            <w:tcW w:w="234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&lt; 24 h antes del kickoff</w:t>
            </w:r>
          </w:p>
        </w:tc>
        <w:tc>
          <w:tcPr>
            <w:tcW w:w="401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90 %</w:t>
            </w:r>
          </w:p>
        </w:tc>
        <w:tc>
          <w:tcPr>
            <w:tcW w:w="31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10 % del neto</w:t>
            </w:r>
          </w:p>
        </w:tc>
        <w:tc>
          <w:tcPr>
            <w:tcW w:w="18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Penalidad</w:t>
            </w:r>
          </w:p>
        </w:tc>
      </w:tr>
      <w:tr>
        <w:trPr/>
        <w:tc>
          <w:tcPr>
            <w:tcW w:w="234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Pasado el kickoff</w:t>
            </w:r>
          </w:p>
        </w:tc>
        <w:tc>
          <w:tcPr>
            <w:tcW w:w="7160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b/>
              </w:rPr>
              <w:t>No hay cancelación.</w:t>
            </w:r>
            <w:r>
              <w:rPr/>
              <w:t xml:space="preserve"> Solo "reportar un problema" o esperar la entrega y resolver por disputa.</w:t>
            </w:r>
          </w:p>
        </w:tc>
        <w:tc>
          <w:tcPr>
            <w:tcW w:w="18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D3</w:t>
            </w:r>
          </w:p>
        </w:tc>
      </w:tr>
      <w:tr>
        <w:trPr/>
        <w:tc>
          <w:tcPr>
            <w:tcW w:w="234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No-show</w:t>
            </w:r>
          </w:p>
        </w:tc>
        <w:tc>
          <w:tcPr>
            <w:tcW w:w="401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0 %</w:t>
            </w:r>
          </w:p>
        </w:tc>
        <w:tc>
          <w:tcPr>
            <w:tcW w:w="314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0 %</w:t>
            </w:r>
          </w:p>
        </w:tc>
        <w:tc>
          <w:tcPr>
            <w:tcW w:w="183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 escala a disputa</w:t>
            </w:r>
          </w:p>
        </w:tc>
      </w:tr>
    </w:tbl>
    <w:p>
      <w:pPr>
        <w:pStyle w:val="Heading3"/>
        <w:bidi w:val="0"/>
        <w:rPr/>
      </w:pPr>
      <w:r>
        <w:rPr/>
        <w:t>7.4 Ventana de autorización</w:t>
      </w:r>
    </w:p>
    <w:p>
      <w:pPr>
        <w:pStyle w:val="BodyText"/>
        <w:bidi w:val="0"/>
        <w:rPr/>
      </w:pPr>
      <w:r>
        <w:rPr/>
        <w:t xml:space="preserve">La autorización de Webpay Diferido dura ~7 días. Si la reserva permanece </w:t>
      </w:r>
      <w:r>
        <w:rPr>
          <w:rStyle w:val="SourceText"/>
        </w:rPr>
        <w:t>pendiente_aceptacion</w:t>
      </w:r>
      <w:r>
        <w:rPr/>
        <w:t xml:space="preserve"> más de ese plazo, hay que </w:t>
      </w:r>
      <w:r>
        <w:rPr>
          <w:b/>
        </w:rPr>
        <w:t>re-autorizar</w:t>
      </w:r>
      <w:r>
        <w:rPr/>
        <w:t xml:space="preserve"> antes de capturar. El profesional nunca debe aceptar una reserva con autorización vencida.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8. Flujos críticos, paso a paso</w:t>
      </w:r>
    </w:p>
    <w:p>
      <w:pPr>
        <w:pStyle w:val="Heading3"/>
        <w:bidi w:val="0"/>
        <w:rPr/>
      </w:pPr>
      <w:r>
        <w:rPr/>
        <w:t>8.1 Reserva sin cuenta (camino principal)</w:t>
      </w:r>
    </w:p>
    <w:p>
      <w:pPr>
        <w:pStyle w:val="PreformattedText"/>
        <w:pBdr/>
        <w:shd w:fill="F5F5F5" w:val="clear"/>
        <w:bidi w:val="0"/>
        <w:ind w:hanging="0" w:left="0" w:right="0"/>
        <w:rPr>
          <w:rFonts w:ascii="Courier New;monospace" w:hAnsi="Courier New;monospace"/>
          <w:sz w:val="18"/>
        </w:rPr>
      </w:pPr>
      <w:r>
        <w:rPr>
          <w:rFonts w:ascii="Courier New;monospace" w:hAnsi="Courier New;monospace"/>
          <w:sz w:val="18"/>
        </w:rPr>
        <w:t>1. Organizacion navega el catalogo publico (sin login) -&gt; GET /api/servicios/</w:t>
      </w:r>
    </w:p>
    <w:p>
      <w:pPr>
        <w:pStyle w:val="PreformattedText"/>
        <w:pBdr/>
        <w:shd w:fill="F5F5F5" w:val="clear"/>
        <w:bidi w:val="0"/>
        <w:rPr>
          <w:rFonts w:ascii="Courier New;monospace" w:hAnsi="Courier New;monospace"/>
          <w:sz w:val="18"/>
        </w:rPr>
      </w:pPr>
      <w:r>
        <w:rPr>
          <w:rFonts w:ascii="Courier New;monospace" w:hAnsi="Courier New;monospace"/>
          <w:sz w:val="18"/>
        </w:rPr>
        <w:t>2. Ve el detalle, elige formato compatible con su disponibilidad</w:t>
      </w:r>
    </w:p>
    <w:p>
      <w:pPr>
        <w:pStyle w:val="PreformattedText"/>
        <w:pBdr/>
        <w:shd w:fill="F5F5F5" w:val="clear"/>
        <w:bidi w:val="0"/>
        <w:rPr>
          <w:rFonts w:ascii="Courier New;monospace" w:hAnsi="Courier New;monospace"/>
          <w:sz w:val="18"/>
        </w:rPr>
      </w:pPr>
      <w:r>
        <w:rPr>
          <w:rFonts w:ascii="Courier New;monospace" w:hAnsi="Courier New;monospace"/>
          <w:sz w:val="18"/>
        </w:rPr>
        <w:t>3. GET /api/servicios/{id}/slots/  -&gt; calcula Horario - Reservas vigentes</w:t>
      </w:r>
    </w:p>
    <w:p>
      <w:pPr>
        <w:pStyle w:val="PreformattedText"/>
        <w:pBdr/>
        <w:shd w:fill="F5F5F5" w:val="clear"/>
        <w:bidi w:val="0"/>
        <w:rPr>
          <w:rFonts w:ascii="Courier New;monospace" w:hAnsi="Courier New;monospace"/>
          <w:sz w:val="18"/>
        </w:rPr>
      </w:pPr>
      <w:r>
        <w:rPr>
          <w:rFonts w:ascii="Courier New;monospace" w:hAnsi="Courier New;monospace"/>
          <w:sz w:val="18"/>
        </w:rPr>
        <w:t>4. POST /api/reservas/  con {servicio, slot, datos_contacto}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</w:t>
      </w:r>
      <w:r>
        <w:rPr>
          <w:rFonts w:ascii="Courier New;monospace" w:hAnsi="Courier New;monospace"/>
          <w:sz w:val="18"/>
        </w:rPr>
        <w:t>-&gt; crea Organizacion(modo='invitada', usuario=NULL)   [D7, D10]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</w:t>
      </w:r>
      <w:r>
        <w:rPr>
          <w:rFonts w:ascii="Courier New;monospace" w:hAnsi="Courier New;monospace"/>
          <w:sz w:val="18"/>
        </w:rPr>
        <w:t>-&gt; genera token magico (sha256, expira 24h, un solo uso)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</w:t>
      </w:r>
      <w:r>
        <w:rPr>
          <w:rFonts w:ascii="Courier New;monospace" w:hAnsi="Courier New;monospace"/>
          <w:sz w:val="18"/>
        </w:rPr>
        <w:t>-&gt; BLOQUEA el slot de inmediato                      [R11]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</w:t>
      </w:r>
      <w:r>
        <w:rPr>
          <w:rFonts w:ascii="Courier New;monospace" w:hAnsi="Courier New;monospace"/>
          <w:sz w:val="18"/>
        </w:rPr>
        <w:t>-&gt; crea Pago(estado='autorizado') tras Webpay Commit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</w:t>
      </w:r>
      <w:r>
        <w:rPr>
          <w:rFonts w:ascii="Courier New;monospace" w:hAnsi="Courier New;monospace"/>
          <w:sz w:val="18"/>
        </w:rPr>
        <w:t>-&gt; crea EventoReserva('creada')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</w:t>
      </w:r>
      <w:r>
        <w:rPr>
          <w:rFonts w:ascii="Courier New;monospace" w:hAnsi="Courier New;monospace"/>
          <w:sz w:val="18"/>
        </w:rPr>
        <w:t>-&gt; correo al profesional (T0)</w:t>
      </w:r>
    </w:p>
    <w:p>
      <w:pPr>
        <w:pStyle w:val="PreformattedText"/>
        <w:pBdr/>
        <w:shd w:fill="F5F5F5" w:val="clear"/>
        <w:bidi w:val="0"/>
        <w:rPr>
          <w:rFonts w:ascii="Courier New;monospace" w:hAnsi="Courier New;monospace"/>
          <w:sz w:val="18"/>
        </w:rPr>
      </w:pPr>
      <w:r>
        <w:rPr>
          <w:rFonts w:ascii="Courier New;monospace" w:hAnsi="Courier New;monospace"/>
          <w:sz w:val="18"/>
        </w:rPr>
        <w:t>5. El profesional entra con el token, ve el alcance y el MONTO NETO [R15]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</w:t>
      </w:r>
      <w:r>
        <w:rPr>
          <w:rFonts w:ascii="Courier New;monospace" w:hAnsi="Courier New;monospace"/>
          <w:sz w:val="18"/>
        </w:rPr>
        <w:t>y los datos de contacto de la organizacion                              [D2]</w:t>
      </w:r>
    </w:p>
    <w:p>
      <w:pPr>
        <w:pStyle w:val="PreformattedText"/>
        <w:pBdr/>
        <w:shd w:fill="F5F5F5" w:val="clear"/>
        <w:bidi w:val="0"/>
        <w:rPr>
          <w:rFonts w:ascii="Courier New;monospace" w:hAnsi="Courier New;monospace"/>
          <w:sz w:val="18"/>
        </w:rPr>
      </w:pPr>
      <w:r>
        <w:rPr>
          <w:rFonts w:ascii="Courier New;monospace" w:hAnsi="Courier New;monospace"/>
          <w:sz w:val="18"/>
        </w:rPr>
        <w:t>6. Responde dentro de 6h                                                  [R12]</w:t>
      </w:r>
    </w:p>
    <w:p>
      <w:pPr>
        <w:pStyle w:val="PreformattedText"/>
        <w:pBdr/>
        <w:shd w:fill="F5F5F5" w:val="clear"/>
        <w:bidi w:val="0"/>
        <w:rPr>
          <w:rFonts w:ascii="Courier New;monospace" w:hAnsi="Courier New;monospace"/>
          <w:sz w:val="18"/>
        </w:rPr>
      </w:pPr>
      <w:r>
        <w:rPr>
          <w:rFonts w:ascii="Courier New;monospace" w:hAnsi="Courier New;monospace"/>
          <w:sz w:val="18"/>
        </w:rPr>
        <w:t>7. POST /api/reservas/{id}/confirmar/  -&gt; convierte el token en cuenta</w:t>
      </w:r>
    </w:p>
    <w:p>
      <w:pPr>
        <w:pStyle w:val="PreformattedText"/>
        <w:pBdr/>
        <w:shd w:fill="F5F5F5" w:val="clear"/>
        <w:bidi w:val="0"/>
        <w:spacing w:before="0" w:after="283"/>
        <w:rPr/>
      </w:pPr>
      <w:r>
        <w:rPr/>
        <w:t xml:space="preserve">   </w:t>
      </w:r>
      <w:r>
        <w:rPr>
          <w:rFonts w:ascii="Courier New;monospace" w:hAnsi="Courier New;monospace"/>
          <w:sz w:val="18"/>
        </w:rPr>
        <w:t>(Organizacion.usuario se fill, modo='registrada')</w:t>
      </w:r>
    </w:p>
    <w:p>
      <w:pPr>
        <w:pStyle w:val="BodyText"/>
        <w:bidi w:val="0"/>
        <w:rPr/>
      </w:pPr>
      <w:r>
        <w:rPr>
          <w:b/>
        </w:rPr>
        <w:t>Ventajas:</w:t>
      </w:r>
      <w:r>
        <w:rPr/>
        <w:t xml:space="preserve"> sin fricción, sin fricción de registro previo, el slot queda retenido desde el minuto uno y el profesional tiene tiempo real para decidir.</w:t>
      </w:r>
    </w:p>
    <w:p>
      <w:pPr>
        <w:pStyle w:val="Heading3"/>
        <w:bidi w:val="0"/>
        <w:rPr/>
      </w:pPr>
      <w:r>
        <w:rPr/>
        <w:t>8.2 Vencimiento por falta de respuesta</w:t>
      </w:r>
    </w:p>
    <w:p>
      <w:pPr>
        <w:pStyle w:val="PreformattedText"/>
        <w:pBdr/>
        <w:shd w:fill="F5F5F5" w:val="clear"/>
        <w:bidi w:val="0"/>
        <w:ind w:hanging="0" w:left="0" w:right="0"/>
        <w:rPr>
          <w:rFonts w:ascii="Courier New;monospace" w:hAnsi="Courier New;monospace"/>
          <w:sz w:val="18"/>
        </w:rPr>
      </w:pPr>
      <w:r>
        <w:rPr>
          <w:rFonts w:ascii="Courier New;monospace" w:hAnsi="Courier New;monospace"/>
          <w:sz w:val="18"/>
        </w:rPr>
        <w:t>T0        correo al profesional (tarea Celery)</w:t>
      </w:r>
    </w:p>
    <w:p>
      <w:pPr>
        <w:pStyle w:val="PreformattedText"/>
        <w:pBdr/>
        <w:shd w:fill="F5F5F5" w:val="clear"/>
        <w:bidi w:val="0"/>
        <w:rPr>
          <w:rFonts w:ascii="Courier New;monospace" w:hAnsi="Courier New;monospace"/>
          <w:sz w:val="18"/>
        </w:rPr>
      </w:pPr>
      <w:r>
        <w:rPr>
          <w:rFonts w:ascii="Courier New;monospace" w:hAnsi="Courier New;monospace"/>
          <w:sz w:val="18"/>
        </w:rPr>
        <w:t>T0 + 4h   si sigue pendiente_aceptacion -&gt; recordatorio</w:t>
      </w:r>
    </w:p>
    <w:p>
      <w:pPr>
        <w:pStyle w:val="PreformattedText"/>
        <w:pBdr/>
        <w:shd w:fill="F5F5F5" w:val="clear"/>
        <w:bidi w:val="0"/>
        <w:rPr>
          <w:rFonts w:ascii="Courier New;monospace" w:hAnsi="Courier New;monospace"/>
          <w:sz w:val="18"/>
        </w:rPr>
      </w:pPr>
      <w:r>
        <w:rPr>
          <w:rFonts w:ascii="Courier New;monospace" w:hAnsi="Courier New;monospace"/>
          <w:sz w:val="18"/>
        </w:rPr>
        <w:t>T0 + 6h   -&gt; EXPIRACION AUTOMATICA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</w:t>
      </w:r>
      <w:r>
        <w:rPr>
          <w:rFonts w:ascii="Courier New;monospace" w:hAnsi="Courier New;monospace"/>
          <w:sz w:val="18"/>
        </w:rPr>
        <w:t>|- Reserva.estado = 'vencida'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</w:t>
      </w:r>
      <w:r>
        <w:rPr>
          <w:rFonts w:ascii="Courier New;monospace" w:hAnsi="Courier New;monospace"/>
          <w:sz w:val="18"/>
        </w:rPr>
        <w:t>|- EventoReserva('vencida')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</w:t>
      </w:r>
      <w:r>
        <w:rPr>
          <w:rFonts w:ascii="Courier New;monospace" w:hAnsi="Courier New;monospace"/>
          <w:sz w:val="18"/>
        </w:rPr>
        <w:t>|- liberar el slot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</w:t>
      </w:r>
      <w:r>
        <w:rPr>
          <w:rFonts w:ascii="Courier New;monospace" w:hAnsi="Courier New;monospace"/>
          <w:sz w:val="18"/>
        </w:rPr>
        <w:t>|- calling al puerto de pagos -&gt; revocar autorizacion Transbank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</w:t>
      </w:r>
      <w:r>
        <w:rPr>
          <w:rFonts w:ascii="Courier New;monospace" w:hAnsi="Courier New;monospace"/>
          <w:sz w:val="18"/>
        </w:rPr>
        <w:t>|- correo a la organizacion con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</w:t>
      </w:r>
      <w:r>
        <w:rPr>
          <w:rFonts w:ascii="Courier New;monospace" w:hAnsi="Courier New;monospace"/>
          <w:sz w:val="18"/>
        </w:rPr>
        <w:t>|    GET /api/reservas/{id}/alternativas/  (misma categoria) [R13]</w:t>
      </w:r>
    </w:p>
    <w:p>
      <w:pPr>
        <w:pStyle w:val="PreformattedText"/>
        <w:pBdr/>
        <w:shd w:fill="F5F5F5" w:val="clear"/>
        <w:bidi w:val="0"/>
        <w:spacing w:before="0" w:after="283"/>
        <w:rPr/>
      </w:pPr>
      <w:r>
        <w:rPr/>
        <w:t xml:space="preserve">             </w:t>
      </w:r>
      <w:r>
        <w:rPr>
          <w:rFonts w:ascii="Courier New;monospace" w:hAnsi="Courier New;monospace"/>
          <w:sz w:val="18"/>
        </w:rPr>
        <w:t>|- NO hay reasignacion a otro profesional (D5)</w:t>
      </w:r>
    </w:p>
    <w:p>
      <w:pPr>
        <w:pStyle w:val="BodyText"/>
        <w:bidi w:val="0"/>
        <w:rPr/>
      </w:pPr>
      <w:r>
        <w:rPr>
          <w:b/>
        </w:rPr>
        <w:t>Nota de arquitectura:</w:t>
      </w:r>
      <w:r>
        <w:rPr/>
        <w:t xml:space="preserve"> el Sprint 3 define el puerto de pagos con una </w:t>
      </w:r>
      <w:r>
        <w:rPr>
          <w:b/>
        </w:rPr>
        <w:t>implementación nula</w:t>
      </w:r>
      <w:r>
        <w:rPr/>
        <w:t>, para que la tarea de expiración no dependa del Sprint 4. La implementación real del adaptador llega en el Sprint 4.</w:t>
      </w:r>
    </w:p>
    <w:p>
      <w:pPr>
        <w:pStyle w:val="Heading3"/>
        <w:bidi w:val="0"/>
        <w:rPr/>
      </w:pPr>
      <w:r>
        <w:rPr/>
        <w:t>8.3 Entrega y liberación</w:t>
      </w:r>
    </w:p>
    <w:p>
      <w:pPr>
        <w:pStyle w:val="PreformattedText"/>
        <w:pBdr/>
        <w:shd w:fill="F5F5F5" w:val="clear"/>
        <w:bidi w:val="0"/>
        <w:ind w:hanging="0" w:left="0" w:right="0"/>
        <w:rPr>
          <w:rFonts w:ascii="Courier New;monospace" w:hAnsi="Courier New;monospace"/>
          <w:sz w:val="18"/>
        </w:rPr>
      </w:pPr>
      <w:r>
        <w:rPr>
          <w:rFonts w:ascii="Courier New;monospace" w:hAnsi="Courier New;monospace"/>
          <w:sz w:val="18"/>
        </w:rPr>
        <w:t>Profesional: POST /api/reservas/{id}/marcar-entregado/  {nota_entrega}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</w:t>
      </w:r>
      <w:r>
        <w:rPr>
          <w:rFonts w:ascii="Courier New;monospace" w:hAnsi="Courier New;monospace"/>
          <w:sz w:val="18"/>
        </w:rPr>
        <w:t>-&gt; estado = entregado_por_confirmar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</w:t>
      </w:r>
      <w:r>
        <w:rPr>
          <w:rFonts w:ascii="Courier New;monospace" w:hAnsi="Courier New;monospace"/>
          <w:sz w:val="18"/>
        </w:rPr>
        <w:t>EventoReserva('entregado')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   </w:t>
      </w:r>
      <w:r>
        <w:rPr>
          <w:rFonts w:ascii="Courier New;monospace" w:hAnsi="Courier New;monospace"/>
          <w:sz w:val="18"/>
        </w:rPr>
        <w:t>T5: nace el plazo de 5 dias (R18)</w:t>
      </w:r>
    </w:p>
    <w:p>
      <w:pPr>
        <w:pStyle w:val="PreformattedText"/>
        <w:pBdr/>
        <w:shd w:fill="F5F5F5" w:val="clear"/>
        <w:bidi w:val="0"/>
        <w:rPr/>
      </w:pPr>
      <w:r>
        <w:rPr/>
      </w:r>
    </w:p>
    <w:p>
      <w:pPr>
        <w:pStyle w:val="PreformattedText"/>
        <w:pBdr/>
        <w:shd w:fill="F5F5F5" w:val="clear"/>
        <w:bidi w:val="0"/>
        <w:rPr>
          <w:rFonts w:ascii="Courier New;monospace" w:hAnsi="Courier New;monospace"/>
          <w:sz w:val="18"/>
        </w:rPr>
      </w:pPr>
      <w:r>
        <w:rPr>
          <w:rFonts w:ascii="Courier New;monospace" w:hAnsi="Courier New;monospace"/>
          <w:sz w:val="18"/>
        </w:rPr>
        <w:t>Organizacion: POST /api/reservas/{id}/confirmar-entrega/ {comentario}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</w:t>
      </w:r>
      <w:r>
        <w:rPr>
          <w:rFonts w:ascii="Courier New;monospace" w:hAnsi="Courier New;monospace"/>
          <w:sz w:val="18"/>
        </w:rPr>
        <w:t>-&gt; comentario de TEXTO LIBRE, sin puntaje ni estrellas (R3)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</w:t>
      </w:r>
      <w:r>
        <w:rPr>
          <w:rFonts w:ascii="Courier New;monospace" w:hAnsi="Courier New;monospace"/>
          <w:sz w:val="18"/>
        </w:rPr>
        <w:t>-&gt; estado = finalizada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</w:t>
      </w:r>
      <w:r>
        <w:rPr>
          <w:rFonts w:ascii="Courier New;monospace" w:hAnsi="Courier New;monospace"/>
          <w:sz w:val="18"/>
        </w:rPr>
        <w:t>-&gt; Pago -&gt; liberado, snapshot de tasa aplicado (R17)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</w:t>
      </w:r>
      <w:r>
        <w:rPr>
          <w:rFonts w:ascii="Courier New;monospace" w:hAnsi="Courier New;monospace"/>
          <w:sz w:val="18"/>
        </w:rPr>
        <w:t>-&gt; organizacion ve el desglose; el profesional NO (R2)</w:t>
      </w:r>
    </w:p>
    <w:p>
      <w:pPr>
        <w:pStyle w:val="PreformattedText"/>
        <w:pBdr/>
        <w:shd w:fill="F5F5F5" w:val="clear"/>
        <w:bidi w:val="0"/>
        <w:rPr/>
      </w:pPr>
      <w:r>
        <w:rPr/>
      </w:r>
    </w:p>
    <w:p>
      <w:pPr>
        <w:pStyle w:val="PreformattedText"/>
        <w:pBdr/>
        <w:shd w:fill="F5F5F5" w:val="clear"/>
        <w:bidi w:val="0"/>
        <w:rPr>
          <w:rFonts w:ascii="Courier New;monospace" w:hAnsi="Courier New;monospace"/>
          <w:sz w:val="18"/>
        </w:rPr>
      </w:pPr>
      <w:r>
        <w:rPr>
          <w:rFonts w:ascii="Courier New;monospace" w:hAnsi="Courier New;monospace"/>
          <w:sz w:val="18"/>
        </w:rPr>
        <w:t>Alternativa:    ... 5 dias sin accion ...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</w:t>
      </w:r>
      <w:r>
        <w:rPr>
          <w:rFonts w:ascii="Courier New;monospace" w:hAnsi="Courier New;monospace"/>
          <w:sz w:val="18"/>
        </w:rPr>
        <w:t>-&gt; auto-liberacion, SOLO si no hay disputa abierta (R16)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         </w:t>
      </w:r>
      <w:r>
        <w:rPr>
          <w:rFonts w:ascii="Courier New;monospace" w:hAnsi="Courier New;monospace"/>
          <w:sz w:val="18"/>
        </w:rPr>
        <w:t>-&gt; libera el slot de horario</w:t>
      </w:r>
    </w:p>
    <w:p>
      <w:pPr>
        <w:pStyle w:val="PreformattedText"/>
        <w:pBdr/>
        <w:shd w:fill="F5F5F5" w:val="clear"/>
        <w:bidi w:val="0"/>
        <w:rPr/>
      </w:pPr>
      <w:r>
        <w:rPr/>
      </w:r>
    </w:p>
    <w:p>
      <w:pPr>
        <w:pStyle w:val="PreformattedText"/>
        <w:pBdr/>
        <w:shd w:fill="F5F5F5" w:val="clear"/>
        <w:bidi w:val="0"/>
        <w:rPr>
          <w:rFonts w:ascii="Courier New;monospace" w:hAnsi="Courier New;monospace"/>
          <w:sz w:val="18"/>
        </w:rPr>
      </w:pPr>
      <w:r>
        <w:rPr>
          <w:rFonts w:ascii="Courier New;monospace" w:hAnsi="Courier New;monospace"/>
          <w:sz w:val="18"/>
        </w:rPr>
        <w:t>En cualquier momento antes de confirmar: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</w:t>
      </w:r>
      <w:r>
        <w:rPr>
          <w:rFonts w:ascii="Courier New;monospace" w:hAnsi="Courier New;monospace"/>
          <w:sz w:val="18"/>
        </w:rPr>
        <w:t>POST /api/reservas/{id}/reportar-problema/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</w:t>
      </w:r>
      <w:r>
        <w:rPr>
          <w:rFonts w:ascii="Courier New;monospace" w:hAnsi="Courier New;monospace"/>
          <w:sz w:val="18"/>
        </w:rPr>
        <w:t>-&gt; crea Disputa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</w:t>
      </w:r>
      <w:r>
        <w:rPr>
          <w:rFonts w:ascii="Courier New;monospace" w:hAnsi="Courier New;monospace"/>
          <w:sz w:val="18"/>
        </w:rPr>
        <w:t>-&gt; el pago NO se libera, la auto-liberacion se bloquea (R16)</w:t>
      </w:r>
    </w:p>
    <w:p>
      <w:pPr>
        <w:pStyle w:val="PreformattedText"/>
        <w:pBdr/>
        <w:shd w:fill="F5F5F5" w:val="clear"/>
        <w:bidi w:val="0"/>
        <w:spacing w:before="0" w:after="283"/>
        <w:rPr/>
      </w:pPr>
      <w:r>
        <w:rPr/>
        <w:t xml:space="preserve">     </w:t>
      </w:r>
      <w:r>
        <w:rPr>
          <w:rFonts w:ascii="Courier New;monospace" w:hAnsi="Courier New;monospace"/>
          <w:sz w:val="18"/>
        </w:rPr>
        <w:t>-&gt; admin resuelve con un resultado explicito</w:t>
      </w:r>
    </w:p>
    <w:p>
      <w:pPr>
        <w:pStyle w:val="Heading3"/>
        <w:bidi w:val="0"/>
        <w:rPr/>
      </w:pPr>
      <w:r>
        <w:rPr/>
        <w:t>8.4 Disputa</w:t>
      </w:r>
    </w:p>
    <w:p>
      <w:pPr>
        <w:pStyle w:val="PreformattedText"/>
        <w:pBdr/>
        <w:shd w:fill="F5F5F5" w:val="clear"/>
        <w:bidi w:val="0"/>
        <w:ind w:hanging="0" w:left="0" w:right="0"/>
        <w:rPr>
          <w:rFonts w:ascii="Courier New;monospace" w:hAnsi="Courier New;monospace"/>
          <w:sz w:val="18"/>
        </w:rPr>
      </w:pPr>
      <w:r>
        <w:rPr>
          <w:rFonts w:ascii="Courier New;monospace" w:hAnsi="Courier New;monospace"/>
          <w:sz w:val="18"/>
        </w:rPr>
        <w:t>1. Organizacion abre disputa  (POST /api/disputas/)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</w:t>
      </w:r>
      <w:r>
        <w:rPr>
          <w:rFonts w:ascii="Courier New;monospace" w:hAnsi="Courier New;monospace"/>
          <w:sz w:val="18"/>
        </w:rPr>
        <w:t>|- adjunta evidencia a S3 (DocumentoDisputa)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</w:t>
      </w:r>
      <w:r>
        <w:rPr>
          <w:rFonts w:ascii="Courier New;monospace" w:hAnsi="Courier New;monospace"/>
          <w:sz w:val="18"/>
        </w:rPr>
        <w:t>|- Reserva -&gt; 'con_disputa'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</w:t>
      </w:r>
      <w:r>
        <w:rPr>
          <w:rFonts w:ascii="Courier New;monospace" w:hAnsi="Courier New;monospace"/>
          <w:sz w:val="18"/>
        </w:rPr>
        <w:t>|- se bloquea la auto-liberacion por plazo  (R16)</w:t>
      </w:r>
    </w:p>
    <w:p>
      <w:pPr>
        <w:pStyle w:val="PreformattedText"/>
        <w:pBdr/>
        <w:shd w:fill="F5F5F5" w:val="clear"/>
        <w:bidi w:val="0"/>
        <w:rPr>
          <w:rFonts w:ascii="Courier New;monospace" w:hAnsi="Courier New;monospace"/>
          <w:sz w:val="18"/>
        </w:rPr>
      </w:pPr>
      <w:r>
        <w:rPr>
          <w:rFonts w:ascii="Courier New;monospace" w:hAnsi="Courier New;monospace"/>
          <w:sz w:val="18"/>
        </w:rPr>
        <w:t>2. Admin revisa</w:t>
      </w:r>
    </w:p>
    <w:p>
      <w:pPr>
        <w:pStyle w:val="PreformattedText"/>
        <w:pBdr/>
        <w:shd w:fill="F5F5F5" w:val="clear"/>
        <w:bidi w:val="0"/>
        <w:rPr>
          <w:rFonts w:ascii="Courier New;monospace" w:hAnsi="Courier New;monospace"/>
          <w:sz w:val="18"/>
        </w:rPr>
      </w:pPr>
      <w:r>
        <w:rPr>
          <w:rFonts w:ascii="Courier New;monospace" w:hAnsi="Courier New;monospace"/>
          <w:sz w:val="18"/>
        </w:rPr>
        <w:t>3. Admin resuelve con resultado explicito: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</w:t>
      </w:r>
      <w:r>
        <w:rPr>
          <w:rFonts w:ascii="Courier New;monospace" w:hAnsi="Courier New;monospace"/>
          <w:sz w:val="18"/>
        </w:rPr>
        <w:t>- a favor de la organizacion -&gt; reembolso total o parcial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</w:t>
      </w:r>
      <w:r>
        <w:rPr>
          <w:rFonts w:ascii="Courier New;monospace" w:hAnsi="Courier New;monospace"/>
          <w:sz w:val="18"/>
        </w:rPr>
        <w:t>- a favor del profesional     -&gt; libera el neto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</w:t>
      </w:r>
      <w:r>
        <w:rPr>
          <w:rFonts w:ascii="Courier New;monospace" w:hAnsi="Courier New;monospace"/>
          <w:sz w:val="18"/>
        </w:rPr>
        <w:t>- division                   -&gt; define el corte</w:t>
      </w:r>
    </w:p>
    <w:p>
      <w:pPr>
        <w:pStyle w:val="PreformattedText"/>
        <w:pBdr/>
        <w:shd w:fill="F5F5F5" w:val="clear"/>
        <w:bidi w:val="0"/>
        <w:rPr>
          <w:rFonts w:ascii="Courier New;monospace" w:hAnsi="Courier New;monospace"/>
          <w:sz w:val="18"/>
        </w:rPr>
      </w:pPr>
      <w:r>
        <w:rPr>
          <w:rFonts w:ascii="Courier New;monospace" w:hAnsi="Courier New;monospace"/>
          <w:sz w:val="18"/>
        </w:rPr>
        <w:t>4. Se aplica la accion sobre el Pago segun la politica de §7.3</w:t>
      </w:r>
    </w:p>
    <w:p>
      <w:pPr>
        <w:pStyle w:val="PreformattedText"/>
        <w:pBdr/>
        <w:shd w:fill="F5F5F5" w:val="clear"/>
        <w:bidi w:val="0"/>
        <w:spacing w:before="0" w:after="283"/>
        <w:rPr>
          <w:rFonts w:ascii="Courier New;monospace" w:hAnsi="Courier New;monospace"/>
          <w:sz w:val="18"/>
        </w:rPr>
      </w:pPr>
      <w:r>
        <w:rPr>
          <w:rFonts w:ascii="Courier New;monospace" w:hAnsi="Courier New;monospace"/>
          <w:sz w:val="18"/>
        </w:rPr>
        <w:t>5. Notificacion a ambas partes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9. Inconsistencias detectadas</w:t>
      </w:r>
    </w:p>
    <w:p>
      <w:pPr>
        <w:pStyle w:val="BodyText"/>
        <w:bidi w:val="0"/>
        <w:ind w:hanging="0" w:left="0" w:right="0"/>
        <w:rPr/>
      </w:pPr>
      <w:r>
        <w:rPr/>
        <w:t xml:space="preserve">Inventario completo. </w:t>
      </w:r>
      <w:r>
        <w:rPr>
          <w:b/>
        </w:rPr>
        <w:t>Estado</w:t>
      </w:r>
      <w:r>
        <w:rPr/>
        <w:t xml:space="preserve">: </w:t>
      </w:r>
      <w:r>
        <w:rPr>
          <w:color w:val="15803D"/>
        </w:rPr>
        <w:t>✓ corregido en AGENTS.md</w:t>
      </w:r>
      <w:r>
        <w:rPr/>
        <w:t xml:space="preserve"> · </w:t>
      </w:r>
      <w:r>
        <w:rPr>
          <w:color w:val="B45309"/>
        </w:rPr>
        <w:t>corregir en mockup</w:t>
      </w:r>
      <w:r>
        <w:rPr/>
        <w:t xml:space="preserve"> · </w:t>
      </w:r>
      <w:r>
        <w:rPr>
          <w:color w:val="B91C1C"/>
        </w:rPr>
        <w:t>pendiente en Excel</w:t>
      </w:r>
      <w:r>
        <w:rPr/>
        <w:t xml:space="preserve"> · </w:t>
      </w:r>
      <w:r>
        <w:rPr>
          <w:color w:val="6D28D9"/>
        </w:rPr>
        <w:t>pendiente en .docx</w:t>
      </w:r>
    </w:p>
    <w:p>
      <w:pPr>
        <w:pStyle w:val="Heading3"/>
        <w:bidi w:val="0"/>
        <w:rPr/>
      </w:pPr>
      <w:r>
        <w:rPr/>
        <w:t>9.1 Stack y documentos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79"/>
        <w:gridCol w:w="1664"/>
        <w:gridCol w:w="5878"/>
        <w:gridCol w:w="2371"/>
        <w:gridCol w:w="1147"/>
      </w:tblGrid>
      <w:tr>
        <w:trPr/>
        <w:tc>
          <w:tcPr>
            <w:tcW w:w="27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7F1D1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#</w:t>
            </w:r>
          </w:p>
        </w:tc>
        <w:tc>
          <w:tcPr>
            <w:tcW w:w="166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7F1D1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Ubicación</w:t>
            </w:r>
          </w:p>
        </w:tc>
        <w:tc>
          <w:tcPr>
            <w:tcW w:w="587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7F1D1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Problema</w:t>
            </w:r>
          </w:p>
        </w:tc>
        <w:tc>
          <w:tcPr>
            <w:tcW w:w="23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7F1D1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Decisión</w:t>
            </w:r>
          </w:p>
        </w:tc>
        <w:tc>
          <w:tcPr>
            <w:tcW w:w="114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7F1D1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Estado</w:t>
            </w:r>
          </w:p>
        </w:tc>
      </w:tr>
      <w:tr>
        <w:trPr/>
        <w:tc>
          <w:tcPr>
            <w:tcW w:w="27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</w:t>
            </w:r>
          </w:p>
        </w:tc>
        <w:tc>
          <w:tcPr>
            <w:tcW w:w="16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.docx</w:t>
            </w:r>
            <w:r>
              <w:rPr/>
              <w:t xml:space="preserve"> (global)</w:t>
            </w:r>
          </w:p>
        </w:tc>
        <w:tc>
          <w:tcPr>
            <w:tcW w:w="58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Declara Spring Boot, Java, NestJS, MongoDB, PostgreSQL, MinIO</w:t>
            </w:r>
          </w:p>
        </w:tc>
        <w:tc>
          <w:tcPr>
            <w:tcW w:w="2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Stack de AGENTS.md §2</w:t>
            </w:r>
          </w:p>
        </w:tc>
        <w:tc>
          <w:tcPr>
            <w:tcW w:w="11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</w:tr>
      <w:tr>
        <w:trPr/>
        <w:tc>
          <w:tcPr>
            <w:tcW w:w="27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</w:t>
            </w:r>
          </w:p>
        </w:tc>
        <w:tc>
          <w:tcPr>
            <w:tcW w:w="16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.docx</w:t>
            </w:r>
            <w:r>
              <w:rPr/>
              <w:t xml:space="preserve"> (global)</w:t>
            </w:r>
          </w:p>
        </w:tc>
        <w:tc>
          <w:tcPr>
            <w:tcW w:w="58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Declara Mercado Pago como pasarela</w:t>
            </w:r>
          </w:p>
        </w:tc>
        <w:tc>
          <w:tcPr>
            <w:tcW w:w="2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Transbank Webpay Plus Diferido (D6)</w:t>
            </w:r>
          </w:p>
        </w:tc>
        <w:tc>
          <w:tcPr>
            <w:tcW w:w="11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✓</w:t>
            </w:r>
          </w:p>
        </w:tc>
      </w:tr>
      <w:tr>
        <w:trPr/>
        <w:tc>
          <w:tcPr>
            <w:tcW w:w="27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</w:t>
            </w:r>
          </w:p>
        </w:tc>
        <w:tc>
          <w:tcPr>
            <w:tcW w:w="16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.docx</w:t>
            </w:r>
            <w:r>
              <w:rPr/>
              <w:t xml:space="preserve"> / Excel</w:t>
            </w:r>
          </w:p>
        </w:tc>
        <w:tc>
          <w:tcPr>
            <w:tcW w:w="58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RNF-11 (plantillas, versionado de BD) aparece en el Excel, ausente en el .docx</w:t>
            </w:r>
          </w:p>
        </w:tc>
        <w:tc>
          <w:tcPr>
            <w:tcW w:w="2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Vigente, implementar en Sprints 0 y 5</w:t>
            </w:r>
          </w:p>
        </w:tc>
        <w:tc>
          <w:tcPr>
            <w:tcW w:w="11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color w:val="B91C1C"/>
              </w:rPr>
            </w:pPr>
            <w:r>
              <w:rPr>
                <w:color w:val="B91C1C"/>
              </w:rPr>
              <w:t>Excel</w:t>
            </w:r>
          </w:p>
        </w:tc>
      </w:tr>
      <w:tr>
        <w:trPr/>
        <w:tc>
          <w:tcPr>
            <w:tcW w:w="27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</w:t>
            </w:r>
          </w:p>
        </w:tc>
        <w:tc>
          <w:tcPr>
            <w:tcW w:w="16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.docx</w:t>
            </w:r>
            <w:r>
              <w:rPr/>
              <w:t xml:space="preserve"> / Excel</w:t>
            </w:r>
          </w:p>
        </w:tc>
        <w:tc>
          <w:tcPr>
            <w:tcW w:w="58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RNF-17 (Docker, ECS, RDS, ALB) aparece en el Excel, ausente en el .docx</w:t>
            </w:r>
          </w:p>
        </w:tc>
        <w:tc>
          <w:tcPr>
            <w:tcW w:w="2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Vigente, </w:t>
            </w:r>
            <w:r>
              <w:rPr>
                <w:b/>
              </w:rPr>
              <w:t>fase posterior al MVP</w:t>
            </w:r>
            <w:r>
              <w:rPr/>
              <w:t xml:space="preserve"> (D8)</w:t>
            </w:r>
          </w:p>
        </w:tc>
        <w:tc>
          <w:tcPr>
            <w:tcW w:w="11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color w:val="B91C1C"/>
              </w:rPr>
            </w:pPr>
            <w:r>
              <w:rPr>
                <w:color w:val="B91C1C"/>
              </w:rPr>
              <w:t>Excel</w:t>
            </w:r>
          </w:p>
        </w:tc>
      </w:tr>
      <w:tr>
        <w:trPr/>
        <w:tc>
          <w:tcPr>
            <w:tcW w:w="27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</w:t>
            </w:r>
          </w:p>
        </w:tc>
        <w:tc>
          <w:tcPr>
            <w:tcW w:w="16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.docx</w:t>
            </w:r>
            <w:r>
              <w:rPr/>
              <w:t xml:space="preserve"> vs Excel</w:t>
            </w:r>
          </w:p>
        </w:tc>
        <w:tc>
          <w:tcPr>
            <w:tcW w:w="58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La numeración de RF diverge entre ambos documentos</w:t>
            </w:r>
          </w:p>
        </w:tc>
        <w:tc>
          <w:tcPr>
            <w:tcW w:w="2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El Excel (39 RF) es la fuente canónica de trazabilidad</w:t>
            </w:r>
          </w:p>
        </w:tc>
        <w:tc>
          <w:tcPr>
            <w:tcW w:w="11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color w:val="B91C1C"/>
              </w:rPr>
            </w:pPr>
            <w:r>
              <w:rPr>
                <w:color w:val="B91C1C"/>
              </w:rPr>
              <w:t>Excel</w:t>
            </w:r>
          </w:p>
        </w:tc>
      </w:tr>
      <w:tr>
        <w:trPr/>
        <w:tc>
          <w:tcPr>
            <w:tcW w:w="27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6</w:t>
            </w:r>
          </w:p>
        </w:tc>
        <w:tc>
          <w:tcPr>
            <w:tcW w:w="16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AGENTS.md:4</w:t>
            </w:r>
            <w:r>
              <w:rPr/>
              <w:t xml:space="preserve">, </w:t>
            </w:r>
            <w:r>
              <w:rPr>
                <w:rStyle w:val="SourceText"/>
              </w:rPr>
              <w:t>:14</w:t>
            </w:r>
            <w:r>
              <w:rPr/>
              <w:t xml:space="preserve">, </w:t>
            </w:r>
            <w:r>
              <w:rPr>
                <w:rStyle w:val="SourceText"/>
              </w:rPr>
              <w:t>:36</w:t>
            </w:r>
          </w:p>
        </w:tc>
        <w:tc>
          <w:tcPr>
            <w:tcW w:w="58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Las rutas citadas no existen: </w:t>
            </w:r>
            <w:r>
              <w:rPr>
                <w:rStyle w:val="SourceText"/>
              </w:rPr>
              <w:t>docs/informe.md</w:t>
            </w:r>
            <w:r>
              <w:rPr/>
              <w:t xml:space="preserve"> y </w:t>
            </w:r>
            <w:r>
              <w:rPr>
                <w:rStyle w:val="SourceText"/>
              </w:rPr>
              <w:t>docs/informe_sistema.xlsx</w:t>
            </w:r>
            <w:r>
              <w:rPr/>
              <w:t xml:space="preserve">. Los archivos reales son </w:t>
            </w:r>
            <w:r>
              <w:rPr>
                <w:rStyle w:val="SourceText"/>
              </w:rPr>
              <w:t>docs/INFORME 1 PROYECTO INTEGRADO.docx</w:t>
            </w:r>
            <w:r>
              <w:rPr/>
              <w:t xml:space="preserve"> y </w:t>
            </w:r>
            <w:r>
              <w:rPr>
                <w:rStyle w:val="SourceText"/>
              </w:rPr>
              <w:t>docs/Informe_del_Sistema.xlsx</w:t>
            </w:r>
          </w:p>
        </w:tc>
        <w:tc>
          <w:tcPr>
            <w:tcW w:w="2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Corregir rutas en AGENTS.md</w:t>
            </w:r>
          </w:p>
        </w:tc>
        <w:tc>
          <w:tcPr>
            <w:tcW w:w="11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color w:val="B45309"/>
              </w:rPr>
            </w:pPr>
            <w:r>
              <w:rPr>
                <w:color w:val="B45309"/>
              </w:rPr>
              <w:t>pendiente</w:t>
            </w:r>
          </w:p>
        </w:tc>
      </w:tr>
      <w:tr>
        <w:trPr/>
        <w:tc>
          <w:tcPr>
            <w:tcW w:w="27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7</w:t>
            </w:r>
          </w:p>
        </w:tc>
        <w:tc>
          <w:tcPr>
            <w:tcW w:w="16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AGENTS.md:76-87</w:t>
            </w:r>
          </w:p>
        </w:tc>
        <w:tc>
          <w:tcPr>
            <w:tcW w:w="58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El "orden de construcción" dice </w:t>
            </w:r>
            <w:r>
              <w:rPr>
                <w:rStyle w:val="SourceText"/>
              </w:rPr>
              <w:t>catalogo + reservas</w:t>
            </w:r>
            <w:r>
              <w:rPr/>
              <w:t xml:space="preserve"> primero, luego </w:t>
            </w:r>
            <w:r>
              <w:rPr>
                <w:rStyle w:val="SourceText"/>
              </w:rPr>
              <w:t>usuarios</w:t>
            </w:r>
          </w:p>
        </w:tc>
        <w:tc>
          <w:tcPr>
            <w:tcW w:w="2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Reemplazar por el orden de 6 sprints de PLAN-SPRINTS</w:t>
            </w:r>
          </w:p>
        </w:tc>
        <w:tc>
          <w:tcPr>
            <w:tcW w:w="11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color w:val="B45309"/>
              </w:rPr>
            </w:pPr>
            <w:r>
              <w:rPr>
                <w:color w:val="B45309"/>
              </w:rPr>
              <w:t>pendiente</w:t>
            </w:r>
          </w:p>
        </w:tc>
      </w:tr>
      <w:tr>
        <w:trPr/>
        <w:tc>
          <w:tcPr>
            <w:tcW w:w="27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8</w:t>
            </w:r>
          </w:p>
        </w:tc>
        <w:tc>
          <w:tcPr>
            <w:tcW w:w="166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AGENTS.md:60</w:t>
            </w:r>
          </w:p>
        </w:tc>
        <w:tc>
          <w:tcPr>
            <w:tcW w:w="587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Define </w:t>
            </w:r>
            <w:r>
              <w:rPr>
                <w:rStyle w:val="SourceText"/>
              </w:rPr>
              <w:t>skilly-frontend/</w:t>
            </w:r>
            <w:r>
              <w:rPr/>
              <w:t xml:space="preserve"> dentro de este repo</w:t>
            </w:r>
          </w:p>
        </w:tc>
        <w:tc>
          <w:tcPr>
            <w:tcW w:w="23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Frontend va en otro repositorio (D4)</w:t>
            </w:r>
          </w:p>
        </w:tc>
        <w:tc>
          <w:tcPr>
            <w:tcW w:w="114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color w:val="B45309"/>
              </w:rPr>
            </w:pPr>
            <w:r>
              <w:rPr>
                <w:color w:val="B45309"/>
              </w:rPr>
              <w:t>pendiente</w:t>
            </w:r>
          </w:p>
        </w:tc>
      </w:tr>
    </w:tbl>
    <w:p>
      <w:pPr>
        <w:pStyle w:val="Heading3"/>
        <w:bidi w:val="0"/>
        <w:rPr/>
      </w:pPr>
      <w:r>
        <w:rPr/>
        <w:t>9.2 Diagrama Entidad-Relacion incompleto</w:t>
      </w:r>
    </w:p>
    <w:p>
      <w:pPr>
        <w:pStyle w:val="BodyText"/>
        <w:bidi w:val="0"/>
        <w:rPr/>
      </w:pPr>
      <w:r>
        <w:rPr/>
        <w:t xml:space="preserve">El ER del </w:t>
      </w:r>
      <w:r>
        <w:rPr>
          <w:rStyle w:val="SourceText"/>
        </w:rPr>
        <w:t>.docx</w:t>
      </w:r>
      <w:r>
        <w:rPr/>
        <w:t xml:space="preserve"> no representa el sistema que describen los propios mockups. Faltan 9 entidades o relaciones: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04"/>
        <w:gridCol w:w="3762"/>
        <w:gridCol w:w="6265"/>
        <w:gridCol w:w="908"/>
      </w:tblGrid>
      <w:tr>
        <w:trPr/>
        <w:tc>
          <w:tcPr>
            <w:tcW w:w="40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7F1D1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#</w:t>
            </w:r>
          </w:p>
        </w:tc>
        <w:tc>
          <w:tcPr>
            <w:tcW w:w="376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7F1D1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Falta en el ER</w:t>
            </w:r>
          </w:p>
        </w:tc>
        <w:tc>
          <w:tcPr>
            <w:tcW w:w="626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7F1D1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Consecuencia si no se agrega</w:t>
            </w:r>
          </w:p>
        </w:tc>
        <w:tc>
          <w:tcPr>
            <w:tcW w:w="90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7F1D1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Estado</w:t>
            </w:r>
          </w:p>
        </w:tc>
      </w:tr>
      <w:tr>
        <w:trPr/>
        <w:tc>
          <w:tcPr>
            <w:tcW w:w="4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9</w:t>
            </w:r>
          </w:p>
        </w:tc>
        <w:tc>
          <w:tcPr>
            <w:tcW w:w="37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Relación M:N entre Servicio y Profesional</w:t>
            </w:r>
          </w:p>
        </w:tc>
        <w:tc>
          <w:tcPr>
            <w:tcW w:w="62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Contradice D5 (1:N). Es el error más grave del ER.</w:t>
            </w:r>
          </w:p>
        </w:tc>
        <w:tc>
          <w:tcPr>
            <w:tcW w:w="9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color w:val="B91C1C"/>
              </w:rPr>
            </w:pPr>
            <w:r>
              <w:rPr>
                <w:color w:val="B91C1C"/>
              </w:rPr>
              <w:t>Excel</w:t>
            </w:r>
          </w:p>
        </w:tc>
      </w:tr>
      <w:tr>
        <w:trPr/>
        <w:tc>
          <w:tcPr>
            <w:tcW w:w="4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10</w:t>
            </w:r>
          </w:p>
        </w:tc>
        <w:tc>
          <w:tcPr>
            <w:tcW w:w="37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Estado de la Reserva</w:t>
            </w:r>
          </w:p>
        </w:tc>
        <w:tc>
          <w:tcPr>
            <w:tcW w:w="62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Sin máquina de estados no hay control de transiciones ni de SLA.</w:t>
            </w:r>
          </w:p>
        </w:tc>
        <w:tc>
          <w:tcPr>
            <w:tcW w:w="9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color w:val="B91C1C"/>
              </w:rPr>
            </w:pPr>
            <w:r>
              <w:rPr>
                <w:color w:val="B91C1C"/>
              </w:rPr>
              <w:t>Excel</w:t>
            </w:r>
          </w:p>
        </w:tc>
      </w:tr>
      <w:tr>
        <w:trPr/>
        <w:tc>
          <w:tcPr>
            <w:tcW w:w="4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11</w:t>
            </w:r>
          </w:p>
        </w:tc>
        <w:tc>
          <w:tcPr>
            <w:tcW w:w="37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Snapshot de precio y comisión en Reserva</w:t>
            </w:r>
          </w:p>
        </w:tc>
        <w:tc>
          <w:tcPr>
            <w:tcW w:w="62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Cambios futuros de precio alteran reservas ya creadas.</w:t>
            </w:r>
          </w:p>
        </w:tc>
        <w:tc>
          <w:tcPr>
            <w:tcW w:w="9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color w:val="B91C1C"/>
              </w:rPr>
            </w:pPr>
            <w:r>
              <w:rPr>
                <w:color w:val="B91C1C"/>
              </w:rPr>
              <w:t>Excel</w:t>
            </w:r>
          </w:p>
        </w:tc>
      </w:tr>
      <w:tr>
        <w:trPr/>
        <w:tc>
          <w:tcPr>
            <w:tcW w:w="4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12</w:t>
            </w:r>
          </w:p>
        </w:tc>
        <w:tc>
          <w:tcPr>
            <w:tcW w:w="37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Postulacion y Certificado</w:t>
            </w:r>
          </w:p>
        </w:tc>
        <w:tc>
          <w:tcPr>
            <w:tcW w:w="62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La curación de profesionales y la moderación de certificados no tienen modelo.</w:t>
            </w:r>
          </w:p>
        </w:tc>
        <w:tc>
          <w:tcPr>
            <w:tcW w:w="9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color w:val="B91C1C"/>
              </w:rPr>
            </w:pPr>
            <w:r>
              <w:rPr>
                <w:color w:val="B91C1C"/>
              </w:rPr>
              <w:t>Excel</w:t>
            </w:r>
          </w:p>
        </w:tc>
      </w:tr>
      <w:tr>
        <w:trPr/>
        <w:tc>
          <w:tcPr>
            <w:tcW w:w="4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13</w:t>
            </w:r>
          </w:p>
        </w:tc>
        <w:tc>
          <w:tcPr>
            <w:tcW w:w="37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Horario y disponibilidad</w:t>
            </w:r>
          </w:p>
        </w:tc>
        <w:tc>
          <w:tcPr>
            <w:tcW w:w="62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Sin horario no hay cálculo de slots; el flujo de reserva no cierra.</w:t>
            </w:r>
          </w:p>
        </w:tc>
        <w:tc>
          <w:tcPr>
            <w:tcW w:w="9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color w:val="B91C1C"/>
              </w:rPr>
            </w:pPr>
            <w:r>
              <w:rPr>
                <w:color w:val="B91C1C"/>
              </w:rPr>
              <w:t>Excel</w:t>
            </w:r>
          </w:p>
        </w:tc>
      </w:tr>
      <w:tr>
        <w:trPr/>
        <w:tc>
          <w:tcPr>
            <w:tcW w:w="4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14</w:t>
            </w:r>
          </w:p>
        </w:tc>
        <w:tc>
          <w:tcPr>
            <w:tcW w:w="37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Profesional.usuario</w:t>
            </w:r>
          </w:p>
        </w:tc>
        <w:tc>
          <w:tcPr>
            <w:tcW w:w="62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No hay relación entre la cuenta y el perfil profesional.</w:t>
            </w:r>
          </w:p>
        </w:tc>
        <w:tc>
          <w:tcPr>
            <w:tcW w:w="9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color w:val="B91C1C"/>
              </w:rPr>
            </w:pPr>
            <w:r>
              <w:rPr>
                <w:color w:val="B91C1C"/>
              </w:rPr>
              <w:t>Excel</w:t>
            </w:r>
          </w:p>
        </w:tc>
      </w:tr>
      <w:tr>
        <w:trPr/>
        <w:tc>
          <w:tcPr>
            <w:tcW w:w="4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15</w:t>
            </w:r>
          </w:p>
        </w:tc>
        <w:tc>
          <w:tcPr>
            <w:tcW w:w="37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Organizacion</w:t>
            </w:r>
          </w:p>
        </w:tc>
        <w:tc>
          <w:tcPr>
            <w:tcW w:w="62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El actor principal del marketplace no existe en el modelo.</w:t>
            </w:r>
          </w:p>
        </w:tc>
        <w:tc>
          <w:tcPr>
            <w:tcW w:w="9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color w:val="B91C1C"/>
              </w:rPr>
            </w:pPr>
            <w:r>
              <w:rPr>
                <w:color w:val="B91C1C"/>
              </w:rPr>
              <w:t>Excel</w:t>
            </w:r>
          </w:p>
        </w:tc>
      </w:tr>
      <w:tr>
        <w:trPr/>
        <w:tc>
          <w:tcPr>
            <w:tcW w:w="4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16</w:t>
            </w:r>
          </w:p>
        </w:tc>
        <w:tc>
          <w:tcPr>
            <w:tcW w:w="37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Mecanismo de bloqueo de slots</w:t>
            </w:r>
          </w:p>
        </w:tc>
        <w:tc>
          <w:tcPr>
            <w:tcW w:w="62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Sin unicidad por slot no se evita la doble reserva.</w:t>
            </w:r>
          </w:p>
        </w:tc>
        <w:tc>
          <w:tcPr>
            <w:tcW w:w="9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color w:val="B91C1C"/>
              </w:rPr>
            </w:pPr>
            <w:r>
              <w:rPr>
                <w:color w:val="B91C1C"/>
              </w:rPr>
              <w:t>Excel</w:t>
            </w:r>
          </w:p>
        </w:tc>
      </w:tr>
      <w:tr>
        <w:trPr/>
        <w:tc>
          <w:tcPr>
            <w:tcW w:w="40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17</w:t>
            </w:r>
          </w:p>
        </w:tc>
        <w:tc>
          <w:tcPr>
            <w:tcW w:w="376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Autenticación</w:t>
            </w:r>
          </w:p>
        </w:tc>
        <w:tc>
          <w:tcPr>
            <w:tcW w:w="626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Sin modelo de usuario no hay JWT posible.</w:t>
            </w:r>
          </w:p>
        </w:tc>
        <w:tc>
          <w:tcPr>
            <w:tcW w:w="90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color w:val="B91C1C"/>
              </w:rPr>
            </w:pPr>
            <w:r>
              <w:rPr>
                <w:color w:val="B91C1C"/>
              </w:rPr>
              <w:t>Excel</w:t>
            </w:r>
          </w:p>
        </w:tc>
      </w:tr>
    </w:tbl>
    <w:p>
      <w:pPr>
        <w:pStyle w:val="Heading3"/>
        <w:bidi w:val="0"/>
        <w:rPr/>
      </w:pPr>
      <w:r>
        <w:rPr/>
        <w:t>9.3 Requerimientos e interfaces faltantes</w:t>
      </w:r>
    </w:p>
    <w:p>
      <w:pPr>
        <w:pStyle w:val="BodyText"/>
        <w:bidi w:val="0"/>
        <w:rPr/>
      </w:pPr>
      <w:r>
        <w:rPr/>
        <w:t xml:space="preserve">Reglas de AGENTS.md que </w:t>
      </w:r>
      <w:r>
        <w:rPr>
          <w:b/>
        </w:rPr>
        <w:t>no tienen RF ni INT asociado</w:t>
      </w:r>
      <w:r>
        <w:rPr/>
        <w:t>. Hay que agregarlos al Excel o queda functionality sin trazabilidad: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65"/>
        <w:gridCol w:w="8965"/>
        <w:gridCol w:w="866"/>
        <w:gridCol w:w="1042"/>
      </w:tblGrid>
      <w:tr>
        <w:trPr/>
        <w:tc>
          <w:tcPr>
            <w:tcW w:w="46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7F1D1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#</w:t>
            </w:r>
          </w:p>
        </w:tc>
        <w:tc>
          <w:tcPr>
            <w:tcW w:w="896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7F1D1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Falta</w:t>
            </w:r>
          </w:p>
        </w:tc>
        <w:tc>
          <w:tcPr>
            <w:tcW w:w="8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7F1D1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Regla</w:t>
            </w:r>
          </w:p>
        </w:tc>
        <w:tc>
          <w:tcPr>
            <w:tcW w:w="104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7F1D1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Estado</w:t>
            </w:r>
          </w:p>
        </w:tc>
      </w:tr>
      <w:tr>
        <w:trPr/>
        <w:tc>
          <w:tcPr>
            <w:tcW w:w="4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18</w:t>
            </w:r>
          </w:p>
        </w:tc>
        <w:tc>
          <w:tcPr>
            <w:tcW w:w="89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RF de publicación y revisión de servicios por el profesional (R4)</w:t>
            </w:r>
          </w:p>
        </w:tc>
        <w:tc>
          <w:tcPr>
            <w:tcW w:w="8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R4</w:t>
            </w:r>
          </w:p>
        </w:tc>
        <w:tc>
          <w:tcPr>
            <w:tcW w:w="10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color w:val="B91C1C"/>
              </w:rPr>
            </w:pPr>
            <w:r>
              <w:rPr>
                <w:color w:val="B91C1C"/>
              </w:rPr>
              <w:t>Excel</w:t>
            </w:r>
          </w:p>
        </w:tc>
      </w:tr>
      <w:tr>
        <w:trPr/>
        <w:tc>
          <w:tcPr>
            <w:tcW w:w="4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19</w:t>
            </w:r>
          </w:p>
        </w:tc>
        <w:tc>
          <w:tcPr>
            <w:tcW w:w="89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RF de horarios personalizados del profesional (R6)</w:t>
            </w:r>
          </w:p>
        </w:tc>
        <w:tc>
          <w:tcPr>
            <w:tcW w:w="8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R6</w:t>
            </w:r>
          </w:p>
        </w:tc>
        <w:tc>
          <w:tcPr>
            <w:tcW w:w="10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color w:val="B91C1C"/>
              </w:rPr>
            </w:pPr>
            <w:r>
              <w:rPr>
                <w:color w:val="B91C1C"/>
              </w:rPr>
              <w:t>Excel</w:t>
            </w:r>
          </w:p>
        </w:tc>
      </w:tr>
      <w:tr>
        <w:trPr/>
        <w:tc>
          <w:tcPr>
            <w:tcW w:w="4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20</w:t>
            </w:r>
          </w:p>
        </w:tc>
        <w:tc>
          <w:tcPr>
            <w:tcW w:w="89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RF/INT de "marcar entregado" por el profesional</w:t>
            </w:r>
          </w:p>
        </w:tc>
        <w:tc>
          <w:tcPr>
            <w:tcW w:w="8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§8.3</w:t>
            </w:r>
          </w:p>
        </w:tc>
        <w:tc>
          <w:tcPr>
            <w:tcW w:w="10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color w:val="B91C1C"/>
              </w:rPr>
            </w:pPr>
            <w:r>
              <w:rPr>
                <w:color w:val="B91C1C"/>
              </w:rPr>
              <w:t>Excel</w:t>
            </w:r>
          </w:p>
        </w:tc>
      </w:tr>
      <w:tr>
        <w:trPr/>
        <w:tc>
          <w:tcPr>
            <w:tcW w:w="4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21</w:t>
            </w:r>
          </w:p>
        </w:tc>
        <w:tc>
          <w:tcPr>
            <w:tcW w:w="89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RF/INT de apertura e intake de disputa</w:t>
            </w:r>
          </w:p>
        </w:tc>
        <w:tc>
          <w:tcPr>
            <w:tcW w:w="8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R16</w:t>
            </w:r>
          </w:p>
        </w:tc>
        <w:tc>
          <w:tcPr>
            <w:tcW w:w="10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color w:val="B91C1C"/>
              </w:rPr>
            </w:pPr>
            <w:r>
              <w:rPr>
                <w:color w:val="B91C1C"/>
              </w:rPr>
              <w:t>Excel</w:t>
            </w:r>
          </w:p>
        </w:tc>
      </w:tr>
      <w:tr>
        <w:trPr/>
        <w:tc>
          <w:tcPr>
            <w:tcW w:w="4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22</w:t>
            </w:r>
          </w:p>
        </w:tc>
        <w:tc>
          <w:tcPr>
            <w:tcW w:w="89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RF de comentarios post-servicio en texto libre (R3)</w:t>
            </w:r>
          </w:p>
        </w:tc>
        <w:tc>
          <w:tcPr>
            <w:tcW w:w="8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R3</w:t>
            </w:r>
          </w:p>
        </w:tc>
        <w:tc>
          <w:tcPr>
            <w:tcW w:w="10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color w:val="B91C1C"/>
              </w:rPr>
            </w:pPr>
            <w:r>
              <w:rPr>
                <w:color w:val="B91C1C"/>
              </w:rPr>
              <w:t>Excel</w:t>
            </w:r>
          </w:p>
        </w:tc>
      </w:tr>
      <w:tr>
        <w:trPr/>
        <w:tc>
          <w:tcPr>
            <w:tcW w:w="4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23</w:t>
            </w:r>
          </w:p>
        </w:tc>
        <w:tc>
          <w:tcPr>
            <w:tcW w:w="89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RF del flujo de reserva sin cuenta completo (token mágico, alta diferida) (D7)</w:t>
            </w:r>
          </w:p>
        </w:tc>
        <w:tc>
          <w:tcPr>
            <w:tcW w:w="8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D7</w:t>
            </w:r>
          </w:p>
        </w:tc>
        <w:tc>
          <w:tcPr>
            <w:tcW w:w="10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color w:val="B91C1C"/>
              </w:rPr>
            </w:pPr>
            <w:r>
              <w:rPr>
                <w:color w:val="B91C1C"/>
              </w:rPr>
              <w:t>Excel</w:t>
            </w:r>
          </w:p>
        </w:tc>
      </w:tr>
      <w:tr>
        <w:trPr/>
        <w:tc>
          <w:tcPr>
            <w:tcW w:w="46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24</w:t>
            </w:r>
          </w:p>
        </w:tc>
        <w:tc>
          <w:tcPr>
            <w:tcW w:w="896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RF de cupos simultáneos y bloqueo de slots (R11)</w:t>
            </w:r>
          </w:p>
        </w:tc>
        <w:tc>
          <w:tcPr>
            <w:tcW w:w="8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R11</w:t>
            </w:r>
          </w:p>
        </w:tc>
        <w:tc>
          <w:tcPr>
            <w:tcW w:w="104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color w:val="B91C1C"/>
              </w:rPr>
            </w:pPr>
            <w:r>
              <w:rPr>
                <w:color w:val="B91C1C"/>
              </w:rPr>
              <w:t>Excel</w:t>
            </w:r>
          </w:p>
        </w:tc>
      </w:tr>
    </w:tbl>
    <w:p>
      <w:pPr>
        <w:pStyle w:val="Heading3"/>
        <w:bidi w:val="0"/>
        <w:rPr/>
      </w:pPr>
      <w:r>
        <w:rPr/>
        <w:t>9.4 Copy de los mockups que contradice las decisiones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04"/>
        <w:gridCol w:w="3381"/>
        <w:gridCol w:w="2503"/>
        <w:gridCol w:w="2896"/>
        <w:gridCol w:w="2155"/>
      </w:tblGrid>
      <w:tr>
        <w:trPr/>
        <w:tc>
          <w:tcPr>
            <w:tcW w:w="40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7F1D1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#</w:t>
            </w:r>
          </w:p>
        </w:tc>
        <w:tc>
          <w:tcPr>
            <w:tcW w:w="338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7F1D1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Ubicación</w:t>
            </w:r>
          </w:p>
        </w:tc>
        <w:tc>
          <w:tcPr>
            <w:tcW w:w="250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7F1D1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Texto actual</w:t>
            </w:r>
          </w:p>
        </w:tc>
        <w:tc>
          <w:tcPr>
            <w:tcW w:w="289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7F1D1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Por qué está mal</w:t>
            </w:r>
          </w:p>
        </w:tc>
        <w:tc>
          <w:tcPr>
            <w:tcW w:w="215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7F1D1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Texto propuesto</w:t>
            </w:r>
          </w:p>
        </w:tc>
      </w:tr>
      <w:tr>
        <w:trPr/>
        <w:tc>
          <w:tcPr>
            <w:tcW w:w="4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25</w:t>
            </w:r>
          </w:p>
        </w:tc>
        <w:tc>
          <w:tcPr>
            <w:tcW w:w="33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help.html:100</w:t>
            </w:r>
          </w:p>
        </w:tc>
        <w:tc>
          <w:tcPr>
            <w:tcW w:w="25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"...puedes volver al detalle del servicio y elegir </w:t>
            </w:r>
            <w:r>
              <w:rPr>
                <w:b/>
              </w:rPr>
              <w:t>otro profesional disponible</w:t>
            </w:r>
            <w:r>
              <w:rPr/>
              <w:t>, o dejar que Skilly te asigne uno."</w:t>
            </w:r>
          </w:p>
        </w:tc>
        <w:tc>
          <w:tcPr>
            <w:tcW w:w="28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No hay reasignación (D5). Un servicio pertenece a un solo profesional y no existe profesional de respaldo. El copy promete una funcionalidad que no se implementará.</w:t>
            </w:r>
          </w:p>
        </w:tc>
        <w:tc>
          <w:tcPr>
            <w:tcW w:w="215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"...puedes volver al catálogo y elegir </w:t>
            </w:r>
            <w:r>
              <w:rPr>
                <w:b/>
              </w:rPr>
              <w:t>otro servicio de la misma categoría</w:t>
            </w:r>
            <w:r>
              <w:rPr/>
              <w:t>."</w:t>
            </w:r>
          </w:p>
        </w:tc>
      </w:tr>
      <w:tr>
        <w:trPr/>
        <w:tc>
          <w:tcPr>
            <w:tcW w:w="4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26</w:t>
            </w:r>
          </w:p>
        </w:tc>
        <w:tc>
          <w:tcPr>
            <w:tcW w:w="33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solicitud.html:99</w:t>
            </w:r>
          </w:p>
        </w:tc>
        <w:tc>
          <w:tcPr>
            <w:tcW w:w="25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"Los datos de contacto directo de la organización se comparten </w:t>
            </w:r>
            <w:r>
              <w:rPr>
                <w:b/>
              </w:rPr>
              <w:t>solo si aceptas</w:t>
            </w:r>
            <w:r>
              <w:rPr/>
              <w:t xml:space="preserve"> la solicitud."</w:t>
            </w:r>
          </w:p>
        </w:tc>
        <w:tc>
          <w:tcPr>
            <w:tcW w:w="28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Contradice D2. El profesional necesita contactar a la organización para coordinar el kickoff antes de decidir.</w:t>
            </w:r>
          </w:p>
        </w:tc>
        <w:tc>
          <w:tcPr>
            <w:tcW w:w="215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"Los datos de contacto directo de la organización están disponibles desde ya."</w:t>
            </w:r>
          </w:p>
        </w:tc>
      </w:tr>
      <w:tr>
        <w:trPr/>
        <w:tc>
          <w:tcPr>
            <w:tcW w:w="4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27</w:t>
            </w:r>
          </w:p>
        </w:tc>
        <w:tc>
          <w:tcPr>
            <w:tcW w:w="33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help.html:100</w:t>
            </w:r>
          </w:p>
        </w:tc>
        <w:tc>
          <w:tcPr>
            <w:tcW w:w="25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"La autorización de pago se libera automáticamente sin costo para ti."</w:t>
            </w:r>
          </w:p>
        </w:tc>
        <w:tc>
          <w:tcPr>
            <w:tcW w:w="28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En el flujo de reserva sin cuenta la autorización se revoca al vencer (R12). El copy no menciona el plazo de 6 h ni el vencimiento.</w:t>
            </w:r>
          </w:p>
        </w:tc>
        <w:tc>
          <w:tcPr>
            <w:tcW w:w="215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Agregar: "Si el profesional no responde en 6 horas, la solicitud se cancela y la autorización se libera sin costo."</w:t>
            </w:r>
          </w:p>
        </w:tc>
      </w:tr>
      <w:tr>
        <w:trPr/>
        <w:tc>
          <w:tcPr>
            <w:tcW w:w="4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28</w:t>
            </w:r>
          </w:p>
        </w:tc>
        <w:tc>
          <w:tcPr>
            <w:tcW w:w="33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login-registro.html</w:t>
            </w:r>
          </w:p>
        </w:tc>
        <w:tc>
          <w:tcPr>
            <w:tcW w:w="25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Página de login/registro presentada como paso previo</w:t>
            </w:r>
          </w:p>
        </w:tc>
        <w:tc>
          <w:tcPr>
            <w:tcW w:w="28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Contradice R10 y D7: la reserva sin cuenta es el camino principal, el login es la alternativa. El mockup no termina de decirlo con claridad.</w:t>
            </w:r>
          </w:p>
        </w:tc>
        <w:tc>
          <w:tcPr>
            <w:tcW w:w="215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Reordenar: el flujo de reserva debe mostrar "o continúa como invitado" antes de pedir credenciales.</w:t>
            </w:r>
          </w:p>
        </w:tc>
      </w:tr>
      <w:tr>
        <w:trPr/>
        <w:tc>
          <w:tcPr>
            <w:tcW w:w="4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29</w:t>
            </w:r>
          </w:p>
        </w:tc>
        <w:tc>
          <w:tcPr>
            <w:tcW w:w="33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publicar-servicio.html</w:t>
            </w:r>
          </w:p>
        </w:tc>
        <w:tc>
          <w:tcPr>
            <w:tcW w:w="25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No muestra el estado "En revisión" ni el retorno con comentarios</w:t>
            </w:r>
          </w:p>
        </w:tc>
        <w:tc>
          <w:tcPr>
            <w:tcW w:w="28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R4 exige que el profesional vea el estado "En revisión" y los comentarios del admin al devolver el servicio.</w:t>
            </w:r>
          </w:p>
        </w:tc>
        <w:tc>
          <w:tcPr>
            <w:tcW w:w="215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Agregar badge de estado y sección de comentarios de revisión.</w:t>
            </w:r>
          </w:p>
        </w:tc>
      </w:tr>
      <w:tr>
        <w:trPr/>
        <w:tc>
          <w:tcPr>
            <w:tcW w:w="40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30</w:t>
            </w:r>
          </w:p>
        </w:tc>
        <w:tc>
          <w:tcPr>
            <w:tcW w:w="338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detalle-postulacion.html</w:t>
            </w:r>
          </w:p>
        </w:tc>
        <w:tc>
          <w:tcPr>
            <w:tcW w:w="250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Muestra la moderación de postulación y la de certificados juntas</w:t>
            </w:r>
          </w:p>
        </w:tc>
        <w:tc>
          <w:tcPr>
            <w:tcW w:w="289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R9 exige moderaciones </w:t>
            </w:r>
            <w:r>
              <w:rPr>
                <w:b/>
              </w:rPr>
              <w:t>independientes</w:t>
            </w:r>
            <w:r>
              <w:rPr/>
              <w:t>: aprobar la postulación no aprueba automáticamente los documentos, y viceversa.</w:t>
            </w:r>
          </w:p>
        </w:tc>
        <w:tc>
          <w:tcPr>
            <w:tcW w:w="215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Separar en dos acciones de moderación claramente distintas.</w:t>
            </w:r>
          </w:p>
        </w:tc>
      </w:tr>
    </w:tbl>
    <w:p>
      <w:pPr>
        <w:pStyle w:val="Heading3"/>
        <w:bidi w:val="0"/>
        <w:rPr/>
      </w:pPr>
      <w:r>
        <w:rPr/>
        <w:t>9.5 Datos inválidos en los mockups</w:t>
      </w:r>
    </w:p>
    <w:p>
      <w:pPr>
        <w:pStyle w:val="BodyText"/>
        <w:bidi w:val="0"/>
        <w:rPr/>
      </w:pPr>
      <w:r>
        <w:rPr/>
        <w:t xml:space="preserve">Verificado por cálculo de módulo 11. </w:t>
      </w:r>
      <w:r>
        <w:rPr>
          <w:b/>
        </w:rPr>
        <w:t>Los 5 RUT de los mockups son matemáticamente inválidos.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776"/>
        <w:gridCol w:w="5452"/>
        <w:gridCol w:w="2110"/>
      </w:tblGrid>
      <w:tr>
        <w:trPr/>
        <w:tc>
          <w:tcPr>
            <w:tcW w:w="377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7F1D1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RUT en el mockup</w:t>
            </w:r>
          </w:p>
        </w:tc>
        <w:tc>
          <w:tcPr>
            <w:tcW w:w="545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7F1D1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Dígito verificador esperado</w:t>
            </w:r>
          </w:p>
        </w:tc>
        <w:tc>
          <w:tcPr>
            <w:tcW w:w="211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7F1D1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Veredicto</w:t>
            </w:r>
          </w:p>
        </w:tc>
      </w:tr>
      <w:tr>
        <w:trPr/>
        <w:tc>
          <w:tcPr>
            <w:tcW w:w="377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76.541.230-K</w:t>
            </w:r>
          </w:p>
        </w:tc>
        <w:tc>
          <w:tcPr>
            <w:tcW w:w="54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</w:t>
            </w:r>
          </w:p>
        </w:tc>
        <w:tc>
          <w:tcPr>
            <w:tcW w:w="21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inválido</w:t>
            </w:r>
          </w:p>
        </w:tc>
      </w:tr>
      <w:tr>
        <w:trPr/>
        <w:tc>
          <w:tcPr>
            <w:tcW w:w="377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77.902.114-5</w:t>
            </w:r>
          </w:p>
        </w:tc>
        <w:tc>
          <w:tcPr>
            <w:tcW w:w="54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9</w:t>
            </w:r>
          </w:p>
        </w:tc>
        <w:tc>
          <w:tcPr>
            <w:tcW w:w="21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inválido</w:t>
            </w:r>
          </w:p>
        </w:tc>
      </w:tr>
      <w:tr>
        <w:trPr/>
        <w:tc>
          <w:tcPr>
            <w:tcW w:w="377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78.115.887-2</w:t>
            </w:r>
          </w:p>
        </w:tc>
        <w:tc>
          <w:tcPr>
            <w:tcW w:w="54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</w:t>
            </w:r>
          </w:p>
        </w:tc>
        <w:tc>
          <w:tcPr>
            <w:tcW w:w="21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inválido</w:t>
            </w:r>
          </w:p>
        </w:tc>
      </w:tr>
      <w:tr>
        <w:trPr/>
        <w:tc>
          <w:tcPr>
            <w:tcW w:w="377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76.220.556-9</w:t>
            </w:r>
          </w:p>
        </w:tc>
        <w:tc>
          <w:tcPr>
            <w:tcW w:w="54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8</w:t>
            </w:r>
          </w:p>
        </w:tc>
        <w:tc>
          <w:tcPr>
            <w:tcW w:w="21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inválido</w:t>
            </w:r>
          </w:p>
        </w:tc>
      </w:tr>
      <w:tr>
        <w:trPr/>
        <w:tc>
          <w:tcPr>
            <w:tcW w:w="377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77.334.902-1</w:t>
            </w:r>
          </w:p>
        </w:tc>
        <w:tc>
          <w:tcPr>
            <w:tcW w:w="545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9</w:t>
            </w:r>
          </w:p>
        </w:tc>
        <w:tc>
          <w:tcPr>
            <w:tcW w:w="211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inválido</w:t>
            </w:r>
          </w:p>
        </w:tc>
      </w:tr>
    </w:tbl>
    <w:p>
      <w:pPr>
        <w:pStyle w:val="BodyText"/>
        <w:bidi w:val="0"/>
        <w:rPr/>
      </w:pPr>
      <w:r>
        <w:rPr>
          <w:b/>
        </w:rPr>
        <w:t>Consecuencia práctica:</w:t>
      </w:r>
      <w:r>
        <w:rPr/>
        <w:t xml:space="preserve"> no copiar estos RUT al seed de datos. Implementar validación real de RUT en el modelo </w:t>
      </w:r>
      <w:r>
        <w:rPr>
          <w:rStyle w:val="SourceText"/>
        </w:rPr>
        <w:t>Organizacion</w:t>
      </w:r>
      <w:r>
        <w:rPr/>
        <w:t xml:space="preserve"> (longitud 7–8 dígitos + dv con K/0), o se siembra basura que después hay que depurar.</w:t>
      </w:r>
    </w:p>
    <w:p>
      <w:pPr>
        <w:pStyle w:val="Heading3"/>
        <w:bidi w:val="0"/>
        <w:rPr/>
      </w:pPr>
      <w:r>
        <w:rPr/>
        <w:t>9.6 Aritmética inconsistente en los KPI de maqueta</w:t>
      </w:r>
    </w:p>
    <w:p>
      <w:pPr>
        <w:pStyle w:val="BodyText"/>
        <w:bidi w:val="0"/>
        <w:rPr/>
      </w:pPr>
      <w:r>
        <w:rPr/>
        <w:t>No son errores de negocio, pero rompen la confianza en las cifras si se usan como referencia de Layout: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04"/>
        <w:gridCol w:w="3786"/>
        <w:gridCol w:w="7149"/>
      </w:tblGrid>
      <w:tr>
        <w:trPr/>
        <w:tc>
          <w:tcPr>
            <w:tcW w:w="40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7F1D1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#</w:t>
            </w:r>
          </w:p>
        </w:tc>
        <w:tc>
          <w:tcPr>
            <w:tcW w:w="378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7F1D1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Ubicación</w:t>
            </w:r>
          </w:p>
        </w:tc>
        <w:tc>
          <w:tcPr>
            <w:tcW w:w="714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7F1D1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Inconsistencia</w:t>
            </w:r>
          </w:p>
        </w:tc>
      </w:tr>
      <w:tr>
        <w:trPr/>
        <w:tc>
          <w:tcPr>
            <w:tcW w:w="4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31</w:t>
            </w:r>
          </w:p>
        </w:tc>
        <w:tc>
          <w:tcPr>
            <w:tcW w:w="37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ganancias-mes.html</w:t>
            </w:r>
          </w:p>
        </w:tc>
        <w:tc>
          <w:tcPr>
            <w:tcW w:w="71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"Total generado sep 2026" dice $1.240.000 y el desglose por categoría suma $1.240.000 (correcto), pero las 4 filas de la tabla "Servicios liberados este mes" suman </w:t>
            </w:r>
            <w:r>
              <w:rPr>
                <w:b/>
              </w:rPr>
              <w:t>$1.580.000</w:t>
            </w:r>
            <w:r>
              <w:rPr/>
              <w:t xml:space="preserve"> ($700.000 + $650.000 + $150.000 + $80.000).</w:t>
            </w:r>
          </w:p>
        </w:tc>
      </w:tr>
      <w:tr>
        <w:trPr/>
        <w:tc>
          <w:tcPr>
            <w:tcW w:w="4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32</w:t>
            </w:r>
          </w:p>
        </w:tc>
        <w:tc>
          <w:tcPr>
            <w:tcW w:w="37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ganancias-mes.html</w:t>
            </w:r>
          </w:p>
        </w:tc>
        <w:tc>
          <w:tcPr>
            <w:tcW w:w="71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"Comisión promedio por servicio" dice $36.470. La suma de comisiones de la tabla es $153.400; $153.400 / 34 servicios = $4.512, y / 4 filas = $38.350. Ninguna lectura da $36.470.</w:t>
            </w:r>
          </w:p>
        </w:tc>
      </w:tr>
      <w:tr>
        <w:trPr/>
        <w:tc>
          <w:tcPr>
            <w:tcW w:w="40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33</w:t>
            </w:r>
          </w:p>
        </w:tc>
        <w:tc>
          <w:tcPr>
            <w:tcW w:w="378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historial-organizacion.html</w:t>
            </w:r>
          </w:p>
        </w:tc>
        <w:tc>
          <w:tcPr>
            <w:tcW w:w="714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El encabezado dice "5 servicios / $2.150.000" pero las 5 filas de la tabla suman </w:t>
            </w:r>
            <w:r>
              <w:rPr>
                <w:b/>
              </w:rPr>
              <w:t>$1.630.000</w:t>
            </w:r>
            <w:r>
              <w:rPr/>
              <w:t xml:space="preserve"> ($700.000 + $400.000 + $150.000 + $300.000 + $80.000).</w:t>
            </w:r>
          </w:p>
        </w:tc>
      </w:tr>
    </w:tbl>
    <w:p>
      <w:pPr>
        <w:pStyle w:val="Heading3"/>
        <w:bidi w:val="0"/>
        <w:rPr/>
      </w:pPr>
      <w:r>
        <w:rPr/>
        <w:t>9.7 Corroboraciones: lo que los mockups YA hacen bien</w:t>
      </w:r>
    </w:p>
    <w:p>
      <w:pPr>
        <w:pStyle w:val="BodyText"/>
        <w:bidi w:val="0"/>
        <w:rPr/>
      </w:pPr>
      <w:r>
        <w:rPr/>
        <w:t xml:space="preserve">Estos puntos coinciden con las reglas canónicas. </w:t>
      </w:r>
      <w:r>
        <w:rPr>
          <w:b/>
        </w:rPr>
        <w:t>No modificar.</w:t>
      </w:r>
      <w:r>
        <w:rPr/>
        <w:t xml:space="preserve"> Sirven como referencia de copy correcto: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427"/>
        <w:gridCol w:w="6218"/>
        <w:gridCol w:w="1694"/>
      </w:tblGrid>
      <w:tr>
        <w:trPr/>
        <w:tc>
          <w:tcPr>
            <w:tcW w:w="342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15803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Ubicación</w:t>
            </w:r>
          </w:p>
        </w:tc>
        <w:tc>
          <w:tcPr>
            <w:tcW w:w="621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5803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Texto</w:t>
            </w:r>
          </w:p>
        </w:tc>
        <w:tc>
          <w:tcPr>
            <w:tcW w:w="169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5803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Regla que corrobora</w:t>
            </w:r>
          </w:p>
        </w:tc>
      </w:tr>
      <w:tr>
        <w:trPr/>
        <w:tc>
          <w:tcPr>
            <w:tcW w:w="342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solicitud.html:84</w:t>
            </w:r>
          </w:p>
        </w:tc>
        <w:tc>
          <w:tcPr>
            <w:tcW w:w="62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"Tienes 6 horas para responder"</w:t>
            </w:r>
          </w:p>
        </w:tc>
        <w:tc>
          <w:tcPr>
            <w:tcW w:w="16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R12</w:t>
            </w:r>
          </w:p>
        </w:tc>
      </w:tr>
      <w:tr>
        <w:trPr/>
        <w:tc>
          <w:tcPr>
            <w:tcW w:w="342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solicitud.html:110</w:t>
            </w:r>
          </w:p>
        </w:tc>
        <w:tc>
          <w:tcPr>
            <w:tcW w:w="62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"El pago ya está autorizado por la organización. Si aceptas, queda retenido... se libera en cuanto se confirme la entrega."</w:t>
            </w:r>
          </w:p>
        </w:tc>
        <w:tc>
          <w:tcPr>
            <w:tcW w:w="16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R1, D6</w:t>
            </w:r>
          </w:p>
        </w:tc>
      </w:tr>
      <w:tr>
        <w:trPr/>
        <w:tc>
          <w:tcPr>
            <w:tcW w:w="342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confirmar-entrega.html:118</w:t>
            </w:r>
          </w:p>
        </w:tc>
        <w:tc>
          <w:tcPr>
            <w:tcW w:w="62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"...sin calificación por estrellas ni puntaje."</w:t>
            </w:r>
          </w:p>
        </w:tc>
        <w:tc>
          <w:tcPr>
            <w:tcW w:w="16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R3</w:t>
            </w:r>
          </w:p>
        </w:tc>
      </w:tr>
      <w:tr>
        <w:trPr/>
        <w:tc>
          <w:tcPr>
            <w:tcW w:w="342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help.html:120</w:t>
            </w:r>
          </w:p>
        </w:tc>
        <w:tc>
          <w:tcPr>
            <w:tcW w:w="62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"El perfil de LinkedIn se verifica automáticamente. Los certificados adicionales se revisan de forma manual..."</w:t>
            </w:r>
          </w:p>
        </w:tc>
        <w:tc>
          <w:tcPr>
            <w:tcW w:w="16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R9</w:t>
            </w:r>
          </w:p>
        </w:tc>
      </w:tr>
      <w:tr>
        <w:trPr/>
        <w:tc>
          <w:tcPr>
            <w:tcW w:w="342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help.html:128</w:t>
            </w:r>
          </w:p>
        </w:tc>
        <w:tc>
          <w:tcPr>
            <w:tcW w:w="62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"...El pago permanece retenido mientras Skilly revisa el caso, en vez de liberarse automáticamente."</w:t>
            </w:r>
          </w:p>
        </w:tc>
        <w:tc>
          <w:tcPr>
            <w:tcW w:w="16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R16</w:t>
            </w:r>
          </w:p>
        </w:tc>
      </w:tr>
      <w:tr>
        <w:trPr/>
        <w:tc>
          <w:tcPr>
            <w:tcW w:w="342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detalle-servicio.html</w:t>
            </w:r>
          </w:p>
        </w:tc>
        <w:tc>
          <w:tcPr>
            <w:tcW w:w="62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No sugiere otros profesionales: la regla R8 se cumple por omisión</w:t>
            </w:r>
          </w:p>
        </w:tc>
        <w:tc>
          <w:tcPr>
            <w:tcW w:w="16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R8</w:t>
            </w:r>
          </w:p>
        </w:tc>
      </w:tr>
      <w:tr>
        <w:trPr/>
        <w:tc>
          <w:tcPr>
            <w:tcW w:w="342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9 pantallas admin</w:t>
            </w:r>
          </w:p>
        </w:tc>
        <w:tc>
          <w:tcPr>
            <w:tcW w:w="621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Sidebar coherente: Resumen, Postulaciones, Disputas, Profesionales, Organizaciones, Comisiones</w:t>
            </w:r>
          </w:p>
        </w:tc>
        <w:tc>
          <w:tcPr>
            <w:tcW w:w="169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—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10. Seguridad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717"/>
        <w:gridCol w:w="9622"/>
      </w:tblGrid>
      <w:tr>
        <w:trPr/>
        <w:tc>
          <w:tcPr>
            <w:tcW w:w="171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Aspecto</w:t>
            </w:r>
          </w:p>
        </w:tc>
        <w:tc>
          <w:tcPr>
            <w:tcW w:w="962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Regla</w:t>
            </w:r>
          </w:p>
        </w:tc>
      </w:tr>
      <w:tr>
        <w:trPr/>
        <w:tc>
          <w:tcPr>
            <w:tcW w:w="17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Contraseñas</w:t>
            </w:r>
          </w:p>
        </w:tc>
        <w:tc>
          <w:tcPr>
            <w:tcW w:w="96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Hashear con </w:t>
            </w:r>
            <w:r>
              <w:rPr>
                <w:rStyle w:val="SourceText"/>
              </w:rPr>
              <w:t>make_password</w:t>
            </w:r>
            <w:r>
              <w:rPr/>
              <w:t>. Nunca plaintext, nunca loguear.</w:t>
            </w:r>
          </w:p>
        </w:tc>
      </w:tr>
      <w:tr>
        <w:trPr/>
        <w:tc>
          <w:tcPr>
            <w:tcW w:w="17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Login</w:t>
            </w:r>
          </w:p>
        </w:tc>
        <w:tc>
          <w:tcPr>
            <w:tcW w:w="96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Email como identificador único. </w:t>
            </w:r>
            <w:r>
              <w:rPr>
                <w:rStyle w:val="SourceText"/>
              </w:rPr>
              <w:t>simplejwt</w:t>
            </w:r>
            <w:r>
              <w:rPr/>
              <w:t xml:space="preserve"> con </w:t>
            </w:r>
            <w:r>
              <w:rPr>
                <w:rStyle w:val="SourceText"/>
              </w:rPr>
              <w:t>ROTATE_REFRESH_TOKENS</w:t>
            </w:r>
            <w:r>
              <w:rPr/>
              <w:t xml:space="preserve"> y </w:t>
            </w:r>
            <w:r>
              <w:rPr>
                <w:rStyle w:val="SourceText"/>
              </w:rPr>
              <w:t>BLACKLIST_AFTER_ROTATION</w:t>
            </w:r>
            <w:r>
              <w:rPr/>
              <w:t>.</w:t>
            </w:r>
          </w:p>
        </w:tc>
      </w:tr>
      <w:tr>
        <w:trPr/>
        <w:tc>
          <w:tcPr>
            <w:tcW w:w="17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Token mágico</w:t>
            </w:r>
          </w:p>
        </w:tc>
        <w:tc>
          <w:tcPr>
            <w:tcW w:w="96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Guardar </w:t>
            </w:r>
            <w:r>
              <w:rPr>
                <w:b/>
              </w:rPr>
              <w:t>solo el hash SHA-256</w:t>
            </w:r>
            <w:r>
              <w:rPr/>
              <w:t xml:space="preserve"> en base de datos, nunca el token en claro. Expiración 24 h, </w:t>
            </w:r>
            <w:r>
              <w:rPr>
                <w:b/>
              </w:rPr>
              <w:t>un solo uso</w:t>
            </w:r>
            <w:r>
              <w:rPr/>
              <w:t xml:space="preserve">. Generado con </w:t>
            </w:r>
            <w:r>
              <w:rPr>
                <w:rStyle w:val="SourceText"/>
              </w:rPr>
              <w:t>secrets</w:t>
            </w:r>
            <w:r>
              <w:rPr/>
              <w:t xml:space="preserve">, no con </w:t>
            </w:r>
            <w:r>
              <w:rPr>
                <w:rStyle w:val="SourceText"/>
              </w:rPr>
              <w:t>random</w:t>
            </w:r>
            <w:r>
              <w:rPr/>
              <w:t>.</w:t>
            </w:r>
          </w:p>
        </w:tc>
      </w:tr>
      <w:tr>
        <w:trPr/>
        <w:tc>
          <w:tcPr>
            <w:tcW w:w="17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Cookies</w:t>
            </w:r>
          </w:p>
        </w:tc>
        <w:tc>
          <w:tcPr>
            <w:tcW w:w="96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secure</w:t>
            </w:r>
            <w:r>
              <w:rPr/>
              <w:t xml:space="preserve">, </w:t>
            </w:r>
            <w:r>
              <w:rPr>
                <w:rStyle w:val="SourceText"/>
              </w:rPr>
              <w:t>httponly</w:t>
            </w:r>
            <w:r>
              <w:rPr/>
              <w:t xml:space="preserve">, </w:t>
            </w:r>
            <w:r>
              <w:rPr>
                <w:rStyle w:val="SourceText"/>
              </w:rPr>
              <w:t>samesite=Lax</w:t>
            </w:r>
            <w:r>
              <w:rPr/>
              <w:t xml:space="preserve"> en producción.</w:t>
            </w:r>
          </w:p>
        </w:tc>
      </w:tr>
      <w:tr>
        <w:trPr/>
        <w:tc>
          <w:tcPr>
            <w:tcW w:w="17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CORS</w:t>
            </w:r>
          </w:p>
        </w:tc>
        <w:tc>
          <w:tcPr>
            <w:tcW w:w="96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Lista blanca explícita de orígenes. Nunca </w:t>
            </w:r>
            <w:r>
              <w:rPr>
                <w:rStyle w:val="SourceText"/>
              </w:rPr>
              <w:t>*</w:t>
            </w:r>
            <w:r>
              <w:rPr/>
              <w:t xml:space="preserve"> con credenciales.</w:t>
            </w:r>
          </w:p>
        </w:tc>
      </w:tr>
      <w:tr>
        <w:trPr/>
        <w:tc>
          <w:tcPr>
            <w:tcW w:w="17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CSRF</w:t>
            </w:r>
          </w:p>
        </w:tc>
        <w:tc>
          <w:tcPr>
            <w:tcW w:w="96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CSRF_TRUSTED_ORIGINS</w:t>
            </w:r>
            <w:r>
              <w:rPr/>
              <w:t xml:space="preserve"> configurado en producción.</w:t>
            </w:r>
          </w:p>
        </w:tc>
      </w:tr>
      <w:tr>
        <w:trPr/>
        <w:tc>
          <w:tcPr>
            <w:tcW w:w="17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RUT</w:t>
            </w:r>
          </w:p>
        </w:tc>
        <w:tc>
          <w:tcPr>
            <w:tcW w:w="96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Validación de formato y módulo 11 en el modelo. Ver §9.5.</w:t>
            </w:r>
          </w:p>
        </w:tc>
      </w:tr>
      <w:tr>
        <w:trPr/>
        <w:tc>
          <w:tcPr>
            <w:tcW w:w="17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Datos de contacto</w:t>
            </w:r>
          </w:p>
        </w:tc>
        <w:tc>
          <w:tcPr>
            <w:tcW w:w="96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Solo se exponen al profesional asignado de una reserva (y a la organización de esa reserva). Nunca listar contactos de terceros.</w:t>
            </w:r>
          </w:p>
        </w:tc>
      </w:tr>
      <w:tr>
        <w:trPr/>
        <w:tc>
          <w:tcPr>
            <w:tcW w:w="17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RUT de terceros</w:t>
            </w:r>
          </w:p>
        </w:tc>
        <w:tc>
          <w:tcPr>
            <w:tcW w:w="96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El RUT de una organización no se expone al profesional. Solo nombre, giro y contacto.</w:t>
            </w:r>
          </w:p>
        </w:tc>
      </w:tr>
      <w:tr>
        <w:trPr/>
        <w:tc>
          <w:tcPr>
            <w:tcW w:w="17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Monto neto</w:t>
            </w:r>
          </w:p>
        </w:tc>
        <w:tc>
          <w:tcPr>
            <w:tcW w:w="96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El serializer del profesional </w:t>
            </w:r>
            <w:r>
              <w:rPr>
                <w:b/>
              </w:rPr>
              <w:t>nunca</w:t>
            </w:r>
            <w:r>
              <w:rPr/>
              <w:t xml:space="preserve"> incluye </w:t>
            </w:r>
            <w:r>
              <w:rPr>
                <w:rStyle w:val="SourceText"/>
              </w:rPr>
              <w:t>monto_comision</w:t>
            </w:r>
            <w:r>
              <w:rPr/>
              <w:t xml:space="preserve"> ni la tasa aplicada (R2).</w:t>
            </w:r>
          </w:p>
        </w:tc>
      </w:tr>
      <w:tr>
        <w:trPr/>
        <w:tc>
          <w:tcPr>
            <w:tcW w:w="17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Permisos</w:t>
            </w:r>
          </w:p>
        </w:tc>
        <w:tc>
          <w:tcPr>
            <w:tcW w:w="96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Aplicados explícitamente en la vista, no solo en el serializer.</w:t>
            </w:r>
          </w:p>
        </w:tc>
      </w:tr>
      <w:tr>
        <w:trPr/>
        <w:tc>
          <w:tcPr>
            <w:tcW w:w="17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Uploads</w:t>
            </w:r>
          </w:p>
        </w:tc>
        <w:tc>
          <w:tcPr>
            <w:tcW w:w="96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Validar tipo y tamaño antes de enviar a S3. Certificados en bucket con acceso privado.</w:t>
            </w:r>
          </w:p>
        </w:tc>
      </w:tr>
      <w:tr>
        <w:trPr/>
        <w:tc>
          <w:tcPr>
            <w:tcW w:w="171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Secretos</w:t>
            </w:r>
          </w:p>
        </w:tc>
        <w:tc>
          <w:tcPr>
            <w:tcW w:w="962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Solo en </w:t>
            </w:r>
            <w:r>
              <w:rPr>
                <w:rStyle w:val="SourceText"/>
              </w:rPr>
              <w:t>.env</w:t>
            </w:r>
            <w:r>
              <w:rPr/>
              <w:t xml:space="preserve">. </w:t>
            </w:r>
            <w:r>
              <w:rPr>
                <w:rStyle w:val="SourceText"/>
              </w:rPr>
              <w:t>.env</w:t>
            </w:r>
            <w:r>
              <w:rPr/>
              <w:t xml:space="preserve"> en </w:t>
            </w:r>
            <w:r>
              <w:rPr>
                <w:rStyle w:val="SourceText"/>
              </w:rPr>
              <w:t>.gitignore</w:t>
            </w:r>
            <w:r>
              <w:rPr/>
              <w:t xml:space="preserve">, </w:t>
            </w:r>
            <w:r>
              <w:rPr>
                <w:rStyle w:val="SourceText"/>
              </w:rPr>
              <w:t>.env.example</w:t>
            </w:r>
            <w:r>
              <w:rPr/>
              <w:t xml:space="preserve"> versionado.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11. Convenciones de código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073"/>
        <w:gridCol w:w="9266"/>
      </w:tblGrid>
      <w:tr>
        <w:trPr/>
        <w:tc>
          <w:tcPr>
            <w:tcW w:w="2073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Aspecto</w:t>
            </w:r>
          </w:p>
        </w:tc>
        <w:tc>
          <w:tcPr>
            <w:tcW w:w="92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Convención</w:t>
            </w:r>
          </w:p>
        </w:tc>
      </w:tr>
      <w:tr>
        <w:trPr/>
        <w:tc>
          <w:tcPr>
            <w:tcW w:w="207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Idioma</w:t>
            </w:r>
          </w:p>
        </w:tc>
        <w:tc>
          <w:tcPr>
            <w:tcW w:w="9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Apps, modelos y campos de Django en </w:t>
            </w:r>
            <w:r>
              <w:rPr>
                <w:b/>
              </w:rPr>
              <w:t>español</w:t>
            </w:r>
            <w:r>
              <w:rPr/>
              <w:t xml:space="preserve">: </w:t>
            </w:r>
            <w:r>
              <w:rPr>
                <w:rStyle w:val="SourceText"/>
              </w:rPr>
              <w:t>Servicio</w:t>
            </w:r>
            <w:r>
              <w:rPr/>
              <w:t xml:space="preserve">, </w:t>
            </w:r>
            <w:r>
              <w:rPr>
                <w:rStyle w:val="SourceText"/>
              </w:rPr>
              <w:t>Reserva</w:t>
            </w:r>
            <w:r>
              <w:rPr/>
              <w:t xml:space="preserve">, </w:t>
            </w:r>
            <w:r>
              <w:rPr>
                <w:rStyle w:val="SourceText"/>
              </w:rPr>
              <w:t>Postulacion</w:t>
            </w:r>
            <w:r>
              <w:rPr/>
              <w:t>. No traducir a inglés.</w:t>
            </w:r>
          </w:p>
        </w:tc>
      </w:tr>
      <w:tr>
        <w:trPr/>
        <w:tc>
          <w:tcPr>
            <w:tcW w:w="207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Componentes React</w:t>
            </w:r>
          </w:p>
        </w:tc>
        <w:tc>
          <w:tcPr>
            <w:tcW w:w="9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PascalCase, un archivo por página dentro de su carpeta de rol (</w:t>
            </w:r>
            <w:r>
              <w:rPr>
                <w:rStyle w:val="SourceText"/>
              </w:rPr>
              <w:t>organizacion/</w:t>
            </w:r>
            <w:r>
              <w:rPr/>
              <w:t xml:space="preserve">, </w:t>
            </w:r>
            <w:r>
              <w:rPr>
                <w:rStyle w:val="SourceText"/>
              </w:rPr>
              <w:t>profesional/</w:t>
            </w:r>
            <w:r>
              <w:rPr/>
              <w:t xml:space="preserve">, </w:t>
            </w:r>
            <w:r>
              <w:rPr>
                <w:rStyle w:val="SourceText"/>
              </w:rPr>
              <w:t>admin/</w:t>
            </w:r>
            <w:r>
              <w:rPr/>
              <w:t>).</w:t>
            </w:r>
          </w:p>
        </w:tc>
      </w:tr>
      <w:tr>
        <w:trPr/>
        <w:tc>
          <w:tcPr>
            <w:tcW w:w="207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Trazabilidad</w:t>
            </w:r>
          </w:p>
        </w:tc>
        <w:tc>
          <w:tcPr>
            <w:tcW w:w="9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Cada RF (</w:t>
            </w:r>
            <w:r>
              <w:rPr>
                <w:rStyle w:val="SourceText"/>
              </w:rPr>
              <w:t>RF-XX</w:t>
            </w:r>
            <w:r>
              <w:rPr/>
              <w:t>) e INT (</w:t>
            </w:r>
            <w:r>
              <w:rPr>
                <w:rStyle w:val="SourceText"/>
              </w:rPr>
              <w:t>INTXX</w:t>
            </w:r>
            <w:r>
              <w:rPr/>
              <w:t xml:space="preserve">) va como </w:t>
            </w:r>
            <w:r>
              <w:rPr>
                <w:b/>
              </w:rPr>
              <w:t>comentario en el código</w:t>
            </w:r>
            <w:r>
              <w:rPr/>
              <w:t xml:space="preserve"> donde se implementa.</w:t>
            </w:r>
          </w:p>
        </w:tc>
      </w:tr>
      <w:tr>
        <w:trPr/>
        <w:tc>
          <w:tcPr>
            <w:tcW w:w="207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Nombres de estado</w:t>
            </w:r>
          </w:p>
        </w:tc>
        <w:tc>
          <w:tcPr>
            <w:tcW w:w="9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snake_case</w:t>
            </w:r>
            <w:r>
              <w:rPr/>
              <w:t xml:space="preserve"> en la base de datos, sin tildes ni mayúsculas.</w:t>
            </w:r>
          </w:p>
        </w:tc>
      </w:tr>
      <w:tr>
        <w:trPr/>
        <w:tc>
          <w:tcPr>
            <w:tcW w:w="2073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Montos</w:t>
            </w:r>
          </w:p>
        </w:tc>
        <w:tc>
          <w:tcPr>
            <w:tcW w:w="92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Como enteros en CLP, nunca float. </w:t>
            </w:r>
            <w:r>
              <w:rPr>
                <w:rStyle w:val="SourceText"/>
              </w:rPr>
              <w:t>DecimalField</w:t>
            </w:r>
            <w:r>
              <w:rPr/>
              <w:t xml:space="preserve"> solo si hay operación fraccionaria real.</w:t>
            </w:r>
          </w:p>
        </w:tc>
      </w:tr>
    </w:tbl>
    <w:p>
      <w:pPr>
        <w:pStyle w:val="Heading3"/>
        <w:bidi w:val="0"/>
        <w:rPr/>
      </w:pPr>
      <w:r>
        <w:rPr/>
        <w:t>11.1 Definition of Done por ticket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ourceText"/>
        </w:rPr>
        <w:t>makemigrations</w:t>
      </w:r>
      <w:r>
        <w:rPr/>
        <w:t xml:space="preserve"> + </w:t>
      </w:r>
      <w:r>
        <w:rPr>
          <w:rStyle w:val="SourceText"/>
        </w:rPr>
        <w:t>migrate</w:t>
      </w:r>
      <w:r>
        <w:rPr/>
        <w:t xml:space="preserve"> limpio, sin cambios pendientes.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Endpoint documentado en </w:t>
      </w:r>
      <w:r>
        <w:rPr>
          <w:rStyle w:val="SourceText"/>
        </w:rPr>
        <w:t>/api/schema/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Comentario </w:t>
      </w:r>
      <w:r>
        <w:rPr>
          <w:rStyle w:val="SourceText"/>
        </w:rPr>
        <w:t>RF-XX</w:t>
      </w:r>
      <w:r>
        <w:rPr/>
        <w:t xml:space="preserve"> / </w:t>
      </w:r>
      <w:r>
        <w:rPr>
          <w:rStyle w:val="SourceText"/>
        </w:rPr>
        <w:t>INTXX</w:t>
      </w:r>
      <w:r>
        <w:rPr/>
        <w:t xml:space="preserve"> presente en el código.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Permiso aplicado explícitamente en la vista.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Test del caso feliz + un caso de 403 en su módulo.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Revisión de que ningún campo sensible se filtra (password, RUT de terceros, comisión). 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12. Fuera de alcance del MVP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Infraestructura como código: Terraform, ECS, RDS, ALB (RNF-17). Fase posterior (D8).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Puente de cobertura del 80 %. </w:t>
      </w:r>
      <w:r>
        <w:rPr>
          <w:b/>
        </w:rPr>
        <w:t>Sí hay tests</w:t>
      </w:r>
      <w:r>
        <w:rPr/>
        <w:t xml:space="preserve">, pero no es puerta de calidad bloqueante.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Moderación de contenido con IA.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PWA / aplicación móvil nativa.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Mercado Pago y otras pasarelas.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Notificaciones push en tiempo real (los avisos son por correo). </w:t>
      </w:r>
    </w:p>
    <w:p>
      <w:pPr>
        <w:pStyle w:val="Heading3"/>
        <w:bidi w:val="0"/>
        <w:rPr/>
      </w:pPr>
      <w:r>
        <w:rPr/>
        <w:t>12.1 Decisiones de default pendientes de validación legal</w:t>
      </w:r>
    </w:p>
    <w:p>
      <w:pPr>
        <w:pStyle w:val="BodyText"/>
        <w:bidi w:val="0"/>
        <w:rPr/>
      </w:pPr>
      <w:r>
        <w:rPr/>
        <w:t xml:space="preserve">Se asumieron valores por defecto para no bloquear los sprints. </w:t>
      </w:r>
      <w:r>
        <w:rPr>
          <w:b/>
        </w:rPr>
        <w:t>Requieren validación legal y contable antes de producción: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794"/>
        <w:gridCol w:w="7544"/>
      </w:tblGrid>
      <w:tr>
        <w:trPr/>
        <w:tc>
          <w:tcPr>
            <w:tcW w:w="379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Comisión por defecto</w:t>
            </w:r>
          </w:p>
        </w:tc>
        <w:tc>
          <w:tcPr>
            <w:tcW w:w="754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10 % (configurable por categoría)</w:t>
            </w:r>
          </w:p>
        </w:tc>
      </w:tr>
      <w:tr>
        <w:trPr/>
        <w:tc>
          <w:tcPr>
            <w:tcW w:w="37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Monto mínimo de un servicio</w:t>
            </w:r>
          </w:p>
        </w:tc>
        <w:tc>
          <w:tcPr>
            <w:tcW w:w="75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$5.000</w:t>
            </w:r>
          </w:p>
        </w:tc>
      </w:tr>
      <w:tr>
        <w:trPr/>
        <w:tc>
          <w:tcPr>
            <w:tcW w:w="37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Retención / facturación</w:t>
            </w:r>
          </w:p>
        </w:tc>
        <w:tc>
          <w:tcPr>
            <w:tcW w:w="75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No modelada. El sistema no emite boletas.</w:t>
            </w:r>
          </w:p>
        </w:tc>
      </w:tr>
      <w:tr>
        <w:trPr/>
        <w:tc>
          <w:tcPr>
            <w:tcW w:w="37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Impuestos</w:t>
            </w:r>
          </w:p>
        </w:tc>
        <w:tc>
          <w:tcPr>
            <w:tcW w:w="75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No incluidos en los montos del MVP.</w:t>
            </w:r>
          </w:p>
        </w:tc>
      </w:tr>
      <w:tr>
        <w:trPr/>
        <w:tc>
          <w:tcPr>
            <w:tcW w:w="379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Ventana de autorización</w:t>
            </w:r>
          </w:p>
        </w:tc>
        <w:tc>
          <w:tcPr>
            <w:tcW w:w="754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~7 días (límite de Transbank Diferido), con re-autorización.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13. Glosario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119"/>
        <w:gridCol w:w="9220"/>
      </w:tblGrid>
      <w:tr>
        <w:trPr/>
        <w:tc>
          <w:tcPr>
            <w:tcW w:w="211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Escrow</w:t>
            </w:r>
          </w:p>
        </w:tc>
        <w:tc>
          <w:tcPr>
            <w:tcW w:w="922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Estado interno del pago, </w:t>
            </w:r>
            <w:r>
              <w:rPr>
                <w:b/>
              </w:rPr>
              <w:t>no</w:t>
            </w:r>
            <w:r>
              <w:rPr/>
              <w:t xml:space="preserve"> custodia bancaria real. El dinero se retiene en Skilly hasta confirmar la entrega.</w:t>
            </w:r>
          </w:p>
        </w:tc>
      </w:tr>
      <w:tr>
        <w:trPr/>
        <w:tc>
          <w:tcPr>
            <w:tcW w:w="211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Kickoff</w:t>
            </w:r>
          </w:p>
        </w:tc>
        <w:tc>
          <w:tcPr>
            <w:tcW w:w="92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Momento de inicio acordado en el slot. Es el límite de la política de cancelación (D3).</w:t>
            </w:r>
          </w:p>
        </w:tc>
      </w:tr>
      <w:tr>
        <w:trPr/>
        <w:tc>
          <w:tcPr>
            <w:tcW w:w="211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Slot</w:t>
            </w:r>
          </w:p>
        </w:tc>
        <w:tc>
          <w:tcPr>
            <w:tcW w:w="92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Intervalo de horario reservado. Representa el inicio y la coordinación, no toda la ejecución (R14).</w:t>
            </w:r>
          </w:p>
        </w:tc>
      </w:tr>
      <w:tr>
        <w:trPr/>
        <w:tc>
          <w:tcPr>
            <w:tcW w:w="211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Snapshot</w:t>
            </w:r>
          </w:p>
        </w:tc>
        <w:tc>
          <w:tcPr>
            <w:tcW w:w="92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Copia inmutable de un valor en el momento de la reserva. Evita que cambios futuros alteren registros ya creados.</w:t>
            </w:r>
          </w:p>
        </w:tc>
      </w:tr>
      <w:tr>
        <w:trPr/>
        <w:tc>
          <w:tcPr>
            <w:tcW w:w="211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Pasaje de bus</w:t>
            </w:r>
          </w:p>
        </w:tc>
        <w:tc>
          <w:tcPr>
            <w:tcW w:w="92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Metáfora del bloqueo de capacidad: si no hay asiento, no se puede reservar. Origen: D5, R11.</w:t>
            </w:r>
          </w:p>
        </w:tc>
      </w:tr>
      <w:tr>
        <w:trPr/>
        <w:tc>
          <w:tcPr>
            <w:tcW w:w="211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Token mágico</w:t>
            </w:r>
          </w:p>
        </w:tc>
        <w:tc>
          <w:tcPr>
            <w:tcW w:w="92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Token de un solo uso que permite a la organización gestionar su reserva sin crear cuenta.</w:t>
            </w:r>
          </w:p>
        </w:tc>
      </w:tr>
      <w:tr>
        <w:trPr/>
        <w:tc>
          <w:tcPr>
            <w:tcW w:w="211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Bucket de entrega</w:t>
            </w:r>
          </w:p>
        </w:tc>
        <w:tc>
          <w:tcPr>
            <w:tcW w:w="92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Rango de tiempo en el que se entrega el servicio (inmediato, 15 días, 30 días…). Se usa como filtro del catálogo.</w:t>
            </w:r>
          </w:p>
        </w:tc>
      </w:tr>
      <w:tr>
        <w:trPr/>
        <w:tc>
          <w:tcPr>
            <w:tcW w:w="211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RUT</w:t>
            </w:r>
          </w:p>
        </w:tc>
        <w:tc>
          <w:tcPr>
            <w:tcW w:w="92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Rol Único Tributario chileno. Identificador fiscal de organizaciones y profesionales.</w:t>
            </w:r>
          </w:p>
        </w:tc>
      </w:tr>
      <w:tr>
        <w:trPr/>
        <w:tc>
          <w:tcPr>
            <w:tcW w:w="211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RF / INT</w:t>
            </w:r>
          </w:p>
        </w:tc>
        <w:tc>
          <w:tcPr>
            <w:tcW w:w="92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Requerimiento Funcional / Interfaz. IDs del Excel para trazabilidad.</w:t>
            </w:r>
          </w:p>
        </w:tc>
      </w:tr>
      <w:tr>
        <w:trPr/>
        <w:tc>
          <w:tcPr>
            <w:tcW w:w="211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RF-39</w:t>
            </w:r>
          </w:p>
        </w:tc>
        <w:tc>
          <w:tcPr>
            <w:tcW w:w="92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Confirmación de entrega con comentario de texto libre, sin estrellas.</w:t>
            </w:r>
          </w:p>
        </w:tc>
      </w:tr>
      <w:tr>
        <w:trPr/>
        <w:tc>
          <w:tcPr>
            <w:tcW w:w="211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RF-27 / RF-28 / RF-35</w:t>
            </w:r>
          </w:p>
        </w:tc>
        <w:tc>
          <w:tcPr>
            <w:tcW w:w="922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Perfil profesional, historial de organización, y sus interfaces asociadas.</w:t>
            </w:r>
          </w:p>
        </w:tc>
      </w:tr>
    </w:tbl>
    <w:p>
      <w:pPr>
        <w:pStyle w:val="BodyText"/>
        <w:bidi w:val="0"/>
        <w:spacing w:before="0" w:after="283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imbus Roman">
    <w:charset w:val="01"/>
    <w:family w:val="roman"/>
    <w:pitch w:val="variable"/>
  </w:font>
  <w:font w:name="Calibri">
    <w:altName w:val="sans-serif"/>
    <w:charset w:val="01"/>
    <w:family w:val="auto"/>
    <w:pitch w:val="default"/>
  </w:font>
  <w:font w:name="Nimbus Mono PS"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ourier New">
    <w:altName w:val="monospace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imbus Roman" w:hAnsi="Nimbus Roman" w:eastAsia="Nimbus Sans" w:cs="FreeSans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sans-serif" w:hAnsi="Calibri;sans-serif" w:eastAsia="Calibri;sans-serif" w:cs="Calibri;sans-serif"/>
      <w:color w:val="000000"/>
      <w:sz w:val="22"/>
      <w:szCs w:val="22"/>
      <w:lang w:val="es-CL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Nimbus Roman" w:hAnsi="Nimbus Roman" w:eastAsia="Nimbus Sans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Nimbus Roman" w:hAnsi="Nimbus Roman" w:eastAsia="Nimbus Sans" w:cs="FreeSans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Nimbus Mono PS" w:hAnsi="Nimbus Mono PS" w:eastAsia="Nimbus Mono PS" w:cs="Nimbus Mono PS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Nimbus Mono PS" w:hAnsi="Nimbus Mono PS" w:eastAsia="Nimbus Mono PS" w:cs="Nimbus Mono PS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