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0.png" ContentType="image/png"/>
  <Override PartName="/word/media/rId41.png" ContentType="image/png"/>
  <Override PartName="/word/media/rId43.png" ContentType="image/png"/>
  <Override PartName="/word/media/rId44.png" ContentType="image/png"/>
  <Override PartName="/word/media/rId46.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15e977721b7dd0ca826be87f1cf7adcfb66cf15"/>
    <w:p>
      <w:pPr>
        <w:pStyle w:val="Heading1"/>
      </w:pPr>
      <w:r>
        <w:t xml:space="preserve">Báo cáo: Phân loại phản ánh người dùng trên sàn thương mại điện tử</w:t>
      </w:r>
    </w:p>
    <w:p>
      <w:pPr>
        <w:pStyle w:val="FirstParagraph"/>
      </w:pPr>
      <w:r>
        <w:rPr>
          <w:bCs/>
          <w:b/>
        </w:rPr>
        <w:t xml:space="preserve">Môn học:</w:t>
      </w:r>
      <w:r>
        <w:t xml:space="preserve"> </w:t>
      </w:r>
      <w:r>
        <w:t xml:space="preserve">IT4930 – Khoa học Dữ liệu</w:t>
      </w:r>
      <w:r>
        <w:br/>
      </w:r>
      <w:r>
        <w:rPr>
          <w:bCs/>
          <w:b/>
        </w:rPr>
        <w:t xml:space="preserve">Nhóm:</w:t>
      </w:r>
      <w:r>
        <w:t xml:space="preserve"> </w:t>
      </w:r>
      <w:r>
        <w:t xml:space="preserve">21</w:t>
      </w:r>
      <w:r>
        <w:br/>
      </w:r>
      <w:r>
        <w:rPr>
          <w:bCs/>
          <w:b/>
        </w:rPr>
        <w:t xml:space="preserve">Trường:</w:t>
      </w:r>
      <w:r>
        <w:t xml:space="preserve"> </w:t>
      </w:r>
      <w:r>
        <w:t xml:space="preserve">Đại học Bách Khoa Hà Nội – Trường CNTT &amp; Truyền thông</w:t>
      </w:r>
      <w:r>
        <w:br/>
      </w:r>
      <w:r>
        <w:rPr>
          <w:bCs/>
          <w:b/>
        </w:rPr>
        <w:t xml:space="preserve">Giảng viên:</w:t>
      </w:r>
      <w:r>
        <w:t xml:space="preserve"> </w:t>
      </w:r>
      <w:r>
        <w:t xml:space="preserve">PGS. TS. Thân Quang Khoát</w:t>
      </w:r>
    </w:p>
    <w:p>
      <w:r>
        <w:pict>
          <v:rect style="width:0;height:1.5pt" o:hralign="center" o:hrstd="t" o:hr="t"/>
        </w:pict>
      </w:r>
    </w:p>
    <w:bookmarkStart w:id="22" w:name="giới-thiệu"/>
    <w:p>
      <w:pPr>
        <w:pStyle w:val="Heading2"/>
      </w:pPr>
      <w:r>
        <w:t xml:space="preserve">1. Giới thiệu</w:t>
      </w:r>
    </w:p>
    <w:bookmarkStart w:id="20" w:name="bài-toán"/>
    <w:p>
      <w:pPr>
        <w:pStyle w:val="Heading3"/>
      </w:pPr>
      <w:r>
        <w:t xml:space="preserve">1.1 Bài toán</w:t>
      </w:r>
    </w:p>
    <w:p>
      <w:pPr>
        <w:pStyle w:val="FirstParagraph"/>
      </w:pPr>
      <w:r>
        <w:t xml:space="preserve">Trong bối cảnh thương mại điện tử phát triển mạnh, hàng triệu bình luận đánh giá sản phẩm được đăng tải mỗi ngày trên các sàn như Tiki. Việc phân tích tự động các phản ánh tiêu cực giúp doanh nghiệp nhanh chóng nhận diện vấn đề và cải thiện trải nghiệm khách hàng.</w:t>
      </w:r>
    </w:p>
    <w:p>
      <w:pPr>
        <w:pStyle w:val="BodyText"/>
      </w:pPr>
      <w:r>
        <w:rPr>
          <w:bCs/>
          <w:b/>
        </w:rPr>
        <w:t xml:space="preserve">Mục tiêu:</w:t>
      </w:r>
      <w:r>
        <w:t xml:space="preserve"> </w:t>
      </w:r>
      <w:r>
        <w:t xml:space="preserve">Xây dựng mô hình phân loại tự động các bình luận tiêu cực (rating ≤ 3 sao) trên Tiki thành 4 khía cạnh:</w:t>
      </w:r>
    </w:p>
    <w:tbl>
      <w:tblPr>
        <w:tblStyle w:val="Table"/>
        <w:tblW w:type="pct" w:w="0.0"/>
        <w:tblLook w:firstRow="1" w:lastRow="0" w:firstColumn="0" w:lastColumn="0" w:noHBand="0" w:noVBand="0" w:val="0020"/>
      </w:tblPr>
      <w:tblGrid/>
      <w:tr>
        <w:tc>
          <w:p>
            <w:pPr>
              <w:pStyle w:val="Compact"/>
              <w:jc w:val="left"/>
            </w:pPr>
            <w:r>
              <w:t xml:space="preserve">Nhãn</w:t>
            </w:r>
          </w:p>
        </w:tc>
        <w:tc>
          <w:p>
            <w:pPr>
              <w:pStyle w:val="Compact"/>
              <w:jc w:val="left"/>
            </w:pPr>
            <w:r>
              <w:t xml:space="preserve">Ý nghĩa</w:t>
            </w:r>
          </w:p>
        </w:tc>
      </w:tr>
      <w:tr>
        <w:tc>
          <w:p>
            <w:pPr>
              <w:pStyle w:val="Compact"/>
              <w:jc w:val="left"/>
            </w:pPr>
            <w:r>
              <w:rPr>
                <w:bCs/>
                <w:b/>
              </w:rPr>
              <w:t xml:space="preserve">Quality</w:t>
            </w:r>
          </w:p>
        </w:tc>
        <w:tc>
          <w:p>
            <w:pPr>
              <w:pStyle w:val="Compact"/>
              <w:jc w:val="left"/>
            </w:pPr>
            <w:r>
              <w:t xml:space="preserve">Chất lượng sản phẩm</w:t>
            </w:r>
          </w:p>
        </w:tc>
      </w:tr>
      <w:tr>
        <w:tc>
          <w:p>
            <w:pPr>
              <w:pStyle w:val="Compact"/>
              <w:jc w:val="left"/>
            </w:pPr>
            <w:r>
              <w:rPr>
                <w:bCs/>
                <w:b/>
              </w:rPr>
              <w:t xml:space="preserve">Service</w:t>
            </w:r>
          </w:p>
        </w:tc>
        <w:tc>
          <w:p>
            <w:pPr>
              <w:pStyle w:val="Compact"/>
              <w:jc w:val="left"/>
            </w:pPr>
            <w:r>
              <w:t xml:space="preserve">Dịch vụ khách hàng</w:t>
            </w:r>
          </w:p>
        </w:tc>
      </w:tr>
      <w:tr>
        <w:tc>
          <w:p>
            <w:pPr>
              <w:pStyle w:val="Compact"/>
              <w:jc w:val="left"/>
            </w:pPr>
            <w:r>
              <w:rPr>
                <w:bCs/>
                <w:b/>
              </w:rPr>
              <w:t xml:space="preserve">Shipping</w:t>
            </w:r>
          </w:p>
        </w:tc>
        <w:tc>
          <w:p>
            <w:pPr>
              <w:pStyle w:val="Compact"/>
              <w:jc w:val="left"/>
            </w:pPr>
            <w:r>
              <w:t xml:space="preserve">Vận chuyển</w:t>
            </w:r>
          </w:p>
        </w:tc>
      </w:tr>
      <w:tr>
        <w:tc>
          <w:p>
            <w:pPr>
              <w:pStyle w:val="Compact"/>
              <w:jc w:val="left"/>
            </w:pPr>
            <w:r>
              <w:rPr>
                <w:bCs/>
                <w:b/>
              </w:rPr>
              <w:t xml:space="preserve">Packing</w:t>
            </w:r>
          </w:p>
        </w:tc>
        <w:tc>
          <w:p>
            <w:pPr>
              <w:pStyle w:val="Compact"/>
              <w:jc w:val="left"/>
            </w:pPr>
            <w:r>
              <w:t xml:space="preserve">Đóng gói</w:t>
            </w:r>
          </w:p>
        </w:tc>
      </w:tr>
    </w:tbl>
    <w:bookmarkEnd w:id="20"/>
    <w:bookmarkStart w:id="21" w:name="phương-pháp-tiếp-cận"/>
    <w:p>
      <w:pPr>
        <w:pStyle w:val="Heading3"/>
      </w:pPr>
      <w:r>
        <w:t xml:space="preserve">1.2 Phương pháp tiếp cận</w:t>
      </w:r>
    </w:p>
    <w:p>
      <w:pPr>
        <w:pStyle w:val="FirstParagraph"/>
      </w:pPr>
      <w:r>
        <w:t xml:space="preserve">Nhóm triển khai và so sánh</w:t>
      </w:r>
      <w:r>
        <w:t xml:space="preserve"> </w:t>
      </w:r>
      <w:r>
        <w:rPr>
          <w:bCs/>
          <w:b/>
        </w:rPr>
        <w:t xml:space="preserve">6 mô hình phân loại</w:t>
      </w:r>
      <w:r>
        <w:t xml:space="preserve">:</w:t>
      </w:r>
      <w:r>
        <w:t xml:space="preserve"> </w:t>
      </w:r>
      <w:r>
        <w:t xml:space="preserve">-</w:t>
      </w:r>
      <w:r>
        <w:t xml:space="preserve"> </w:t>
      </w:r>
      <w:r>
        <w:rPr>
          <w:bCs/>
          <w:b/>
        </w:rPr>
        <w:t xml:space="preserve">Machine Learning:</w:t>
      </w:r>
      <w:r>
        <w:t xml:space="preserve"> </w:t>
      </w:r>
      <w:r>
        <w:t xml:space="preserve">Random Forest, SVM, Logistic Regression (đặc trưng TF-IDF)</w:t>
      </w:r>
      <w:r>
        <w:t xml:space="preserve"> </w:t>
      </w:r>
      <w:r>
        <w:t xml:space="preserve">-</w:t>
      </w:r>
      <w:r>
        <w:t xml:space="preserve"> </w:t>
      </w:r>
      <w:r>
        <w:rPr>
          <w:bCs/>
          <w:b/>
        </w:rPr>
        <w:t xml:space="preserve">Deep Learning:</w:t>
      </w:r>
      <w:r>
        <w:t xml:space="preserve"> </w:t>
      </w:r>
      <w:r>
        <w:t xml:space="preserve">LSTM, GRU, CNN (đặc trưng Embedding)</w:t>
      </w:r>
    </w:p>
    <w:p>
      <w:r>
        <w:pict>
          <v:rect style="width:0;height:1.5pt" o:hralign="center" o:hrstd="t" o:hr="t"/>
        </w:pict>
      </w:r>
    </w:p>
    <w:bookmarkEnd w:id="21"/>
    <w:bookmarkEnd w:id="22"/>
    <w:bookmarkStart w:id="23" w:name="thu-thập-dữ-liệu"/>
    <w:p>
      <w:pPr>
        <w:pStyle w:val="Heading2"/>
      </w:pPr>
      <w:r>
        <w:t xml:space="preserve">2. Thu thập dữ liệu</w:t>
      </w:r>
    </w:p>
    <w:p>
      <w:pPr>
        <w:pStyle w:val="FirstParagraph"/>
      </w:pPr>
      <w:r>
        <w:rPr>
          <w:bCs/>
          <w:b/>
        </w:rPr>
        <w:t xml:space="preserve">Nguồn:</w:t>
      </w:r>
      <w:r>
        <w:t xml:space="preserve"> </w:t>
      </w:r>
      <w:r>
        <w:t xml:space="preserve">Tiki API</w:t>
      </w:r>
      <w:r>
        <w:br/>
      </w:r>
      <w:r>
        <w:rPr>
          <w:bCs/>
          <w:b/>
        </w:rPr>
        <w:t xml:space="preserve">Quy trình:</w:t>
      </w:r>
      <w:r>
        <w:t xml:space="preserve"> </w:t>
      </w:r>
      <w:r>
        <w:t xml:space="preserve">1. Thu thập product ID qua API danh mục (</w:t>
      </w:r>
      <w:r>
        <w:rPr>
          <w:rStyle w:val="VerbatimChar"/>
        </w:rPr>
        <w:t xml:space="preserve">/api/personalish/v1/blocks/listings</w:t>
      </w:r>
      <w:r>
        <w:t xml:space="preserve">)</w:t>
      </w:r>
      <w:r>
        <w:t xml:space="preserve"> </w:t>
      </w:r>
      <w:r>
        <w:t xml:space="preserve">2. Thu thập bình luận qua API review (</w:t>
      </w:r>
      <w:r>
        <w:rPr>
          <w:rStyle w:val="VerbatimChar"/>
        </w:rPr>
        <w:t xml:space="preserve">/api/v2/reviews?product_id=...</w:t>
      </w:r>
      <w:r>
        <w:t xml:space="preserve">)</w:t>
      </w:r>
      <w:r>
        <w:t xml:space="preserve"> </w:t>
      </w:r>
      <w:r>
        <w:t xml:space="preserve">3. Chỉ giữ lại bình luận có</w:t>
      </w:r>
      <w:r>
        <w:t xml:space="preserve"> </w:t>
      </w:r>
      <w:r>
        <w:rPr>
          <w:bCs/>
          <w:b/>
        </w:rPr>
        <w:t xml:space="preserve">rating ≤ 3</w:t>
      </w:r>
      <w:r>
        <w:t xml:space="preserve"> </w:t>
      </w:r>
      <w:r>
        <w:t xml:space="preserve">(bình luận tiêu cực)</w:t>
      </w:r>
    </w:p>
    <w:p>
      <w:pPr>
        <w:pStyle w:val="BodyText"/>
      </w:pPr>
      <w:r>
        <w:rPr>
          <w:bCs/>
          <w:b/>
        </w:rPr>
        <w:t xml:space="preserve">Gán nhãn thủ công:</w:t>
      </w:r>
      <w:r>
        <w:t xml:space="preserve"> </w:t>
      </w:r>
      <w:r>
        <w:t xml:space="preserve">Mỗi bình luận được gán đúng 1 trong 4 nhãn (single-label) bởi thành viên nhóm.</w:t>
      </w:r>
    </w:p>
    <w:p>
      <w:r>
        <w:pict>
          <v:rect style="width:0;height:1.5pt" o:hralign="center" o:hrstd="t" o:hr="t"/>
        </w:pict>
      </w:r>
    </w:p>
    <w:bookmarkEnd w:id="23"/>
    <w:bookmarkStart w:id="24" w:name="tiền-xử-lý-dữ-liệu"/>
    <w:p>
      <w:pPr>
        <w:pStyle w:val="Heading2"/>
      </w:pPr>
      <w:r>
        <w:t xml:space="preserve">3. Tiền xử lý dữ liệu</w:t>
      </w:r>
    </w:p>
    <w:p>
      <w:pPr>
        <w:pStyle w:val="FirstParagraph"/>
      </w:pPr>
      <w:r>
        <w:t xml:space="preserve">Pipeline xử lý văn bản tiếng Việt gồm các bước:</w:t>
      </w:r>
    </w:p>
    <w:p>
      <w:pPr>
        <w:numPr>
          <w:ilvl w:val="0"/>
          <w:numId w:val="1001"/>
        </w:numPr>
        <w:pStyle w:val="Compact"/>
      </w:pPr>
      <w:r>
        <w:rPr>
          <w:bCs/>
          <w:b/>
        </w:rPr>
        <w:t xml:space="preserve">Chuẩn hóa Unicode</w:t>
      </w:r>
      <w:r>
        <w:t xml:space="preserve"> </w:t>
      </w:r>
      <w:r>
        <w:t xml:space="preserve">– Chuyển về chuẩn NFC (Canonical Composition)</w:t>
      </w:r>
    </w:p>
    <w:p>
      <w:pPr>
        <w:numPr>
          <w:ilvl w:val="0"/>
          <w:numId w:val="1001"/>
        </w:numPr>
        <w:pStyle w:val="Compact"/>
      </w:pPr>
      <w:r>
        <w:rPr>
          <w:bCs/>
          <w:b/>
        </w:rPr>
        <w:t xml:space="preserve">Chuẩn hóa dấu câu</w:t>
      </w:r>
      <w:r>
        <w:t xml:space="preserve"> </w:t>
      </w:r>
      <w:r>
        <w:t xml:space="preserve">– Thống nhất kiểu gõ dấu tiếng Việt, xử lý đặc biệt</w:t>
      </w:r>
      <w:r>
        <w:t xml:space="preserve"> </w:t>
      </w:r>
      <w:r>
        <w:t xml:space="preserve">“</w:t>
      </w:r>
      <w:r>
        <w:t xml:space="preserve">qu</w:t>
      </w:r>
      <w:r>
        <w:t xml:space="preserve">”</w:t>
      </w:r>
      <w:r>
        <w:t xml:space="preserve"> </w:t>
      </w:r>
      <w:r>
        <w:t xml:space="preserve">và</w:t>
      </w:r>
      <w:r>
        <w:t xml:space="preserve"> </w:t>
      </w:r>
      <w:r>
        <w:t xml:space="preserve">“</w:t>
      </w:r>
      <w:r>
        <w:t xml:space="preserve">gi</w:t>
      </w:r>
      <w:r>
        <w:t xml:space="preserve">”</w:t>
      </w:r>
    </w:p>
    <w:p>
      <w:pPr>
        <w:numPr>
          <w:ilvl w:val="0"/>
          <w:numId w:val="1001"/>
        </w:numPr>
        <w:pStyle w:val="Compact"/>
      </w:pPr>
      <w:r>
        <w:rPr>
          <w:bCs/>
          <w:b/>
        </w:rPr>
        <w:t xml:space="preserve">Lowercase</w:t>
      </w:r>
      <w:r>
        <w:t xml:space="preserve"> </w:t>
      </w:r>
      <w:r>
        <w:t xml:space="preserve">– Chuyển toàn bộ về chữ thường</w:t>
      </w:r>
    </w:p>
    <w:p>
      <w:pPr>
        <w:numPr>
          <w:ilvl w:val="0"/>
          <w:numId w:val="1001"/>
        </w:numPr>
        <w:pStyle w:val="Compact"/>
      </w:pPr>
      <w:r>
        <w:rPr>
          <w:bCs/>
          <w:b/>
        </w:rPr>
        <w:t xml:space="preserve">Loại bỏ tag HTML, URL</w:t>
      </w:r>
    </w:p>
    <w:p>
      <w:pPr>
        <w:numPr>
          <w:ilvl w:val="0"/>
          <w:numId w:val="1001"/>
        </w:numPr>
        <w:pStyle w:val="Compact"/>
      </w:pPr>
      <w:r>
        <w:rPr>
          <w:bCs/>
          <w:b/>
        </w:rPr>
        <w:t xml:space="preserve">Loại bỏ emoji</w:t>
      </w:r>
    </w:p>
    <w:p>
      <w:pPr>
        <w:numPr>
          <w:ilvl w:val="0"/>
          <w:numId w:val="1001"/>
        </w:numPr>
        <w:pStyle w:val="Compact"/>
      </w:pPr>
      <w:r>
        <w:rPr>
          <w:bCs/>
          <w:b/>
        </w:rPr>
        <w:t xml:space="preserve">Loại bỏ stopwords</w:t>
      </w:r>
      <w:r>
        <w:t xml:space="preserve"> </w:t>
      </w:r>
      <w:r>
        <w:t xml:space="preserve">– Dựa trên danh sách từ dừng tiếng Việt</w:t>
      </w:r>
    </w:p>
    <w:p>
      <w:pPr>
        <w:numPr>
          <w:ilvl w:val="0"/>
          <w:numId w:val="1001"/>
        </w:numPr>
        <w:pStyle w:val="Compact"/>
      </w:pPr>
      <w:r>
        <w:rPr>
          <w:bCs/>
          <w:b/>
        </w:rPr>
        <w:t xml:space="preserve">Loại bỏ dấu câu và ký tự đặc biệt</w:t>
      </w:r>
    </w:p>
    <w:p>
      <w:pPr>
        <w:numPr>
          <w:ilvl w:val="0"/>
          <w:numId w:val="1001"/>
        </w:numPr>
        <w:pStyle w:val="Compact"/>
      </w:pPr>
      <w:r>
        <w:rPr>
          <w:bCs/>
          <w:b/>
        </w:rPr>
        <w:t xml:space="preserve">Chuẩn hóa từ viết tắt</w:t>
      </w:r>
      <w:r>
        <w:t xml:space="preserve"> </w:t>
      </w:r>
      <w:r>
        <w:t xml:space="preserve">–</w:t>
      </w:r>
      <w:r>
        <w:t xml:space="preserve"> </w:t>
      </w:r>
      <w:r>
        <w:t xml:space="preserve">“</w:t>
      </w:r>
      <w:r>
        <w:t xml:space="preserve">k</w:t>
      </w:r>
      <w:r>
        <w:t xml:space="preserve">”</w:t>
      </w:r>
      <w:r>
        <w:t xml:space="preserve"> </w:t>
      </w:r>
      <w:r>
        <w:t xml:space="preserve">→</w:t>
      </w:r>
      <w:r>
        <w:t xml:space="preserve"> </w:t>
      </w:r>
      <w:r>
        <w:t xml:space="preserve">“</w:t>
      </w:r>
      <w:r>
        <w:t xml:space="preserve">không</w:t>
      </w:r>
      <w:r>
        <w:t xml:space="preserve">”</w:t>
      </w:r>
      <w:r>
        <w:t xml:space="preserve">,</w:t>
      </w:r>
      <w:r>
        <w:t xml:space="preserve"> </w:t>
      </w:r>
      <w:r>
        <w:t xml:space="preserve">“</w:t>
      </w:r>
      <w:r>
        <w:t xml:space="preserve">sp</w:t>
      </w:r>
      <w:r>
        <w:t xml:space="preserve">”</w:t>
      </w:r>
      <w:r>
        <w:t xml:space="preserve"> </w:t>
      </w:r>
      <w:r>
        <w:t xml:space="preserve">→</w:t>
      </w:r>
      <w:r>
        <w:t xml:space="preserve"> </w:t>
      </w:r>
      <w:r>
        <w:t xml:space="preserve">“</w:t>
      </w:r>
      <w:r>
        <w:t xml:space="preserve">sản phẩm</w:t>
      </w:r>
      <w:r>
        <w:t xml:space="preserve">”</w:t>
      </w:r>
      <w:r>
        <w:t xml:space="preserve">,</w:t>
      </w:r>
      <w:r>
        <w:t xml:space="preserve"> </w:t>
      </w:r>
      <w:r>
        <w:t xml:space="preserve">“</w:t>
      </w:r>
      <w:r>
        <w:t xml:space="preserve">ship</w:t>
      </w:r>
      <w:r>
        <w:t xml:space="preserve">”</w:t>
      </w:r>
      <w:r>
        <w:t xml:space="preserve"> </w:t>
      </w:r>
      <w:r>
        <w:t xml:space="preserve">→</w:t>
      </w:r>
      <w:r>
        <w:t xml:space="preserve"> </w:t>
      </w:r>
      <w:r>
        <w:t xml:space="preserve">“</w:t>
      </w:r>
      <w:r>
        <w:t xml:space="preserve">giao hàng</w:t>
      </w:r>
      <w:r>
        <w:t xml:space="preserve">”</w:t>
      </w:r>
      <w:r>
        <w:t xml:space="preserve">, v.v.</w:t>
      </w:r>
    </w:p>
    <w:p>
      <w:pPr>
        <w:numPr>
          <w:ilvl w:val="0"/>
          <w:numId w:val="1001"/>
        </w:numPr>
        <w:pStyle w:val="Compact"/>
      </w:pPr>
      <w:r>
        <w:rPr>
          <w:bCs/>
          <w:b/>
        </w:rPr>
        <w:t xml:space="preserve">Loại bỏ ký tự lặp</w:t>
      </w:r>
      <w:r>
        <w:t xml:space="preserve"> </w:t>
      </w:r>
      <w:r>
        <w:t xml:space="preserve">– Giới hạn tối đa 2 ký tự liên tiếp giống nhau</w:t>
      </w:r>
    </w:p>
    <w:p>
      <w:pPr>
        <w:numPr>
          <w:ilvl w:val="0"/>
          <w:numId w:val="1001"/>
        </w:numPr>
        <w:pStyle w:val="Compact"/>
      </w:pPr>
      <w:r>
        <w:rPr>
          <w:bCs/>
          <w:b/>
        </w:rPr>
        <w:t xml:space="preserve">Lọc văn bản không hợp lệ</w:t>
      </w:r>
      <w:r>
        <w:t xml:space="preserve"> </w:t>
      </w:r>
      <w:r>
        <w:t xml:space="preserve">– Loại câu quá ngắn hoặc chỉ chứa số</w:t>
      </w:r>
    </w:p>
    <w:p>
      <w:r>
        <w:pict>
          <v:rect style="width:0;height:1.5pt" o:hralign="center" o:hrstd="t" o:hr="t"/>
        </w:pict>
      </w:r>
    </w:p>
    <w:bookmarkEnd w:id="24"/>
    <w:bookmarkStart w:id="26" w:name="xử-lý-mất-cân-bằng-dữ-liệu"/>
    <w:p>
      <w:pPr>
        <w:pStyle w:val="Heading2"/>
      </w:pPr>
      <w:r>
        <w:t xml:space="preserve">4. Xử lý mất cân bằng dữ liệu</w:t>
      </w:r>
    </w:p>
    <w:p>
      <w:pPr>
        <w:pStyle w:val="FirstParagraph"/>
      </w:pPr>
      <w:r>
        <w:rPr>
          <w:bCs/>
          <w:b/>
        </w:rPr>
        <w:t xml:space="preserve">Vấn đề:</w:t>
      </w:r>
      <w:r>
        <w:t xml:space="preserve"> </w:t>
      </w:r>
      <w:r>
        <w:t xml:space="preserve">Sau khi thu thập và gán nhãn thủ công, dữ liệu bị mất cân bằng nghiêm trọng — nhãn Quality chiếm đa số, trong khi 3 nhãn còn lại có số lượng ít hơn nhiều.</w:t>
      </w:r>
    </w:p>
    <w:p>
      <w:pPr>
        <w:pStyle w:val="BodyText"/>
      </w:pPr>
      <w:r>
        <w:rPr>
          <w:bCs/>
          <w:b/>
        </w:rPr>
        <w:t xml:space="preserve">Giải pháp: Synonym Replacement</w:t>
      </w:r>
      <w:r>
        <w:br/>
      </w:r>
      <w:r>
        <w:t xml:space="preserve">Thay thế một số từ trong câu bằng từ đồng nghĩa để tạo thêm mẫu cho các nhãn thiểu số, giữ nguyên nhãn gốc.</w:t>
      </w:r>
    </w:p>
    <w:p>
      <w:pPr>
        <w:pStyle w:val="BodyText"/>
      </w:pPr>
      <w:r>
        <w:rPr>
          <w:bCs/>
          <w:b/>
        </w:rPr>
        <w:t xml:space="preserve">Kết quả sau augmentation:</w:t>
      </w:r>
    </w:p>
    <w:p>
      <w:pPr>
        <w:pStyle w:val="BodyText"/>
      </w:pPr>
      <w:r>
        <w:drawing>
          <wp:inline>
            <wp:extent cx="5334000" cy="2633240"/>
            <wp:effectExtent b="0" l="0" r="0" t="0"/>
            <wp:docPr descr="Hình 1: Phân bố nhãn trong dataset sau augmentation" title="" id="1" name="Picture"/>
            <a:graphic>
              <a:graphicData uri="http://schemas.openxmlformats.org/drawingml/2006/picture">
                <pic:pic>
                  <pic:nvPicPr>
                    <pic:cNvPr descr="report_images/img_00_cell-06-eda.png" id="0" name="Picture"/>
                    <pic:cNvPicPr>
                      <a:picLocks noChangeArrowheads="1" noChangeAspect="1"/>
                    </pic:cNvPicPr>
                  </pic:nvPicPr>
                  <pic:blipFill>
                    <a:blip r:embed="rId25"/>
                    <a:stretch>
                      <a:fillRect/>
                    </a:stretch>
                  </pic:blipFill>
                  <pic:spPr bwMode="auto">
                    <a:xfrm>
                      <a:off x="0" y="0"/>
                      <a:ext cx="5334000" cy="2633240"/>
                    </a:xfrm>
                    <a:prstGeom prst="rect">
                      <a:avLst/>
                    </a:prstGeom>
                    <a:noFill/>
                    <a:ln w="9525">
                      <a:noFill/>
                      <a:headEnd/>
                      <a:tailEnd/>
                    </a:ln>
                  </pic:spPr>
                </pic:pic>
              </a:graphicData>
            </a:graphic>
          </wp:inline>
        </w:drawing>
      </w:r>
      <w:r>
        <w:t xml:space="preserve"> </w:t>
      </w:r>
      <w:r>
        <w:rPr>
          <w:iCs/>
          <w:i/>
        </w:rPr>
        <w:t xml:space="preserve">Hình 1: Phân bố nhãn trong dataset sau augmentation</w:t>
      </w:r>
    </w:p>
    <w:tbl>
      <w:tblPr>
        <w:tblStyle w:val="Table"/>
        <w:tblW w:type="pct" w:w="0.0"/>
        <w:tblLook w:firstRow="1" w:lastRow="0" w:firstColumn="0" w:lastColumn="0" w:noHBand="0" w:noVBand="0" w:val="0020"/>
      </w:tblPr>
      <w:tblGrid/>
      <w:tr>
        <w:tc>
          <w:p>
            <w:pPr>
              <w:pStyle w:val="Compact"/>
              <w:jc w:val="left"/>
            </w:pPr>
            <w:r>
              <w:t xml:space="preserve">Nhãn</w:t>
            </w:r>
          </w:p>
        </w:tc>
        <w:tc>
          <w:p>
            <w:pPr>
              <w:pStyle w:val="Compact"/>
              <w:jc w:val="left"/>
            </w:pPr>
            <w:r>
              <w:t xml:space="preserve">Số mẫu</w:t>
            </w:r>
          </w:p>
        </w:tc>
        <w:tc>
          <w:p>
            <w:pPr>
              <w:pStyle w:val="Compact"/>
              <w:jc w:val="left"/>
            </w:pPr>
            <w:r>
              <w:t xml:space="preserve">Tỉ lệ</w:t>
            </w:r>
          </w:p>
        </w:tc>
      </w:tr>
      <w:tr>
        <w:tc>
          <w:p>
            <w:pPr>
              <w:pStyle w:val="Compact"/>
              <w:jc w:val="left"/>
            </w:pPr>
            <w:r>
              <w:t xml:space="preserve">Quality</w:t>
            </w:r>
          </w:p>
        </w:tc>
        <w:tc>
          <w:p>
            <w:pPr>
              <w:pStyle w:val="Compact"/>
              <w:jc w:val="left"/>
            </w:pPr>
            <w:r>
              <w:t xml:space="preserve">~11,000</w:t>
            </w:r>
          </w:p>
        </w:tc>
        <w:tc>
          <w:p>
            <w:pPr>
              <w:pStyle w:val="Compact"/>
              <w:jc w:val="left"/>
            </w:pPr>
            <w:r>
              <w:t xml:space="preserve">~42.6%</w:t>
            </w:r>
          </w:p>
        </w:tc>
      </w:tr>
      <w:tr>
        <w:tc>
          <w:p>
            <w:pPr>
              <w:pStyle w:val="Compact"/>
              <w:jc w:val="left"/>
            </w:pPr>
            <w:r>
              <w:t xml:space="preserve">Service</w:t>
            </w:r>
          </w:p>
        </w:tc>
        <w:tc>
          <w:p>
            <w:pPr>
              <w:pStyle w:val="Compact"/>
              <w:jc w:val="left"/>
            </w:pPr>
            <w:r>
              <w:t xml:space="preserve">~5,000</w:t>
            </w:r>
          </w:p>
        </w:tc>
        <w:tc>
          <w:p>
            <w:pPr>
              <w:pStyle w:val="Compact"/>
              <w:jc w:val="left"/>
            </w:pPr>
            <w:r>
              <w:t xml:space="preserve">~19.1%</w:t>
            </w:r>
          </w:p>
        </w:tc>
      </w:tr>
      <w:tr>
        <w:tc>
          <w:p>
            <w:pPr>
              <w:pStyle w:val="Compact"/>
              <w:jc w:val="left"/>
            </w:pPr>
            <w:r>
              <w:t xml:space="preserve">Shipping</w:t>
            </w:r>
          </w:p>
        </w:tc>
        <w:tc>
          <w:p>
            <w:pPr>
              <w:pStyle w:val="Compact"/>
              <w:jc w:val="left"/>
            </w:pPr>
            <w:r>
              <w:t xml:space="preserve">~5,000</w:t>
            </w:r>
          </w:p>
        </w:tc>
        <w:tc>
          <w:p>
            <w:pPr>
              <w:pStyle w:val="Compact"/>
              <w:jc w:val="left"/>
            </w:pPr>
            <w:r>
              <w:t xml:space="preserve">~19.1%</w:t>
            </w:r>
          </w:p>
        </w:tc>
      </w:tr>
      <w:tr>
        <w:tc>
          <w:p>
            <w:pPr>
              <w:pStyle w:val="Compact"/>
              <w:jc w:val="left"/>
            </w:pPr>
            <w:r>
              <w:t xml:space="preserve">Packing</w:t>
            </w:r>
          </w:p>
        </w:tc>
        <w:tc>
          <w:p>
            <w:pPr>
              <w:pStyle w:val="Compact"/>
              <w:jc w:val="left"/>
            </w:pPr>
            <w:r>
              <w:t xml:space="preserve">~5,000</w:t>
            </w:r>
          </w:p>
        </w:tc>
        <w:tc>
          <w:p>
            <w:pPr>
              <w:pStyle w:val="Compact"/>
              <w:jc w:val="left"/>
            </w:pPr>
            <w:r>
              <w:t xml:space="preserve">~19.1%</w:t>
            </w:r>
          </w:p>
        </w:tc>
      </w:tr>
      <w:tr>
        <w:tc>
          <w:p>
            <w:pPr>
              <w:pStyle w:val="Compact"/>
              <w:jc w:val="left"/>
            </w:pPr>
            <w:r>
              <w:rPr>
                <w:bCs/>
                <w:b/>
              </w:rPr>
              <w:t xml:space="preserve">Tổng</w:t>
            </w:r>
          </w:p>
        </w:tc>
        <w:tc>
          <w:p>
            <w:pPr>
              <w:pStyle w:val="Compact"/>
              <w:jc w:val="left"/>
            </w:pPr>
            <w:r>
              <w:rPr>
                <w:bCs/>
                <w:b/>
              </w:rPr>
              <w:t xml:space="preserve">26,110</w:t>
            </w:r>
          </w:p>
        </w:tc>
        <w:tc>
          <w:p>
            <w:pPr>
              <w:pStyle w:val="Compact"/>
              <w:jc w:val="left"/>
            </w:pPr>
            <w:r>
              <w:rPr>
                <w:bCs/>
                <w:b/>
              </w:rPr>
              <w:t xml:space="preserve">100%</w:t>
            </w:r>
          </w:p>
        </w:tc>
      </w:tr>
    </w:tbl>
    <w:p>
      <w:r>
        <w:pict>
          <v:rect style="width:0;height:1.5pt" o:hralign="center" o:hrstd="t" o:hr="t"/>
        </w:pict>
      </w:r>
    </w:p>
    <w:bookmarkEnd w:id="26"/>
    <w:bookmarkStart w:id="35" w:name="phương-pháp-phân-loại"/>
    <w:p>
      <w:pPr>
        <w:pStyle w:val="Heading2"/>
      </w:pPr>
      <w:r>
        <w:t xml:space="preserve">5. Phương pháp phân loại</w:t>
      </w:r>
    </w:p>
    <w:bookmarkStart w:id="30" w:name="machine-learning-tf-idf"/>
    <w:p>
      <w:pPr>
        <w:pStyle w:val="Heading3"/>
      </w:pPr>
      <w:r>
        <w:t xml:space="preserve">5.1 Machine Learning — TF-IDF</w:t>
      </w:r>
    </w:p>
    <w:p>
      <w:pPr>
        <w:pStyle w:val="FirstParagraph"/>
      </w:pPr>
      <w:r>
        <w:rPr>
          <w:bCs/>
          <w:b/>
        </w:rPr>
        <w:t xml:space="preserve">Đặc trưng:</w:t>
      </w:r>
      <w:r>
        <w:t xml:space="preserve"> </w:t>
      </w:r>
      <w:r>
        <w:rPr>
          <w:rStyle w:val="VerbatimChar"/>
        </w:rPr>
        <w:t xml:space="preserve">TfidfVectorizer</w:t>
      </w:r>
      <w:r>
        <w:t xml:space="preserve"> </w:t>
      </w:r>
      <w:r>
        <w:t xml:space="preserve">với cấu hình:</w:t>
      </w:r>
      <w:r>
        <w:t xml:space="preserve"> </w:t>
      </w:r>
      <w:r>
        <w:t xml:space="preserve">-</w:t>
      </w:r>
      <w:r>
        <w:t xml:space="preserve"> </w:t>
      </w:r>
      <w:r>
        <w:rPr>
          <w:rStyle w:val="VerbatimChar"/>
        </w:rPr>
        <w:t xml:space="preserve">ngram_range=(1,2)</w:t>
      </w:r>
      <w:r>
        <w:t xml:space="preserve"> </w:t>
      </w:r>
      <w:r>
        <w:t xml:space="preserve">– bắt bigram, nhận diện cụm từ như</w:t>
      </w:r>
      <w:r>
        <w:t xml:space="preserve"> </w:t>
      </w:r>
      <w:r>
        <w:t xml:space="preserve">“</w:t>
      </w:r>
      <w:r>
        <w:t xml:space="preserve">giao hàng chậm</w:t>
      </w:r>
      <w:r>
        <w:t xml:space="preserve">”</w:t>
      </w:r>
      <w:r>
        <w:t xml:space="preserve">,</w:t>
      </w:r>
      <w:r>
        <w:t xml:space="preserve"> </w:t>
      </w:r>
      <w:r>
        <w:t xml:space="preserve">“</w:t>
      </w:r>
      <w:r>
        <w:t xml:space="preserve">đóng gói kỹ</w:t>
      </w:r>
      <w:r>
        <w:t xml:space="preserve">”</w:t>
      </w:r>
      <w:r>
        <w:t xml:space="preserve"> </w:t>
      </w:r>
      <w:r>
        <w:t xml:space="preserve">-</w:t>
      </w:r>
      <w:r>
        <w:t xml:space="preserve"> </w:t>
      </w:r>
      <w:r>
        <w:rPr>
          <w:rStyle w:val="VerbatimChar"/>
        </w:rPr>
        <w:t xml:space="preserve">sublinear_tf=True</w:t>
      </w:r>
      <w:r>
        <w:t xml:space="preserve"> </w:t>
      </w:r>
      <w:r>
        <w:t xml:space="preserve">– giảm ảnh hưởng của từ xuất hiện quá nhiều</w:t>
      </w:r>
    </w:p>
    <w:p>
      <w:pPr>
        <w:pStyle w:val="BodyText"/>
      </w:pPr>
      <w:r>
        <w:rPr>
          <w:bCs/>
          <w:b/>
        </w:rPr>
        <w:t xml:space="preserve">Xử lý mất cân bằng:</w:t>
      </w:r>
      <w:r>
        <w:t xml:space="preserve"> </w:t>
      </w:r>
      <w:r>
        <w:rPr>
          <w:rStyle w:val="VerbatimChar"/>
        </w:rPr>
        <w:t xml:space="preserve">class_weight='balanced'</w:t>
      </w:r>
      <w:r>
        <w:t xml:space="preserve"> </w:t>
      </w:r>
      <w:r>
        <w:t xml:space="preserve">cho tất cả ML models.</w:t>
      </w:r>
    </w:p>
    <w:p>
      <w:pPr>
        <w:pStyle w:val="BodyText"/>
      </w:pPr>
      <w:r>
        <w:rPr>
          <w:bCs/>
          <w:b/>
        </w:rPr>
        <w:t xml:space="preserve">Phân chia dữ liệu:</w:t>
      </w:r>
      <w:r>
        <w:t xml:space="preserve"> </w:t>
      </w:r>
      <w:r>
        <w:t xml:space="preserve">Train 80% (20,888 mẫu) / Test 20% (5,222 mẫu)</w:t>
      </w:r>
    </w:p>
    <w:bookmarkStart w:id="27" w:name="a-random-forest"/>
    <w:p>
      <w:pPr>
        <w:pStyle w:val="Heading4"/>
      </w:pPr>
      <w:r>
        <w:t xml:space="preserve">a) Random Forest</w:t>
      </w:r>
    </w:p>
    <w:p>
      <w:pPr>
        <w:numPr>
          <w:ilvl w:val="0"/>
          <w:numId w:val="1002"/>
        </w:numPr>
        <w:pStyle w:val="Compact"/>
      </w:pPr>
      <w:r>
        <w:rPr>
          <w:bCs/>
          <w:b/>
        </w:rPr>
        <w:t xml:space="preserve">Thuật toán:</w:t>
      </w:r>
      <w:r>
        <w:t xml:space="preserve"> </w:t>
      </w:r>
      <w:r>
        <w:t xml:space="preserve">Ensemble học kết hợp nhiều cây quyết định (Bagging + Random Feature Selection)</w:t>
      </w:r>
    </w:p>
    <w:p>
      <w:pPr>
        <w:numPr>
          <w:ilvl w:val="0"/>
          <w:numId w:val="1002"/>
        </w:numPr>
        <w:pStyle w:val="Compact"/>
      </w:pPr>
      <w:r>
        <w:rPr>
          <w:bCs/>
          <w:b/>
        </w:rPr>
        <w:t xml:space="preserve">Dự đoán:</w:t>
      </w:r>
      <w:r>
        <w:t xml:space="preserve"> </w:t>
      </w:r>
      <w:r>
        <w:t xml:space="preserve">Majority voting</w:t>
      </w:r>
    </w:p>
    <w:p>
      <w:pPr>
        <w:numPr>
          <w:ilvl w:val="0"/>
          <w:numId w:val="1002"/>
        </w:numPr>
        <w:pStyle w:val="Compact"/>
      </w:pPr>
      <w:r>
        <w:rPr>
          <w:bCs/>
          <w:b/>
        </w:rPr>
        <w:t xml:space="preserve">Cấu hình:</w:t>
      </w:r>
      <w:r>
        <w:t xml:space="preserve"> </w:t>
      </w:r>
      <w:r>
        <w:rPr>
          <w:rStyle w:val="VerbatimChar"/>
        </w:rPr>
        <w:t xml:space="preserve">n_estimators=200</w:t>
      </w:r>
      <w:r>
        <w:t xml:space="preserve">,</w:t>
      </w:r>
      <w:r>
        <w:t xml:space="preserve"> </w:t>
      </w:r>
      <w:r>
        <w:rPr>
          <w:rStyle w:val="VerbatimChar"/>
        </w:rPr>
        <w:t xml:space="preserve">class_weight='balanced'</w:t>
      </w:r>
      <w:r>
        <w:t xml:space="preserve">,</w:t>
      </w:r>
      <w:r>
        <w:t xml:space="preserve"> </w:t>
      </w:r>
      <w:r>
        <w:rPr>
          <w:rStyle w:val="VerbatimChar"/>
        </w:rPr>
        <w:t xml:space="preserve">random_state=42</w:t>
      </w:r>
    </w:p>
    <w:p>
      <w:pPr>
        <w:numPr>
          <w:ilvl w:val="0"/>
          <w:numId w:val="1002"/>
        </w:numPr>
        <w:pStyle w:val="Compact"/>
      </w:pPr>
      <w:r>
        <w:rPr>
          <w:bCs/>
          <w:b/>
        </w:rPr>
        <w:t xml:space="preserve">Ưu điểm:</w:t>
      </w:r>
      <w:r>
        <w:t xml:space="preserve"> </w:t>
      </w:r>
      <w:r>
        <w:t xml:space="preserve">Ổn định, giảm overfitting, xử lý tốt dữ liệu mất cân bằng</w:t>
      </w:r>
    </w:p>
    <w:bookmarkEnd w:id="27"/>
    <w:bookmarkStart w:id="28" w:name="b-support-vector-machine-svm"/>
    <w:p>
      <w:pPr>
        <w:pStyle w:val="Heading4"/>
      </w:pPr>
      <w:r>
        <w:t xml:space="preserve">b) Support Vector Machine (SVM)</w:t>
      </w:r>
    </w:p>
    <w:p>
      <w:pPr>
        <w:numPr>
          <w:ilvl w:val="0"/>
          <w:numId w:val="1003"/>
        </w:numPr>
        <w:pStyle w:val="Compact"/>
      </w:pPr>
      <w:r>
        <w:rPr>
          <w:bCs/>
          <w:b/>
        </w:rPr>
        <w:t xml:space="preserve">Thuật toán:</w:t>
      </w:r>
      <w:r>
        <w:t xml:space="preserve"> </w:t>
      </w:r>
      <w:r>
        <w:t xml:space="preserve">Tìm siêu phẳng tối ưu phân tách các lớp, cực đại hóa margin</w:t>
      </w:r>
    </w:p>
    <w:p>
      <w:pPr>
        <w:numPr>
          <w:ilvl w:val="0"/>
          <w:numId w:val="1003"/>
        </w:numPr>
        <w:pStyle w:val="Compact"/>
      </w:pPr>
      <w:r>
        <w:rPr>
          <w:bCs/>
          <w:b/>
        </w:rPr>
        <w:t xml:space="preserve">Cấu hình:</w:t>
      </w:r>
      <w:r>
        <w:t xml:space="preserve"> </w:t>
      </w:r>
      <w:r>
        <w:rPr>
          <w:rStyle w:val="VerbatimChar"/>
        </w:rPr>
        <w:t xml:space="preserve">kernel='linear'</w:t>
      </w:r>
      <w:r>
        <w:t xml:space="preserve">,</w:t>
      </w:r>
      <w:r>
        <w:t xml:space="preserve"> </w:t>
      </w:r>
      <w:r>
        <w:rPr>
          <w:rStyle w:val="VerbatimChar"/>
        </w:rPr>
        <w:t xml:space="preserve">class_weight='balanced'</w:t>
      </w:r>
      <w:r>
        <w:t xml:space="preserve">,</w:t>
      </w:r>
      <w:r>
        <w:t xml:space="preserve"> </w:t>
      </w:r>
      <w:r>
        <w:rPr>
          <w:rStyle w:val="VerbatimChar"/>
        </w:rPr>
        <w:t xml:space="preserve">random_state=42</w:t>
      </w:r>
    </w:p>
    <w:p>
      <w:pPr>
        <w:numPr>
          <w:ilvl w:val="0"/>
          <w:numId w:val="1003"/>
        </w:numPr>
        <w:pStyle w:val="Compact"/>
      </w:pPr>
      <w:r>
        <w:rPr>
          <w:bCs/>
          <w:b/>
        </w:rPr>
        <w:t xml:space="preserve">Ưu điểm:</w:t>
      </w:r>
      <w:r>
        <w:t xml:space="preserve"> </w:t>
      </w:r>
      <w:r>
        <w:t xml:space="preserve">Hiệu quả cao trên không gian TF-IDF chiều cao (hàng chục nghìn features bigram)</w:t>
      </w:r>
    </w:p>
    <w:bookmarkEnd w:id="28"/>
    <w:bookmarkStart w:id="29" w:name="c-logistic-regression"/>
    <w:p>
      <w:pPr>
        <w:pStyle w:val="Heading4"/>
      </w:pPr>
      <w:r>
        <w:t xml:space="preserve">c) Logistic Regression</w:t>
      </w:r>
    </w:p>
    <w:p>
      <w:pPr>
        <w:numPr>
          <w:ilvl w:val="0"/>
          <w:numId w:val="1004"/>
        </w:numPr>
        <w:pStyle w:val="Compact"/>
      </w:pPr>
      <w:r>
        <w:rPr>
          <w:bCs/>
          <w:b/>
        </w:rPr>
        <w:t xml:space="preserve">Thuật toán:</w:t>
      </w:r>
      <w:r>
        <w:t xml:space="preserve"> </w:t>
      </w:r>
      <w:r>
        <w:t xml:space="preserve">Sử dụng hàm softmax để dự đoán xác suất thuộc lớp</w:t>
      </w:r>
    </w:p>
    <w:p>
      <w:pPr>
        <w:numPr>
          <w:ilvl w:val="0"/>
          <w:numId w:val="1004"/>
        </w:numPr>
        <w:pStyle w:val="Compact"/>
      </w:pPr>
      <w:r>
        <w:rPr>
          <w:bCs/>
          <w:b/>
        </w:rPr>
        <w:t xml:space="preserve">Cấu hình:</w:t>
      </w:r>
      <w:r>
        <w:t xml:space="preserve"> </w:t>
      </w:r>
      <w:r>
        <w:rPr>
          <w:rStyle w:val="VerbatimChar"/>
        </w:rPr>
        <w:t xml:space="preserve">class_weight='balanced'</w:t>
      </w:r>
      <w:r>
        <w:t xml:space="preserve">,</w:t>
      </w:r>
      <w:r>
        <w:t xml:space="preserve"> </w:t>
      </w:r>
      <w:r>
        <w:rPr>
          <w:rStyle w:val="VerbatimChar"/>
        </w:rPr>
        <w:t xml:space="preserve">max_iter=1000</w:t>
      </w:r>
      <w:r>
        <w:t xml:space="preserve">, regularization L2 mặc định</w:t>
      </w:r>
    </w:p>
    <w:p>
      <w:pPr>
        <w:numPr>
          <w:ilvl w:val="0"/>
          <w:numId w:val="1004"/>
        </w:numPr>
        <w:pStyle w:val="Compact"/>
      </w:pPr>
      <w:r>
        <w:rPr>
          <w:bCs/>
          <w:b/>
        </w:rPr>
        <w:t xml:space="preserve">Ưu điểm:</w:t>
      </w:r>
      <w:r>
        <w:t xml:space="preserve"> </w:t>
      </w:r>
      <w:r>
        <w:t xml:space="preserve">Đơn giản, ít tốn tài nguyên, có regularization kiểm soát overfitting tốt</w:t>
      </w:r>
    </w:p>
    <w:p>
      <w:r>
        <w:pict>
          <v:rect style="width:0;height:1.5pt" o:hralign="center" o:hrstd="t" o:hr="t"/>
        </w:pict>
      </w:r>
    </w:p>
    <w:bookmarkEnd w:id="29"/>
    <w:bookmarkEnd w:id="30"/>
    <w:bookmarkStart w:id="34" w:name="deep-learning-embedding"/>
    <w:p>
      <w:pPr>
        <w:pStyle w:val="Heading3"/>
      </w:pPr>
      <w:r>
        <w:t xml:space="preserve">5.2 Deep Learning — Embedding</w:t>
      </w:r>
    </w:p>
    <w:p>
      <w:pPr>
        <w:pStyle w:val="FirstParagraph"/>
      </w:pPr>
      <w:r>
        <w:rPr>
          <w:bCs/>
          <w:b/>
        </w:rPr>
        <w:t xml:space="preserve">Tokenizer:</w:t>
      </w:r>
      <w:r>
        <w:t xml:space="preserve"> </w:t>
      </w:r>
      <w:r>
        <w:rPr>
          <w:rStyle w:val="VerbatimChar"/>
        </w:rPr>
        <w:t xml:space="preserve">Tokenizer(num_words=8000, oov_token='&lt;OOV&gt;')</w:t>
      </w:r>
      <w:r>
        <w:br/>
      </w:r>
      <w:r>
        <w:rPr>
          <w:bCs/>
          <w:b/>
        </w:rPr>
        <w:t xml:space="preserve">Padding:</w:t>
      </w:r>
      <w:r>
        <w:t xml:space="preserve"> </w:t>
      </w:r>
      <w:r>
        <w:rPr>
          <w:rStyle w:val="VerbatimChar"/>
        </w:rPr>
        <w:t xml:space="preserve">maxlen=120</w:t>
      </w:r>
      <w:r>
        <w:t xml:space="preserve">,</w:t>
      </w:r>
      <w:r>
        <w:t xml:space="preserve"> </w:t>
      </w:r>
      <w:r>
        <w:rPr>
          <w:rStyle w:val="VerbatimChar"/>
        </w:rPr>
        <w:t xml:space="preserve">padding='post'</w:t>
      </w:r>
      <w:r>
        <w:br/>
      </w:r>
      <w:r>
        <w:rPr>
          <w:bCs/>
          <w:b/>
        </w:rPr>
        <w:t xml:space="preserve">Embedding:</w:t>
      </w:r>
      <w:r>
        <w:t xml:space="preserve"> </w:t>
      </w:r>
      <w:r>
        <w:t xml:space="preserve">Trainable,</w:t>
      </w:r>
      <w:r>
        <w:t xml:space="preserve"> </w:t>
      </w:r>
      <w:r>
        <w:rPr>
          <w:rStyle w:val="VerbatimChar"/>
        </w:rPr>
        <w:t xml:space="preserve">EMBEDDING_DIM=48</w:t>
      </w:r>
      <w:r>
        <w:br/>
      </w:r>
      <w:r>
        <w:rPr>
          <w:bCs/>
          <w:b/>
        </w:rPr>
        <w:t xml:space="preserve">Phân chia dữ liệu:</w:t>
      </w:r>
      <w:r>
        <w:t xml:space="preserve"> </w:t>
      </w:r>
      <w:r>
        <w:t xml:space="preserve">Train 85% (22,193 mẫu) / Validation 15% (3,917 mẫu)</w:t>
      </w:r>
    </w:p>
    <w:p>
      <w:pPr>
        <w:pStyle w:val="BodyText"/>
      </w:pPr>
      <w:r>
        <w:rPr>
          <w:bCs/>
          <w:b/>
        </w:rPr>
        <w:t xml:space="preserve">Kỹ thuật tối ưu chung:</w:t>
      </w:r>
      <w:r>
        <w:t xml:space="preserve"> </w:t>
      </w:r>
      <w:r>
        <w:t xml:space="preserve">-</w:t>
      </w:r>
      <w:r>
        <w:t xml:space="preserve"> </w:t>
      </w:r>
      <w:r>
        <w:rPr>
          <w:rStyle w:val="VerbatimChar"/>
        </w:rPr>
        <w:t xml:space="preserve">EarlyStopping(monitor='val_accuracy', patience=8, restore_best_weights=True)</w:t>
      </w:r>
      <w:r>
        <w:t xml:space="preserve"> </w:t>
      </w:r>
      <w:r>
        <w:t xml:space="preserve">-</w:t>
      </w:r>
      <w:r>
        <w:t xml:space="preserve"> </w:t>
      </w:r>
      <w:r>
        <w:rPr>
          <w:rStyle w:val="VerbatimChar"/>
        </w:rPr>
        <w:t xml:space="preserve">ReduceLROnPlateau(monitor='val_loss', factor=0.5, patience=6, min_lr=1e-6)</w:t>
      </w:r>
    </w:p>
    <w:bookmarkStart w:id="31" w:name="a-lstm-long-short-term-memory"/>
    <w:p>
      <w:pPr>
        <w:pStyle w:val="Heading4"/>
      </w:pPr>
      <w:r>
        <w:t xml:space="preserve">a) LSTM (Long Short-Term Memory)</w:t>
      </w:r>
    </w:p>
    <w:p>
      <w:pPr>
        <w:pStyle w:val="FirstParagraph"/>
      </w:pPr>
      <w:r>
        <w:rPr>
          <w:bCs/>
          <w:b/>
        </w:rPr>
        <w:t xml:space="preserve">Kiến trúc:</w:t>
      </w:r>
    </w:p>
    <w:p>
      <w:pPr>
        <w:pStyle w:val="SourceCode"/>
      </w:pPr>
      <w:r>
        <w:rPr>
          <w:rStyle w:val="VerbatimChar"/>
        </w:rPr>
        <w:t xml:space="preserve">Embedding(8262, 48, trainable=True)</w:t>
      </w:r>
      <w:r>
        <w:br/>
      </w:r>
      <w:r>
        <w:rPr>
          <w:rStyle w:val="VerbatimChar"/>
        </w:rPr>
        <w:t xml:space="preserve">→ Dropout(0.3)</w:t>
      </w:r>
      <w:r>
        <w:br/>
      </w:r>
      <w:r>
        <w:rPr>
          <w:rStyle w:val="VerbatimChar"/>
        </w:rPr>
        <w:t xml:space="preserve">→ Conv1D(64, kernel=5, relu)</w:t>
      </w:r>
      <w:r>
        <w:br/>
      </w:r>
      <w:r>
        <w:rPr>
          <w:rStyle w:val="VerbatimChar"/>
        </w:rPr>
        <w:t xml:space="preserve">→ MaxPooling1D(pool_size=4)</w:t>
      </w:r>
      <w:r>
        <w:br/>
      </w:r>
      <w:r>
        <w:rPr>
          <w:rStyle w:val="VerbatimChar"/>
        </w:rPr>
        <w:t xml:space="preserve">→ LSTM(64)</w:t>
      </w:r>
      <w:r>
        <w:br/>
      </w:r>
      <w:r>
        <w:rPr>
          <w:rStyle w:val="VerbatimChar"/>
        </w:rPr>
        <w:t xml:space="preserve">→ Dense(4, softmax)</w:t>
      </w:r>
    </w:p>
    <w:p>
      <w:pPr>
        <w:numPr>
          <w:ilvl w:val="0"/>
          <w:numId w:val="1005"/>
        </w:numPr>
        <w:pStyle w:val="Compact"/>
      </w:pPr>
      <w:r>
        <w:rPr>
          <w:bCs/>
          <w:b/>
        </w:rPr>
        <w:t xml:space="preserve">Ưu điểm:</w:t>
      </w:r>
      <w:r>
        <w:t xml:space="preserve"> </w:t>
      </w:r>
      <w:r>
        <w:t xml:space="preserve">Ghi nhớ phụ thuộc dài hạn trong chuỗi văn bản</w:t>
      </w:r>
    </w:p>
    <w:p>
      <w:pPr>
        <w:numPr>
          <w:ilvl w:val="0"/>
          <w:numId w:val="1005"/>
        </w:numPr>
        <w:pStyle w:val="Compact"/>
      </w:pPr>
      <w:r>
        <w:rPr>
          <w:bCs/>
          <w:b/>
        </w:rPr>
        <w:t xml:space="preserve">Conv1D + MaxPool</w:t>
      </w:r>
      <w:r>
        <w:t xml:space="preserve"> </w:t>
      </w:r>
      <w:r>
        <w:t xml:space="preserve">trước LSTM giúp trích xuất đặc trưng cục bộ trước khi đưa vào LSTM</w:t>
      </w:r>
    </w:p>
    <w:bookmarkEnd w:id="31"/>
    <w:bookmarkStart w:id="32" w:name="b-gru-gated-recurrent-unit"/>
    <w:p>
      <w:pPr>
        <w:pStyle w:val="Heading4"/>
      </w:pPr>
      <w:r>
        <w:t xml:space="preserve">b) GRU (Gated Recurrent Unit)</w:t>
      </w:r>
    </w:p>
    <w:p>
      <w:pPr>
        <w:pStyle w:val="FirstParagraph"/>
      </w:pPr>
      <w:r>
        <w:rPr>
          <w:bCs/>
          <w:b/>
        </w:rPr>
        <w:t xml:space="preserve">Kiến trúc:</w:t>
      </w:r>
    </w:p>
    <w:p>
      <w:pPr>
        <w:pStyle w:val="SourceCode"/>
      </w:pPr>
      <w:r>
        <w:rPr>
          <w:rStyle w:val="VerbatimChar"/>
        </w:rPr>
        <w:t xml:space="preserve">Embedding(8262, 48, trainable=True)</w:t>
      </w:r>
      <w:r>
        <w:br/>
      </w:r>
      <w:r>
        <w:rPr>
          <w:rStyle w:val="VerbatimChar"/>
        </w:rPr>
        <w:t xml:space="preserve">→ SpatialDropout1D(0.3)</w:t>
      </w:r>
      <w:r>
        <w:br/>
      </w:r>
      <w:r>
        <w:rPr>
          <w:rStyle w:val="VerbatimChar"/>
        </w:rPr>
        <w:t xml:space="preserve">→ Bidirectional(GRU(64))</w:t>
      </w:r>
      <w:r>
        <w:br/>
      </w:r>
      <w:r>
        <w:rPr>
          <w:rStyle w:val="VerbatimChar"/>
        </w:rPr>
        <w:t xml:space="preserve">→ Dropout(0.3)</w:t>
      </w:r>
      <w:r>
        <w:br/>
      </w:r>
      <w:r>
        <w:rPr>
          <w:rStyle w:val="VerbatimChar"/>
        </w:rPr>
        <w:t xml:space="preserve">→ Dense(32, relu, L2=0.0005)</w:t>
      </w:r>
      <w:r>
        <w:br/>
      </w:r>
      <w:r>
        <w:rPr>
          <w:rStyle w:val="VerbatimChar"/>
        </w:rPr>
        <w:t xml:space="preserve">→ Dropout(0.3)</w:t>
      </w:r>
      <w:r>
        <w:br/>
      </w:r>
      <w:r>
        <w:rPr>
          <w:rStyle w:val="VerbatimChar"/>
        </w:rPr>
        <w:t xml:space="preserve">→ Dense(4, softmax)</w:t>
      </w:r>
    </w:p>
    <w:p>
      <w:pPr>
        <w:numPr>
          <w:ilvl w:val="0"/>
          <w:numId w:val="1006"/>
        </w:numPr>
        <w:pStyle w:val="Compact"/>
      </w:pPr>
      <w:r>
        <w:rPr>
          <w:bCs/>
          <w:b/>
        </w:rPr>
        <w:t xml:space="preserve">Ưu điểm:</w:t>
      </w:r>
      <w:r>
        <w:t xml:space="preserve"> </w:t>
      </w:r>
      <w:r>
        <w:t xml:space="preserve">Đơn giản hơn LSTM, học nhanh hơn</w:t>
      </w:r>
    </w:p>
    <w:p>
      <w:pPr>
        <w:numPr>
          <w:ilvl w:val="0"/>
          <w:numId w:val="1006"/>
        </w:numPr>
        <w:pStyle w:val="Compact"/>
      </w:pPr>
      <w:r>
        <w:rPr>
          <w:bCs/>
          <w:b/>
        </w:rPr>
        <w:t xml:space="preserve">Bidirectional:</w:t>
      </w:r>
      <w:r>
        <w:t xml:space="preserve"> </w:t>
      </w:r>
      <w:r>
        <w:t xml:space="preserve">Xử lý chuỗi theo cả 2 chiều, tăng khả năng nắm bắt ngữ cảnh</w:t>
      </w:r>
    </w:p>
    <w:bookmarkEnd w:id="32"/>
    <w:bookmarkStart w:id="33" w:name="c-cnn-convolutional-neural-network"/>
    <w:p>
      <w:pPr>
        <w:pStyle w:val="Heading4"/>
      </w:pPr>
      <w:r>
        <w:t xml:space="preserve">c) CNN (Convolutional Neural Network)</w:t>
      </w:r>
    </w:p>
    <w:p>
      <w:pPr>
        <w:pStyle w:val="FirstParagraph"/>
      </w:pPr>
      <w:r>
        <w:rPr>
          <w:bCs/>
          <w:b/>
        </w:rPr>
        <w:t xml:space="preserve">Kiến trúc:</w:t>
      </w:r>
    </w:p>
    <w:p>
      <w:pPr>
        <w:pStyle w:val="SourceCode"/>
      </w:pPr>
      <w:r>
        <w:rPr>
          <w:rStyle w:val="VerbatimChar"/>
        </w:rPr>
        <w:t xml:space="preserve">Embedding(8262, 48, trainable=True)</w:t>
      </w:r>
      <w:r>
        <w:br/>
      </w:r>
      <w:r>
        <w:rPr>
          <w:rStyle w:val="VerbatimChar"/>
        </w:rPr>
        <w:t xml:space="preserve">→ SpatialDropout1D(0.3)</w:t>
      </w:r>
      <w:r>
        <w:br/>
      </w:r>
      <w:r>
        <w:rPr>
          <w:rStyle w:val="VerbatimChar"/>
        </w:rPr>
        <w:t xml:space="preserve">→ Conv1D(128, kernel=5, relu, L2=0.0005)</w:t>
      </w:r>
      <w:r>
        <w:br/>
      </w:r>
      <w:r>
        <w:rPr>
          <w:rStyle w:val="VerbatimChar"/>
        </w:rPr>
        <w:t xml:space="preserve">→ GlobalMaxPooling1D</w:t>
      </w:r>
      <w:r>
        <w:br/>
      </w:r>
      <w:r>
        <w:rPr>
          <w:rStyle w:val="VerbatimChar"/>
        </w:rPr>
        <w:t xml:space="preserve">→ Dropout(0.3)</w:t>
      </w:r>
      <w:r>
        <w:br/>
      </w:r>
      <w:r>
        <w:rPr>
          <w:rStyle w:val="VerbatimChar"/>
        </w:rPr>
        <w:t xml:space="preserve">→ Dense(32, relu, L2=0.0005)</w:t>
      </w:r>
      <w:r>
        <w:br/>
      </w:r>
      <w:r>
        <w:rPr>
          <w:rStyle w:val="VerbatimChar"/>
        </w:rPr>
        <w:t xml:space="preserve">→ Dropout(0.3)</w:t>
      </w:r>
      <w:r>
        <w:br/>
      </w:r>
      <w:r>
        <w:rPr>
          <w:rStyle w:val="VerbatimChar"/>
        </w:rPr>
        <w:t xml:space="preserve">→ Dense(4, softmax)</w:t>
      </w:r>
    </w:p>
    <w:p>
      <w:pPr>
        <w:numPr>
          <w:ilvl w:val="0"/>
          <w:numId w:val="1007"/>
        </w:numPr>
        <w:pStyle w:val="Compact"/>
      </w:pPr>
      <w:r>
        <w:rPr>
          <w:bCs/>
          <w:b/>
        </w:rPr>
        <w:t xml:space="preserve">Ưu điểm:</w:t>
      </w:r>
      <w:r>
        <w:t xml:space="preserve"> </w:t>
      </w:r>
      <w:r>
        <w:t xml:space="preserve">Trích xuất đặc trưng cục bộ nhanh, training nhanh nhất</w:t>
      </w:r>
    </w:p>
    <w:p>
      <w:pPr>
        <w:numPr>
          <w:ilvl w:val="0"/>
          <w:numId w:val="1007"/>
        </w:numPr>
        <w:pStyle w:val="Compact"/>
      </w:pPr>
      <w:r>
        <w:rPr>
          <w:bCs/>
          <w:b/>
        </w:rPr>
        <w:t xml:space="preserve">GlobalMaxPooling:</w:t>
      </w:r>
      <w:r>
        <w:t xml:space="preserve"> </w:t>
      </w:r>
      <w:r>
        <w:t xml:space="preserve">Lấy đặc trưng quan trọng nhất từ mỗi filter, phù hợp với review ngắn</w:t>
      </w:r>
    </w:p>
    <w:p>
      <w:r>
        <w:pict>
          <v:rect style="width:0;height:1.5pt" o:hralign="center" o:hrstd="t" o:hr="t"/>
        </w:pict>
      </w:r>
    </w:p>
    <w:bookmarkEnd w:id="33"/>
    <w:bookmarkEnd w:id="34"/>
    <w:bookmarkEnd w:id="35"/>
    <w:bookmarkStart w:id="52" w:name="kết-quả-đánh-giá"/>
    <w:p>
      <w:pPr>
        <w:pStyle w:val="Heading2"/>
      </w:pPr>
      <w:r>
        <w:t xml:space="preserve">6. Kết quả đánh giá</w:t>
      </w:r>
    </w:p>
    <w:bookmarkStart w:id="39" w:name="machine-learning-models"/>
    <w:p>
      <w:pPr>
        <w:pStyle w:val="Heading3"/>
      </w:pPr>
      <w:r>
        <w:t xml:space="preserve">6.1 Machine Learning Models</w:t>
      </w:r>
    </w:p>
    <w:bookmarkStart w:id="36" w:name="random-forest-91.27"/>
    <w:p>
      <w:pPr>
        <w:pStyle w:val="Heading4"/>
      </w:pPr>
      <w:r>
        <w:t xml:space="preserve">Random Forest — 91.27%</w:t>
      </w:r>
    </w:p>
    <w:tbl>
      <w:tblPr>
        <w:tblStyle w:val="Table"/>
        <w:tblW w:type="pct" w:w="0.0"/>
        <w:tblLook w:firstRow="1" w:lastRow="0" w:firstColumn="0" w:lastColumn="0" w:noHBand="0" w:noVBand="0" w:val="0020"/>
      </w:tblPr>
      <w:tblGrid/>
      <w:tr>
        <w:tc>
          <w:p>
            <w:pPr>
              <w:pStyle w:val="Compact"/>
              <w:jc w:val="left"/>
            </w:pPr>
            <w:r>
              <w:t xml:space="preserve">Nhãn</w:t>
            </w:r>
          </w:p>
        </w:tc>
        <w:tc>
          <w:p>
            <w:pPr>
              <w:pStyle w:val="Compact"/>
              <w:jc w:val="left"/>
            </w:pPr>
            <w:r>
              <w:t xml:space="preserve">Precision</w:t>
            </w:r>
          </w:p>
        </w:tc>
        <w:tc>
          <w:p>
            <w:pPr>
              <w:pStyle w:val="Compact"/>
              <w:jc w:val="left"/>
            </w:pPr>
            <w:r>
              <w:t xml:space="preserve">Recall</w:t>
            </w:r>
          </w:p>
        </w:tc>
        <w:tc>
          <w:p>
            <w:pPr>
              <w:pStyle w:val="Compact"/>
              <w:jc w:val="left"/>
            </w:pPr>
            <w:r>
              <w:t xml:space="preserve">F1-score</w:t>
            </w:r>
          </w:p>
        </w:tc>
        <w:tc>
          <w:p>
            <w:pPr>
              <w:pStyle w:val="Compact"/>
              <w:jc w:val="left"/>
            </w:pPr>
            <w:r>
              <w:t xml:space="preserve">Support</w:t>
            </w:r>
          </w:p>
        </w:tc>
      </w:tr>
      <w:tr>
        <w:tc>
          <w:p>
            <w:pPr>
              <w:pStyle w:val="Compact"/>
              <w:jc w:val="left"/>
            </w:pPr>
            <w:r>
              <w:t xml:space="preserve">Packing</w:t>
            </w:r>
          </w:p>
        </w:tc>
        <w:tc>
          <w:p>
            <w:pPr>
              <w:pStyle w:val="Compact"/>
              <w:jc w:val="left"/>
            </w:pPr>
            <w:r>
              <w:t xml:space="preserve">0.95</w:t>
            </w:r>
          </w:p>
        </w:tc>
        <w:tc>
          <w:p>
            <w:pPr>
              <w:pStyle w:val="Compact"/>
              <w:jc w:val="left"/>
            </w:pPr>
            <w:r>
              <w:t xml:space="preserve">0.98</w:t>
            </w:r>
          </w:p>
        </w:tc>
        <w:tc>
          <w:p>
            <w:pPr>
              <w:pStyle w:val="Compact"/>
              <w:jc w:val="left"/>
            </w:pPr>
            <w:r>
              <w:rPr>
                <w:bCs/>
                <w:b/>
              </w:rPr>
              <w:t xml:space="preserve">0.97</w:t>
            </w:r>
          </w:p>
        </w:tc>
        <w:tc>
          <w:p>
            <w:pPr>
              <w:pStyle w:val="Compact"/>
              <w:jc w:val="left"/>
            </w:pPr>
            <w:r>
              <w:t xml:space="preserve">1,000</w:t>
            </w:r>
          </w:p>
        </w:tc>
      </w:tr>
      <w:tr>
        <w:tc>
          <w:p>
            <w:pPr>
              <w:pStyle w:val="Compact"/>
              <w:jc w:val="left"/>
            </w:pPr>
            <w:r>
              <w:t xml:space="preserve">Quality</w:t>
            </w:r>
          </w:p>
        </w:tc>
        <w:tc>
          <w:p>
            <w:pPr>
              <w:pStyle w:val="Compact"/>
              <w:jc w:val="left"/>
            </w:pPr>
            <w:r>
              <w:t xml:space="preserve">0.93</w:t>
            </w:r>
          </w:p>
        </w:tc>
        <w:tc>
          <w:p>
            <w:pPr>
              <w:pStyle w:val="Compact"/>
              <w:jc w:val="left"/>
            </w:pPr>
            <w:r>
              <w:t xml:space="preserve">0.90</w:t>
            </w:r>
          </w:p>
        </w:tc>
        <w:tc>
          <w:p>
            <w:pPr>
              <w:pStyle w:val="Compact"/>
              <w:jc w:val="left"/>
            </w:pPr>
            <w:r>
              <w:t xml:space="preserve">0.91</w:t>
            </w:r>
          </w:p>
        </w:tc>
        <w:tc>
          <w:p>
            <w:pPr>
              <w:pStyle w:val="Compact"/>
              <w:jc w:val="left"/>
            </w:pPr>
            <w:r>
              <w:t xml:space="preserve">2,185</w:t>
            </w:r>
          </w:p>
        </w:tc>
      </w:tr>
      <w:tr>
        <w:tc>
          <w:p>
            <w:pPr>
              <w:pStyle w:val="Compact"/>
              <w:jc w:val="left"/>
            </w:pPr>
            <w:r>
              <w:t xml:space="preserve">Service</w:t>
            </w:r>
          </w:p>
        </w:tc>
        <w:tc>
          <w:p>
            <w:pPr>
              <w:pStyle w:val="Compact"/>
              <w:jc w:val="left"/>
            </w:pPr>
            <w:r>
              <w:t xml:space="preserve">0.87</w:t>
            </w:r>
          </w:p>
        </w:tc>
        <w:tc>
          <w:p>
            <w:pPr>
              <w:pStyle w:val="Compact"/>
              <w:jc w:val="left"/>
            </w:pPr>
            <w:r>
              <w:t xml:space="preserve">0.86</w:t>
            </w:r>
          </w:p>
        </w:tc>
        <w:tc>
          <w:p>
            <w:pPr>
              <w:pStyle w:val="Compact"/>
              <w:jc w:val="left"/>
            </w:pPr>
            <w:r>
              <w:t xml:space="preserve">0.87</w:t>
            </w:r>
          </w:p>
        </w:tc>
        <w:tc>
          <w:p>
            <w:pPr>
              <w:pStyle w:val="Compact"/>
              <w:jc w:val="left"/>
            </w:pPr>
            <w:r>
              <w:t xml:space="preserve">1,036</w:t>
            </w:r>
          </w:p>
        </w:tc>
      </w:tr>
      <w:tr>
        <w:tc>
          <w:p>
            <w:pPr>
              <w:pStyle w:val="Compact"/>
              <w:jc w:val="left"/>
            </w:pPr>
            <w:r>
              <w:t xml:space="preserve">Shipping</w:t>
            </w:r>
          </w:p>
        </w:tc>
        <w:tc>
          <w:p>
            <w:pPr>
              <w:pStyle w:val="Compact"/>
              <w:jc w:val="left"/>
            </w:pPr>
            <w:r>
              <w:t xml:space="preserve">0.88</w:t>
            </w:r>
          </w:p>
        </w:tc>
        <w:tc>
          <w:p>
            <w:pPr>
              <w:pStyle w:val="Compact"/>
              <w:jc w:val="left"/>
            </w:pPr>
            <w:r>
              <w:t xml:space="preserve">0.93</w:t>
            </w:r>
          </w:p>
        </w:tc>
        <w:tc>
          <w:p>
            <w:pPr>
              <w:pStyle w:val="Compact"/>
              <w:jc w:val="left"/>
            </w:pPr>
            <w:r>
              <w:t xml:space="preserve">0.90</w:t>
            </w:r>
          </w:p>
        </w:tc>
        <w:tc>
          <w:p>
            <w:pPr>
              <w:pStyle w:val="Compact"/>
              <w:jc w:val="left"/>
            </w:pPr>
            <w:r>
              <w:t xml:space="preserve">1,001</w:t>
            </w:r>
          </w:p>
        </w:tc>
      </w:tr>
      <w:tr>
        <w:tc>
          <w:p>
            <w:pPr>
              <w:pStyle w:val="Compact"/>
              <w:jc w:val="left"/>
            </w:pPr>
            <w:r>
              <w:rPr>
                <w:bCs/>
                <w:b/>
              </w:rPr>
              <w:t xml:space="preserve">Weighted avg</w:t>
            </w:r>
          </w:p>
        </w:tc>
        <w:tc>
          <w:p>
            <w:pPr>
              <w:pStyle w:val="Compact"/>
              <w:jc w:val="left"/>
            </w:pPr>
            <w:r>
              <w:rPr>
                <w:bCs/>
                <w:b/>
              </w:rPr>
              <w:t xml:space="preserve">0.91</w:t>
            </w:r>
          </w:p>
        </w:tc>
        <w:tc>
          <w:p>
            <w:pPr>
              <w:pStyle w:val="Compact"/>
              <w:jc w:val="left"/>
            </w:pPr>
            <w:r>
              <w:rPr>
                <w:bCs/>
                <w:b/>
              </w:rPr>
              <w:t xml:space="preserve">0.91</w:t>
            </w:r>
          </w:p>
        </w:tc>
        <w:tc>
          <w:p>
            <w:pPr>
              <w:pStyle w:val="Compact"/>
              <w:jc w:val="left"/>
            </w:pPr>
            <w:r>
              <w:rPr>
                <w:bCs/>
                <w:b/>
              </w:rPr>
              <w:t xml:space="preserve">0.91</w:t>
            </w:r>
          </w:p>
        </w:tc>
        <w:tc>
          <w:p>
            <w:pPr>
              <w:pStyle w:val="Compact"/>
              <w:jc w:val="left"/>
            </w:pPr>
            <w:r>
              <w:t xml:space="preserve">5,222</w:t>
            </w:r>
          </w:p>
        </w:tc>
      </w:tr>
    </w:tbl>
    <w:bookmarkEnd w:id="36"/>
    <w:bookmarkStart w:id="37" w:name="svm-91.36-best-overall"/>
    <w:p>
      <w:pPr>
        <w:pStyle w:val="Heading4"/>
      </w:pPr>
      <w:r>
        <w:t xml:space="preserve">SVM — 91.36%</w:t>
      </w:r>
      <w:r>
        <w:t xml:space="preserve"> </w:t>
      </w:r>
      <w:r>
        <w:rPr>
          <w:iCs/>
          <w:i/>
        </w:rPr>
        <w:t xml:space="preserve">(Best overall)</w:t>
      </w:r>
    </w:p>
    <w:tbl>
      <w:tblPr>
        <w:tblStyle w:val="Table"/>
        <w:tblW w:type="pct" w:w="0.0"/>
        <w:tblLook w:firstRow="1" w:lastRow="0" w:firstColumn="0" w:lastColumn="0" w:noHBand="0" w:noVBand="0" w:val="0020"/>
      </w:tblPr>
      <w:tblGrid/>
      <w:tr>
        <w:tc>
          <w:p>
            <w:pPr>
              <w:pStyle w:val="Compact"/>
              <w:jc w:val="left"/>
            </w:pPr>
            <w:r>
              <w:t xml:space="preserve">Nhãn</w:t>
            </w:r>
          </w:p>
        </w:tc>
        <w:tc>
          <w:p>
            <w:pPr>
              <w:pStyle w:val="Compact"/>
              <w:jc w:val="left"/>
            </w:pPr>
            <w:r>
              <w:t xml:space="preserve">Precision</w:t>
            </w:r>
          </w:p>
        </w:tc>
        <w:tc>
          <w:p>
            <w:pPr>
              <w:pStyle w:val="Compact"/>
              <w:jc w:val="left"/>
            </w:pPr>
            <w:r>
              <w:t xml:space="preserve">Recall</w:t>
            </w:r>
          </w:p>
        </w:tc>
        <w:tc>
          <w:p>
            <w:pPr>
              <w:pStyle w:val="Compact"/>
              <w:jc w:val="left"/>
            </w:pPr>
            <w:r>
              <w:t xml:space="preserve">F1-score</w:t>
            </w:r>
          </w:p>
        </w:tc>
        <w:tc>
          <w:p>
            <w:pPr>
              <w:pStyle w:val="Compact"/>
              <w:jc w:val="left"/>
            </w:pPr>
            <w:r>
              <w:t xml:space="preserve">Support</w:t>
            </w:r>
          </w:p>
        </w:tc>
      </w:tr>
      <w:tr>
        <w:tc>
          <w:p>
            <w:pPr>
              <w:pStyle w:val="Compact"/>
              <w:jc w:val="left"/>
            </w:pPr>
            <w:r>
              <w:t xml:space="preserve">Packing</w:t>
            </w:r>
          </w:p>
        </w:tc>
        <w:tc>
          <w:p>
            <w:pPr>
              <w:pStyle w:val="Compact"/>
              <w:jc w:val="left"/>
            </w:pPr>
            <w:r>
              <w:t xml:space="preserve">0.94</w:t>
            </w:r>
          </w:p>
        </w:tc>
        <w:tc>
          <w:p>
            <w:pPr>
              <w:pStyle w:val="Compact"/>
              <w:jc w:val="left"/>
            </w:pPr>
            <w:r>
              <w:t xml:space="preserve">0.99</w:t>
            </w:r>
          </w:p>
        </w:tc>
        <w:tc>
          <w:p>
            <w:pPr>
              <w:pStyle w:val="Compact"/>
              <w:jc w:val="left"/>
            </w:pPr>
            <w:r>
              <w:rPr>
                <w:bCs/>
                <w:b/>
              </w:rPr>
              <w:t xml:space="preserve">0.96</w:t>
            </w:r>
          </w:p>
        </w:tc>
        <w:tc>
          <w:p>
            <w:pPr>
              <w:pStyle w:val="Compact"/>
              <w:jc w:val="left"/>
            </w:pPr>
            <w:r>
              <w:t xml:space="preserve">1,000</w:t>
            </w:r>
          </w:p>
        </w:tc>
      </w:tr>
      <w:tr>
        <w:tc>
          <w:p>
            <w:pPr>
              <w:pStyle w:val="Compact"/>
              <w:jc w:val="left"/>
            </w:pPr>
            <w:r>
              <w:t xml:space="preserve">Quality</w:t>
            </w:r>
          </w:p>
        </w:tc>
        <w:tc>
          <w:p>
            <w:pPr>
              <w:pStyle w:val="Compact"/>
              <w:jc w:val="left"/>
            </w:pPr>
            <w:r>
              <w:t xml:space="preserve">0.95</w:t>
            </w:r>
          </w:p>
        </w:tc>
        <w:tc>
          <w:p>
            <w:pPr>
              <w:pStyle w:val="Compact"/>
              <w:jc w:val="left"/>
            </w:pPr>
            <w:r>
              <w:t xml:space="preserve">0.88</w:t>
            </w:r>
          </w:p>
        </w:tc>
        <w:tc>
          <w:p>
            <w:pPr>
              <w:pStyle w:val="Compact"/>
              <w:jc w:val="left"/>
            </w:pPr>
            <w:r>
              <w:t xml:space="preserve">0.91</w:t>
            </w:r>
          </w:p>
        </w:tc>
        <w:tc>
          <w:p>
            <w:pPr>
              <w:pStyle w:val="Compact"/>
              <w:jc w:val="left"/>
            </w:pPr>
            <w:r>
              <w:t xml:space="preserve">2,185</w:t>
            </w:r>
          </w:p>
        </w:tc>
      </w:tr>
      <w:tr>
        <w:tc>
          <w:p>
            <w:pPr>
              <w:pStyle w:val="Compact"/>
              <w:jc w:val="left"/>
            </w:pPr>
            <w:r>
              <w:t xml:space="preserve">Service</w:t>
            </w:r>
          </w:p>
        </w:tc>
        <w:tc>
          <w:p>
            <w:pPr>
              <w:pStyle w:val="Compact"/>
              <w:jc w:val="left"/>
            </w:pPr>
            <w:r>
              <w:t xml:space="preserve">0.86</w:t>
            </w:r>
          </w:p>
        </w:tc>
        <w:tc>
          <w:p>
            <w:pPr>
              <w:pStyle w:val="Compact"/>
              <w:jc w:val="left"/>
            </w:pPr>
            <w:r>
              <w:t xml:space="preserve">0.88</w:t>
            </w:r>
          </w:p>
        </w:tc>
        <w:tc>
          <w:p>
            <w:pPr>
              <w:pStyle w:val="Compact"/>
              <w:jc w:val="left"/>
            </w:pPr>
            <w:r>
              <w:t xml:space="preserve">0.87</w:t>
            </w:r>
          </w:p>
        </w:tc>
        <w:tc>
          <w:p>
            <w:pPr>
              <w:pStyle w:val="Compact"/>
              <w:jc w:val="left"/>
            </w:pPr>
            <w:r>
              <w:t xml:space="preserve">1,036</w:t>
            </w:r>
          </w:p>
        </w:tc>
      </w:tr>
      <w:tr>
        <w:tc>
          <w:p>
            <w:pPr>
              <w:pStyle w:val="Compact"/>
              <w:jc w:val="left"/>
            </w:pPr>
            <w:r>
              <w:t xml:space="preserve">Shipping</w:t>
            </w:r>
          </w:p>
        </w:tc>
        <w:tc>
          <w:p>
            <w:pPr>
              <w:pStyle w:val="Compact"/>
              <w:jc w:val="left"/>
            </w:pPr>
            <w:r>
              <w:t xml:space="preserve">0.87</w:t>
            </w:r>
          </w:p>
        </w:tc>
        <w:tc>
          <w:p>
            <w:pPr>
              <w:pStyle w:val="Compact"/>
              <w:jc w:val="left"/>
            </w:pPr>
            <w:r>
              <w:t xml:space="preserve">0.95</w:t>
            </w:r>
          </w:p>
        </w:tc>
        <w:tc>
          <w:p>
            <w:pPr>
              <w:pStyle w:val="Compact"/>
              <w:jc w:val="left"/>
            </w:pPr>
            <w:r>
              <w:t xml:space="preserve">0.91</w:t>
            </w:r>
          </w:p>
        </w:tc>
        <w:tc>
          <w:p>
            <w:pPr>
              <w:pStyle w:val="Compact"/>
              <w:jc w:val="left"/>
            </w:pPr>
            <w:r>
              <w:t xml:space="preserve">1,001</w:t>
            </w:r>
          </w:p>
        </w:tc>
      </w:tr>
      <w:tr>
        <w:tc>
          <w:p>
            <w:pPr>
              <w:pStyle w:val="Compact"/>
              <w:jc w:val="left"/>
            </w:pPr>
            <w:r>
              <w:rPr>
                <w:bCs/>
                <w:b/>
              </w:rPr>
              <w:t xml:space="preserve">Weighted avg</w:t>
            </w:r>
          </w:p>
        </w:tc>
        <w:tc>
          <w:p>
            <w:pPr>
              <w:pStyle w:val="Compact"/>
              <w:jc w:val="left"/>
            </w:pPr>
            <w:r>
              <w:rPr>
                <w:bCs/>
                <w:b/>
              </w:rPr>
              <w:t xml:space="preserve">0.92</w:t>
            </w:r>
          </w:p>
        </w:tc>
        <w:tc>
          <w:p>
            <w:pPr>
              <w:pStyle w:val="Compact"/>
              <w:jc w:val="left"/>
            </w:pPr>
            <w:r>
              <w:rPr>
                <w:bCs/>
                <w:b/>
              </w:rPr>
              <w:t xml:space="preserve">0.91</w:t>
            </w:r>
          </w:p>
        </w:tc>
        <w:tc>
          <w:p>
            <w:pPr>
              <w:pStyle w:val="Compact"/>
              <w:jc w:val="left"/>
            </w:pPr>
            <w:r>
              <w:rPr>
                <w:bCs/>
                <w:b/>
              </w:rPr>
              <w:t xml:space="preserve">0.91</w:t>
            </w:r>
          </w:p>
        </w:tc>
        <w:tc>
          <w:p>
            <w:pPr>
              <w:pStyle w:val="Compact"/>
              <w:jc w:val="left"/>
            </w:pPr>
            <w:r>
              <w:t xml:space="preserve">5,222</w:t>
            </w:r>
          </w:p>
        </w:tc>
      </w:tr>
    </w:tbl>
    <w:bookmarkEnd w:id="37"/>
    <w:bookmarkStart w:id="38" w:name="logistic-regression-89.95"/>
    <w:p>
      <w:pPr>
        <w:pStyle w:val="Heading4"/>
      </w:pPr>
      <w:r>
        <w:t xml:space="preserve">Logistic Regression — 89.95%</w:t>
      </w:r>
    </w:p>
    <w:tbl>
      <w:tblPr>
        <w:tblStyle w:val="Table"/>
        <w:tblW w:type="pct" w:w="0.0"/>
        <w:tblLook w:firstRow="1" w:lastRow="0" w:firstColumn="0" w:lastColumn="0" w:noHBand="0" w:noVBand="0" w:val="0020"/>
      </w:tblPr>
      <w:tblGrid/>
      <w:tr>
        <w:tc>
          <w:p>
            <w:pPr>
              <w:pStyle w:val="Compact"/>
              <w:jc w:val="left"/>
            </w:pPr>
            <w:r>
              <w:t xml:space="preserve">Nhãn</w:t>
            </w:r>
          </w:p>
        </w:tc>
        <w:tc>
          <w:p>
            <w:pPr>
              <w:pStyle w:val="Compact"/>
              <w:jc w:val="left"/>
            </w:pPr>
            <w:r>
              <w:t xml:space="preserve">Precision</w:t>
            </w:r>
          </w:p>
        </w:tc>
        <w:tc>
          <w:p>
            <w:pPr>
              <w:pStyle w:val="Compact"/>
              <w:jc w:val="left"/>
            </w:pPr>
            <w:r>
              <w:t xml:space="preserve">Recall</w:t>
            </w:r>
          </w:p>
        </w:tc>
        <w:tc>
          <w:p>
            <w:pPr>
              <w:pStyle w:val="Compact"/>
              <w:jc w:val="left"/>
            </w:pPr>
            <w:r>
              <w:t xml:space="preserve">F1-score</w:t>
            </w:r>
          </w:p>
        </w:tc>
        <w:tc>
          <w:p>
            <w:pPr>
              <w:pStyle w:val="Compact"/>
              <w:jc w:val="left"/>
            </w:pPr>
            <w:r>
              <w:t xml:space="preserve">Support</w:t>
            </w:r>
          </w:p>
        </w:tc>
      </w:tr>
      <w:tr>
        <w:tc>
          <w:p>
            <w:pPr>
              <w:pStyle w:val="Compact"/>
              <w:jc w:val="left"/>
            </w:pPr>
            <w:r>
              <w:t xml:space="preserve">Packing</w:t>
            </w:r>
          </w:p>
        </w:tc>
        <w:tc>
          <w:p>
            <w:pPr>
              <w:pStyle w:val="Compact"/>
              <w:jc w:val="left"/>
            </w:pPr>
            <w:r>
              <w:t xml:space="preserve">0.93</w:t>
            </w:r>
          </w:p>
        </w:tc>
        <w:tc>
          <w:p>
            <w:pPr>
              <w:pStyle w:val="Compact"/>
              <w:jc w:val="left"/>
            </w:pPr>
            <w:r>
              <w:t xml:space="preserve">0.98</w:t>
            </w:r>
          </w:p>
        </w:tc>
        <w:tc>
          <w:p>
            <w:pPr>
              <w:pStyle w:val="Compact"/>
              <w:jc w:val="left"/>
            </w:pPr>
            <w:r>
              <w:rPr>
                <w:bCs/>
                <w:b/>
              </w:rPr>
              <w:t xml:space="preserve">0.95</w:t>
            </w:r>
          </w:p>
        </w:tc>
        <w:tc>
          <w:p>
            <w:pPr>
              <w:pStyle w:val="Compact"/>
              <w:jc w:val="left"/>
            </w:pPr>
            <w:r>
              <w:t xml:space="preserve">1,000</w:t>
            </w:r>
          </w:p>
        </w:tc>
      </w:tr>
      <w:tr>
        <w:tc>
          <w:p>
            <w:pPr>
              <w:pStyle w:val="Compact"/>
              <w:jc w:val="left"/>
            </w:pPr>
            <w:r>
              <w:t xml:space="preserve">Quality</w:t>
            </w:r>
          </w:p>
        </w:tc>
        <w:tc>
          <w:p>
            <w:pPr>
              <w:pStyle w:val="Compact"/>
              <w:jc w:val="left"/>
            </w:pPr>
            <w:r>
              <w:t xml:space="preserve">0.94</w:t>
            </w:r>
          </w:p>
        </w:tc>
        <w:tc>
          <w:p>
            <w:pPr>
              <w:pStyle w:val="Compact"/>
              <w:jc w:val="left"/>
            </w:pPr>
            <w:r>
              <w:t xml:space="preserve">0.87</w:t>
            </w:r>
          </w:p>
        </w:tc>
        <w:tc>
          <w:p>
            <w:pPr>
              <w:pStyle w:val="Compact"/>
              <w:jc w:val="left"/>
            </w:pPr>
            <w:r>
              <w:t xml:space="preserve">0.90</w:t>
            </w:r>
          </w:p>
        </w:tc>
        <w:tc>
          <w:p>
            <w:pPr>
              <w:pStyle w:val="Compact"/>
              <w:jc w:val="left"/>
            </w:pPr>
            <w:r>
              <w:t xml:space="preserve">2,185</w:t>
            </w:r>
          </w:p>
        </w:tc>
      </w:tr>
      <w:tr>
        <w:tc>
          <w:p>
            <w:pPr>
              <w:pStyle w:val="Compact"/>
              <w:jc w:val="left"/>
            </w:pPr>
            <w:r>
              <w:t xml:space="preserve">Service</w:t>
            </w:r>
          </w:p>
        </w:tc>
        <w:tc>
          <w:p>
            <w:pPr>
              <w:pStyle w:val="Compact"/>
              <w:jc w:val="left"/>
            </w:pPr>
            <w:r>
              <w:t xml:space="preserve">0.84</w:t>
            </w:r>
          </w:p>
        </w:tc>
        <w:tc>
          <w:p>
            <w:pPr>
              <w:pStyle w:val="Compact"/>
              <w:jc w:val="left"/>
            </w:pPr>
            <w:r>
              <w:t xml:space="preserve">0.86</w:t>
            </w:r>
          </w:p>
        </w:tc>
        <w:tc>
          <w:p>
            <w:pPr>
              <w:pStyle w:val="Compact"/>
              <w:jc w:val="left"/>
            </w:pPr>
            <w:r>
              <w:t xml:space="preserve">0.85</w:t>
            </w:r>
          </w:p>
        </w:tc>
        <w:tc>
          <w:p>
            <w:pPr>
              <w:pStyle w:val="Compact"/>
              <w:jc w:val="left"/>
            </w:pPr>
            <w:r>
              <w:t xml:space="preserve">1,036</w:t>
            </w:r>
          </w:p>
        </w:tc>
      </w:tr>
      <w:tr>
        <w:tc>
          <w:p>
            <w:pPr>
              <w:pStyle w:val="Compact"/>
              <w:jc w:val="left"/>
            </w:pPr>
            <w:r>
              <w:t xml:space="preserve">Shipping</w:t>
            </w:r>
          </w:p>
        </w:tc>
        <w:tc>
          <w:p>
            <w:pPr>
              <w:pStyle w:val="Compact"/>
              <w:jc w:val="left"/>
            </w:pPr>
            <w:r>
              <w:t xml:space="preserve">0.86</w:t>
            </w:r>
          </w:p>
        </w:tc>
        <w:tc>
          <w:p>
            <w:pPr>
              <w:pStyle w:val="Compact"/>
              <w:jc w:val="left"/>
            </w:pPr>
            <w:r>
              <w:t xml:space="preserve">0.92</w:t>
            </w:r>
          </w:p>
        </w:tc>
        <w:tc>
          <w:p>
            <w:pPr>
              <w:pStyle w:val="Compact"/>
              <w:jc w:val="left"/>
            </w:pPr>
            <w:r>
              <w:t xml:space="preserve">0.89</w:t>
            </w:r>
          </w:p>
        </w:tc>
        <w:tc>
          <w:p>
            <w:pPr>
              <w:pStyle w:val="Compact"/>
              <w:jc w:val="left"/>
            </w:pPr>
            <w:r>
              <w:t xml:space="preserve">1,001</w:t>
            </w:r>
          </w:p>
        </w:tc>
      </w:tr>
      <w:tr>
        <w:tc>
          <w:p>
            <w:pPr>
              <w:pStyle w:val="Compact"/>
              <w:jc w:val="left"/>
            </w:pPr>
            <w:r>
              <w:rPr>
                <w:bCs/>
                <w:b/>
              </w:rPr>
              <w:t xml:space="preserve">Weighted avg</w:t>
            </w:r>
          </w:p>
        </w:tc>
        <w:tc>
          <w:p>
            <w:pPr>
              <w:pStyle w:val="Compact"/>
              <w:jc w:val="left"/>
            </w:pPr>
            <w:r>
              <w:rPr>
                <w:bCs/>
                <w:b/>
              </w:rPr>
              <w:t xml:space="preserve">0.90</w:t>
            </w:r>
          </w:p>
        </w:tc>
        <w:tc>
          <w:p>
            <w:pPr>
              <w:pStyle w:val="Compact"/>
              <w:jc w:val="left"/>
            </w:pPr>
            <w:r>
              <w:rPr>
                <w:bCs/>
                <w:b/>
              </w:rPr>
              <w:t xml:space="preserve">0.90</w:t>
            </w:r>
          </w:p>
        </w:tc>
        <w:tc>
          <w:p>
            <w:pPr>
              <w:pStyle w:val="Compact"/>
              <w:jc w:val="left"/>
            </w:pPr>
            <w:r>
              <w:rPr>
                <w:bCs/>
                <w:b/>
              </w:rPr>
              <w:t xml:space="preserve">0.90</w:t>
            </w:r>
          </w:p>
        </w:tc>
        <w:tc>
          <w:p>
            <w:pPr>
              <w:pStyle w:val="Compact"/>
              <w:jc w:val="left"/>
            </w:pPr>
            <w:r>
              <w:t xml:space="preserve">5,222</w:t>
            </w:r>
          </w:p>
        </w:tc>
      </w:tr>
    </w:tbl>
    <w:p>
      <w:r>
        <w:pict>
          <v:rect style="width:0;height:1.5pt" o:hralign="center" o:hrstd="t" o:hr="t"/>
        </w:pict>
      </w:r>
    </w:p>
    <w:bookmarkEnd w:id="38"/>
    <w:bookmarkEnd w:id="39"/>
    <w:bookmarkStart w:id="49" w:name="deep-learning-models"/>
    <w:p>
      <w:pPr>
        <w:pStyle w:val="Heading3"/>
      </w:pPr>
      <w:r>
        <w:t xml:space="preserve">6.2 Deep Learning Models</w:t>
      </w:r>
    </w:p>
    <w:bookmarkStart w:id="42" w:name="lstm-90.76-best-dl-model"/>
    <w:p>
      <w:pPr>
        <w:pStyle w:val="Heading4"/>
      </w:pPr>
      <w:r>
        <w:t xml:space="preserve">LSTM — 90.76%</w:t>
      </w:r>
      <w:r>
        <w:t xml:space="preserve"> </w:t>
      </w:r>
      <w:r>
        <w:rPr>
          <w:iCs/>
          <w:i/>
        </w:rPr>
        <w:t xml:space="preserve">(Best DL model)</w:t>
      </w:r>
    </w:p>
    <w:p>
      <w:pPr>
        <w:pStyle w:val="FirstParagraph"/>
      </w:pPr>
      <w:r>
        <w:t xml:space="preserve">Training: 43 epochs, best weights tại epoch 35.</w:t>
      </w:r>
    </w:p>
    <w:p>
      <w:pPr>
        <w:pStyle w:val="BodyText"/>
      </w:pPr>
      <w:r>
        <w:drawing>
          <wp:inline>
            <wp:extent cx="5237018" cy="4202545"/>
            <wp:effectExtent b="0" l="0" r="0" t="0"/>
            <wp:docPr descr="Hình 2: LSTM – Training curve (Accuracy)" title="" id="1" name="Picture"/>
            <a:graphic>
              <a:graphicData uri="http://schemas.openxmlformats.org/drawingml/2006/picture">
                <pic:pic>
                  <pic:nvPicPr>
                    <pic:cNvPr descr="report_images/img_01_cell-19-lstm-eval.png" id="0" name="Picture"/>
                    <pic:cNvPicPr>
                      <a:picLocks noChangeArrowheads="1" noChangeAspect="1"/>
                    </pic:cNvPicPr>
                  </pic:nvPicPr>
                  <pic:blipFill>
                    <a:blip r:embed="rId40"/>
                    <a:stretch>
                      <a:fillRect/>
                    </a:stretch>
                  </pic:blipFill>
                  <pic:spPr bwMode="auto">
                    <a:xfrm>
                      <a:off x="0" y="0"/>
                      <a:ext cx="5237018" cy="4202545"/>
                    </a:xfrm>
                    <a:prstGeom prst="rect">
                      <a:avLst/>
                    </a:prstGeom>
                    <a:noFill/>
                    <a:ln w="9525">
                      <a:noFill/>
                      <a:headEnd/>
                      <a:tailEnd/>
                    </a:ln>
                  </pic:spPr>
                </pic:pic>
              </a:graphicData>
            </a:graphic>
          </wp:inline>
        </w:drawing>
      </w:r>
      <w:r>
        <w:t xml:space="preserve"> </w:t>
      </w:r>
      <w:r>
        <w:rPr>
          <w:iCs/>
          <w:i/>
        </w:rPr>
        <w:t xml:space="preserve">Hình 2: LSTM – Training curve (Accuracy)</w:t>
      </w:r>
    </w:p>
    <w:p>
      <w:pPr>
        <w:pStyle w:val="BodyText"/>
      </w:pPr>
      <w:r>
        <w:drawing>
          <wp:inline>
            <wp:extent cx="5237018" cy="4202545"/>
            <wp:effectExtent b="0" l="0" r="0" t="0"/>
            <wp:docPr descr="Hình 3: LSTM – Training curve (Loss)" title="" id="1" name="Picture"/>
            <a:graphic>
              <a:graphicData uri="http://schemas.openxmlformats.org/drawingml/2006/picture">
                <pic:pic>
                  <pic:nvPicPr>
                    <pic:cNvPr descr="report_images/img_02_cell-19-lstm-eval.png" id="0" name="Picture"/>
                    <pic:cNvPicPr>
                      <a:picLocks noChangeArrowheads="1" noChangeAspect="1"/>
                    </pic:cNvPicPr>
                  </pic:nvPicPr>
                  <pic:blipFill>
                    <a:blip r:embed="rId41"/>
                    <a:stretch>
                      <a:fillRect/>
                    </a:stretch>
                  </pic:blipFill>
                  <pic:spPr bwMode="auto">
                    <a:xfrm>
                      <a:off x="0" y="0"/>
                      <a:ext cx="5237018" cy="4202545"/>
                    </a:xfrm>
                    <a:prstGeom prst="rect">
                      <a:avLst/>
                    </a:prstGeom>
                    <a:noFill/>
                    <a:ln w="9525">
                      <a:noFill/>
                      <a:headEnd/>
                      <a:tailEnd/>
                    </a:ln>
                  </pic:spPr>
                </pic:pic>
              </a:graphicData>
            </a:graphic>
          </wp:inline>
        </w:drawing>
      </w:r>
      <w:r>
        <w:t xml:space="preserve"> </w:t>
      </w:r>
      <w:r>
        <w:rPr>
          <w:iCs/>
          <w:i/>
        </w:rPr>
        <w:t xml:space="preserve">Hình 3: LSTM – Training curve (Loss)</w:t>
      </w:r>
    </w:p>
    <w:p>
      <w:pPr>
        <w:pStyle w:val="BodyText"/>
      </w:pPr>
      <w:r>
        <w:rPr>
          <w:bCs/>
          <w:b/>
        </w:rPr>
        <w:t xml:space="preserve">Nhận xét:</w:t>
      </w:r>
      <w:r>
        <w:t xml:space="preserve"> </w:t>
      </w:r>
      <w:r>
        <w:t xml:space="preserve">- Giai đoạn E1–E5: accuracy thấp (47–59%) do lớp Conv1D cần thời gian khởi động</w:t>
      </w:r>
      <w:r>
        <w:t xml:space="preserve"> </w:t>
      </w:r>
      <w:r>
        <w:t xml:space="preserve">- E6–E7: đột phá mạnh lên 72% → 84% khi Conv1D hội tụ và LSTM bắt đầu học</w:t>
      </w:r>
      <w:r>
        <w:t xml:space="preserve"> </w:t>
      </w:r>
      <w:r>
        <w:t xml:space="preserve">- Từ E8 trở đi: val accuracy ổn định quanh 88–91%, train accuracy tiếp tục tăng → dấu hiệu overfitting</w:t>
      </w:r>
      <w:r>
        <w:t xml:space="preserve"> </w:t>
      </w:r>
      <w:r>
        <w:t xml:space="preserve">- Gap tại best epoch (E35): train 98.52% – val 90.76% =</w:t>
      </w:r>
      <w:r>
        <w:t xml:space="preserve"> </w:t>
      </w:r>
      <w:r>
        <w:rPr>
          <w:bCs/>
          <w:b/>
        </w:rPr>
        <w:t xml:space="preserve">7.76%</w:t>
      </w:r>
    </w:p>
    <w:bookmarkEnd w:id="42"/>
    <w:bookmarkStart w:id="45" w:name="gru-90.43"/>
    <w:p>
      <w:pPr>
        <w:pStyle w:val="Heading4"/>
      </w:pPr>
      <w:r>
        <w:t xml:space="preserve">GRU — 90.43%</w:t>
      </w:r>
    </w:p>
    <w:p>
      <w:pPr>
        <w:pStyle w:val="FirstParagraph"/>
      </w:pPr>
      <w:r>
        <w:t xml:space="preserve">Training: 34 epochs, best weights tại epoch 26.</w:t>
      </w:r>
    </w:p>
    <w:p>
      <w:pPr>
        <w:pStyle w:val="BodyText"/>
      </w:pPr>
      <w:r>
        <w:drawing>
          <wp:inline>
            <wp:extent cx="5320145" cy="4202545"/>
            <wp:effectExtent b="0" l="0" r="0" t="0"/>
            <wp:docPr descr="Hình 4: GRU – Training curve (Accuracy)" title="" id="1" name="Picture"/>
            <a:graphic>
              <a:graphicData uri="http://schemas.openxmlformats.org/drawingml/2006/picture">
                <pic:pic>
                  <pic:nvPicPr>
                    <pic:cNvPr descr="report_images/img_03_cell-22-gru-eval.png" id="0" name="Picture"/>
                    <pic:cNvPicPr>
                      <a:picLocks noChangeArrowheads="1" noChangeAspect="1"/>
                    </pic:cNvPicPr>
                  </pic:nvPicPr>
                  <pic:blipFill>
                    <a:blip r:embed="rId43"/>
                    <a:stretch>
                      <a:fillRect/>
                    </a:stretch>
                  </pic:blipFill>
                  <pic:spPr bwMode="auto">
                    <a:xfrm>
                      <a:off x="0" y="0"/>
                      <a:ext cx="5320145" cy="4202545"/>
                    </a:xfrm>
                    <a:prstGeom prst="rect">
                      <a:avLst/>
                    </a:prstGeom>
                    <a:noFill/>
                    <a:ln w="9525">
                      <a:noFill/>
                      <a:headEnd/>
                      <a:tailEnd/>
                    </a:ln>
                  </pic:spPr>
                </pic:pic>
              </a:graphicData>
            </a:graphic>
          </wp:inline>
        </w:drawing>
      </w:r>
      <w:r>
        <w:t xml:space="preserve"> </w:t>
      </w:r>
      <w:r>
        <w:rPr>
          <w:iCs/>
          <w:i/>
        </w:rPr>
        <w:t xml:space="preserve">Hình 4: GRU – Training curve (Accuracy)</w:t>
      </w:r>
    </w:p>
    <w:p>
      <w:pPr>
        <w:pStyle w:val="BodyText"/>
      </w:pPr>
      <w:r>
        <w:drawing>
          <wp:inline>
            <wp:extent cx="5237018" cy="4202545"/>
            <wp:effectExtent b="0" l="0" r="0" t="0"/>
            <wp:docPr descr="Hình 5: GRU – Training curve (Loss)" title="" id="1" name="Picture"/>
            <a:graphic>
              <a:graphicData uri="http://schemas.openxmlformats.org/drawingml/2006/picture">
                <pic:pic>
                  <pic:nvPicPr>
                    <pic:cNvPr descr="report_images/img_04_cell-22-gru-eval.png" id="0" name="Picture"/>
                    <pic:cNvPicPr>
                      <a:picLocks noChangeArrowheads="1" noChangeAspect="1"/>
                    </pic:cNvPicPr>
                  </pic:nvPicPr>
                  <pic:blipFill>
                    <a:blip r:embed="rId44"/>
                    <a:stretch>
                      <a:fillRect/>
                    </a:stretch>
                  </pic:blipFill>
                  <pic:spPr bwMode="auto">
                    <a:xfrm>
                      <a:off x="0" y="0"/>
                      <a:ext cx="5237018" cy="4202545"/>
                    </a:xfrm>
                    <a:prstGeom prst="rect">
                      <a:avLst/>
                    </a:prstGeom>
                    <a:noFill/>
                    <a:ln w="9525">
                      <a:noFill/>
                      <a:headEnd/>
                      <a:tailEnd/>
                    </a:ln>
                  </pic:spPr>
                </pic:pic>
              </a:graphicData>
            </a:graphic>
          </wp:inline>
        </w:drawing>
      </w:r>
      <w:r>
        <w:t xml:space="preserve"> </w:t>
      </w:r>
      <w:r>
        <w:rPr>
          <w:iCs/>
          <w:i/>
        </w:rPr>
        <w:t xml:space="preserve">Hình 5: GRU – Training curve (Loss)</w:t>
      </w:r>
    </w:p>
    <w:p>
      <w:pPr>
        <w:pStyle w:val="BodyText"/>
      </w:pPr>
      <w:r>
        <w:rPr>
          <w:bCs/>
          <w:b/>
        </w:rPr>
        <w:t xml:space="preserve">Nhận xét:</w:t>
      </w:r>
      <w:r>
        <w:t xml:space="preserve"> </w:t>
      </w:r>
      <w:r>
        <w:t xml:space="preserve">- Hội tụ nhanh ngay từ E1 (76.24%) nhờ kiến trúc đơn giản không có Conv1D trước recurrent layer</w:t>
      </w:r>
      <w:r>
        <w:t xml:space="preserve"> </w:t>
      </w:r>
      <w:r>
        <w:t xml:space="preserve">- Val accuracy đạt 89.63% ở E6 và tiếp tục tăng chậm lên 90.43% ở E26</w:t>
      </w:r>
      <w:r>
        <w:t xml:space="preserve"> </w:t>
      </w:r>
      <w:r>
        <w:t xml:space="preserve">- Gap tại best epoch (E26): train 97.63% – val 90.43% =</w:t>
      </w:r>
      <w:r>
        <w:t xml:space="preserve"> </w:t>
      </w:r>
      <w:r>
        <w:rPr>
          <w:bCs/>
          <w:b/>
        </w:rPr>
        <w:t xml:space="preserve">7.20%</w:t>
      </w:r>
    </w:p>
    <w:bookmarkEnd w:id="45"/>
    <w:bookmarkStart w:id="48" w:name="cnn-90.73"/>
    <w:p>
      <w:pPr>
        <w:pStyle w:val="Heading4"/>
      </w:pPr>
      <w:r>
        <w:t xml:space="preserve">CNN — 90.73%</w:t>
      </w:r>
    </w:p>
    <w:p>
      <w:pPr>
        <w:pStyle w:val="FirstParagraph"/>
      </w:pPr>
      <w:r>
        <w:t xml:space="preserve">Training: 27 epochs, best weights tại epoch 19.</w:t>
      </w:r>
    </w:p>
    <w:p>
      <w:pPr>
        <w:pStyle w:val="BodyText"/>
      </w:pPr>
      <w:r>
        <w:drawing>
          <wp:inline>
            <wp:extent cx="5320145" cy="4202545"/>
            <wp:effectExtent b="0" l="0" r="0" t="0"/>
            <wp:docPr descr="Hình 6: CNN – Training curve (Accuracy)" title="" id="1" name="Picture"/>
            <a:graphic>
              <a:graphicData uri="http://schemas.openxmlformats.org/drawingml/2006/picture">
                <pic:pic>
                  <pic:nvPicPr>
                    <pic:cNvPr descr="report_images/img_05_cell-25-cnn-eval.png" id="0" name="Picture"/>
                    <pic:cNvPicPr>
                      <a:picLocks noChangeArrowheads="1" noChangeAspect="1"/>
                    </pic:cNvPicPr>
                  </pic:nvPicPr>
                  <pic:blipFill>
                    <a:blip r:embed="rId46"/>
                    <a:stretch>
                      <a:fillRect/>
                    </a:stretch>
                  </pic:blipFill>
                  <pic:spPr bwMode="auto">
                    <a:xfrm>
                      <a:off x="0" y="0"/>
                      <a:ext cx="5320145" cy="4202545"/>
                    </a:xfrm>
                    <a:prstGeom prst="rect">
                      <a:avLst/>
                    </a:prstGeom>
                    <a:noFill/>
                    <a:ln w="9525">
                      <a:noFill/>
                      <a:headEnd/>
                      <a:tailEnd/>
                    </a:ln>
                  </pic:spPr>
                </pic:pic>
              </a:graphicData>
            </a:graphic>
          </wp:inline>
        </w:drawing>
      </w:r>
      <w:r>
        <w:t xml:space="preserve"> </w:t>
      </w:r>
      <w:r>
        <w:rPr>
          <w:iCs/>
          <w:i/>
        </w:rPr>
        <w:t xml:space="preserve">Hình 6: CNN – Training curve (Accuracy)</w:t>
      </w:r>
    </w:p>
    <w:p>
      <w:pPr>
        <w:pStyle w:val="BodyText"/>
      </w:pPr>
      <w:r>
        <w:drawing>
          <wp:inline>
            <wp:extent cx="5237018" cy="4202545"/>
            <wp:effectExtent b="0" l="0" r="0" t="0"/>
            <wp:docPr descr="Hình 7: CNN – Training curve (Loss)" title="" id="1" name="Picture"/>
            <a:graphic>
              <a:graphicData uri="http://schemas.openxmlformats.org/drawingml/2006/picture">
                <pic:pic>
                  <pic:nvPicPr>
                    <pic:cNvPr descr="report_images/img_06_cell-25-cnn-eval.png" id="0" name="Picture"/>
                    <pic:cNvPicPr>
                      <a:picLocks noChangeArrowheads="1" noChangeAspect="1"/>
                    </pic:cNvPicPr>
                  </pic:nvPicPr>
                  <pic:blipFill>
                    <a:blip r:embed="rId47"/>
                    <a:stretch>
                      <a:fillRect/>
                    </a:stretch>
                  </pic:blipFill>
                  <pic:spPr bwMode="auto">
                    <a:xfrm>
                      <a:off x="0" y="0"/>
                      <a:ext cx="5237018" cy="4202545"/>
                    </a:xfrm>
                    <a:prstGeom prst="rect">
                      <a:avLst/>
                    </a:prstGeom>
                    <a:noFill/>
                    <a:ln w="9525">
                      <a:noFill/>
                      <a:headEnd/>
                      <a:tailEnd/>
                    </a:ln>
                  </pic:spPr>
                </pic:pic>
              </a:graphicData>
            </a:graphic>
          </wp:inline>
        </w:drawing>
      </w:r>
      <w:r>
        <w:t xml:space="preserve"> </w:t>
      </w:r>
      <w:r>
        <w:rPr>
          <w:iCs/>
          <w:i/>
        </w:rPr>
        <w:t xml:space="preserve">Hình 7: CNN – Training curve (Loss)</w:t>
      </w:r>
    </w:p>
    <w:p>
      <w:pPr>
        <w:pStyle w:val="BodyText"/>
      </w:pPr>
      <w:r>
        <w:rPr>
          <w:bCs/>
          <w:b/>
        </w:rPr>
        <w:t xml:space="preserve">Nhận xét:</w:t>
      </w:r>
      <w:r>
        <w:t xml:space="preserve"> </w:t>
      </w:r>
      <w:r>
        <w:t xml:space="preserve">- Hội tụ nhanh nhất trong 3 DL models (best epoch E19, dừng sớm nhất E27)</w:t>
      </w:r>
      <w:r>
        <w:t xml:space="preserve"> </w:t>
      </w:r>
      <w:r>
        <w:t xml:space="preserve">- Val accuracy đạt 90% từ E7 và tiếp tục cải thiện nhẹ đến E19</w:t>
      </w:r>
      <w:r>
        <w:t xml:space="preserve"> </w:t>
      </w:r>
      <w:r>
        <w:t xml:space="preserve">- Gap tại best epoch (E19): train 97.40% – val 90.73% =</w:t>
      </w:r>
      <w:r>
        <w:t xml:space="preserve"> </w:t>
      </w:r>
      <w:r>
        <w:rPr>
          <w:bCs/>
          <w:b/>
        </w:rPr>
        <w:t xml:space="preserve">6.67%</w:t>
      </w:r>
      <w:r>
        <w:t xml:space="preserve"> </w:t>
      </w:r>
      <w:r>
        <w:t xml:space="preserve">(thấp nhất trong 3 DL)</w:t>
      </w:r>
    </w:p>
    <w:p>
      <w:r>
        <w:pict>
          <v:rect style="width:0;height:1.5pt" o:hralign="center" o:hrstd="t" o:hr="t"/>
        </w:pict>
      </w:r>
    </w:p>
    <w:bookmarkEnd w:id="48"/>
    <w:bookmarkEnd w:id="49"/>
    <w:bookmarkStart w:id="51" w:name="so-sánh-tổng-hợp"/>
    <w:p>
      <w:pPr>
        <w:pStyle w:val="Heading3"/>
      </w:pPr>
      <w:r>
        <w:t xml:space="preserve">6.3 So sánh tổng hợp</w:t>
      </w:r>
    </w:p>
    <w:p>
      <w:pPr>
        <w:pStyle w:val="FirstParagraph"/>
      </w:pPr>
      <w:r>
        <w:drawing>
          <wp:inline>
            <wp:extent cx="5334000" cy="2642730"/>
            <wp:effectExtent b="0" l="0" r="0" t="0"/>
            <wp:docPr descr="Hình 8: So sánh accuracy 6 mô hình phân loại" title="" id="1" name="Picture"/>
            <a:graphic>
              <a:graphicData uri="http://schemas.openxmlformats.org/drawingml/2006/picture">
                <pic:pic>
                  <pic:nvPicPr>
                    <pic:cNvPr descr="report_images/img_07_cell-27-chart.png" id="0" name="Picture"/>
                    <pic:cNvPicPr>
                      <a:picLocks noChangeArrowheads="1" noChangeAspect="1"/>
                    </pic:cNvPicPr>
                  </pic:nvPicPr>
                  <pic:blipFill>
                    <a:blip r:embed="rId50"/>
                    <a:stretch>
                      <a:fillRect/>
                    </a:stretch>
                  </pic:blipFill>
                  <pic:spPr bwMode="auto">
                    <a:xfrm>
                      <a:off x="0" y="0"/>
                      <a:ext cx="5334000" cy="2642730"/>
                    </a:xfrm>
                    <a:prstGeom prst="rect">
                      <a:avLst/>
                    </a:prstGeom>
                    <a:noFill/>
                    <a:ln w="9525">
                      <a:noFill/>
                      <a:headEnd/>
                      <a:tailEnd/>
                    </a:ln>
                  </pic:spPr>
                </pic:pic>
              </a:graphicData>
            </a:graphic>
          </wp:inline>
        </w:drawing>
      </w:r>
      <w:r>
        <w:t xml:space="preserve"> </w:t>
      </w:r>
      <w:r>
        <w:rPr>
          <w:iCs/>
          <w:i/>
        </w:rPr>
        <w:t xml:space="preserve">Hình 8: So sánh accuracy 6 mô hình phân loại</w:t>
      </w:r>
    </w:p>
    <w:tbl>
      <w:tblPr>
        <w:tblStyle w:val="Table"/>
        <w:tblW w:type="pct" w:w="0.0"/>
        <w:tblLook w:firstRow="1" w:lastRow="0" w:firstColumn="0" w:lastColumn="0" w:noHBand="0" w:noVBand="0" w:val="0020"/>
      </w:tblPr>
      <w:tblGrid/>
      <w:tr>
        <w:tc>
          <w:p>
            <w:pPr>
              <w:pStyle w:val="Compact"/>
              <w:jc w:val="left"/>
            </w:pPr>
            <w:r>
              <w:t xml:space="preserve">Hạng</w:t>
            </w:r>
          </w:p>
        </w:tc>
        <w:tc>
          <w:p>
            <w:pPr>
              <w:pStyle w:val="Compact"/>
              <w:jc w:val="left"/>
            </w:pPr>
            <w:r>
              <w:t xml:space="preserve">Model</w:t>
            </w:r>
          </w:p>
        </w:tc>
        <w:tc>
          <w:p>
            <w:pPr>
              <w:pStyle w:val="Compact"/>
              <w:jc w:val="left"/>
            </w:pPr>
            <w:r>
              <w:t xml:space="preserve">Loại</w:t>
            </w:r>
          </w:p>
        </w:tc>
        <w:tc>
          <w:p>
            <w:pPr>
              <w:pStyle w:val="Compact"/>
              <w:jc w:val="left"/>
            </w:pPr>
            <w:r>
              <w:t xml:space="preserve">Accuracy</w:t>
            </w:r>
          </w:p>
        </w:tc>
        <w:tc>
          <w:p>
            <w:pPr>
              <w:pStyle w:val="Compact"/>
              <w:jc w:val="left"/>
            </w:pPr>
            <w:r>
              <w:t xml:space="preserve">Precision</w:t>
            </w:r>
          </w:p>
        </w:tc>
        <w:tc>
          <w:p>
            <w:pPr>
              <w:pStyle w:val="Compact"/>
              <w:jc w:val="left"/>
            </w:pPr>
            <w:r>
              <w:t xml:space="preserve">Recall</w:t>
            </w:r>
          </w:p>
        </w:tc>
        <w:tc>
          <w:p>
            <w:pPr>
              <w:pStyle w:val="Compact"/>
              <w:jc w:val="left"/>
            </w:pPr>
            <w:r>
              <w:t xml:space="preserve">F1</w:t>
            </w:r>
          </w:p>
        </w:tc>
      </w:tr>
      <w:tr>
        <w:tc>
          <w:p>
            <w:pPr>
              <w:pStyle w:val="Compact"/>
              <w:jc w:val="left"/>
            </w:pPr>
            <w:r>
              <w:t xml:space="preserve">1</w:t>
            </w:r>
          </w:p>
        </w:tc>
        <w:tc>
          <w:p>
            <w:pPr>
              <w:pStyle w:val="Compact"/>
              <w:jc w:val="left"/>
            </w:pPr>
            <w:r>
              <w:rPr>
                <w:bCs/>
                <w:b/>
              </w:rPr>
              <w:t xml:space="preserve">SVM</w:t>
            </w:r>
          </w:p>
        </w:tc>
        <w:tc>
          <w:p>
            <w:pPr>
              <w:pStyle w:val="Compact"/>
              <w:jc w:val="left"/>
            </w:pPr>
            <w:r>
              <w:t xml:space="preserve">ML</w:t>
            </w:r>
          </w:p>
        </w:tc>
        <w:tc>
          <w:p>
            <w:pPr>
              <w:pStyle w:val="Compact"/>
              <w:jc w:val="left"/>
            </w:pPr>
            <w:r>
              <w:rPr>
                <w:bCs/>
                <w:b/>
              </w:rPr>
              <w:t xml:space="preserve">91.36%</w:t>
            </w:r>
          </w:p>
        </w:tc>
        <w:tc>
          <w:p>
            <w:pPr>
              <w:pStyle w:val="Compact"/>
              <w:jc w:val="left"/>
            </w:pPr>
            <w:r>
              <w:t xml:space="preserve">0.9151</w:t>
            </w:r>
          </w:p>
        </w:tc>
        <w:tc>
          <w:p>
            <w:pPr>
              <w:pStyle w:val="Compact"/>
              <w:jc w:val="left"/>
            </w:pPr>
            <w:r>
              <w:t xml:space="preserve">0.9136</w:t>
            </w:r>
          </w:p>
        </w:tc>
        <w:tc>
          <w:p>
            <w:pPr>
              <w:pStyle w:val="Compact"/>
              <w:jc w:val="left"/>
            </w:pPr>
            <w:r>
              <w:t xml:space="preserve">0.9135</w:t>
            </w:r>
          </w:p>
        </w:tc>
      </w:tr>
      <w:tr>
        <w:tc>
          <w:p>
            <w:pPr>
              <w:pStyle w:val="Compact"/>
              <w:jc w:val="left"/>
            </w:pPr>
            <w:r>
              <w:t xml:space="preserve">2</w:t>
            </w:r>
          </w:p>
        </w:tc>
        <w:tc>
          <w:p>
            <w:pPr>
              <w:pStyle w:val="Compact"/>
              <w:jc w:val="left"/>
            </w:pPr>
            <w:r>
              <w:t xml:space="preserve">Random Forest</w:t>
            </w:r>
          </w:p>
        </w:tc>
        <w:tc>
          <w:p>
            <w:pPr>
              <w:pStyle w:val="Compact"/>
              <w:jc w:val="left"/>
            </w:pPr>
            <w:r>
              <w:t xml:space="preserve">ML</w:t>
            </w:r>
          </w:p>
        </w:tc>
        <w:tc>
          <w:p>
            <w:pPr>
              <w:pStyle w:val="Compact"/>
              <w:jc w:val="left"/>
            </w:pPr>
            <w:r>
              <w:t xml:space="preserve">91.27%</w:t>
            </w:r>
          </w:p>
        </w:tc>
        <w:tc>
          <w:p>
            <w:pPr>
              <w:pStyle w:val="Compact"/>
              <w:jc w:val="left"/>
            </w:pPr>
            <w:r>
              <w:t xml:space="preserve">0.9132</w:t>
            </w:r>
          </w:p>
        </w:tc>
        <w:tc>
          <w:p>
            <w:pPr>
              <w:pStyle w:val="Compact"/>
              <w:jc w:val="left"/>
            </w:pPr>
            <w:r>
              <w:t xml:space="preserve">0.9127</w:t>
            </w:r>
          </w:p>
        </w:tc>
        <w:tc>
          <w:p>
            <w:pPr>
              <w:pStyle w:val="Compact"/>
              <w:jc w:val="left"/>
            </w:pPr>
            <w:r>
              <w:t xml:space="preserve">0.9126</w:t>
            </w:r>
          </w:p>
        </w:tc>
      </w:tr>
      <w:tr>
        <w:tc>
          <w:p>
            <w:pPr>
              <w:pStyle w:val="Compact"/>
              <w:jc w:val="left"/>
            </w:pPr>
            <w:r>
              <w:t xml:space="preserve">3</w:t>
            </w:r>
          </w:p>
        </w:tc>
        <w:tc>
          <w:p>
            <w:pPr>
              <w:pStyle w:val="Compact"/>
              <w:jc w:val="left"/>
            </w:pPr>
            <w:r>
              <w:rPr>
                <w:bCs/>
                <w:b/>
              </w:rPr>
              <w:t xml:space="preserve">LSTM</w:t>
            </w:r>
          </w:p>
        </w:tc>
        <w:tc>
          <w:p>
            <w:pPr>
              <w:pStyle w:val="Compact"/>
              <w:jc w:val="left"/>
            </w:pPr>
            <w:r>
              <w:t xml:space="preserve">DL</w:t>
            </w:r>
          </w:p>
        </w:tc>
        <w:tc>
          <w:p>
            <w:pPr>
              <w:pStyle w:val="Compact"/>
              <w:jc w:val="left"/>
            </w:pPr>
            <w:r>
              <w:rPr>
                <w:bCs/>
                <w:b/>
              </w:rPr>
              <w:t xml:space="preserve">90.76%</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4</w:t>
            </w:r>
          </w:p>
        </w:tc>
        <w:tc>
          <w:p>
            <w:pPr>
              <w:pStyle w:val="Compact"/>
              <w:jc w:val="left"/>
            </w:pPr>
            <w:r>
              <w:t xml:space="preserve">CNN</w:t>
            </w:r>
          </w:p>
        </w:tc>
        <w:tc>
          <w:p>
            <w:pPr>
              <w:pStyle w:val="Compact"/>
              <w:jc w:val="left"/>
            </w:pPr>
            <w:r>
              <w:t xml:space="preserve">DL</w:t>
            </w:r>
          </w:p>
        </w:tc>
        <w:tc>
          <w:p>
            <w:pPr>
              <w:pStyle w:val="Compact"/>
              <w:jc w:val="left"/>
            </w:pPr>
            <w:r>
              <w:t xml:space="preserve">90.73%</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5</w:t>
            </w:r>
          </w:p>
        </w:tc>
        <w:tc>
          <w:p>
            <w:pPr>
              <w:pStyle w:val="Compact"/>
              <w:jc w:val="left"/>
            </w:pPr>
            <w:r>
              <w:t xml:space="preserve">GRU</w:t>
            </w:r>
          </w:p>
        </w:tc>
        <w:tc>
          <w:p>
            <w:pPr>
              <w:pStyle w:val="Compact"/>
              <w:jc w:val="left"/>
            </w:pPr>
            <w:r>
              <w:t xml:space="preserve">DL</w:t>
            </w:r>
          </w:p>
        </w:tc>
        <w:tc>
          <w:p>
            <w:pPr>
              <w:pStyle w:val="Compact"/>
              <w:jc w:val="left"/>
            </w:pPr>
            <w:r>
              <w:t xml:space="preserve">90.43%</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6</w:t>
            </w:r>
          </w:p>
        </w:tc>
        <w:tc>
          <w:p>
            <w:pPr>
              <w:pStyle w:val="Compact"/>
              <w:jc w:val="left"/>
            </w:pPr>
            <w:r>
              <w:t xml:space="preserve">Logistic Regression</w:t>
            </w:r>
          </w:p>
        </w:tc>
        <w:tc>
          <w:p>
            <w:pPr>
              <w:pStyle w:val="Compact"/>
              <w:jc w:val="left"/>
            </w:pPr>
            <w:r>
              <w:t xml:space="preserve">ML</w:t>
            </w:r>
          </w:p>
        </w:tc>
        <w:tc>
          <w:p>
            <w:pPr>
              <w:pStyle w:val="Compact"/>
              <w:jc w:val="left"/>
            </w:pPr>
            <w:r>
              <w:t xml:space="preserve">89.95%</w:t>
            </w:r>
          </w:p>
        </w:tc>
        <w:tc>
          <w:p>
            <w:pPr>
              <w:pStyle w:val="Compact"/>
              <w:jc w:val="left"/>
            </w:pPr>
            <w:r>
              <w:t xml:space="preserve">0.9011</w:t>
            </w:r>
          </w:p>
        </w:tc>
        <w:tc>
          <w:p>
            <w:pPr>
              <w:pStyle w:val="Compact"/>
              <w:jc w:val="left"/>
            </w:pPr>
            <w:r>
              <w:t xml:space="preserve">0.8995</w:t>
            </w:r>
          </w:p>
        </w:tc>
        <w:tc>
          <w:p>
            <w:pPr>
              <w:pStyle w:val="Compact"/>
              <w:jc w:val="left"/>
            </w:pPr>
            <w:r>
              <w:t xml:space="preserve">0.8995</w:t>
            </w:r>
          </w:p>
        </w:tc>
      </w:tr>
    </w:tbl>
    <w:p>
      <w:pPr>
        <w:pStyle w:val="BodyText"/>
      </w:pPr>
      <w:r>
        <w:rPr>
          <w:bCs/>
          <w:b/>
        </w:rPr>
        <w:t xml:space="preserve">Phân tích overfitting DL models: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Train acc (best epoch)</w:t>
            </w:r>
          </w:p>
        </w:tc>
        <w:tc>
          <w:p>
            <w:pPr>
              <w:pStyle w:val="Compact"/>
              <w:jc w:val="left"/>
            </w:pPr>
            <w:r>
              <w:t xml:space="preserve">Val acc</w:t>
            </w:r>
          </w:p>
        </w:tc>
        <w:tc>
          <w:p>
            <w:pPr>
              <w:pStyle w:val="Compact"/>
              <w:jc w:val="left"/>
            </w:pPr>
            <w:r>
              <w:t xml:space="preserve">Gap</w:t>
            </w:r>
          </w:p>
        </w:tc>
        <w:tc>
          <w:p>
            <w:pPr>
              <w:pStyle w:val="Compact"/>
              <w:jc w:val="left"/>
            </w:pPr>
            <w:r>
              <w:t xml:space="preserve">EarlyStopping</w:t>
            </w:r>
          </w:p>
        </w:tc>
      </w:tr>
      <w:tr>
        <w:tc>
          <w:p>
            <w:pPr>
              <w:pStyle w:val="Compact"/>
              <w:jc w:val="left"/>
            </w:pPr>
            <w:r>
              <w:t xml:space="preserve">LSTM</w:t>
            </w:r>
          </w:p>
        </w:tc>
        <w:tc>
          <w:p>
            <w:pPr>
              <w:pStyle w:val="Compact"/>
              <w:jc w:val="left"/>
            </w:pPr>
            <w:r>
              <w:t xml:space="preserve">98.52% (E35)</w:t>
            </w:r>
          </w:p>
        </w:tc>
        <w:tc>
          <w:p>
            <w:pPr>
              <w:pStyle w:val="Compact"/>
              <w:jc w:val="left"/>
            </w:pPr>
            <w:r>
              <w:t xml:space="preserve">90.76%</w:t>
            </w:r>
          </w:p>
        </w:tc>
        <w:tc>
          <w:p>
            <w:pPr>
              <w:pStyle w:val="Compact"/>
              <w:jc w:val="left"/>
            </w:pPr>
            <w:r>
              <w:t xml:space="preserve">7.76%</w:t>
            </w:r>
          </w:p>
        </w:tc>
        <w:tc>
          <w:p>
            <w:pPr>
              <w:pStyle w:val="Compact"/>
              <w:jc w:val="left"/>
            </w:pPr>
            <w:r>
              <w:t xml:space="preserve">Dừng E43</w:t>
            </w:r>
          </w:p>
        </w:tc>
      </w:tr>
      <w:tr>
        <w:tc>
          <w:p>
            <w:pPr>
              <w:pStyle w:val="Compact"/>
              <w:jc w:val="left"/>
            </w:pPr>
            <w:r>
              <w:t xml:space="preserve">GRU</w:t>
            </w:r>
          </w:p>
        </w:tc>
        <w:tc>
          <w:p>
            <w:pPr>
              <w:pStyle w:val="Compact"/>
              <w:jc w:val="left"/>
            </w:pPr>
            <w:r>
              <w:t xml:space="preserve">97.63% (E26)</w:t>
            </w:r>
          </w:p>
        </w:tc>
        <w:tc>
          <w:p>
            <w:pPr>
              <w:pStyle w:val="Compact"/>
              <w:jc w:val="left"/>
            </w:pPr>
            <w:r>
              <w:t xml:space="preserve">90.43%</w:t>
            </w:r>
          </w:p>
        </w:tc>
        <w:tc>
          <w:p>
            <w:pPr>
              <w:pStyle w:val="Compact"/>
              <w:jc w:val="left"/>
            </w:pPr>
            <w:r>
              <w:t xml:space="preserve">7.20%</w:t>
            </w:r>
          </w:p>
        </w:tc>
        <w:tc>
          <w:p>
            <w:pPr>
              <w:pStyle w:val="Compact"/>
              <w:jc w:val="left"/>
            </w:pPr>
            <w:r>
              <w:t xml:space="preserve">Dừng E34</w:t>
            </w:r>
          </w:p>
        </w:tc>
      </w:tr>
      <w:tr>
        <w:tc>
          <w:p>
            <w:pPr>
              <w:pStyle w:val="Compact"/>
              <w:jc w:val="left"/>
            </w:pPr>
            <w:r>
              <w:t xml:space="preserve">CNN</w:t>
            </w:r>
          </w:p>
        </w:tc>
        <w:tc>
          <w:p>
            <w:pPr>
              <w:pStyle w:val="Compact"/>
              <w:jc w:val="left"/>
            </w:pPr>
            <w:r>
              <w:t xml:space="preserve">97.40% (E19)</w:t>
            </w:r>
          </w:p>
        </w:tc>
        <w:tc>
          <w:p>
            <w:pPr>
              <w:pStyle w:val="Compact"/>
              <w:jc w:val="left"/>
            </w:pPr>
            <w:r>
              <w:t xml:space="preserve">90.73%</w:t>
            </w:r>
          </w:p>
        </w:tc>
        <w:tc>
          <w:p>
            <w:pPr>
              <w:pStyle w:val="Compact"/>
              <w:jc w:val="left"/>
            </w:pPr>
            <w:r>
              <w:rPr>
                <w:bCs/>
                <w:b/>
              </w:rPr>
              <w:t xml:space="preserve">6.67%</w:t>
            </w:r>
          </w:p>
        </w:tc>
        <w:tc>
          <w:p>
            <w:pPr>
              <w:pStyle w:val="Compact"/>
              <w:jc w:val="left"/>
            </w:pPr>
            <w:r>
              <w:t xml:space="preserve">Dừng E27</w:t>
            </w:r>
          </w:p>
        </w:tc>
      </w:tr>
    </w:tbl>
    <w:p>
      <w:r>
        <w:pict>
          <v:rect style="width:0;height:1.5pt" o:hralign="center" o:hrstd="t" o:hr="t"/>
        </w:pict>
      </w:r>
    </w:p>
    <w:bookmarkEnd w:id="51"/>
    <w:bookmarkEnd w:id="52"/>
    <w:bookmarkStart w:id="56" w:name="thảo-luận"/>
    <w:p>
      <w:pPr>
        <w:pStyle w:val="Heading2"/>
      </w:pPr>
      <w:r>
        <w:t xml:space="preserve">7. Thảo luận</w:t>
      </w:r>
    </w:p>
    <w:bookmarkStart w:id="53" w:name="so-sánh-ml-vs-deep-learning"/>
    <w:p>
      <w:pPr>
        <w:pStyle w:val="Heading3"/>
      </w:pPr>
      <w:r>
        <w:t xml:space="preserve">7.1 So sánh ML vs Deep Learning</w:t>
      </w:r>
    </w:p>
    <w:p>
      <w:pPr>
        <w:pStyle w:val="FirstParagraph"/>
      </w:pPr>
      <w:r>
        <w:t xml:space="preserve">Kết quả cho thấy ML models (SVM, RF) nhỉnh hơn DL models khoảng 0.5–1%:</w:t>
      </w:r>
    </w:p>
    <w:p>
      <w:pPr>
        <w:numPr>
          <w:ilvl w:val="0"/>
          <w:numId w:val="1008"/>
        </w:numPr>
      </w:pPr>
      <w:r>
        <w:rPr>
          <w:bCs/>
          <w:b/>
        </w:rPr>
        <w:t xml:space="preserve">ML models</w:t>
      </w:r>
      <w:r>
        <w:t xml:space="preserve"> </w:t>
      </w:r>
      <w:r>
        <w:t xml:space="preserve">hưởng lợi từ TF-IDF bigram với class_weight=</w:t>
      </w:r>
      <w:r>
        <w:t xml:space="preserve">‘</w:t>
      </w:r>
      <w:r>
        <w:t xml:space="preserve">balanced</w:t>
      </w:r>
      <w:r>
        <w:t xml:space="preserve">’</w:t>
      </w:r>
      <w:r>
        <w:t xml:space="preserve"> </w:t>
      </w:r>
      <w:r>
        <w:t xml:space="preserve">— hiệu quả cao trên dữ liệu văn bản tiếng Việt ngắn với vocabulary hữu hạn. SVM đặc biệt phù hợp do không gian TF-IDF bigram có hàng chục nghìn chiều, nơi kernel tuyến tính hoạt động tối ưu.</w:t>
      </w:r>
    </w:p>
    <w:p>
      <w:pPr>
        <w:numPr>
          <w:ilvl w:val="0"/>
          <w:numId w:val="1008"/>
        </w:numPr>
      </w:pPr>
      <w:r>
        <w:rPr>
          <w:bCs/>
          <w:b/>
        </w:rPr>
        <w:t xml:space="preserve">DL models</w:t>
      </w:r>
      <w:r>
        <w:t xml:space="preserve"> </w:t>
      </w:r>
      <w:r>
        <w:t xml:space="preserve">bị giới hạn bởi kích thước dataset (~22,000 mẫu train) và dữ liệu augmented (synonym replacement tạo ra các mẫu rất giống nhau), dẫn đến overfitting gap 7–8% giữa train và validation accuracy.</w:t>
      </w:r>
    </w:p>
    <w:bookmarkEnd w:id="53"/>
    <w:bookmarkStart w:id="54" w:name="phân-tích-theo-nhãn"/>
    <w:p>
      <w:pPr>
        <w:pStyle w:val="Heading3"/>
      </w:pPr>
      <w:r>
        <w:t xml:space="preserve">7.2 Phân tích theo nhãn</w:t>
      </w:r>
    </w:p>
    <w:p>
      <w:pPr>
        <w:pStyle w:val="FirstParagraph"/>
      </w:pPr>
      <w:r>
        <w:t xml:space="preserve">Nhãn</w:t>
      </w:r>
      <w:r>
        <w:t xml:space="preserve"> </w:t>
      </w:r>
      <w:r>
        <w:rPr>
          <w:bCs/>
          <w:b/>
        </w:rPr>
        <w:t xml:space="preserve">Service</w:t>
      </w:r>
      <w:r>
        <w:t xml:space="preserve"> </w:t>
      </w:r>
      <w:r>
        <w:t xml:space="preserve">là khó phân loại nhất (F1 thấp nhất ~0.85–0.87) ở tất cả models:</w:t>
      </w:r>
      <w:r>
        <w:t xml:space="preserve"> </w:t>
      </w:r>
      <w:r>
        <w:t xml:space="preserve">- Từ vựng về dịch vụ khách hàng overlap nhiều với các nhãn khác (</w:t>
      </w:r>
      <w:r>
        <w:t xml:space="preserve">“</w:t>
      </w:r>
      <w:r>
        <w:t xml:space="preserve">không hỗ trợ đổi trả</w:t>
      </w:r>
      <w:r>
        <w:t xml:space="preserve">”</w:t>
      </w:r>
      <w:r>
        <w:t xml:space="preserve"> </w:t>
      </w:r>
      <w:r>
        <w:t xml:space="preserve">liên quan đến cả Quality lẫn Service)</w:t>
      </w:r>
      <w:r>
        <w:t xml:space="preserve"> </w:t>
      </w:r>
      <w:r>
        <w:t xml:space="preserve">- Số mẫu gốc trước augmentation ít hơn các nhãn khác</w:t>
      </w:r>
    </w:p>
    <w:p>
      <w:pPr>
        <w:pStyle w:val="BodyText"/>
      </w:pPr>
      <w:r>
        <w:t xml:space="preserve">Nhãn</w:t>
      </w:r>
      <w:r>
        <w:t xml:space="preserve"> </w:t>
      </w:r>
      <w:r>
        <w:rPr>
          <w:bCs/>
          <w:b/>
        </w:rPr>
        <w:t xml:space="preserve">Packing</w:t>
      </w:r>
      <w:r>
        <w:t xml:space="preserve"> </w:t>
      </w:r>
      <w:r>
        <w:t xml:space="preserve">dễ phân loại nhất (F1 cao nhất ~0.95–0.97):</w:t>
      </w:r>
      <w:r>
        <w:t xml:space="preserve"> </w:t>
      </w:r>
      <w:r>
        <w:t xml:space="preserve">- Từ vựng đặc trưng rõ ràng (</w:t>
      </w:r>
      <w:r>
        <w:t xml:space="preserve">“</w:t>
      </w:r>
      <w:r>
        <w:t xml:space="preserve">đóng gói</w:t>
      </w:r>
      <w:r>
        <w:t xml:space="preserve">”</w:t>
      </w:r>
      <w:r>
        <w:t xml:space="preserve">,</w:t>
      </w:r>
      <w:r>
        <w:t xml:space="preserve"> </w:t>
      </w:r>
      <w:r>
        <w:t xml:space="preserve">“</w:t>
      </w:r>
      <w:r>
        <w:t xml:space="preserve">hộp</w:t>
      </w:r>
      <w:r>
        <w:t xml:space="preserve">”</w:t>
      </w:r>
      <w:r>
        <w:t xml:space="preserve">,</w:t>
      </w:r>
      <w:r>
        <w:t xml:space="preserve"> </w:t>
      </w:r>
      <w:r>
        <w:t xml:space="preserve">“</w:t>
      </w:r>
      <w:r>
        <w:t xml:space="preserve">bọc</w:t>
      </w:r>
      <w:r>
        <w:t xml:space="preserve">”</w:t>
      </w:r>
      <w:r>
        <w:t xml:space="preserve">,</w:t>
      </w:r>
      <w:r>
        <w:t xml:space="preserve"> </w:t>
      </w:r>
      <w:r>
        <w:t xml:space="preserve">“</w:t>
      </w:r>
      <w:r>
        <w:t xml:space="preserve">vỡ do vận chuyển</w:t>
      </w:r>
      <w:r>
        <w:t xml:space="preserve">”</w:t>
      </w:r>
      <w:r>
        <w:t xml:space="preserve">)</w:t>
      </w:r>
      <w:r>
        <w:t xml:space="preserve"> </w:t>
      </w:r>
      <w:r>
        <w:t xml:space="preserve">- Ít bị nhầm lẫn với các nhãn khác</w:t>
      </w:r>
    </w:p>
    <w:bookmarkEnd w:id="54"/>
    <w:bookmarkStart w:id="55" w:name="model-phù-hợp-theo-từng-tiêu-chí"/>
    <w:p>
      <w:pPr>
        <w:pStyle w:val="Heading3"/>
      </w:pPr>
      <w:r>
        <w:t xml:space="preserve">7.3 Model phù hợp theo từng tiêu chí</w:t>
      </w:r>
    </w:p>
    <w:tbl>
      <w:tblPr>
        <w:tblStyle w:val="Table"/>
        <w:tblW w:type="pct" w:w="0.0"/>
        <w:tblLook w:firstRow="1" w:lastRow="0" w:firstColumn="0" w:lastColumn="0" w:noHBand="0" w:noVBand="0" w:val="0020"/>
      </w:tblPr>
      <w:tblGrid/>
      <w:tr>
        <w:tc>
          <w:p>
            <w:pPr>
              <w:pStyle w:val="Compact"/>
              <w:jc w:val="left"/>
            </w:pPr>
            <w:r>
              <w:t xml:space="preserve">Tiêu chí</w:t>
            </w:r>
          </w:p>
        </w:tc>
        <w:tc>
          <w:p>
            <w:pPr>
              <w:pStyle w:val="Compact"/>
              <w:jc w:val="left"/>
            </w:pPr>
            <w:r>
              <w:t xml:space="preserve">Model được chọn</w:t>
            </w:r>
          </w:p>
        </w:tc>
        <w:tc>
          <w:p>
            <w:pPr>
              <w:pStyle w:val="Compact"/>
              <w:jc w:val="left"/>
            </w:pPr>
            <w:r>
              <w:t xml:space="preserve">Lý do</w:t>
            </w:r>
          </w:p>
        </w:tc>
      </w:tr>
      <w:tr>
        <w:tc>
          <w:p>
            <w:pPr>
              <w:pStyle w:val="Compact"/>
              <w:jc w:val="left"/>
            </w:pPr>
            <w:r>
              <w:t xml:space="preserve">Accuracy cao nhất</w:t>
            </w:r>
          </w:p>
        </w:tc>
        <w:tc>
          <w:p>
            <w:pPr>
              <w:pStyle w:val="Compact"/>
              <w:jc w:val="left"/>
            </w:pPr>
            <w:r>
              <w:t xml:space="preserve">SVM (91.36%)</w:t>
            </w:r>
          </w:p>
        </w:tc>
        <w:tc>
          <w:p>
            <w:pPr>
              <w:pStyle w:val="Compact"/>
              <w:jc w:val="left"/>
            </w:pPr>
            <w:r>
              <w:t xml:space="preserve">Tốt nhất tổng thể</w:t>
            </w:r>
          </w:p>
        </w:tc>
      </w:tr>
      <w:tr>
        <w:tc>
          <w:p>
            <w:pPr>
              <w:pStyle w:val="Compact"/>
              <w:jc w:val="left"/>
            </w:pPr>
            <w:r>
              <w:t xml:space="preserve">Cân bằng nhãn tốt nhất</w:t>
            </w:r>
          </w:p>
        </w:tc>
        <w:tc>
          <w:p>
            <w:pPr>
              <w:pStyle w:val="Compact"/>
              <w:jc w:val="left"/>
            </w:pPr>
            <w:r>
              <w:t xml:space="preserve">SVM</w:t>
            </w:r>
          </w:p>
        </w:tc>
        <w:tc>
          <w:p>
            <w:pPr>
              <w:pStyle w:val="Compact"/>
              <w:jc w:val="left"/>
            </w:pPr>
            <w:r>
              <w:t xml:space="preserve">Shipping recall 0.95, Service recall 0.88</w:t>
            </w:r>
          </w:p>
        </w:tc>
      </w:tr>
      <w:tr>
        <w:tc>
          <w:p>
            <w:pPr>
              <w:pStyle w:val="Compact"/>
              <w:jc w:val="left"/>
            </w:pPr>
            <w:r>
              <w:t xml:space="preserve">DL accuracy cao nhất</w:t>
            </w:r>
          </w:p>
        </w:tc>
        <w:tc>
          <w:p>
            <w:pPr>
              <w:pStyle w:val="Compact"/>
              <w:jc w:val="left"/>
            </w:pPr>
            <w:r>
              <w:t xml:space="preserve">LSTM (90.76%)</w:t>
            </w:r>
          </w:p>
        </w:tc>
        <w:tc>
          <w:p>
            <w:pPr>
              <w:pStyle w:val="Compact"/>
              <w:jc w:val="left"/>
            </w:pPr>
            <w:r>
              <w:t xml:space="preserve">Best DL model</w:t>
            </w:r>
          </w:p>
        </w:tc>
      </w:tr>
      <w:tr>
        <w:tc>
          <w:p>
            <w:pPr>
              <w:pStyle w:val="Compact"/>
              <w:jc w:val="left"/>
            </w:pPr>
            <w:r>
              <w:t xml:space="preserve">Training nhanh nhất</w:t>
            </w:r>
          </w:p>
        </w:tc>
        <w:tc>
          <w:p>
            <w:pPr>
              <w:pStyle w:val="Compact"/>
              <w:jc w:val="left"/>
            </w:pPr>
            <w:r>
              <w:t xml:space="preserve">CNN</w:t>
            </w:r>
          </w:p>
        </w:tc>
        <w:tc>
          <w:p>
            <w:pPr>
              <w:pStyle w:val="Compact"/>
              <w:jc w:val="left"/>
            </w:pPr>
            <w:r>
              <w:t xml:space="preserve">Dừng sớm nhất (E27), ít epoch nhất</w:t>
            </w:r>
          </w:p>
        </w:tc>
      </w:tr>
      <w:tr>
        <w:tc>
          <w:p>
            <w:pPr>
              <w:pStyle w:val="Compact"/>
              <w:jc w:val="left"/>
            </w:pPr>
            <w:r>
              <w:t xml:space="preserve">Overfitting thấp nhất (DL)</w:t>
            </w:r>
          </w:p>
        </w:tc>
        <w:tc>
          <w:p>
            <w:pPr>
              <w:pStyle w:val="Compact"/>
              <w:jc w:val="left"/>
            </w:pPr>
            <w:r>
              <w:t xml:space="preserve">CNN</w:t>
            </w:r>
          </w:p>
        </w:tc>
        <w:tc>
          <w:p>
            <w:pPr>
              <w:pStyle w:val="Compact"/>
              <w:jc w:val="left"/>
            </w:pPr>
            <w:r>
              <w:t xml:space="preserve">Gap 6.67% — thấp nhất</w:t>
            </w:r>
          </w:p>
        </w:tc>
      </w:tr>
    </w:tbl>
    <w:p>
      <w:r>
        <w:pict>
          <v:rect style="width:0;height:1.5pt" o:hralign="center" o:hrstd="t" o:hr="t"/>
        </w:pict>
      </w:r>
    </w:p>
    <w:bookmarkEnd w:id="55"/>
    <w:bookmarkEnd w:id="56"/>
    <w:bookmarkStart w:id="60" w:name="kết-luận-và-hướng-phát-triển"/>
    <w:p>
      <w:pPr>
        <w:pStyle w:val="Heading2"/>
      </w:pPr>
      <w:r>
        <w:t xml:space="preserve">8. Kết luận và Hướng phát triển</w:t>
      </w:r>
    </w:p>
    <w:bookmarkStart w:id="57" w:name="kết-luận"/>
    <w:p>
      <w:pPr>
        <w:pStyle w:val="Heading3"/>
      </w:pPr>
      <w:r>
        <w:t xml:space="preserve">8.1 Kết luận</w:t>
      </w:r>
    </w:p>
    <w:p>
      <w:pPr>
        <w:pStyle w:val="FirstParagraph"/>
      </w:pPr>
      <w:r>
        <w:t xml:space="preserve">Nhóm đã xây dựng và đánh giá thành công 6 mô hình phân loại khía cạnh bình luận tiêu cực trên Tiki:</w:t>
      </w:r>
    </w:p>
    <w:p>
      <w:pPr>
        <w:numPr>
          <w:ilvl w:val="0"/>
          <w:numId w:val="1009"/>
        </w:numPr>
        <w:pStyle w:val="Compact"/>
      </w:pPr>
      <w:r>
        <w:rPr>
          <w:bCs/>
          <w:b/>
        </w:rPr>
        <w:t xml:space="preserve">Tất cả 6 models đạt accuracy &gt; 89.95%</w:t>
      </w:r>
      <w:r>
        <w:t xml:space="preserve">, cho thấy cả hai hướng tiếp cận ML và DL đều hiệu quả trên bài toán này.</w:t>
      </w:r>
    </w:p>
    <w:p>
      <w:pPr>
        <w:numPr>
          <w:ilvl w:val="0"/>
          <w:numId w:val="1009"/>
        </w:numPr>
        <w:pStyle w:val="Compact"/>
      </w:pPr>
      <w:r>
        <w:rPr>
          <w:bCs/>
          <w:b/>
        </w:rPr>
        <w:t xml:space="preserve">SVM</w:t>
      </w:r>
      <w:r>
        <w:t xml:space="preserve"> </w:t>
      </w:r>
      <w:r>
        <w:t xml:space="preserve">là model tốt nhất với</w:t>
      </w:r>
      <w:r>
        <w:t xml:space="preserve"> </w:t>
      </w:r>
      <w:r>
        <w:rPr>
          <w:bCs/>
          <w:b/>
        </w:rPr>
        <w:t xml:space="preserve">91.36% accuracy</w:t>
      </w:r>
      <w:r>
        <w:t xml:space="preserve"> </w:t>
      </w:r>
      <w:r>
        <w:t xml:space="preserve">— phù hợp nhất cho triển khai thực tế do nhanh, ổn định và không cần GPU.</w:t>
      </w:r>
    </w:p>
    <w:p>
      <w:pPr>
        <w:numPr>
          <w:ilvl w:val="0"/>
          <w:numId w:val="1009"/>
        </w:numPr>
        <w:pStyle w:val="Compact"/>
      </w:pPr>
      <w:r>
        <w:rPr>
          <w:bCs/>
          <w:b/>
        </w:rPr>
        <w:t xml:space="preserve">LSTM</w:t>
      </w:r>
      <w:r>
        <w:t xml:space="preserve"> </w:t>
      </w:r>
      <w:r>
        <w:t xml:space="preserve">là DL model tốt nhất với</w:t>
      </w:r>
      <w:r>
        <w:t xml:space="preserve"> </w:t>
      </w:r>
      <w:r>
        <w:rPr>
          <w:bCs/>
          <w:b/>
        </w:rPr>
        <w:t xml:space="preserve">90.76%</w:t>
      </w:r>
      <w:r>
        <w:t xml:space="preserve">, cạnh tranh sát với SVM (chênh lệch chỉ 0.6%).</w:t>
      </w:r>
    </w:p>
    <w:p>
      <w:pPr>
        <w:numPr>
          <w:ilvl w:val="0"/>
          <w:numId w:val="1009"/>
        </w:numPr>
        <w:pStyle w:val="Compact"/>
      </w:pPr>
      <w:r>
        <w:rPr>
          <w:bCs/>
          <w:b/>
        </w:rPr>
        <w:t xml:space="preserve">Mất cân bằng nhãn</w:t>
      </w:r>
      <w:r>
        <w:t xml:space="preserve"> </w:t>
      </w:r>
      <w:r>
        <w:t xml:space="preserve">được xử lý hiệu quả qua Synonym Replacement + class_weight=</w:t>
      </w:r>
      <w:r>
        <w:t xml:space="preserve">‘</w:t>
      </w:r>
      <w:r>
        <w:t xml:space="preserve">balanced</w:t>
      </w:r>
      <w:r>
        <w:t xml:space="preserve">’</w:t>
      </w:r>
      <w:r>
        <w:t xml:space="preserve">, cải thiện recall của các nhãn thiểu số (Service recall SVM: 0.88).</w:t>
      </w:r>
    </w:p>
    <w:bookmarkEnd w:id="57"/>
    <w:bookmarkStart w:id="58" w:name="hạn-chế"/>
    <w:p>
      <w:pPr>
        <w:pStyle w:val="Heading3"/>
      </w:pPr>
      <w:r>
        <w:t xml:space="preserve">8.2 Hạn chế</w:t>
      </w:r>
    </w:p>
    <w:p>
      <w:pPr>
        <w:numPr>
          <w:ilvl w:val="0"/>
          <w:numId w:val="1010"/>
        </w:numPr>
        <w:pStyle w:val="Compact"/>
      </w:pPr>
      <w:r>
        <w:rPr>
          <w:bCs/>
          <w:b/>
        </w:rPr>
        <w:t xml:space="preserve">DL models overfitting</w:t>
      </w:r>
      <w:r>
        <w:t xml:space="preserve"> </w:t>
      </w:r>
      <w:r>
        <w:t xml:space="preserve">(~7–8% gap train/val) do dataset ~22,000 mẫu nhỏ so với số tham số mô hình</w:t>
      </w:r>
    </w:p>
    <w:p>
      <w:pPr>
        <w:numPr>
          <w:ilvl w:val="0"/>
          <w:numId w:val="1010"/>
        </w:numPr>
        <w:pStyle w:val="Compact"/>
      </w:pPr>
      <w:r>
        <w:rPr>
          <w:bCs/>
          <w:b/>
        </w:rPr>
        <w:t xml:space="preserve">Dữ liệu augmented</w:t>
      </w:r>
      <w:r>
        <w:t xml:space="preserve"> </w:t>
      </w:r>
      <w:r>
        <w:t xml:space="preserve">(synonym replacement) tạo ra các mẫu rất giống nhau, giới hạn khả năng tổng quát hóa</w:t>
      </w:r>
    </w:p>
    <w:p>
      <w:pPr>
        <w:numPr>
          <w:ilvl w:val="0"/>
          <w:numId w:val="1010"/>
        </w:numPr>
        <w:pStyle w:val="Compact"/>
      </w:pPr>
      <w:r>
        <w:rPr>
          <w:bCs/>
          <w:b/>
        </w:rPr>
        <w:t xml:space="preserve">Nhãn Service</w:t>
      </w:r>
      <w:r>
        <w:t xml:space="preserve"> </w:t>
      </w:r>
      <w:r>
        <w:t xml:space="preserve">có F1 thấp nhất (~0.85–0.87) do overlap từ vựng với các nhãn khác</w:t>
      </w:r>
    </w:p>
    <w:p>
      <w:pPr>
        <w:numPr>
          <w:ilvl w:val="0"/>
          <w:numId w:val="1010"/>
        </w:numPr>
        <w:pStyle w:val="Compact"/>
      </w:pPr>
      <w:r>
        <w:rPr>
          <w:bCs/>
          <w:b/>
        </w:rPr>
        <w:t xml:space="preserve">Embedding không pretrained</w:t>
      </w:r>
      <w:r>
        <w:t xml:space="preserve"> </w:t>
      </w:r>
      <w:r>
        <w:t xml:space="preserve">— mô hình phải học embedding từ đầu trên dataset nhỏ</w:t>
      </w:r>
    </w:p>
    <w:bookmarkEnd w:id="58"/>
    <w:bookmarkStart w:id="59" w:name="hướng-phát-triển"/>
    <w:p>
      <w:pPr>
        <w:pStyle w:val="Heading3"/>
      </w:pPr>
      <w:r>
        <w:t xml:space="preserve">8.3 Hướng phát triển</w:t>
      </w:r>
    </w:p>
    <w:tbl>
      <w:tblPr>
        <w:tblStyle w:val="Table"/>
        <w:tblW w:type="pct" w:w="0.0"/>
        <w:tblLook w:firstRow="1" w:lastRow="0" w:firstColumn="0" w:lastColumn="0" w:noHBand="0" w:noVBand="0" w:val="0020"/>
      </w:tblPr>
      <w:tblGrid/>
      <w:tr>
        <w:tc>
          <w:p>
            <w:pPr>
              <w:pStyle w:val="Compact"/>
              <w:jc w:val="left"/>
            </w:pPr>
            <w:r>
              <w:t xml:space="preserve">STT</w:t>
            </w:r>
          </w:p>
        </w:tc>
        <w:tc>
          <w:p>
            <w:pPr>
              <w:pStyle w:val="Compact"/>
              <w:jc w:val="left"/>
            </w:pPr>
            <w:r>
              <w:t xml:space="preserve">Phương pháp</w:t>
            </w:r>
          </w:p>
        </w:tc>
        <w:tc>
          <w:p>
            <w:pPr>
              <w:pStyle w:val="Compact"/>
              <w:jc w:val="left"/>
            </w:pPr>
            <w:r>
              <w:t xml:space="preserve">Kỳ vọng</w:t>
            </w:r>
          </w:p>
        </w:tc>
      </w:tr>
      <w:tr>
        <w:tc>
          <w:p>
            <w:pPr>
              <w:pStyle w:val="Compact"/>
              <w:jc w:val="left"/>
            </w:pPr>
            <w:r>
              <w:t xml:space="preserve">1</w:t>
            </w:r>
          </w:p>
        </w:tc>
        <w:tc>
          <w:p>
            <w:pPr>
              <w:pStyle w:val="Compact"/>
              <w:jc w:val="left"/>
            </w:pPr>
            <w:r>
              <w:rPr>
                <w:bCs/>
                <w:b/>
              </w:rPr>
              <w:t xml:space="preserve">PhoBERT</w:t>
            </w:r>
            <w:r>
              <w:t xml:space="preserve"> </w:t>
            </w:r>
            <w:r>
              <w:t xml:space="preserve">– BERT pretrained tiếng Việt</w:t>
            </w:r>
          </w:p>
        </w:tc>
        <w:tc>
          <w:p>
            <w:pPr>
              <w:pStyle w:val="Compact"/>
              <w:jc w:val="left"/>
            </w:pPr>
            <w:r>
              <w:t xml:space="preserve">~94–96% accuracy</w:t>
            </w:r>
          </w:p>
        </w:tc>
      </w:tr>
      <w:tr>
        <w:tc>
          <w:p>
            <w:pPr>
              <w:pStyle w:val="Compact"/>
              <w:jc w:val="left"/>
            </w:pPr>
            <w:r>
              <w:t xml:space="preserve">2</w:t>
            </w:r>
          </w:p>
        </w:tc>
        <w:tc>
          <w:p>
            <w:pPr>
              <w:pStyle w:val="Compact"/>
              <w:jc w:val="left"/>
            </w:pPr>
            <w:r>
              <w:rPr>
                <w:bCs/>
                <w:b/>
              </w:rPr>
              <w:t xml:space="preserve">Thêm dữ liệu thực</w:t>
            </w:r>
            <w:r>
              <w:t xml:space="preserve"> </w:t>
            </w:r>
            <w:r>
              <w:t xml:space="preserve">– giảm tỉ lệ augmented</w:t>
            </w:r>
          </w:p>
        </w:tc>
        <w:tc>
          <w:p>
            <w:pPr>
              <w:pStyle w:val="Compact"/>
              <w:jc w:val="left"/>
            </w:pPr>
            <w:r>
              <w:t xml:space="preserve">Giảm overfitting DL</w:t>
            </w:r>
          </w:p>
        </w:tc>
      </w:tr>
      <w:tr>
        <w:tc>
          <w:p>
            <w:pPr>
              <w:pStyle w:val="Compact"/>
              <w:jc w:val="left"/>
            </w:pPr>
            <w:r>
              <w:t xml:space="preserve">3</w:t>
            </w:r>
          </w:p>
        </w:tc>
        <w:tc>
          <w:p>
            <w:pPr>
              <w:pStyle w:val="Compact"/>
              <w:jc w:val="left"/>
            </w:pPr>
            <w:r>
              <w:rPr>
                <w:bCs/>
                <w:b/>
              </w:rPr>
              <w:t xml:space="preserve">Cross-validation K-fold</w:t>
            </w:r>
          </w:p>
        </w:tc>
        <w:tc>
          <w:p>
            <w:pPr>
              <w:pStyle w:val="Compact"/>
              <w:jc w:val="left"/>
            </w:pPr>
            <w:r>
              <w:t xml:space="preserve">Đánh giá ổn định hơn</w:t>
            </w:r>
          </w:p>
        </w:tc>
      </w:tr>
      <w:tr>
        <w:tc>
          <w:p>
            <w:pPr>
              <w:pStyle w:val="Compact"/>
              <w:jc w:val="left"/>
            </w:pPr>
            <w:r>
              <w:t xml:space="preserve">4</w:t>
            </w:r>
          </w:p>
        </w:tc>
        <w:tc>
          <w:p>
            <w:pPr>
              <w:pStyle w:val="Compact"/>
              <w:jc w:val="left"/>
            </w:pPr>
            <w:r>
              <w:rPr>
                <w:bCs/>
                <w:b/>
              </w:rPr>
              <w:t xml:space="preserve">Ensemble DL + ML</w:t>
            </w:r>
          </w:p>
        </w:tc>
        <w:tc>
          <w:p>
            <w:pPr>
              <w:pStyle w:val="Compact"/>
              <w:jc w:val="left"/>
            </w:pPr>
            <w:r>
              <w:t xml:space="preserve">Kết hợp SVM + LSTM + CNN</w:t>
            </w:r>
          </w:p>
        </w:tc>
      </w:tr>
      <w:tr>
        <w:tc>
          <w:p>
            <w:pPr>
              <w:pStyle w:val="Compact"/>
              <w:jc w:val="left"/>
            </w:pPr>
            <w:r>
              <w:t xml:space="preserve">5</w:t>
            </w:r>
          </w:p>
        </w:tc>
        <w:tc>
          <w:p>
            <w:pPr>
              <w:pStyle w:val="Compact"/>
              <w:jc w:val="left"/>
            </w:pPr>
            <w:r>
              <w:rPr>
                <w:bCs/>
                <w:b/>
              </w:rPr>
              <w:t xml:space="preserve">Grid Search</w:t>
            </w:r>
            <w:r>
              <w:t xml:space="preserve"> </w:t>
            </w:r>
            <w:r>
              <w:t xml:space="preserve">tham số SVM (kernel RBF)</w:t>
            </w:r>
          </w:p>
        </w:tc>
        <w:tc>
          <w:p>
            <w:pPr>
              <w:pStyle w:val="Compact"/>
              <w:jc w:val="left"/>
            </w:pPr>
            <w:r>
              <w:t xml:space="preserve">Có thể +0.5–1%</w:t>
            </w:r>
          </w:p>
        </w:tc>
      </w:tr>
    </w:tbl>
    <w:p>
      <w:r>
        <w:pict>
          <v:rect style="width:0;height:1.5pt" o:hralign="center" o:hrstd="t" o:hr="t"/>
        </w:pict>
      </w:r>
    </w:p>
    <w:bookmarkEnd w:id="59"/>
    <w:bookmarkEnd w:id="60"/>
    <w:bookmarkStart w:id="61" w:name="phụ-lục-pipeline-tổng-thể"/>
    <w:p>
      <w:pPr>
        <w:pStyle w:val="Heading2"/>
      </w:pPr>
      <w:r>
        <w:t xml:space="preserve">Phụ lục: Pipeline tổng thể</w:t>
      </w:r>
    </w:p>
    <w:p>
      <w:pPr>
        <w:pStyle w:val="SourceCode"/>
      </w:pPr>
      <w:r>
        <w:rPr>
          <w:rStyle w:val="VerbatimChar"/>
        </w:rPr>
        <w:t xml:space="preserve">Thu thập dữ liệu (Tiki API)</w:t>
      </w:r>
      <w:r>
        <w:br/>
      </w:r>
      <w:r>
        <w:rPr>
          <w:rStyle w:val="VerbatimChar"/>
        </w:rPr>
        <w:t xml:space="preserve">        │</w:t>
      </w:r>
      <w:r>
        <w:br/>
      </w:r>
      <w:r>
        <w:rPr>
          <w:rStyle w:val="VerbatimChar"/>
        </w:rPr>
        <w:t xml:space="preserve">        ▼</w:t>
      </w:r>
      <w:r>
        <w:br/>
      </w:r>
      <w:r>
        <w:rPr>
          <w:rStyle w:val="VerbatimChar"/>
        </w:rPr>
        <w:t xml:space="preserve">Lọc bình luận tiêu cực (rating ≤ 3)</w:t>
      </w:r>
      <w:r>
        <w:br/>
      </w:r>
      <w:r>
        <w:rPr>
          <w:rStyle w:val="VerbatimChar"/>
        </w:rPr>
        <w:t xml:space="preserve">        │</w:t>
      </w:r>
      <w:r>
        <w:br/>
      </w:r>
      <w:r>
        <w:rPr>
          <w:rStyle w:val="VerbatimChar"/>
        </w:rPr>
        <w:t xml:space="preserve">        ▼</w:t>
      </w:r>
      <w:r>
        <w:br/>
      </w:r>
      <w:r>
        <w:rPr>
          <w:rStyle w:val="VerbatimChar"/>
        </w:rPr>
        <w:t xml:space="preserve">Gán nhãn thủ công (Quality / Service / Shipping / Packing)</w:t>
      </w:r>
      <w:r>
        <w:br/>
      </w:r>
      <w:r>
        <w:rPr>
          <w:rStyle w:val="VerbatimChar"/>
        </w:rPr>
        <w:t xml:space="preserve">        │</w:t>
      </w:r>
      <w:r>
        <w:br/>
      </w:r>
      <w:r>
        <w:rPr>
          <w:rStyle w:val="VerbatimChar"/>
        </w:rPr>
        <w:t xml:space="preserve">        ▼</w:t>
      </w:r>
      <w:r>
        <w:br/>
      </w:r>
      <w:r>
        <w:rPr>
          <w:rStyle w:val="VerbatimChar"/>
        </w:rPr>
        <w:t xml:space="preserve">Tiền xử lý văn bản (Unicode → lowercase → stopwords → emoji → viết tắt)</w:t>
      </w:r>
      <w:r>
        <w:br/>
      </w:r>
      <w:r>
        <w:rPr>
          <w:rStyle w:val="VerbatimChar"/>
        </w:rPr>
        <w:t xml:space="preserve">        │</w:t>
      </w:r>
      <w:r>
        <w:br/>
      </w:r>
      <w:r>
        <w:rPr>
          <w:rStyle w:val="VerbatimChar"/>
        </w:rPr>
        <w:t xml:space="preserve">        ▼</w:t>
      </w:r>
      <w:r>
        <w:br/>
      </w:r>
      <w:r>
        <w:rPr>
          <w:rStyle w:val="VerbatimChar"/>
        </w:rPr>
        <w:t xml:space="preserve">Tăng cường dữ liệu (Synonym Replacement)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TF-IDF bigram         Tokenizer +            Tokenizer +</w:t>
      </w:r>
      <w:r>
        <w:br/>
      </w:r>
      <w:r>
        <w:rPr>
          <w:rStyle w:val="VerbatimChar"/>
        </w:rPr>
        <w:t xml:space="preserve">        │                 Embedding              Embedding</w:t>
      </w:r>
      <w:r>
        <w:br/>
      </w:r>
      <w:r>
        <w:rPr>
          <w:rStyle w:val="VerbatimChar"/>
        </w:rPr>
        <w:t xml:space="preserve">        ▼                     │                      │</w:t>
      </w:r>
      <w:r>
        <w:br/>
      </w:r>
      <w:r>
        <w:rPr>
          <w:rStyle w:val="VerbatimChar"/>
        </w:rPr>
        <w:t xml:space="preserve">  ML Models              LSTM / GRU               CNN</w:t>
      </w:r>
      <w:r>
        <w:br/>
      </w:r>
      <w:r>
        <w:rPr>
          <w:rStyle w:val="VerbatimChar"/>
        </w:rPr>
        <w:t xml:space="preserve">(RF, SVM, LR)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Dự đoán nhãn cho bình luận mới</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0" Target="media/rId40.png" /><Relationship Type="http://schemas.openxmlformats.org/officeDocument/2006/relationships/image" Id="rId41" Target="media/rId41.png" /><Relationship Type="http://schemas.openxmlformats.org/officeDocument/2006/relationships/image" Id="rId43" Target="media/rId43.png" /><Relationship Type="http://schemas.openxmlformats.org/officeDocument/2006/relationships/image" Id="rId44" Target="media/rId44.png" /><Relationship Type="http://schemas.openxmlformats.org/officeDocument/2006/relationships/image" Id="rId46" Target="media/rId46.png" /><Relationship Type="http://schemas.openxmlformats.org/officeDocument/2006/relationships/image" Id="rId47" Target="media/rId4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2026-06-11T19:08:04Z</dcterms:created>
  <dcterms:modified xsi:type="dcterms:W3CDTF">2026-06-11T19:08:04Z</dcterms:modified>
</cp:coreProperties>
</file>

<file path=docProps/custom.xml><?xml version="1.0" encoding="utf-8"?>
<Properties xmlns="http://schemas.openxmlformats.org/officeDocument/2006/custom-properties" xmlns:vt="http://schemas.openxmlformats.org/officeDocument/2006/docPropsVTypes"/>
</file>