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>Lê Nguyễn Bình Nguyên</w:t>
      </w: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ab/>
        <w:t/>
      </w: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ab/>
        <w:t>18087861</w:t>
      </w:r>
    </w:p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</w:p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>Kết quả thực hành</w:t>
      </w:r>
    </w:p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>Câu 2 :</w:t>
      </w:r>
    </w:p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>Server Chat</w:t>
      </w:r>
    </w:p>
    <w:p>
      <w:r>
        <w:drawing>
          <wp:inline distT="0" distB="0" distL="114300" distR="114300">
            <wp:extent cx="5273675" cy="684530"/>
            <wp:effectExtent l="0" t="0" r="146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vertAlign w:val="subscript"/>
          <w:lang w:val="en-US"/>
        </w:rPr>
        <w:t>Client Chat</w:t>
      </w:r>
    </w:p>
    <w:p>
      <w:r>
        <w:drawing>
          <wp:inline distT="0" distB="0" distL="114300" distR="114300">
            <wp:extent cx="5267325" cy="1097915"/>
            <wp:effectExtent l="0" t="0" r="57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9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Câu 1: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Server</w:t>
      </w:r>
    </w:p>
    <w:p>
      <w:r>
        <w:drawing>
          <wp:inline distT="0" distB="0" distL="114300" distR="114300">
            <wp:extent cx="5273675" cy="1389380"/>
            <wp:effectExtent l="0" t="0" r="146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Client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868045"/>
            <wp:effectExtent l="0" t="0" r="190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eamViewer11">
    <w:panose1 w:val="050B0102010101010101"/>
    <w:charset w:val="00"/>
    <w:family w:val="auto"/>
    <w:pitch w:val="default"/>
    <w:sig w:usb0="00000000" w:usb1="00000000" w:usb2="00000000" w:usb3="80000000" w:csb0="00000000" w:csb1="00008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8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2020-10-26T16:44:09Z</dcterms:created>
  <dc:creator>dell</dc:creator>
  <cp:lastModifiedBy>dell</cp:lastModifiedBy>
  <dcterms:modified xsi:type="dcterms:W3CDTF">2020-10-26T16:54:51Z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