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Ajustes tradução TMS: Calculo Financeiro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Cotação de liquidação &gt;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Manutenção do código postal de destino &gt;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 Adicionar &gt;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8F9FA" w:val="clear"/>
        </w:rPr>
        <w:t xml:space="preserve">Chinês: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000000"/>
          <w:spacing w:val="0"/>
          <w:position w:val="0"/>
          <w:sz w:val="20"/>
          <w:shd w:fill="F8F9FA" w:val="clear"/>
        </w:rPr>
        <w:t xml:space="preserve">请添加邮编段</w:t>
      </w:r>
      <w:r>
        <w:rPr>
          <w:rFonts w:ascii="Microsoft JhengHei" w:hAnsi="Microsoft JhengHei" w:cs="Microsoft JhengHei" w:eastAsia="Microsoft JhengHei"/>
          <w:b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8F9FA" w:val="clear"/>
        </w:rPr>
        <w:t xml:space="preserve">Português: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Microsoft JhengHei" w:hAnsi="Microsoft JhengHei" w:cs="Microsoft JhengHei" w:eastAsia="Microsoft JhengHei"/>
          <w:color w:val="000000"/>
          <w:spacing w:val="0"/>
          <w:position w:val="0"/>
          <w:sz w:val="20"/>
          <w:shd w:fill="F8F9FA" w:val="clear"/>
        </w:rPr>
        <w:t xml:space="preserve">Adicione um segmento de código postal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194">
          <v:rect xmlns:o="urn:schemas-microsoft-com:office:office" xmlns:v="urn:schemas-microsoft-com:vml" id="rectole0000000000" style="width:408.150000pt;height:15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513">
          <v:rect xmlns:o="urn:schemas-microsoft-com:office:office" xmlns:v="urn:schemas-microsoft-com:vml" id="rectole0000000001" style="width:408.150000pt;height:175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E60012"/>
          <w:spacing w:val="0"/>
          <w:position w:val="0"/>
          <w:sz w:val="21"/>
          <w:shd w:fill="F2F2F2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Caminho: </w:t>
      </w:r>
      <w:r>
        <w:rPr>
          <w:rFonts w:ascii="Times New Roman" w:hAnsi="Times New Roman" w:cs="Times New Roman" w:eastAsia="Times New Roman"/>
          <w:b/>
          <w:color w:val="E60012"/>
          <w:spacing w:val="0"/>
          <w:position w:val="0"/>
          <w:sz w:val="21"/>
          <w:shd w:fill="F2F2F2" w:val="clear"/>
        </w:rPr>
        <w:t xml:space="preserve">Conta de liquidação &gt; </w:t>
      </w:r>
      <w:r>
        <w:rPr>
          <w:rFonts w:ascii="Times New Roman" w:hAnsi="Times New Roman" w:cs="Times New Roman" w:eastAsia="Times New Roman"/>
          <w:b/>
          <w:color w:val="E60012"/>
          <w:spacing w:val="0"/>
          <w:position w:val="0"/>
          <w:sz w:val="21"/>
          <w:shd w:fill="FFFFFF" w:val="clear"/>
        </w:rPr>
        <w:t xml:space="preserve">Gerenciamento de contas de taxas de operação &gt;</w:t>
      </w:r>
      <w:r>
        <w:rPr>
          <w:rFonts w:ascii="Times New Roman" w:hAnsi="Times New Roman" w:cs="Times New Roman" w:eastAsia="Times New Roman"/>
          <w:b/>
          <w:color w:val="4C4D57"/>
          <w:spacing w:val="0"/>
          <w:position w:val="0"/>
          <w:sz w:val="21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E60012"/>
          <w:spacing w:val="0"/>
          <w:position w:val="0"/>
          <w:sz w:val="21"/>
          <w:shd w:fill="F2F2F2" w:val="clear"/>
        </w:rPr>
        <w:t xml:space="preserve">Centro financeiro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Chinês: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剔除正常算费</w:t>
      </w:r>
      <w:r>
        <w:rPr>
          <w:rFonts w:ascii="MS Gothic" w:hAnsi="MS Gothic" w:cs="MS Gothic" w:eastAsia="MS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Português: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Exclui taxas de cálculo normais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381">
          <v:rect xmlns:o="urn:schemas-microsoft-com:office:office" xmlns:v="urn:schemas-microsoft-com:vml" id="rectole0000000002" style="width:408.150000pt;height:16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Ajustes tradução TMS: </w:t>
      </w:r>
      <w:r>
        <w:rPr>
          <w:rFonts w:ascii="Calibri" w:hAnsi="Calibri" w:cs="Calibri" w:eastAsia="Calibri"/>
          <w:b/>
          <w:color w:val="2B2D42"/>
          <w:spacing w:val="0"/>
          <w:position w:val="0"/>
          <w:sz w:val="27"/>
          <w:shd w:fill="FFFFFF" w:val="clear"/>
        </w:rPr>
        <w:t xml:space="preserve">Gestão de Equipamentos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Classificação automática &gt; Manutenção do código do terceiro segmento &gt; Código de área de unidade.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限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3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位数字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Limitado a 3 dígitos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688">
          <v:rect xmlns:o="urn:schemas-microsoft-com:office:office" xmlns:v="urn:schemas-microsoft-com:vml" id="rectole0000000003" style="width:408.150000pt;height:18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  <w:br/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Gerenciamento de PDA &gt; Parâmetros do sistema&gt; Dicionário de dados &gt;Adicionar&gt; Matriz.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输入关键词查询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Insira a consulta de palavra-chave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684">
          <v:rect xmlns:o="urn:schemas-microsoft-com:office:office" xmlns:v="urn:schemas-microsoft-com:vml" id="rectole0000000004" style="width:408.150000pt;height:18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17">
          <v:rect xmlns:o="urn:schemas-microsoft-com:office:office" xmlns:v="urn:schemas-microsoft-com:vml" id="rectole0000000005" style="width:408.150000pt;height:18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  <w:br/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Gerenciamento de PDA &gt; Gestão de dispositivo &gt; Registro de equipamento &gt;Adicionar&gt; Plataforma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安卓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Android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杨紫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Yang Zi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其它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de outros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00">
          <v:rect xmlns:o="urn:schemas-microsoft-com:office:office" xmlns:v="urn:schemas-microsoft-com:vml" id="rectole0000000006" style="width:408.150000pt;height:18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00">
          <v:rect xmlns:o="urn:schemas-microsoft-com:office:office" xmlns:v="urn:schemas-microsoft-com:vml" id="rectole0000000007" style="width:408.150000pt;height:18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  <w:br/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Gerenciamento de PDA &gt;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Gestão de aplicativo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&gt;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  <w:t xml:space="preserve">Gestão de aplicativo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&gt; Plataforma 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安卓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Android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杨紫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Yang Zi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其它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de outros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  <w:br/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Gerenciamento de PDA &gt; Gerenciamento de versão &gt; Configurações da versão de ajuda.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688">
          <v:rect xmlns:o="urn:schemas-microsoft-com:office:office" xmlns:v="urn:schemas-microsoft-com:vml" id="rectole0000000008" style="width:408.150000pt;height:18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679">
          <v:rect xmlns:o="urn:schemas-microsoft-com:office:office" xmlns:v="urn:schemas-microsoft-com:vml" id="rectole0000000009" style="width:408.150000pt;height:18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安卓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Android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文件大小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M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Tamanho do arquivo 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Caminho: 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F2F2F2" w:val="clear"/>
        </w:rPr>
        <w:t xml:space="preserve">Gerenciamento de PDA &gt; 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FFFFFF" w:val="clear"/>
        </w:rPr>
        <w:t xml:space="preserve">Gestão de estratégia &gt; Nova política de equipamentos.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object w:dxaOrig="8163" w:dyaOrig="3744">
          <v:rect xmlns:o="urn:schemas-microsoft-com:office:office" xmlns:v="urn:schemas-microsoft-com:vml" id="rectole0000000010" style="width:408.150000pt;height:18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设备策略新增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Nova política de equipamentos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禁止使用系统原生浏览器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Proibir o uso de navegadores nativos do sistema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禁止开启开发者选项、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USB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调试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Proibir a ativação de opções de desenvolvedor, depuração USB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禁止修改系统时间和日期</w:t>
      </w:r>
      <w:r>
        <w:rPr>
          <w:rFonts w:ascii="Arial" w:hAnsi="Arial" w:cs="Arial" w:eastAsia="Arial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</w:t>
      </w:r>
      <w:r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Proibir modificar a data e hora do sistema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禁止恢复出厂设置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Proibir a restauração das configurações de fábrica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670">
          <v:rect xmlns:o="urn:schemas-microsoft-com:office:office" xmlns:v="urn:schemas-microsoft-com:vml" id="rectole0000000011" style="width:408.150000pt;height:183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禁止系统扫描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Proibir verificação do sistema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64">
          <v:rect xmlns:o="urn:schemas-microsoft-com:office:office" xmlns:v="urn:schemas-microsoft-com:vml" id="rectole0000000012" style="width:408.150000pt;height:188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Controle de equipamento &gt;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Controle de atualização &gt;  </w:t>
      </w:r>
      <w:r>
        <w:rPr>
          <w:rFonts w:ascii="SimSun" w:hAnsi="SimSun" w:cs="SimSun" w:eastAsia="SimSun"/>
          <w:b/>
          <w:color w:val="E60012"/>
          <w:spacing w:val="0"/>
          <w:position w:val="0"/>
          <w:sz w:val="18"/>
          <w:shd w:fill="FFFFFF" w:val="clear"/>
        </w:rPr>
        <w:t xml:space="preserve">外场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  <w:t xml:space="preserve">APP</w:t>
      </w:r>
      <w:r>
        <w:rPr>
          <w:rFonts w:ascii="SimSun" w:hAnsi="SimSun" w:cs="SimSun" w:eastAsia="SimSun"/>
          <w:b/>
          <w:color w:val="E60012"/>
          <w:spacing w:val="0"/>
          <w:position w:val="0"/>
          <w:sz w:val="18"/>
          <w:shd w:fill="FFFFFF" w:val="clear"/>
        </w:rPr>
        <w:t xml:space="preserve">发版</w:t>
      </w:r>
      <w:r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  <w:t xml:space="preserve"> &gt;</w:t>
      </w:r>
    </w:p>
    <w:p>
      <w:pPr>
        <w:spacing w:before="0" w:after="160" w:line="259"/>
        <w:ind w:right="0" w:left="0" w:firstLine="0"/>
        <w:jc w:val="left"/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发版开始时间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Horário de início da liberação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auto" w:val="clear"/>
        </w:rPr>
        <w:t xml:space="preserve">发版结束时间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auto" w:val="clear"/>
        </w:rPr>
        <w:t xml:space="preserve">Horário de término da liberação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版本编码</w:t>
      </w:r>
      <w:r>
        <w:rPr>
          <w:rFonts w:ascii="Microsoft JhengHei" w:hAnsi="Microsoft JhengHei" w:cs="Microsoft JhengHei" w:eastAsia="Microsoft JhengHei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Código de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版本区域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Área de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版本内容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Conteúdo da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下载安装地址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Baixe e instale o endereço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测试人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Testador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21">
          <v:rect xmlns:o="urn:schemas-microsoft-com:office:office" xmlns:v="urn:schemas-microsoft-com:vml" id="rectole0000000013" style="width:408.150000pt;height:186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Caminho: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2F2F2" w:val="clear"/>
        </w:rPr>
        <w:t xml:space="preserve">Controle de equipamento &gt; 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21"/>
          <w:shd w:fill="FFFFFF" w:val="clear"/>
        </w:rPr>
        <w:t xml:space="preserve">Controle de atualização &gt;  </w:t>
      </w:r>
      <w:r>
        <w:rPr>
          <w:rFonts w:ascii="SimSun" w:hAnsi="SimSun" w:cs="SimSun" w:eastAsia="SimSun"/>
          <w:b/>
          <w:color w:val="E60012"/>
          <w:spacing w:val="0"/>
          <w:position w:val="0"/>
          <w:sz w:val="18"/>
          <w:shd w:fill="FFFFFF" w:val="clear"/>
        </w:rPr>
        <w:t xml:space="preserve">内场</w:t>
      </w:r>
      <w:r>
        <w:rPr>
          <w:rFonts w:ascii="Calibri" w:hAnsi="Calibri" w:cs="Calibri" w:eastAsia="Calibri"/>
          <w:b/>
          <w:color w:val="E60012"/>
          <w:spacing w:val="0"/>
          <w:position w:val="0"/>
          <w:sz w:val="18"/>
          <w:shd w:fill="FFFFFF" w:val="clear"/>
        </w:rPr>
        <w:t xml:space="preserve">APP</w:t>
      </w:r>
      <w:r>
        <w:rPr>
          <w:rFonts w:ascii="SimSun" w:hAnsi="SimSun" w:cs="SimSun" w:eastAsia="SimSun"/>
          <w:b/>
          <w:color w:val="E60012"/>
          <w:spacing w:val="0"/>
          <w:position w:val="0"/>
          <w:sz w:val="18"/>
          <w:shd w:fill="FFFFFF" w:val="clear"/>
        </w:rPr>
        <w:t xml:space="preserve">发版</w:t>
      </w:r>
      <w:r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MS Mincho" w:hAnsi="MS Mincho" w:cs="MS Mincho" w:eastAsia="MS Mincho"/>
          <w:b/>
          <w:color w:val="E60012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F8F9FA" w:val="clear"/>
        </w:rPr>
        <w:t xml:space="preserve">发版开始时间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Horário de início da liberação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SimSun" w:hAnsi="SimSun" w:cs="SimSun" w:eastAsia="SimSun"/>
          <w:color w:val="auto"/>
          <w:spacing w:val="0"/>
          <w:position w:val="0"/>
          <w:sz w:val="20"/>
          <w:shd w:fill="auto" w:val="clear"/>
        </w:rPr>
        <w:t xml:space="preserve">发版结束时间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auto" w:val="clear"/>
        </w:rPr>
        <w:t xml:space="preserve">Horário de término da liberação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版本编码</w:t>
      </w:r>
      <w:r>
        <w:rPr>
          <w:rFonts w:ascii="Microsoft JhengHei" w:hAnsi="Microsoft JhengHei" w:cs="Microsoft JhengHei" w:eastAsia="Microsoft JhengHei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Código de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版本区域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Área de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版本内容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Conteúdo da versão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inherit" w:hAnsi="inherit" w:cs="inherit" w:eastAsia="inherit"/>
          <w:color w:val="202124"/>
          <w:spacing w:val="0"/>
          <w:position w:val="0"/>
          <w:sz w:val="42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下载安装地址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inherit" w:hAnsi="inherit" w:cs="inherit" w:eastAsia="inherit"/>
          <w:color w:val="202124"/>
          <w:spacing w:val="0"/>
          <w:position w:val="0"/>
          <w:sz w:val="24"/>
          <w:shd w:fill="F8F9FA" w:val="clear"/>
        </w:rPr>
        <w:t xml:space="preserve">Baixe e instale o endereço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540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F8F9FA" w:val="clear"/>
        </w:rPr>
        <w:t xml:space="preserve">Chinês: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SimSun" w:hAnsi="SimSun" w:cs="SimSun" w:eastAsia="SimSun"/>
          <w:color w:val="202124"/>
          <w:spacing w:val="0"/>
          <w:position w:val="0"/>
          <w:sz w:val="18"/>
          <w:shd w:fill="FFFFFF" w:val="clear"/>
        </w:rPr>
        <w:t xml:space="preserve">测试人</w:t>
      </w:r>
      <w:r>
        <w:rPr>
          <w:rFonts w:ascii="MS Mincho" w:hAnsi="MS Mincho" w:cs="MS Mincho" w:eastAsia="MS Mincho"/>
          <w:color w:val="202124"/>
          <w:spacing w:val="0"/>
          <w:position w:val="0"/>
          <w:sz w:val="18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8F9FA" w:val="clear"/>
        </w:rPr>
        <w:t xml:space="preserve">Português: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8F9FA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4"/>
          <w:shd w:fill="F8F9FA" w:val="clear"/>
        </w:rPr>
        <w:t xml:space="preserve">Testador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772">
          <v:rect xmlns:o="urn:schemas-microsoft-com:office:office" xmlns:v="urn:schemas-microsoft-com:vml" id="rectole0000000014" style="width:408.150000pt;height:188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