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B01A19" w:rsidRDefault="00114E38" w:rsidP="00114E38">
      <w:pPr>
        <w:pStyle w:val="paragraph"/>
        <w:spacing w:before="0" w:beforeAutospacing="0" w:after="0" w:afterAutospacing="0" w:line="480" w:lineRule="auto"/>
        <w:jc w:val="both"/>
        <w:rPr>
          <w:rStyle w:val="normaltextrun"/>
        </w:rPr>
      </w:pPr>
    </w:p>
    <w:p w:rsidR="00114E38" w:rsidRPr="00B01A19" w:rsidRDefault="00114E38" w:rsidP="00114E38">
      <w:pPr>
        <w:spacing w:after="0" w:line="480" w:lineRule="auto"/>
        <w:jc w:val="both"/>
        <w:rPr>
          <w:rFonts w:ascii="Times New Roman" w:eastAsia="Times New Roman" w:hAnsi="Times New Roman" w:cs="Times New Roman"/>
        </w:rPr>
      </w:pPr>
    </w:p>
    <w:p w:rsidR="00114E38" w:rsidRPr="00B01A19" w:rsidRDefault="00114E38" w:rsidP="00114E38">
      <w:pPr>
        <w:spacing w:after="0" w:line="480" w:lineRule="auto"/>
        <w:jc w:val="both"/>
        <w:rPr>
          <w:rFonts w:ascii="Times New Roman" w:eastAsia="Times New Roman" w:hAnsi="Times New Roman" w:cs="Times New Roman"/>
        </w:rPr>
      </w:pPr>
    </w:p>
    <w:p w:rsidR="00114E38" w:rsidRPr="00B01A19" w:rsidRDefault="00114E38" w:rsidP="00114E38">
      <w:pPr>
        <w:spacing w:after="0" w:line="480" w:lineRule="auto"/>
        <w:jc w:val="center"/>
        <w:rPr>
          <w:rFonts w:ascii="Times New Roman" w:eastAsia="Times New Roman" w:hAnsi="Times New Roman" w:cs="Times New Roman"/>
          <w:sz w:val="36"/>
          <w:szCs w:val="36"/>
        </w:rPr>
      </w:pPr>
      <w:r w:rsidRPr="00B01A19">
        <w:rPr>
          <w:rFonts w:ascii="Times New Roman" w:eastAsia="Times New Roman" w:hAnsi="Times New Roman" w:cs="Times New Roman"/>
          <w:b/>
          <w:bCs/>
          <w:sz w:val="36"/>
          <w:szCs w:val="36"/>
        </w:rPr>
        <w:t>University of North Texas</w:t>
      </w:r>
    </w:p>
    <w:p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eastAsia="Times New Roman" w:hAnsi="Times New Roman" w:cs="Times New Roman"/>
          <w:b/>
          <w:bCs/>
          <w:sz w:val="36"/>
          <w:szCs w:val="36"/>
        </w:rPr>
        <w:t>ADTA 5900 - Advanced Data Analytics Capstone Experience</w:t>
      </w:r>
    </w:p>
    <w:p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hAnsi="Times New Roman" w:cs="Times New Roman"/>
        </w:rPr>
        <w:br/>
      </w:r>
    </w:p>
    <w:p w:rsidR="00114E38" w:rsidRPr="00B01A19" w:rsidRDefault="00114E38" w:rsidP="00114E38">
      <w:pPr>
        <w:pStyle w:val="paragraph"/>
        <w:spacing w:before="0" w:beforeAutospacing="0" w:after="0" w:afterAutospacing="0" w:line="480" w:lineRule="auto"/>
        <w:jc w:val="center"/>
        <w:rPr>
          <w:sz w:val="32"/>
          <w:szCs w:val="32"/>
        </w:rPr>
      </w:pPr>
      <w:r w:rsidRPr="00B01A19">
        <w:rPr>
          <w:b/>
          <w:bCs/>
          <w:kern w:val="2"/>
          <w:sz w:val="32"/>
          <w:szCs w:val="32"/>
          <w14:ligatures w14:val="standardContextual"/>
        </w:rPr>
        <w:t xml:space="preserve">Deep Learning for Enhanced Trading Signal Generation: </w:t>
      </w:r>
      <w:r w:rsidRPr="00B01A19">
        <w:rPr>
          <w:b/>
          <w:bCs/>
          <w:kern w:val="2"/>
          <w:sz w:val="32"/>
          <w:szCs w:val="32"/>
          <w14:ligatures w14:val="standardContextual"/>
        </w:rPr>
        <w:br/>
        <w:t>A Hybrid CNN-LSTM Approach to S&amp;P 500 Technical Analysis</w:t>
      </w: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rPr>
      </w:pPr>
      <w:r w:rsidRPr="00B01A19">
        <w:rPr>
          <w:rStyle w:val="normaltextrun"/>
          <w:u w:val="single"/>
        </w:rPr>
        <w:t>Group Members</w:t>
      </w:r>
      <w:r w:rsidRPr="00B01A19">
        <w:rPr>
          <w:rStyle w:val="normaltextrun"/>
        </w:rPr>
        <w:t xml:space="preserve"> – Biniam Abebe</w:t>
      </w: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rsidR="00114E38" w:rsidRPr="00B01A19" w:rsidRDefault="00114E38" w:rsidP="00114E38">
          <w:pPr>
            <w:pStyle w:val="TOCHeading"/>
            <w:spacing w:line="480" w:lineRule="auto"/>
            <w:jc w:val="both"/>
            <w:rPr>
              <w:rFonts w:ascii="Times New Roman" w:eastAsia="Times New Roman" w:hAnsi="Times New Roman" w:cs="Times New Roman"/>
              <w:color w:val="auto"/>
            </w:rPr>
          </w:pPr>
          <w:r w:rsidRPr="00B01A19">
            <w:rPr>
              <w:rFonts w:ascii="Times New Roman" w:eastAsia="Times New Roman" w:hAnsi="Times New Roman" w:cs="Times New Roman"/>
              <w:color w:val="auto"/>
            </w:rPr>
            <w:t>Contents</w:t>
          </w:r>
        </w:p>
        <w:p w:rsidR="00C52DBC" w:rsidRPr="00B01A19" w:rsidRDefault="00114E38">
          <w:pPr>
            <w:pStyle w:val="TOC2"/>
            <w:tabs>
              <w:tab w:val="right" w:leader="dot" w:pos="9350"/>
            </w:tabs>
            <w:rPr>
              <w:rFonts w:ascii="Times New Roman" w:eastAsiaTheme="minorEastAsia" w:hAnsi="Times New Roman" w:cs="Times New Roman"/>
              <w:noProof/>
            </w:rPr>
          </w:pPr>
          <w:r w:rsidRPr="00B01A19">
            <w:rPr>
              <w:rFonts w:ascii="Times New Roman" w:hAnsi="Times New Roman" w:cs="Times New Roman"/>
            </w:rPr>
            <w:fldChar w:fldCharType="begin"/>
          </w:r>
          <w:r w:rsidRPr="00B01A19">
            <w:rPr>
              <w:rFonts w:ascii="Times New Roman" w:hAnsi="Times New Roman" w:cs="Times New Roman"/>
            </w:rPr>
            <w:instrText>TOC \o "1-3" \h \z \u</w:instrText>
          </w:r>
          <w:r w:rsidRPr="00B01A19">
            <w:rPr>
              <w:rFonts w:ascii="Times New Roman" w:hAnsi="Times New Roman" w:cs="Times New Roman"/>
            </w:rPr>
            <w:fldChar w:fldCharType="separate"/>
          </w:r>
          <w:hyperlink w:anchor="_Toc191467050" w:history="1">
            <w:r w:rsidR="00C52DBC" w:rsidRPr="00B01A19">
              <w:rPr>
                <w:rStyle w:val="Hyperlink"/>
                <w:rFonts w:ascii="Times New Roman" w:eastAsia="Times New Roman" w:hAnsi="Times New Roman" w:cs="Times New Roman"/>
                <w:b/>
                <w:bCs/>
                <w:noProof/>
              </w:rPr>
              <w:t>1. INTRODUCTION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_Toc191467050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1" w:history="1">
            <w:r w:rsidR="00C52DBC" w:rsidRPr="00B01A19">
              <w:rPr>
                <w:rStyle w:val="Hyperlink"/>
                <w:rFonts w:ascii="Times New Roman" w:eastAsia="Times New Roman" w:hAnsi="Times New Roman" w:cs="Times New Roman"/>
                <w:b/>
                <w:bCs/>
                <w:noProof/>
              </w:rPr>
              <w:t>1.1 Background</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_Toc191467051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2" w:history="1">
            <w:r w:rsidR="00C52DBC" w:rsidRPr="00B01A19">
              <w:rPr>
                <w:rStyle w:val="Hyperlink"/>
                <w:rFonts w:ascii="Times New Roman" w:eastAsia="Times New Roman" w:hAnsi="Times New Roman" w:cs="Times New Roman"/>
                <w:b/>
                <w:bCs/>
                <w:noProof/>
              </w:rPr>
              <w:t>1.2 Techniques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_Toc191467052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3" w:history="1">
            <w:r w:rsidR="00C52DBC" w:rsidRPr="00B01A19">
              <w:rPr>
                <w:rStyle w:val="Hyperlink"/>
                <w:rFonts w:ascii="Times New Roman" w:eastAsia="Times New Roman" w:hAnsi="Times New Roman" w:cs="Times New Roman"/>
                <w:b/>
                <w:bCs/>
                <w:noProof/>
              </w:rPr>
              <w:t>1.4 Primary Research Question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_Toc191467053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9903E7">
          <w:pPr>
            <w:pStyle w:val="TOC2"/>
            <w:tabs>
              <w:tab w:val="right" w:leader="dot" w:pos="9350"/>
            </w:tabs>
            <w:rPr>
              <w:rFonts w:ascii="Times New Roman" w:eastAsiaTheme="minorEastAsia" w:hAnsi="Times New Roman" w:cs="Times New Roman"/>
              <w:noProof/>
            </w:rPr>
          </w:pPr>
          <w:hyperlink w:anchor="_Toc191467054" w:history="1">
            <w:r w:rsidR="00C52DBC" w:rsidRPr="00B01A19">
              <w:rPr>
                <w:rStyle w:val="Hyperlink"/>
                <w:rFonts w:ascii="Times New Roman" w:eastAsia="Times New Roman" w:hAnsi="Times New Roman" w:cs="Times New Roman"/>
                <w:b/>
                <w:bCs/>
                <w:noProof/>
              </w:rPr>
              <w:t>2. LITERATURE /SCHOLARLY REVIEW</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_Toc191467054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3</w:t>
            </w:r>
            <w:r w:rsidR="00C52DBC" w:rsidRPr="00B01A19">
              <w:rPr>
                <w:rFonts w:ascii="Times New Roman" w:hAnsi="Times New Roman" w:cs="Times New Roman"/>
                <w:noProof/>
                <w:webHidden/>
              </w:rPr>
              <w:fldChar w:fldCharType="end"/>
            </w:r>
          </w:hyperlink>
        </w:p>
        <w:p w:rsidR="00C52DBC" w:rsidRPr="00B01A19" w:rsidRDefault="009903E7">
          <w:pPr>
            <w:pStyle w:val="TOC2"/>
            <w:tabs>
              <w:tab w:val="right" w:leader="dot" w:pos="9350"/>
            </w:tabs>
            <w:rPr>
              <w:rFonts w:ascii="Times New Roman" w:eastAsiaTheme="minorEastAsia" w:hAnsi="Times New Roman" w:cs="Times New Roman"/>
              <w:noProof/>
            </w:rPr>
          </w:pPr>
          <w:hyperlink w:anchor="_Toc191467055" w:history="1">
            <w:r w:rsidR="00C52DBC" w:rsidRPr="00B01A19">
              <w:rPr>
                <w:rStyle w:val="Hyperlink"/>
                <w:rFonts w:ascii="Times New Roman" w:eastAsia="Times New Roman" w:hAnsi="Times New Roman" w:cs="Times New Roman"/>
                <w:b/>
                <w:bCs/>
                <w:noProof/>
              </w:rPr>
              <w:t>3. METHODOLOGY</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_Toc191467055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12</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6" w:history="1">
            <w:r w:rsidR="00C52DBC" w:rsidRPr="00B01A19">
              <w:rPr>
                <w:rStyle w:val="Hyperlink"/>
                <w:rFonts w:ascii="Times New Roman" w:eastAsia="Times New Roman" w:hAnsi="Times New Roman" w:cs="Times New Roman"/>
                <w:b/>
                <w:bCs/>
                <w:noProof/>
              </w:rPr>
              <w:t>3.1 Dataset Description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_Toc191467056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12</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7" w:history="1">
            <w:r w:rsidR="00C52DBC" w:rsidRPr="00B01A19">
              <w:rPr>
                <w:rStyle w:val="Hyperlink"/>
                <w:rFonts w:ascii="Times New Roman" w:eastAsia="Times New Roman" w:hAnsi="Times New Roman" w:cs="Times New Roman"/>
                <w:b/>
                <w:bCs/>
                <w:noProof/>
              </w:rPr>
              <w:t>Table 2: Feature Categories and Descriptions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_Toc191467057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13</w:t>
            </w:r>
            <w:r w:rsidR="00C52DBC" w:rsidRPr="00B01A19">
              <w:rPr>
                <w:rFonts w:ascii="Times New Roman" w:hAnsi="Times New Roman" w:cs="Times New Roman"/>
                <w:noProof/>
                <w:webHidden/>
              </w:rPr>
              <w:fldChar w:fldCharType="end"/>
            </w:r>
          </w:hyperlink>
        </w:p>
        <w:p w:rsidR="00C52DBC" w:rsidRPr="00B01A19" w:rsidRDefault="009903E7">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8" w:history="1">
            <w:r w:rsidR="00C52DBC" w:rsidRPr="00B01A19">
              <w:rPr>
                <w:rStyle w:val="Hyperlink"/>
                <w:rFonts w:ascii="Times New Roman" w:eastAsia="Times New Roman" w:hAnsi="Times New Roman" w:cs="Times New Roman"/>
                <w:b/>
                <w:bCs/>
                <w:noProof/>
              </w:rPr>
              <w:t>References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_Toc191467058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14</w:t>
            </w:r>
            <w:r w:rsidR="00C52DBC" w:rsidRPr="00B01A19">
              <w:rPr>
                <w:rFonts w:ascii="Times New Roman" w:hAnsi="Times New Roman" w:cs="Times New Roman"/>
                <w:noProof/>
                <w:webHidden/>
              </w:rPr>
              <w:fldChar w:fldCharType="end"/>
            </w:r>
          </w:hyperlink>
        </w:p>
        <w:p w:rsidR="00114E38" w:rsidRPr="00B01A19" w:rsidRDefault="00114E38" w:rsidP="00114E38">
          <w:pPr>
            <w:pStyle w:val="TOC1"/>
            <w:tabs>
              <w:tab w:val="right" w:leader="dot" w:pos="9360"/>
            </w:tabs>
            <w:spacing w:line="480" w:lineRule="auto"/>
            <w:jc w:val="both"/>
            <w:rPr>
              <w:rFonts w:ascii="Times New Roman" w:eastAsiaTheme="minorEastAsia" w:hAnsi="Times New Roman" w:cs="Times New Roman"/>
            </w:rPr>
          </w:pPr>
          <w:r w:rsidRPr="00B01A19">
            <w:rPr>
              <w:rFonts w:ascii="Times New Roman" w:hAnsi="Times New Roman" w:cs="Times New Roman"/>
            </w:rPr>
            <w:fldChar w:fldCharType="end"/>
          </w:r>
        </w:p>
      </w:sdtContent>
    </w:sdt>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C52DBC" w:rsidRPr="00B01A19" w:rsidRDefault="00C52DBC" w:rsidP="00793F5D">
      <w:pPr>
        <w:spacing w:after="0" w:line="480" w:lineRule="auto"/>
        <w:outlineLvl w:val="1"/>
        <w:rPr>
          <w:rFonts w:ascii="Times New Roman" w:eastAsia="Times New Roman" w:hAnsi="Times New Roman" w:cs="Times New Roman"/>
          <w:b/>
          <w:bCs/>
          <w:sz w:val="24"/>
          <w:szCs w:val="24"/>
        </w:rPr>
      </w:pPr>
      <w:bookmarkStart w:id="0" w:name="_Toc191467050"/>
    </w:p>
    <w:p w:rsidR="00793F5D" w:rsidRPr="00B01A19" w:rsidRDefault="00793F5D" w:rsidP="00793F5D">
      <w:pPr>
        <w:spacing w:after="0" w:line="480" w:lineRule="auto"/>
        <w:outlineLvl w:val="1"/>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lastRenderedPageBreak/>
        <w:t>1. INTRODUCTION</w:t>
      </w:r>
      <w:bookmarkEnd w:id="0"/>
    </w:p>
    <w:p w:rsidR="00793F5D" w:rsidRPr="00B01A19" w:rsidRDefault="00793F5D" w:rsidP="00793F5D">
      <w:pPr>
        <w:spacing w:after="0" w:line="480" w:lineRule="auto"/>
        <w:outlineLvl w:val="2"/>
        <w:rPr>
          <w:rFonts w:ascii="Times New Roman" w:eastAsia="Times New Roman" w:hAnsi="Times New Roman" w:cs="Times New Roman"/>
          <w:b/>
          <w:bCs/>
          <w:sz w:val="27"/>
          <w:szCs w:val="27"/>
        </w:rPr>
      </w:pPr>
      <w:bookmarkStart w:id="1" w:name="_Toc191467051"/>
      <w:r w:rsidRPr="00B01A19">
        <w:rPr>
          <w:rFonts w:ascii="Times New Roman" w:eastAsia="Times New Roman" w:hAnsi="Times New Roman" w:cs="Times New Roman"/>
          <w:b/>
          <w:bCs/>
          <w:sz w:val="27"/>
          <w:szCs w:val="27"/>
        </w:rPr>
        <w:t>1.1 Background</w:t>
      </w:r>
      <w:bookmarkEnd w:id="1"/>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In today’s dynamic financial markets, the ability to adapt to rapidly evolving trends and identify profitable trading opportunities is critical for investment success. </w:t>
      </w:r>
      <w:r w:rsidR="003825C9" w:rsidRPr="00B01A19">
        <w:rPr>
          <w:rFonts w:ascii="Times New Roman" w:eastAsia="Times New Roman" w:hAnsi="Times New Roman" w:cs="Times New Roman"/>
          <w:sz w:val="24"/>
          <w:szCs w:val="24"/>
        </w:rPr>
        <w:t xml:space="preserve">The U.S. equity market, representing over $7 trillion in market capitalization with algorithmic trading accounting for 60-70% of daily volume (S&amp;P Global, 2024), underscores the importance of advanced pattern recognition tools in maintaining a competitive edge. </w:t>
      </w:r>
      <w:r w:rsidRPr="00B01A19">
        <w:rPr>
          <w:rFonts w:ascii="Times New Roman" w:eastAsia="Times New Roman" w:hAnsi="Times New Roman" w:cs="Times New Roman"/>
          <w:sz w:val="24"/>
          <w:szCs w:val="24"/>
        </w:rPr>
        <w:t>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w:t>
      </w:r>
      <w:proofErr w:type="spellStart"/>
      <w:r w:rsidRPr="00B01A19">
        <w:rPr>
          <w:rFonts w:ascii="Times New Roman" w:eastAsia="Times New Roman" w:hAnsi="Times New Roman" w:cs="Times New Roman"/>
          <w:sz w:val="24"/>
          <w:szCs w:val="24"/>
        </w:rPr>
        <w:t>Sezer</w:t>
      </w:r>
      <w:proofErr w:type="spellEnd"/>
      <w:r w:rsidRPr="00B01A19">
        <w:rPr>
          <w:rFonts w:ascii="Times New Roman" w:eastAsia="Times New Roman" w:hAnsi="Times New Roman" w:cs="Times New Roman"/>
          <w:sz w:val="24"/>
          <w:szCs w:val="24"/>
        </w:rPr>
        <w:t xml:space="preserve">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B01A19">
        <w:rPr>
          <w:rFonts w:ascii="Times New Roman" w:eastAsia="Times New Roman" w:hAnsi="Times New Roman" w:cs="Times New Roman"/>
          <w:sz w:val="24"/>
          <w:szCs w:val="24"/>
        </w:rPr>
        <w:t>Livieris</w:t>
      </w:r>
      <w:proofErr w:type="spellEnd"/>
      <w:r w:rsidRPr="00B01A19">
        <w:rPr>
          <w:rFonts w:ascii="Times New Roman" w:eastAsia="Times New Roman" w:hAnsi="Times New Roman" w:cs="Times New Roman"/>
          <w:sz w:val="24"/>
          <w:szCs w:val="24"/>
        </w:rPr>
        <w:t xml:space="preserve"> et al., 2021). </w:t>
      </w:r>
    </w:p>
    <w:p w:rsidR="00896349" w:rsidRPr="00B01A19" w:rsidRDefault="00793F5D" w:rsidP="00114E38">
      <w:pPr>
        <w:spacing w:after="0" w:line="480" w:lineRule="auto"/>
        <w:outlineLvl w:val="2"/>
        <w:rPr>
          <w:rFonts w:ascii="Times New Roman" w:eastAsia="Times New Roman" w:hAnsi="Times New Roman" w:cs="Times New Roman"/>
          <w:b/>
          <w:bCs/>
          <w:sz w:val="27"/>
          <w:szCs w:val="27"/>
        </w:rPr>
      </w:pPr>
      <w:bookmarkStart w:id="2" w:name="_Toc191467052"/>
      <w:r w:rsidRPr="00B01A19">
        <w:rPr>
          <w:rFonts w:ascii="Times New Roman" w:eastAsia="Times New Roman" w:hAnsi="Times New Roman" w:cs="Times New Roman"/>
          <w:b/>
          <w:bCs/>
          <w:sz w:val="27"/>
          <w:szCs w:val="27"/>
        </w:rPr>
        <w:t>1.2 Techniques</w:t>
      </w:r>
      <w:bookmarkEnd w:id="2"/>
      <w:r w:rsidR="00896349" w:rsidRPr="00B01A19">
        <w:rPr>
          <w:rFonts w:ascii="Times New Roman" w:eastAsia="Times New Roman" w:hAnsi="Times New Roman" w:cs="Times New Roman"/>
          <w:b/>
          <w:bCs/>
          <w:sz w:val="27"/>
          <w:szCs w:val="27"/>
        </w:rPr>
        <w:t xml:space="preserve">  </w:t>
      </w:r>
    </w:p>
    <w:p w:rsidR="00896349" w:rsidRPr="00B01A19" w:rsidRDefault="00896349" w:rsidP="00896349">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The hybrid CNN-LSTM model integrates two robust deep learning methodologies:</w:t>
      </w:r>
    </w:p>
    <w:p w:rsidR="00793F5D" w:rsidRPr="00B01A19" w:rsidRDefault="00793F5D" w:rsidP="00114E38">
      <w:pPr>
        <w:numPr>
          <w:ilvl w:val="0"/>
          <w:numId w:val="1"/>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Convolutional Neural Networks (CNN)</w:t>
      </w:r>
      <w:r w:rsidRPr="00B01A19">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rsidR="00793F5D" w:rsidRPr="00B01A19" w:rsidRDefault="00793F5D" w:rsidP="00793F5D">
      <w:pPr>
        <w:numPr>
          <w:ilvl w:val="0"/>
          <w:numId w:val="1"/>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Long Short-Term Memory (LSTM)</w:t>
      </w:r>
      <w:r w:rsidRPr="00B01A19">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lastRenderedPageBreak/>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Pr="00B01A19">
        <w:rPr>
          <w:rFonts w:ascii="Times New Roman" w:hAnsi="Times New Roman" w:cs="Times New Roman"/>
          <w:noProof/>
        </w:rPr>
        <w:drawing>
          <wp:inline distT="0" distB="0" distL="0" distR="0" wp14:anchorId="43E5B70D" wp14:editId="3FEC6D8B">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793F5D" w:rsidRPr="00B01A19" w:rsidRDefault="00793F5D" w:rsidP="00793F5D">
      <w:pPr>
        <w:spacing w:after="0" w:line="480" w:lineRule="auto"/>
        <w:rPr>
          <w:rFonts w:ascii="Times New Roman" w:eastAsia="Times New Roman" w:hAnsi="Times New Roman" w:cs="Times New Roman"/>
          <w:b/>
          <w:bCs/>
          <w:sz w:val="27"/>
          <w:szCs w:val="27"/>
        </w:rPr>
      </w:pPr>
      <w:r w:rsidRPr="00B01A19">
        <w:rPr>
          <w:rFonts w:ascii="Times New Roman" w:eastAsia="Times New Roman" w:hAnsi="Times New Roman" w:cs="Times New Roman"/>
          <w:b/>
          <w:bCs/>
          <w:sz w:val="24"/>
          <w:szCs w:val="24"/>
        </w:rPr>
        <w:t>Figure 1: The Processes of Hybrid CNN-LSTM Approach</w:t>
      </w:r>
      <w:r w:rsidRPr="00B01A19">
        <w:rPr>
          <w:rFonts w:ascii="Times New Roman" w:eastAsia="Times New Roman" w:hAnsi="Times New Roman" w:cs="Times New Roman"/>
          <w:sz w:val="24"/>
          <w:szCs w:val="24"/>
        </w:rPr>
        <w:br/>
      </w:r>
      <w:r w:rsidRPr="00B01A19">
        <w:rPr>
          <w:rFonts w:ascii="Times New Roman" w:eastAsia="Times New Roman" w:hAnsi="Times New Roman" w:cs="Times New Roman"/>
          <w:b/>
          <w:bCs/>
          <w:sz w:val="27"/>
          <w:szCs w:val="27"/>
        </w:rPr>
        <w:t>1.3 Challenges</w:t>
      </w:r>
    </w:p>
    <w:p w:rsidR="00793F5D" w:rsidRPr="00B01A19" w:rsidRDefault="00793F5D" w:rsidP="00114E38">
      <w:pPr>
        <w:spacing w:after="0" w:line="480" w:lineRule="auto"/>
        <w:ind w:left="360"/>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Implementing a deep learning approach in financial markets presents several challenges:</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Data Quality and Quantity</w:t>
      </w:r>
      <w:r w:rsidRPr="00B01A19">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Overfitting</w:t>
      </w:r>
      <w:r w:rsidRPr="00B01A19">
        <w:rPr>
          <w:rFonts w:ascii="Times New Roman" w:eastAsia="Times New Roman" w:hAnsi="Times New Roman" w:cs="Times New Roman"/>
          <w:sz w:val="24"/>
          <w:szCs w:val="24"/>
        </w:rPr>
        <w:t>: Complex models like CNN-LSTM risk overfitting to historical data, which may limit their generalizability to real-time trading scenarios.</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lastRenderedPageBreak/>
        <w:t>Interpretability</w:t>
      </w:r>
      <w:r w:rsidRPr="00B01A19">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B01A19">
        <w:rPr>
          <w:rFonts w:ascii="Times New Roman" w:eastAsia="Times New Roman" w:hAnsi="Times New Roman" w:cs="Times New Roman"/>
          <w:sz w:val="24"/>
          <w:szCs w:val="24"/>
        </w:rPr>
        <w:t>Ozbayoglu</w:t>
      </w:r>
      <w:proofErr w:type="spellEnd"/>
      <w:r w:rsidRPr="00B01A19">
        <w:rPr>
          <w:rFonts w:ascii="Times New Roman" w:eastAsia="Times New Roman" w:hAnsi="Times New Roman" w:cs="Times New Roman"/>
          <w:sz w:val="24"/>
          <w:szCs w:val="24"/>
        </w:rPr>
        <w:t xml:space="preserve"> et al., 2020).</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Computational Resources</w:t>
      </w:r>
      <w:r w:rsidRPr="00B01A19">
        <w:rPr>
          <w:rFonts w:ascii="Times New Roman" w:eastAsia="Times New Roman" w:hAnsi="Times New Roman" w:cs="Times New Roman"/>
          <w:sz w:val="24"/>
          <w:szCs w:val="24"/>
        </w:rPr>
        <w:t>: Training a hybrid CNN-LSTM model demands substantial computational power and time, posing practical implementation hurdles.</w:t>
      </w:r>
    </w:p>
    <w:p w:rsidR="00793F5D" w:rsidRPr="00B01A19" w:rsidRDefault="00793F5D" w:rsidP="00793F5D">
      <w:pPr>
        <w:spacing w:after="0" w:line="480" w:lineRule="auto"/>
        <w:outlineLvl w:val="2"/>
        <w:rPr>
          <w:rFonts w:ascii="Times New Roman" w:eastAsia="Times New Roman" w:hAnsi="Times New Roman" w:cs="Times New Roman"/>
          <w:b/>
          <w:bCs/>
          <w:sz w:val="27"/>
          <w:szCs w:val="27"/>
        </w:rPr>
      </w:pPr>
      <w:bookmarkStart w:id="3" w:name="_Toc191467053"/>
      <w:r w:rsidRPr="00B01A19">
        <w:rPr>
          <w:rFonts w:ascii="Times New Roman" w:eastAsia="Times New Roman" w:hAnsi="Times New Roman" w:cs="Times New Roman"/>
          <w:b/>
          <w:bCs/>
          <w:sz w:val="27"/>
          <w:szCs w:val="27"/>
        </w:rPr>
        <w:t>1.4 Primary Research Question</w:t>
      </w:r>
      <w:bookmarkEnd w:id="3"/>
    </w:p>
    <w:p w:rsidR="00147E2F" w:rsidRPr="00B01A19" w:rsidRDefault="00147E2F" w:rsidP="00147E2F">
      <w:pPr>
        <w:spacing w:after="0" w:line="480" w:lineRule="auto"/>
        <w:outlineLvl w:val="3"/>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B01A19">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147E2F" w:rsidRPr="00B01A19" w:rsidRDefault="00147E2F" w:rsidP="00147E2F">
      <w:pPr>
        <w:spacing w:after="0" w:line="480" w:lineRule="auto"/>
        <w:outlineLvl w:val="3"/>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Key Hypotheses</w:t>
      </w:r>
    </w:p>
    <w:p w:rsidR="00147E2F" w:rsidRPr="00B01A19" w:rsidRDefault="00147E2F" w:rsidP="00147E2F">
      <w:pPr>
        <w:numPr>
          <w:ilvl w:val="0"/>
          <w:numId w:val="7"/>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Signal Generation Quality</w:t>
      </w:r>
      <w:r w:rsidRPr="00B01A19">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147E2F" w:rsidRPr="00B01A19" w:rsidRDefault="00147E2F" w:rsidP="00147E2F">
      <w:pPr>
        <w:numPr>
          <w:ilvl w:val="0"/>
          <w:numId w:val="7"/>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Trading Performance</w:t>
      </w:r>
      <w:r w:rsidRPr="00B01A19">
        <w:rPr>
          <w:rFonts w:ascii="Times New Roman" w:eastAsia="Times New Roman" w:hAnsi="Times New Roman" w:cs="Times New Roman"/>
          <w:sz w:val="24"/>
          <w:szCs w:val="24"/>
        </w:rPr>
        <w:t>: CNN-LSTM-based trading strategies will deliver statistically superior risk-adjusted returns.</w:t>
      </w:r>
    </w:p>
    <w:p w:rsidR="003825C9" w:rsidRPr="00B01A19" w:rsidRDefault="003825C9" w:rsidP="003825C9">
      <w:pPr>
        <w:spacing w:after="0" w:line="480" w:lineRule="auto"/>
        <w:rPr>
          <w:rFonts w:ascii="Times New Roman" w:eastAsia="Times New Roman" w:hAnsi="Times New Roman" w:cs="Times New Roman"/>
          <w:sz w:val="24"/>
          <w:szCs w:val="24"/>
        </w:rPr>
      </w:pPr>
    </w:p>
    <w:p w:rsidR="003825C9" w:rsidRPr="00B01A19" w:rsidRDefault="003825C9" w:rsidP="003825C9">
      <w:pPr>
        <w:spacing w:after="0" w:line="480" w:lineRule="auto"/>
        <w:rPr>
          <w:rFonts w:ascii="Times New Roman" w:eastAsia="Times New Roman" w:hAnsi="Times New Roman" w:cs="Times New Roman"/>
          <w:sz w:val="24"/>
          <w:szCs w:val="24"/>
        </w:rPr>
      </w:pPr>
    </w:p>
    <w:p w:rsidR="00793F5D" w:rsidRPr="00B01A19" w:rsidRDefault="00793F5D" w:rsidP="003825C9">
      <w:pPr>
        <w:spacing w:after="0" w:line="240" w:lineRule="auto"/>
        <w:outlineLvl w:val="1"/>
        <w:rPr>
          <w:rFonts w:ascii="Times New Roman" w:eastAsia="Times New Roman" w:hAnsi="Times New Roman" w:cs="Times New Roman"/>
          <w:b/>
          <w:bCs/>
          <w:sz w:val="24"/>
          <w:szCs w:val="24"/>
        </w:rPr>
      </w:pPr>
      <w:bookmarkStart w:id="4" w:name="_Toc191467054"/>
      <w:r w:rsidRPr="00B01A19">
        <w:rPr>
          <w:rFonts w:ascii="Times New Roman" w:eastAsia="Times New Roman" w:hAnsi="Times New Roman" w:cs="Times New Roman"/>
          <w:b/>
          <w:bCs/>
          <w:sz w:val="24"/>
          <w:szCs w:val="24"/>
        </w:rPr>
        <w:lastRenderedPageBreak/>
        <w:t>2. LITERATURE /SCHOLARLY REVIEW</w:t>
      </w:r>
      <w:bookmarkEnd w:id="4"/>
    </w:p>
    <w:p w:rsidR="00D41186" w:rsidRPr="00B01A19" w:rsidRDefault="003825C9" w:rsidP="003825C9">
      <w:pPr>
        <w:spacing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00FA180A" w:rsidRPr="00B01A19">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p>
    <w:p w:rsidR="00793F5D" w:rsidRPr="00B01A19" w:rsidRDefault="00793F5D" w:rsidP="00D41186">
      <w:pPr>
        <w:spacing w:line="480" w:lineRule="auto"/>
        <w:jc w:val="both"/>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1. Deep Learning in Financial Markets</w:t>
      </w:r>
    </w:p>
    <w:p w:rsidR="00C52DBC" w:rsidRPr="00B01A19" w:rsidRDefault="00D41186" w:rsidP="00D41186">
      <w:pPr>
        <w:pStyle w:val="NormalWeb"/>
        <w:spacing w:line="480" w:lineRule="auto"/>
      </w:pPr>
      <w:r w:rsidRPr="00B01A19">
        <w:t>Deep learning has</w:t>
      </w:r>
      <w:r w:rsidR="0020623F" w:rsidRPr="00B01A19">
        <w:t xml:space="preserve"> </w:t>
      </w:r>
      <w:r w:rsidRPr="00B01A19">
        <w:t xml:space="preserve">emerged as a powerful tool in the field of financial analysis, offering unprecedented capabilities for processing massive amounts of complex, high-dimensional, and non-linear datasets. </w:t>
      </w:r>
      <w:r w:rsidR="00C52DBC" w:rsidRPr="00B01A19">
        <w:t xml:space="preserve">Lee </w:t>
      </w:r>
      <w:r w:rsidR="00226D9B">
        <w:t>et al.</w:t>
      </w:r>
      <w:r w:rsidR="00C52DBC" w:rsidRPr="00B01A19">
        <w:t xml:space="preserve">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w:t>
      </w:r>
      <w:proofErr w:type="gramStart"/>
      <w:r w:rsidR="00C52DBC" w:rsidRPr="00B01A19">
        <w:t>trained on</w:t>
      </w:r>
      <w:proofErr w:type="gramEnd"/>
      <w:r w:rsidR="00C52DBC" w:rsidRPr="00B01A19">
        <w:t xml:space="preserve">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w:t>
      </w:r>
      <w:proofErr w:type="spellStart"/>
      <w:r w:rsidR="00C52DBC" w:rsidRPr="00B01A19">
        <w:t>Jeong</w:t>
      </w:r>
      <w:proofErr w:type="spellEnd"/>
      <w:r w:rsidR="00C52DBC" w:rsidRPr="00B01A19">
        <w:t xml:space="preserve"> and Kim that used deep Q-learning and transfer learning. When transaction costs were </w:t>
      </w:r>
      <w:r w:rsidR="00C52DBC" w:rsidRPr="00B01A19">
        <w:lastRenderedPageBreak/>
        <w:t>considered, the researchers implemented a "Lagged Position Change" algorithm that reduced transaction frequency while maintaining profitability.</w:t>
      </w:r>
    </w:p>
    <w:p w:rsidR="002632D4" w:rsidRPr="00B01A19" w:rsidRDefault="00D41186" w:rsidP="00D41186">
      <w:pPr>
        <w:pStyle w:val="NormalWeb"/>
        <w:spacing w:line="480" w:lineRule="auto"/>
      </w:pPr>
      <w:r w:rsidRPr="00B01A19">
        <w:t>Huang et al. (2020) review a wide range of studies in deep learning in finance</w:t>
      </w:r>
      <w:r w:rsidRPr="00B01A19">
        <w:t> </w:t>
      </w:r>
      <w:r w:rsidRPr="00B01A19">
        <w:t xml:space="preserve">and banking, mentioning deep learning is applied for tasks including market prediction, credit risk evaluation, fraud detection, etc. </w:t>
      </w:r>
      <w:r w:rsidR="00C52DBC" w:rsidRPr="00B01A19">
        <w:t>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CNN-LSTM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questions remain about their long-term sustainability under the Efficient Market Hypothesis, as their performance may deteriorate as markets adapt to new prediction techniques.</w:t>
      </w:r>
    </w:p>
    <w:p w:rsidR="00D41186" w:rsidRPr="00B01A19" w:rsidRDefault="00D41186" w:rsidP="00D41186">
      <w:pPr>
        <w:pStyle w:val="NormalWeb"/>
        <w:spacing w:line="480" w:lineRule="auto"/>
      </w:pPr>
      <w:r w:rsidRPr="00B01A19">
        <w:lastRenderedPageBreak/>
        <w:t xml:space="preserve">Similarly, </w:t>
      </w:r>
      <w:proofErr w:type="spellStart"/>
      <w:r w:rsidRPr="00B01A19">
        <w:t>Ozbayoglu</w:t>
      </w:r>
      <w:proofErr w:type="spellEnd"/>
      <w:r w:rsidRPr="00B01A19">
        <w:t xml:space="preserve"> et al. (2020) review deep</w:t>
      </w:r>
      <w:r w:rsidRPr="00B01A19">
        <w:t> </w:t>
      </w:r>
      <w:r w:rsidRPr="00B01A19">
        <w:t>learning approaches applied to finance with an emphasis on the particular performance of these techniques in modeling time series processes, which are prominent in stock market prediction. These works lay the groundwork for the use of deep learning for financial problems, motivating the hybrid CNN-LSTM model used in</w:t>
      </w:r>
      <w:r w:rsidRPr="00B01A19">
        <w:t> </w:t>
      </w:r>
      <w:r w:rsidRPr="00B01A19">
        <w:t>this project to improve the reliability of trading signals.</w:t>
      </w:r>
      <w:r w:rsidR="00C52DBC" w:rsidRPr="00B01A19">
        <w:t xml:space="preserve"> </w:t>
      </w:r>
      <w:r w:rsidR="0020623F" w:rsidRPr="00B01A19">
        <w:t xml:space="preserve">They </w:t>
      </w:r>
      <w:r w:rsidR="00C52DBC" w:rsidRPr="00B01A19">
        <w:t>present an extensive survey of deep learning (DL) applications in finance, analyzing 144 studies across domains such as algorithmic trading, risk assessment, fraud detection, portfolio management, asset pricing,</w:t>
      </w:r>
      <w:r w:rsidR="0020623F" w:rsidRPr="00B01A19">
        <w:t xml:space="preserve"> </w:t>
      </w:r>
      <w:r w:rsidR="00C52DBC" w:rsidRPr="00B01A19">
        <w:t xml:space="preserve">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00C52DBC" w:rsidRPr="00B01A19">
        <w:t>Perceptrons</w:t>
      </w:r>
      <w:proofErr w:type="spellEnd"/>
      <w:r w:rsidR="00C52DBC" w:rsidRPr="00B01A19">
        <w:t xml:space="preserve"> (DMLPs), and Deep Reinforcement Learning (DRL). Their </w:t>
      </w:r>
      <w:r w:rsidR="0020623F" w:rsidRPr="00B01A19">
        <w:t>f</w:t>
      </w:r>
      <w:r w:rsidR="00C52DBC" w:rsidRPr="00B01A19">
        <w:t xml:space="preserve">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SVMs. The authors highlight future potential in cryptocurrencies, blockchain, and behavioral finance, suggesting hybrid </w:t>
      </w:r>
      <w:proofErr w:type="spellStart"/>
      <w:r w:rsidR="00C52DBC" w:rsidRPr="00B01A19">
        <w:t>spatio</w:t>
      </w:r>
      <w:proofErr w:type="spellEnd"/>
      <w:r w:rsidR="00C52DBC" w:rsidRPr="00B01A19">
        <w:t>-temporal models and NLP integration as promising directions.</w:t>
      </w:r>
    </w:p>
    <w:p w:rsidR="0020623F" w:rsidRPr="00B01A19" w:rsidRDefault="0020623F" w:rsidP="00793F5D">
      <w:pPr>
        <w:spacing w:before="100" w:beforeAutospacing="1" w:after="100" w:afterAutospacing="1" w:line="480" w:lineRule="auto"/>
        <w:outlineLvl w:val="3"/>
        <w:rPr>
          <w:rFonts w:ascii="Times New Roman" w:eastAsia="Times New Roman" w:hAnsi="Times New Roman" w:cs="Times New Roman"/>
          <w:b/>
          <w:bCs/>
          <w:sz w:val="24"/>
          <w:szCs w:val="24"/>
        </w:rPr>
      </w:pPr>
    </w:p>
    <w:p w:rsidR="00793F5D" w:rsidRPr="00B01A19" w:rsidRDefault="00793F5D" w:rsidP="00793F5D">
      <w:pPr>
        <w:spacing w:before="100" w:beforeAutospacing="1" w:after="100" w:afterAutospacing="1" w:line="480" w:lineRule="auto"/>
        <w:outlineLvl w:val="3"/>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lastRenderedPageBreak/>
        <w:t>2. Hybrid CNN-LSTM Models for Time Series Analysis</w:t>
      </w:r>
    </w:p>
    <w:p w:rsidR="00C52DBC" w:rsidRPr="00B01A19" w:rsidRDefault="00D41186" w:rsidP="00D41186">
      <w:pPr>
        <w:pStyle w:val="NormalWeb"/>
        <w:spacing w:line="480" w:lineRule="auto"/>
      </w:pPr>
      <w:r w:rsidRPr="00B01A19">
        <w:t>There has been a</w:t>
      </w:r>
      <w:r w:rsidRPr="00B01A19">
        <w:t> </w:t>
      </w:r>
      <w:r w:rsidRPr="00B01A19">
        <w:t>rise of hybrids, combining a convolutional layer CNN with a Long Short-Term Memory (LSTM) for time series analysis in finance. CNNs are good at recognizing spatial addresses such as patterns in price charts, while</w:t>
      </w:r>
      <w:r w:rsidRPr="00B01A19">
        <w:t> </w:t>
      </w:r>
      <w:r w:rsidRPr="00B01A19">
        <w:t>LSTMs capture temporal dependencies in sequential data. Shah et al. (2022) review several hybrid deep learning methods for stock prediction, finding that CNN-LSTM combinations tend to perform better than</w:t>
      </w:r>
      <w:r w:rsidRPr="00B01A19">
        <w:t> </w:t>
      </w:r>
      <w:r w:rsidRPr="00B01A19">
        <w:t xml:space="preserve">standalone models by capturing both spatial and temporal features. </w:t>
      </w:r>
      <w:r w:rsidR="00C52DBC" w:rsidRPr="00B01A19">
        <w:t>They conducted a comprehensive review of multiple hybrid deep learning approaches for stock prediction, focusing extensively on hybrid CNN-LSTM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 including CNN-LSTM, CNN-</w:t>
      </w:r>
      <w:proofErr w:type="spellStart"/>
      <w:r w:rsidR="00C52DBC" w:rsidRPr="00B01A19">
        <w:t>BiLSTM</w:t>
      </w:r>
      <w:proofErr w:type="spellEnd"/>
      <w:r w:rsidR="00C52DBC" w:rsidRPr="00B01A19">
        <w:t>, CNN-TLSTM, and models with attention mechanisms, finding that hybrid approaches consistently outperformed individual models. Their review demonstrated that CNN-</w:t>
      </w:r>
      <w:proofErr w:type="spellStart"/>
      <w:r w:rsidR="00C52DBC" w:rsidRPr="00B01A19">
        <w:t>BiLSTM</w:t>
      </w:r>
      <w:proofErr w:type="spellEnd"/>
      <w:r w:rsidR="00C52DBC" w:rsidRPr="00B01A19">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rsidR="00793F5D" w:rsidRPr="00B01A19" w:rsidRDefault="00D41186" w:rsidP="00D41186">
      <w:pPr>
        <w:pStyle w:val="NormalWeb"/>
        <w:spacing w:line="480" w:lineRule="auto"/>
      </w:pPr>
      <w:r w:rsidRPr="00B01A19">
        <w:t>Additionally, Wu et al. Chang et al. (2023) propose a graph-based CNN-LSTM algorithm that integrates leading indicators,</w:t>
      </w:r>
      <w:r w:rsidRPr="00B01A19">
        <w:t> </w:t>
      </w:r>
      <w:r w:rsidRPr="00B01A19">
        <w:t xml:space="preserve">thereby enhancing stock price prediction accuracy. Such findings </w:t>
      </w:r>
      <w:r w:rsidRPr="00B01A19">
        <w:lastRenderedPageBreak/>
        <w:t>confirm the project’s architecture, adding to its capabilities in creating better trading</w:t>
      </w:r>
      <w:r w:rsidRPr="00B01A19">
        <w:t> </w:t>
      </w:r>
      <w:r w:rsidRPr="00B01A19">
        <w:t>signals.</w:t>
      </w:r>
      <w:r w:rsidR="00C52DBC" w:rsidRPr="00B01A19">
        <w:t xml:space="preserve"> They proposed a graph-based CNN-LSTM stock price prediction algorithm (SACLSTM) that 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using historical data alone, with options data providing higher accuracy than futures data. Testing on stocks from both U.S. and Taiwanese markets, they found their hybrid architecture consistently outperformed traditional methods including SVM, </w:t>
      </w:r>
      <w:proofErr w:type="spellStart"/>
      <w:r w:rsidR="00C52DBC" w:rsidRPr="00B01A19">
        <w:t>CNNpred</w:t>
      </w:r>
      <w:proofErr w:type="spellEnd"/>
      <w:r w:rsidR="00C52DBC" w:rsidRPr="00B01A19">
        <w:t>, CNN-</w:t>
      </w:r>
      <w:proofErr w:type="spellStart"/>
      <w:r w:rsidR="00C52DBC" w:rsidRPr="00B01A19">
        <w:t>corr</w:t>
      </w:r>
      <w:proofErr w:type="spellEnd"/>
      <w:r w:rsidR="00C52DBC" w:rsidRPr="00B01A19">
        <w:t>,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prediction accuracy, supporting their hypothesis that more comprehensive input data leads to more accurate forecasts.</w:t>
      </w:r>
    </w:p>
    <w:p w:rsidR="00793F5D" w:rsidRPr="00B01A19" w:rsidRDefault="00793F5D" w:rsidP="00793F5D">
      <w:pPr>
        <w:spacing w:before="100" w:beforeAutospacing="1" w:after="100" w:afterAutospacing="1" w:line="480" w:lineRule="auto"/>
        <w:outlineLvl w:val="3"/>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3. Integration of Technical Analysis with Deep Learning</w:t>
      </w:r>
    </w:p>
    <w:p w:rsidR="00C52DBC" w:rsidRDefault="00D41186" w:rsidP="00D41186">
      <w:pPr>
        <w:pStyle w:val="NormalWeb"/>
        <w:spacing w:line="480" w:lineRule="auto"/>
      </w:pPr>
      <w:r w:rsidRPr="00B01A19">
        <w:t>Including</w:t>
      </w:r>
      <w:r w:rsidRPr="00B01A19">
        <w:t> </w:t>
      </w:r>
      <w:r w:rsidRPr="00B01A19">
        <w:t xml:space="preserve">technical analysis indicators in deep learning models can improve predictive performance. </w:t>
      </w:r>
      <w:proofErr w:type="spellStart"/>
      <w:r w:rsidRPr="00B01A19">
        <w:t>Sezer</w:t>
      </w:r>
      <w:proofErr w:type="spellEnd"/>
      <w:r w:rsidRPr="00B01A19">
        <w:t xml:space="preserve"> et al. (2017) propose a</w:t>
      </w:r>
      <w:r w:rsidRPr="00B01A19">
        <w:t> </w:t>
      </w:r>
      <w:r w:rsidRPr="00B01A19">
        <w:t xml:space="preserve">deep neural network-based trading system which optimizes technical analysis parameters using evolutionary algorithms and outperforms conventional methods. </w:t>
      </w:r>
      <w:r w:rsidR="001E247B">
        <w:t xml:space="preserve">They </w:t>
      </w:r>
      <w:r w:rsidR="001E247B" w:rsidRPr="001E247B">
        <w:t>proposed a novel stock trading system that combines genetic algorithms with deep neural networks. Their approach uniquely used genetic algorithms to optimize technical analysis parameters (specifically RSI values) for creating buy-sell trigger points, which were then passed to a deep multilayer perceptron (MLP) neural network for buy-</w:t>
      </w:r>
      <w:r w:rsidR="001E247B" w:rsidRPr="001E247B">
        <w:lastRenderedPageBreak/>
        <w:t>sell-hold predictions. The system was developed on Apache Spark big data platform and tested on Dow 30 stocks using daily close prices between 1996-2016. The deep MLP had 7 layers with topology configured as (3, 20, 10, 8, 6, 5, 3). Their results showed that optimizing technical indicator parameters not only enhanced stock trading performance but also provided a model that could serve as a viable alternative to Buy-and-Hold strategies. The evolutionary optimization approach yielded better results than both standard technical analysis models and their previous MLP model that used non-optimized indicators. Their findings demonstrated that combining evolutionary optimization with deep learning can create more effective trading systems by tailoring technical analysis parameters to specific market conditions.</w:t>
      </w:r>
    </w:p>
    <w:p w:rsidR="00D41186" w:rsidRPr="009903E7" w:rsidRDefault="00D41186" w:rsidP="00D41186">
      <w:pPr>
        <w:pStyle w:val="NormalWeb"/>
        <w:spacing w:line="480" w:lineRule="auto"/>
      </w:pPr>
      <w:r w:rsidRPr="009903E7">
        <w:t>Patel et al. (2015) recently showed that stock return forecasting accuracy can be improved by conveniently augmenting a deep learning</w:t>
      </w:r>
      <w:r w:rsidRPr="009903E7">
        <w:t> </w:t>
      </w:r>
      <w:r w:rsidRPr="009903E7">
        <w:t>model with a technical indicator. These studies verify the approach of combining with the hybrid CNN-LSTM model 76 indicators, affecting price, moving averages, volatility, volume, fundamentals, and characteristics</w:t>
      </w:r>
      <w:r w:rsidRPr="009903E7">
        <w:t> </w:t>
      </w:r>
      <w:r w:rsidRPr="009903E7">
        <w:t>of the market to improve the generated signals of the project.</w:t>
      </w:r>
      <w:r w:rsidR="001E247B" w:rsidRPr="009903E7">
        <w:t xml:space="preserve"> When analyzing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2015,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w:t>
      </w:r>
      <w:r w:rsidR="001E247B" w:rsidRPr="009903E7">
        <w:lastRenderedPageBreak/>
        <w:t>failed to significantly 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p>
    <w:p w:rsidR="00793F5D" w:rsidRPr="00B01A1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4. Performance Metrics for Trading Strategies</w:t>
      </w:r>
    </w:p>
    <w:p w:rsidR="00D41186" w:rsidRPr="00B01A19" w:rsidRDefault="00793F5D" w:rsidP="00793F5D">
      <w:pPr>
        <w:spacing w:before="100" w:beforeAutospacing="1" w:after="100" w:afterAutospacing="1"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Evaluating trading strategies requires well-defined performance metrics. </w:t>
      </w:r>
      <w:r w:rsidR="00D41186" w:rsidRPr="00B01A19">
        <w:rPr>
          <w:rFonts w:ascii="Times New Roman" w:eastAsia="Times New Roman" w:hAnsi="Times New Roman" w:cs="Times New Roman"/>
          <w:sz w:val="24"/>
          <w:szCs w:val="24"/>
        </w:rPr>
        <w:t xml:space="preserve">Saud </w:t>
      </w:r>
      <w:r w:rsidR="001E247B">
        <w:rPr>
          <w:rFonts w:ascii="Times New Roman" w:eastAsia="Times New Roman" w:hAnsi="Times New Roman" w:cs="Times New Roman"/>
          <w:sz w:val="24"/>
          <w:szCs w:val="24"/>
        </w:rPr>
        <w:t>et al.</w:t>
      </w:r>
      <w:r w:rsidR="00D41186" w:rsidRPr="00B01A19">
        <w:rPr>
          <w:rFonts w:ascii="Times New Roman" w:eastAsia="Times New Roman" w:hAnsi="Times New Roman" w:cs="Times New Roman"/>
          <w:sz w:val="24"/>
          <w:szCs w:val="24"/>
        </w:rPr>
        <w:t xml:space="preserve">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r w:rsidR="00C52DBC" w:rsidRPr="00B01A19">
        <w:rPr>
          <w:rFonts w:ascii="Times New Roman" w:hAnsi="Times New Roman" w:cs="Times New Roman"/>
        </w:rPr>
        <w:t xml:space="preserve"> </w:t>
      </w:r>
      <w:r w:rsidR="001E247B">
        <w:rPr>
          <w:rFonts w:ascii="Times New Roman" w:eastAsia="Times New Roman" w:hAnsi="Times New Roman" w:cs="Times New Roman"/>
          <w:sz w:val="24"/>
          <w:szCs w:val="24"/>
        </w:rPr>
        <w:t>In their research,</w:t>
      </w:r>
      <w:r w:rsidR="00C52DBC" w:rsidRPr="00B01A19">
        <w:rPr>
          <w:rFonts w:ascii="Times New Roman" w:eastAsia="Times New Roman" w:hAnsi="Times New Roman" w:cs="Times New Roman"/>
          <w:sz w:val="24"/>
          <w:szCs w:val="24"/>
        </w:rPr>
        <w:t xml:space="preserve">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w:t>
      </w:r>
      <w:r w:rsidR="00C52DBC" w:rsidRPr="00B01A19">
        <w:rPr>
          <w:rFonts w:ascii="Times New Roman" w:eastAsia="Times New Roman" w:hAnsi="Times New Roman" w:cs="Times New Roman"/>
          <w:sz w:val="24"/>
          <w:szCs w:val="24"/>
        </w:rPr>
        <w:lastRenderedPageBreak/>
        <w:t>performance metrics; and (4) Among the three proposed approaches, the MACD-based strategy was found to be the most effective and least risky. This research demonstrates the effectiveness of combining machine learning with traditional technical analysis to filter out false trading signals and identify true patterns in market indicators.</w:t>
      </w:r>
    </w:p>
    <w:p w:rsidR="00793F5D" w:rsidRPr="009903E7" w:rsidRDefault="00793F5D" w:rsidP="00793F5D">
      <w:pPr>
        <w:spacing w:before="100" w:beforeAutospacing="1" w:after="100" w:afterAutospacing="1" w:line="480" w:lineRule="auto"/>
        <w:rPr>
          <w:rFonts w:ascii="Times New Roman" w:eastAsia="Times New Roman" w:hAnsi="Times New Roman" w:cs="Times New Roman"/>
          <w:sz w:val="24"/>
          <w:szCs w:val="24"/>
        </w:rPr>
      </w:pPr>
      <w:r w:rsidRPr="009903E7">
        <w:rPr>
          <w:rFonts w:ascii="Times New Roman" w:eastAsia="Times New Roman" w:hAnsi="Times New Roman" w:cs="Times New Roman"/>
          <w:b/>
          <w:bCs/>
          <w:sz w:val="24"/>
          <w:szCs w:val="24"/>
        </w:rPr>
        <w:t>5. Importance of Data Features</w:t>
      </w:r>
    </w:p>
    <w:p w:rsidR="009903E7" w:rsidRPr="009903E7" w:rsidRDefault="009903E7" w:rsidP="00793F5D">
      <w:pPr>
        <w:spacing w:before="100" w:beforeAutospacing="1" w:after="100" w:afterAutospacing="1" w:line="480" w:lineRule="auto"/>
        <w:rPr>
          <w:rFonts w:ascii="Times New Roman" w:eastAsia="Times New Roman" w:hAnsi="Times New Roman" w:cs="Times New Roman"/>
          <w:sz w:val="24"/>
          <w:szCs w:val="24"/>
        </w:rPr>
      </w:pPr>
      <w:r w:rsidRPr="009903E7">
        <w:rPr>
          <w:rFonts w:ascii="Times New Roman" w:eastAsia="Times New Roman" w:hAnsi="Times New Roman" w:cs="Times New Roman"/>
          <w:sz w:val="24"/>
          <w:szCs w:val="24"/>
        </w:rPr>
        <w:t>Peng et al. (2021) analyzed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2019,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p>
    <w:p w:rsidR="00793F5D" w:rsidRPr="00B01A1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6. S&amp;P 500 Specific Studies</w:t>
      </w:r>
    </w:p>
    <w:p w:rsidR="00147E2F" w:rsidRPr="00B01A19" w:rsidRDefault="00147E2F" w:rsidP="00C52DBC">
      <w:pPr>
        <w:spacing w:before="100" w:beforeAutospacing="1" w:after="100" w:afterAutospacing="1"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lastRenderedPageBreak/>
        <w:t xml:space="preserve">Applicability Research specifically targeting the S&amp;P 500 provides insights that can be directly applied to this project. </w:t>
      </w:r>
      <w:proofErr w:type="spellStart"/>
      <w:r w:rsidRPr="00B01A19">
        <w:rPr>
          <w:rFonts w:ascii="Times New Roman" w:eastAsia="Times New Roman" w:hAnsi="Times New Roman" w:cs="Times New Roman"/>
          <w:sz w:val="24"/>
          <w:szCs w:val="24"/>
        </w:rPr>
        <w:t>Kamalov</w:t>
      </w:r>
      <w:proofErr w:type="spellEnd"/>
      <w:r w:rsidRPr="00B01A19">
        <w:rPr>
          <w:rFonts w:ascii="Times New Roman" w:eastAsia="Times New Roman" w:hAnsi="Times New Roman" w:cs="Times New Roman"/>
          <w:sz w:val="24"/>
          <w:szCs w:val="24"/>
        </w:rPr>
        <w:t xml:space="preserve"> et al. (2021) </w:t>
      </w:r>
      <w:r w:rsidR="00C52DBC" w:rsidRPr="00B01A19">
        <w:rPr>
          <w:rFonts w:ascii="Times New Roman" w:eastAsia="Times New Roman" w:hAnsi="Times New Roman" w:cs="Times New Roman"/>
          <w:sz w:val="24"/>
          <w:szCs w:val="24"/>
        </w:rPr>
        <w:t>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p>
    <w:p w:rsidR="00793F5D" w:rsidRPr="00B01A1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7. Comparison with Traditional Technical Analysis</w:t>
      </w:r>
    </w:p>
    <w:p w:rsidR="00793F5D" w:rsidRPr="00B01A19" w:rsidRDefault="00C52DBC" w:rsidP="00896349">
      <w:pPr>
        <w:spacing w:before="100" w:beforeAutospacing="1" w:after="100" w:afterAutospacing="1"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Shah</w:t>
      </w:r>
      <w:r w:rsidR="0044408D">
        <w:rPr>
          <w:rFonts w:ascii="Times New Roman" w:eastAsia="Times New Roman" w:hAnsi="Times New Roman" w:cs="Times New Roman"/>
          <w:sz w:val="24"/>
          <w:szCs w:val="24"/>
        </w:rPr>
        <w:t xml:space="preserve"> et al.</w:t>
      </w:r>
      <w:r w:rsidRPr="00B01A19">
        <w:rPr>
          <w:rFonts w:ascii="Times New Roman" w:eastAsia="Times New Roman" w:hAnsi="Times New Roman" w:cs="Times New Roman"/>
          <w:sz w:val="24"/>
          <w:szCs w:val="24"/>
        </w:rPr>
        <w:t xml:space="preserve"> (2022) provided a thorough comparison between traditional technical analysis methods and advanced deep learning approaches for stock prediction. Their review 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w:t>
      </w:r>
      <w:r w:rsidRPr="00B01A19">
        <w:rPr>
          <w:rFonts w:ascii="Times New Roman" w:eastAsia="Times New Roman" w:hAnsi="Times New Roman" w:cs="Times New Roman"/>
          <w:sz w:val="24"/>
          <w:szCs w:val="24"/>
        </w:rPr>
        <w:lastRenderedPageBreak/>
        <w:t>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indicators with modern neural networks represents a substantial advancement over purely classical technical analysis approaches, particularly for capturing complex market patterns that traditional methods fail to identify.</w:t>
      </w:r>
      <w:r w:rsidR="00896349" w:rsidRPr="00B01A19">
        <w:rPr>
          <w:rFonts w:ascii="Times New Roman" w:eastAsia="Times New Roman" w:hAnsi="Times New Roman" w:cs="Times New Roman"/>
          <w:sz w:val="24"/>
          <w:szCs w:val="24"/>
        </w:rPr>
        <w:br/>
      </w:r>
      <w:r w:rsidR="00793F5D" w:rsidRPr="00B01A19">
        <w:rPr>
          <w:rFonts w:ascii="Times New Roman" w:eastAsia="Times New Roman" w:hAnsi="Times New Roman" w:cs="Times New Roman"/>
          <w:b/>
          <w:bCs/>
          <w:sz w:val="27"/>
          <w:szCs w:val="27"/>
        </w:rPr>
        <w:t>Table 1: Summary of Scholarly References</w:t>
      </w:r>
    </w:p>
    <w:tbl>
      <w:tblPr>
        <w:tblW w:w="10080" w:type="dxa"/>
        <w:tblCellSpacing w:w="15" w:type="dxa"/>
        <w:tblInd w:w="-630" w:type="dxa"/>
        <w:tblCellMar>
          <w:top w:w="15" w:type="dxa"/>
          <w:left w:w="15" w:type="dxa"/>
          <w:bottom w:w="15" w:type="dxa"/>
          <w:right w:w="15" w:type="dxa"/>
        </w:tblCellMar>
        <w:tblLook w:val="04A0" w:firstRow="1" w:lastRow="0" w:firstColumn="1" w:lastColumn="0" w:noHBand="0" w:noVBand="1"/>
      </w:tblPr>
      <w:tblGrid>
        <w:gridCol w:w="1350"/>
        <w:gridCol w:w="2178"/>
        <w:gridCol w:w="3419"/>
        <w:gridCol w:w="3133"/>
      </w:tblGrid>
      <w:tr w:rsidR="009903E7" w:rsidRPr="00B01A19" w:rsidTr="009903E7">
        <w:trPr>
          <w:tblHeader/>
          <w:tblCellSpacing w:w="15" w:type="dxa"/>
        </w:trPr>
        <w:tc>
          <w:tcPr>
            <w:tcW w:w="1305"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Reference</w:t>
            </w:r>
          </w:p>
        </w:tc>
        <w:tc>
          <w:tcPr>
            <w:tcW w:w="2148"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bookmarkStart w:id="5" w:name="_GoBack"/>
            <w:bookmarkEnd w:id="5"/>
            <w:r w:rsidRPr="00B01A19">
              <w:rPr>
                <w:rFonts w:ascii="Times New Roman" w:eastAsia="Times New Roman" w:hAnsi="Times New Roman" w:cs="Times New Roman"/>
                <w:b/>
                <w:bCs/>
                <w:sz w:val="24"/>
                <w:szCs w:val="24"/>
              </w:rPr>
              <w:t>Focus</w:t>
            </w:r>
          </w:p>
        </w:tc>
        <w:tc>
          <w:tcPr>
            <w:tcW w:w="0" w:type="auto"/>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Key Finding</w:t>
            </w:r>
          </w:p>
        </w:tc>
        <w:tc>
          <w:tcPr>
            <w:tcW w:w="3088"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Relevance to Project</w:t>
            </w:r>
          </w:p>
        </w:tc>
      </w:tr>
      <w:tr w:rsidR="009903E7" w:rsidRPr="00B01A19" w:rsidTr="009903E7">
        <w:trPr>
          <w:trHeight w:val="1590"/>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Huang et al.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in finance</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excels in handling complex financial data for forecasting</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Supports use of advanced models</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proofErr w:type="spellStart"/>
            <w:r w:rsidRPr="00B01A19">
              <w:rPr>
                <w:rFonts w:ascii="Times New Roman" w:eastAsia="Times New Roman" w:hAnsi="Times New Roman" w:cs="Times New Roman"/>
                <w:sz w:val="24"/>
                <w:szCs w:val="24"/>
              </w:rPr>
              <w:t>Kamalov</w:t>
            </w:r>
            <w:proofErr w:type="spellEnd"/>
            <w:r w:rsidRPr="00B01A19">
              <w:rPr>
                <w:rFonts w:ascii="Times New Roman" w:eastAsia="Times New Roman" w:hAnsi="Times New Roman" w:cs="Times New Roman"/>
                <w:sz w:val="24"/>
                <w:szCs w:val="24"/>
              </w:rPr>
              <w:t xml:space="preserve"> et al. (2021)</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S&amp;P 500 forecasting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Validates deep learning for S&amp;P 500 index prediction</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Confirms dataset applicability</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Lee </w:t>
            </w:r>
            <w:r>
              <w:rPr>
                <w:rFonts w:ascii="Times New Roman" w:eastAsia="Times New Roman" w:hAnsi="Times New Roman" w:cs="Times New Roman"/>
                <w:sz w:val="24"/>
                <w:szCs w:val="24"/>
              </w:rPr>
              <w:t>et al.</w:t>
            </w:r>
            <w:r w:rsidRPr="00B01A19">
              <w:rPr>
                <w:rFonts w:ascii="Times New Roman" w:eastAsia="Times New Roman" w:hAnsi="Times New Roman" w:cs="Times New Roman"/>
                <w:sz w:val="24"/>
                <w:szCs w:val="24"/>
              </w:rPr>
              <w:t xml:space="preserve">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S&amp;P 500 prediction</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Effective prediction without index data using neural networks</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Reinforces individual stock focus</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proofErr w:type="spellStart"/>
            <w:r w:rsidRPr="00B01A19">
              <w:rPr>
                <w:rFonts w:ascii="Times New Roman" w:eastAsia="Times New Roman" w:hAnsi="Times New Roman" w:cs="Times New Roman"/>
                <w:sz w:val="24"/>
                <w:szCs w:val="24"/>
              </w:rPr>
              <w:t>Ozbayoglu</w:t>
            </w:r>
            <w:proofErr w:type="spellEnd"/>
            <w:r w:rsidRPr="00B01A19">
              <w:rPr>
                <w:rFonts w:ascii="Times New Roman" w:eastAsia="Times New Roman" w:hAnsi="Times New Roman" w:cs="Times New Roman"/>
                <w:sz w:val="24"/>
                <w:szCs w:val="24"/>
              </w:rPr>
              <w:t xml:space="preserve"> et al.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survey</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Surveys financial applications, noting interpretability challenges</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Contextualizes project challenges</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Patel et al. (2015)</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Technical indicators + deep learning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Combining indicators with deep learning enhances stock prediction</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Supports feature integration</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lastRenderedPageBreak/>
              <w:t xml:space="preserve">Saud </w:t>
            </w:r>
            <w:r>
              <w:rPr>
                <w:rFonts w:ascii="Times New Roman" w:hAnsi="Times New Roman" w:cs="Times New Roman"/>
                <w:sz w:val="24"/>
                <w:szCs w:val="24"/>
              </w:rPr>
              <w:t>et al.</w:t>
            </w:r>
            <w:r w:rsidRPr="00013DA1">
              <w:rPr>
                <w:rFonts w:ascii="Times New Roman" w:hAnsi="Times New Roman" w:cs="Times New Roman"/>
                <w:sz w:val="24"/>
                <w:szCs w:val="24"/>
              </w:rPr>
              <w:t xml:space="preserve"> (2024)</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Intelligent trading strategies with technical indicators</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Demonstrates potential for superior risk-adjusted returns using metrics like Sharpe ratio and win rate</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Aligns with the project’s performance metrics and comparison to traditional methods</w:t>
            </w:r>
          </w:p>
        </w:tc>
      </w:tr>
      <w:tr w:rsidR="009903E7" w:rsidRPr="00B01A19" w:rsidTr="009903E7">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Peng et al. (2021)</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Feature selection in deep learning for stock forecasting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Technical indicators enhance the accuracy of stock price direction forecasting</w:t>
            </w:r>
          </w:p>
        </w:tc>
        <w:tc>
          <w:tcPr>
            <w:tcW w:w="308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Highlights the importance of the 76-indicator feature set for improving model performance</w:t>
            </w:r>
          </w:p>
        </w:tc>
      </w:tr>
      <w:tr w:rsidR="009903E7" w:rsidRPr="00B01A19" w:rsidTr="009903E7">
        <w:trPr>
          <w:tblCellSpacing w:w="15" w:type="dxa"/>
        </w:trPr>
        <w:tc>
          <w:tcPr>
            <w:tcW w:w="1305" w:type="dxa"/>
            <w:vAlign w:val="center"/>
          </w:tcPr>
          <w:p w:rsidR="009903E7" w:rsidRPr="00013DA1" w:rsidRDefault="009903E7" w:rsidP="00226D9B">
            <w:pPr>
              <w:rPr>
                <w:rFonts w:ascii="Times New Roman" w:hAnsi="Times New Roman" w:cs="Times New Roman"/>
                <w:sz w:val="24"/>
                <w:szCs w:val="24"/>
              </w:rPr>
            </w:pPr>
            <w:proofErr w:type="spellStart"/>
            <w:r w:rsidRPr="00B01A19">
              <w:rPr>
                <w:rFonts w:ascii="Times New Roman" w:eastAsia="Times New Roman" w:hAnsi="Times New Roman" w:cs="Times New Roman"/>
                <w:sz w:val="24"/>
                <w:szCs w:val="24"/>
              </w:rPr>
              <w:t>Sezer</w:t>
            </w:r>
            <w:proofErr w:type="spellEnd"/>
            <w:r w:rsidRPr="00B01A19">
              <w:rPr>
                <w:rFonts w:ascii="Times New Roman" w:eastAsia="Times New Roman" w:hAnsi="Times New Roman" w:cs="Times New Roman"/>
                <w:sz w:val="24"/>
                <w:szCs w:val="24"/>
              </w:rPr>
              <w:t xml:space="preserve"> et al. (2017)</w:t>
            </w:r>
          </w:p>
        </w:tc>
        <w:tc>
          <w:tcPr>
            <w:tcW w:w="214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Deep neural networks</w:t>
            </w:r>
          </w:p>
        </w:tc>
        <w:tc>
          <w:tcPr>
            <w:tcW w:w="0" w:type="auto"/>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Optimized technical parameters improve trading systems</w:t>
            </w:r>
          </w:p>
        </w:tc>
        <w:tc>
          <w:tcPr>
            <w:tcW w:w="308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Backs hybrid model design</w:t>
            </w:r>
          </w:p>
        </w:tc>
      </w:tr>
      <w:tr w:rsidR="009903E7" w:rsidRPr="00B01A19" w:rsidTr="009903E7">
        <w:trPr>
          <w:tblCellSpacing w:w="15" w:type="dxa"/>
        </w:trPr>
        <w:tc>
          <w:tcPr>
            <w:tcW w:w="1305"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Shah et al. (2022)</w:t>
            </w:r>
          </w:p>
        </w:tc>
        <w:tc>
          <w:tcPr>
            <w:tcW w:w="214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Hybrid deep learning review</w:t>
            </w:r>
          </w:p>
        </w:tc>
        <w:tc>
          <w:tcPr>
            <w:tcW w:w="0" w:type="auto"/>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Hybrid models outperform single architectures in stock prediction</w:t>
            </w:r>
          </w:p>
        </w:tc>
        <w:tc>
          <w:tcPr>
            <w:tcW w:w="308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Endorses CNN-LSTM approach</w:t>
            </w:r>
          </w:p>
        </w:tc>
      </w:tr>
      <w:tr w:rsidR="009903E7" w:rsidRPr="00B01A19" w:rsidTr="009903E7">
        <w:trPr>
          <w:tblCellSpacing w:w="15" w:type="dxa"/>
        </w:trPr>
        <w:tc>
          <w:tcPr>
            <w:tcW w:w="1305"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Wu et al. (2023)</w:t>
            </w:r>
          </w:p>
        </w:tc>
        <w:tc>
          <w:tcPr>
            <w:tcW w:w="2148"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CNN-LSTM with indicators</w:t>
            </w:r>
          </w:p>
        </w:tc>
        <w:tc>
          <w:tcPr>
            <w:tcW w:w="0" w:type="auto"/>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Graph-based hybrid model improves prediction with leading indicators</w:t>
            </w:r>
          </w:p>
        </w:tc>
        <w:tc>
          <w:tcPr>
            <w:tcW w:w="3088"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Suggests additional feature enhancements</w:t>
            </w:r>
          </w:p>
        </w:tc>
      </w:tr>
    </w:tbl>
    <w:p w:rsidR="00793F5D" w:rsidRPr="00B01A19" w:rsidRDefault="00793F5D" w:rsidP="00793F5D">
      <w:pPr>
        <w:spacing w:after="0" w:line="240" w:lineRule="auto"/>
        <w:rPr>
          <w:rFonts w:ascii="Times New Roman" w:eastAsia="Times New Roman" w:hAnsi="Times New Roman" w:cs="Times New Roman"/>
          <w:sz w:val="24"/>
          <w:szCs w:val="24"/>
        </w:rPr>
      </w:pPr>
    </w:p>
    <w:p w:rsidR="00896349" w:rsidRPr="00B01A19" w:rsidRDefault="00896349" w:rsidP="00793F5D">
      <w:pPr>
        <w:spacing w:after="0" w:line="240" w:lineRule="auto"/>
        <w:outlineLvl w:val="1"/>
        <w:rPr>
          <w:rFonts w:ascii="Times New Roman" w:eastAsia="Times New Roman" w:hAnsi="Times New Roman" w:cs="Times New Roman"/>
          <w:b/>
          <w:bCs/>
          <w:sz w:val="32"/>
          <w:szCs w:val="32"/>
        </w:rPr>
      </w:pPr>
    </w:p>
    <w:p w:rsidR="00793F5D" w:rsidRPr="00B01A19" w:rsidRDefault="009903E7" w:rsidP="00793F5D">
      <w:pPr>
        <w:spacing w:after="0" w:line="24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pict>
          <v:rect id="_x0000_i1025" style="width:0;height:1.5pt" o:hralign="center" o:hrstd="t" o:hr="t" fillcolor="#a0a0a0" stroked="f"/>
        </w:pict>
      </w:r>
    </w:p>
    <w:p w:rsidR="00793F5D" w:rsidRPr="001E247B" w:rsidRDefault="00793F5D" w:rsidP="00793F5D">
      <w:pPr>
        <w:spacing w:after="0" w:line="240" w:lineRule="auto"/>
        <w:outlineLvl w:val="2"/>
        <w:rPr>
          <w:rFonts w:ascii="Times New Roman" w:eastAsia="Times New Roman" w:hAnsi="Times New Roman" w:cs="Times New Roman"/>
          <w:b/>
          <w:bCs/>
          <w:sz w:val="27"/>
          <w:szCs w:val="27"/>
        </w:rPr>
      </w:pPr>
      <w:bookmarkStart w:id="6" w:name="_Toc191467058"/>
      <w:r w:rsidRPr="001E247B">
        <w:rPr>
          <w:rFonts w:ascii="Times New Roman" w:eastAsia="Times New Roman" w:hAnsi="Times New Roman" w:cs="Times New Roman"/>
          <w:b/>
          <w:bCs/>
          <w:sz w:val="27"/>
          <w:szCs w:val="27"/>
        </w:rPr>
        <w:t>References</w:t>
      </w:r>
      <w:bookmarkEnd w:id="6"/>
    </w:p>
    <w:p w:rsidR="00793F5D" w:rsidRPr="001E247B" w:rsidRDefault="00793F5D" w:rsidP="00793F5D">
      <w:pPr>
        <w:spacing w:after="0" w:line="240" w:lineRule="auto"/>
        <w:rPr>
          <w:rFonts w:ascii="Times New Roman" w:eastAsia="Times New Roman" w:hAnsi="Times New Roman" w:cs="Times New Roman"/>
          <w:sz w:val="24"/>
          <w:szCs w:val="24"/>
        </w:rPr>
      </w:pPr>
    </w:p>
    <w:p w:rsidR="004C4D22"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Peng, Y., Albuquerque, P. H. M., Kimura, H., &amp; Saavedra, C. A. P. B. (2021). Feature selection and deep neural networks for stock price direction forecasting using technical analysis indicators. Machine Learning with Applications, 5, Article 100060. </w:t>
      </w:r>
      <w:hyperlink r:id="rId6" w:history="1">
        <w:r w:rsidR="004C4D22" w:rsidRPr="00A916BA">
          <w:rPr>
            <w:rStyle w:val="Hyperlink"/>
            <w:rFonts w:ascii="Times New Roman" w:hAnsi="Times New Roman" w:cs="Times New Roman"/>
            <w:sz w:val="24"/>
            <w:szCs w:val="24"/>
          </w:rPr>
          <w:t>https://doi.org/10.1016/j.mlwa.2021.100060</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hAnsi="Times New Roman" w:cs="Times New Roman"/>
          <w:sz w:val="24"/>
          <w:szCs w:val="24"/>
        </w:rPr>
        <w:t>Sezer</w:t>
      </w:r>
      <w:proofErr w:type="spellEnd"/>
      <w:r w:rsidRPr="001E247B">
        <w:rPr>
          <w:rFonts w:ascii="Times New Roman" w:hAnsi="Times New Roman" w:cs="Times New Roman"/>
          <w:sz w:val="24"/>
          <w:szCs w:val="24"/>
        </w:rPr>
        <w:t xml:space="preserve">, O. B., </w:t>
      </w:r>
      <w:proofErr w:type="spellStart"/>
      <w:r w:rsidRPr="001E247B">
        <w:rPr>
          <w:rFonts w:ascii="Times New Roman" w:hAnsi="Times New Roman" w:cs="Times New Roman"/>
          <w:sz w:val="24"/>
          <w:szCs w:val="24"/>
        </w:rPr>
        <w:t>Ozbayoglu</w:t>
      </w:r>
      <w:proofErr w:type="spellEnd"/>
      <w:r w:rsidRPr="001E247B">
        <w:rPr>
          <w:rFonts w:ascii="Times New Roman" w:hAnsi="Times New Roman" w:cs="Times New Roman"/>
          <w:sz w:val="24"/>
          <w:szCs w:val="24"/>
        </w:rPr>
        <w:t xml:space="preserve">, M., &amp; </w:t>
      </w:r>
      <w:proofErr w:type="spellStart"/>
      <w:r w:rsidRPr="001E247B">
        <w:rPr>
          <w:rFonts w:ascii="Times New Roman" w:hAnsi="Times New Roman" w:cs="Times New Roman"/>
          <w:sz w:val="24"/>
          <w:szCs w:val="24"/>
        </w:rPr>
        <w:t>Dogdu</w:t>
      </w:r>
      <w:proofErr w:type="spellEnd"/>
      <w:r w:rsidRPr="001E247B">
        <w:rPr>
          <w:rFonts w:ascii="Times New Roman" w:hAnsi="Times New Roman" w:cs="Times New Roman"/>
          <w:sz w:val="24"/>
          <w:szCs w:val="24"/>
        </w:rPr>
        <w:t>, E. (2017). A deep neural-network based stock trading system based on evolutionary optimized technical analysis parameters. Procedia Computer Science, 114, 473–480. https://doi.org/10.1016/j.procs.2017.09.031</w:t>
      </w:r>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Kamalov</w:t>
      </w:r>
      <w:proofErr w:type="spellEnd"/>
      <w:r w:rsidRPr="001E247B">
        <w:rPr>
          <w:rFonts w:ascii="Times New Roman" w:eastAsia="Times New Roman" w:hAnsi="Times New Roman" w:cs="Times New Roman"/>
          <w:sz w:val="24"/>
          <w:szCs w:val="24"/>
        </w:rPr>
        <w:t xml:space="preserve">, F., </w:t>
      </w:r>
      <w:proofErr w:type="spellStart"/>
      <w:r w:rsidRPr="001E247B">
        <w:rPr>
          <w:rFonts w:ascii="Times New Roman" w:eastAsia="Times New Roman" w:hAnsi="Times New Roman" w:cs="Times New Roman"/>
          <w:sz w:val="24"/>
          <w:szCs w:val="24"/>
        </w:rPr>
        <w:t>Gurrib</w:t>
      </w:r>
      <w:proofErr w:type="spellEnd"/>
      <w:r w:rsidRPr="001E247B">
        <w:rPr>
          <w:rFonts w:ascii="Times New Roman" w:eastAsia="Times New Roman" w:hAnsi="Times New Roman" w:cs="Times New Roman"/>
          <w:sz w:val="24"/>
          <w:szCs w:val="24"/>
        </w:rPr>
        <w:t xml:space="preserve">, I., &amp; Rajab, K. (2021). Forecasting with deep learning: S&amp;P 500 index. </w:t>
      </w:r>
      <w:proofErr w:type="spellStart"/>
      <w:r w:rsidRPr="001E247B">
        <w:rPr>
          <w:rFonts w:ascii="Times New Roman" w:eastAsia="Times New Roman" w:hAnsi="Times New Roman" w:cs="Times New Roman"/>
          <w:i/>
          <w:iCs/>
          <w:sz w:val="24"/>
          <w:szCs w:val="24"/>
        </w:rPr>
        <w:t>arXiv</w:t>
      </w:r>
      <w:proofErr w:type="spellEnd"/>
      <w:r w:rsidRPr="001E247B">
        <w:rPr>
          <w:rFonts w:ascii="Times New Roman" w:eastAsia="Times New Roman" w:hAnsi="Times New Roman" w:cs="Times New Roman"/>
          <w:sz w:val="24"/>
          <w:szCs w:val="24"/>
        </w:rPr>
        <w:t xml:space="preserve">. </w:t>
      </w:r>
      <w:hyperlink r:id="rId7" w:tgtFrame="_blank" w:history="1">
        <w:r w:rsidRPr="001E247B">
          <w:rPr>
            <w:rFonts w:ascii="Times New Roman" w:eastAsia="Times New Roman" w:hAnsi="Times New Roman" w:cs="Times New Roman"/>
            <w:color w:val="0000FF"/>
            <w:sz w:val="24"/>
            <w:szCs w:val="24"/>
            <w:u w:val="single"/>
          </w:rPr>
          <w:t>https://arxiv.org/abs/2103.14080</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Saud, A. S., &amp; Shakya, S. (2024). Technical indicator empowered intelligent strategies to predict stock trading signals. Journal of Open Innovation: Technology, Market, and Complexity, 10(4), Article 100398. </w:t>
      </w:r>
      <w:hyperlink r:id="rId8" w:history="1">
        <w:r w:rsidRPr="001E247B">
          <w:rPr>
            <w:rStyle w:val="Hyperlink"/>
            <w:rFonts w:ascii="Times New Roman" w:hAnsi="Times New Roman" w:cs="Times New Roman"/>
            <w:sz w:val="24"/>
            <w:szCs w:val="24"/>
          </w:rPr>
          <w:t>https://doi.org/10.1016/j.joitmc.2024.100398</w:t>
        </w:r>
      </w:hyperlink>
      <w:r w:rsidRPr="001E247B">
        <w:rPr>
          <w:rFonts w:ascii="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1E247B">
        <w:rPr>
          <w:rFonts w:ascii="Times New Roman" w:eastAsia="Times New Roman" w:hAnsi="Times New Roman" w:cs="Times New Roman"/>
          <w:i/>
          <w:iCs/>
          <w:sz w:val="24"/>
          <w:szCs w:val="24"/>
        </w:rPr>
        <w:t>Computers, Materials &amp; Continua, 70</w:t>
      </w:r>
      <w:r w:rsidRPr="001E247B">
        <w:rPr>
          <w:rFonts w:ascii="Times New Roman" w:eastAsia="Times New Roman" w:hAnsi="Times New Roman" w:cs="Times New Roman"/>
          <w:sz w:val="24"/>
          <w:szCs w:val="24"/>
        </w:rPr>
        <w:t xml:space="preserve">(1), 287-303. </w:t>
      </w:r>
      <w:hyperlink r:id="rId9" w:history="1">
        <w:r w:rsidRPr="001E247B">
          <w:rPr>
            <w:rStyle w:val="Hyperlink"/>
            <w:rFonts w:ascii="Times New Roman" w:hAnsi="Times New Roman" w:cs="Times New Roman"/>
            <w:sz w:val="24"/>
            <w:szCs w:val="24"/>
          </w:rPr>
          <w:t>https://www.techscience.com/cmc/v70n1/44330/pdf</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Shah, J., Vaidya, D., &amp; Shah, M. (2022). A comprehensive review on multiple hybrid deep learning approaches for stock prediction. Intelligent Systems with Applications, 16, Article 200111. </w:t>
      </w:r>
      <w:hyperlink r:id="rId10" w:history="1">
        <w:r w:rsidRPr="001E247B">
          <w:rPr>
            <w:rStyle w:val="Hyperlink"/>
            <w:rFonts w:ascii="Times New Roman" w:eastAsia="Times New Roman" w:hAnsi="Times New Roman" w:cs="Times New Roman"/>
            <w:sz w:val="24"/>
            <w:szCs w:val="24"/>
          </w:rPr>
          <w:t>https://doi.org/10.1016/j.iswa.2022.200111</w:t>
        </w:r>
      </w:hyperlink>
      <w:r w:rsidRPr="001E247B">
        <w:rPr>
          <w:rFonts w:ascii="Times New Roman" w:eastAsia="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Lee J, Kang J (2020</w:t>
      </w:r>
      <w:proofErr w:type="gramStart"/>
      <w:r w:rsidRPr="001E247B">
        <w:rPr>
          <w:rFonts w:ascii="Times New Roman" w:eastAsia="Times New Roman" w:hAnsi="Times New Roman" w:cs="Times New Roman"/>
          <w:sz w:val="24"/>
          <w:szCs w:val="24"/>
        </w:rPr>
        <w:t>) .Effectively</w:t>
      </w:r>
      <w:proofErr w:type="gramEnd"/>
      <w:r w:rsidRPr="001E247B">
        <w:rPr>
          <w:rFonts w:ascii="Times New Roman" w:eastAsia="Times New Roman" w:hAnsi="Times New Roman" w:cs="Times New Roman"/>
          <w:sz w:val="24"/>
          <w:szCs w:val="24"/>
        </w:rPr>
        <w:t xml:space="preserve"> training neural networks for stock index prediction: Predicting the S&amp;P 500 index without using its index data. </w:t>
      </w:r>
      <w:proofErr w:type="spellStart"/>
      <w:r w:rsidRPr="001E247B">
        <w:rPr>
          <w:rFonts w:ascii="Times New Roman" w:eastAsia="Times New Roman" w:hAnsi="Times New Roman" w:cs="Times New Roman"/>
          <w:i/>
          <w:iCs/>
          <w:sz w:val="24"/>
          <w:szCs w:val="24"/>
        </w:rPr>
        <w:t>PLoS</w:t>
      </w:r>
      <w:proofErr w:type="spellEnd"/>
      <w:r w:rsidRPr="001E247B">
        <w:rPr>
          <w:rFonts w:ascii="Times New Roman" w:eastAsia="Times New Roman" w:hAnsi="Times New Roman" w:cs="Times New Roman"/>
          <w:i/>
          <w:iCs/>
          <w:sz w:val="24"/>
          <w:szCs w:val="24"/>
        </w:rPr>
        <w:t xml:space="preserve"> ONE, 15</w:t>
      </w:r>
      <w:r w:rsidRPr="001E247B">
        <w:rPr>
          <w:rFonts w:ascii="Times New Roman" w:eastAsia="Times New Roman" w:hAnsi="Times New Roman" w:cs="Times New Roman"/>
          <w:sz w:val="24"/>
          <w:szCs w:val="24"/>
        </w:rPr>
        <w:t xml:space="preserve">(4), Article e0230635. </w:t>
      </w:r>
      <w:hyperlink r:id="rId11" w:tgtFrame="_blank" w:history="1">
        <w:r w:rsidRPr="001E247B">
          <w:rPr>
            <w:rFonts w:ascii="Times New Roman" w:eastAsia="Times New Roman" w:hAnsi="Times New Roman" w:cs="Times New Roman"/>
            <w:color w:val="0000FF"/>
            <w:sz w:val="24"/>
            <w:szCs w:val="24"/>
            <w:u w:val="single"/>
          </w:rPr>
          <w:t>https://doi.org/10.1371/journal.pone.0230635</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Wu, J. M.-T., Li, Z., </w:t>
      </w:r>
      <w:proofErr w:type="spellStart"/>
      <w:r w:rsidRPr="001E247B">
        <w:rPr>
          <w:rFonts w:ascii="Times New Roman" w:eastAsia="Times New Roman" w:hAnsi="Times New Roman" w:cs="Times New Roman"/>
          <w:sz w:val="24"/>
          <w:szCs w:val="24"/>
        </w:rPr>
        <w:t>Herencsar</w:t>
      </w:r>
      <w:proofErr w:type="spellEnd"/>
      <w:r w:rsidRPr="001E247B">
        <w:rPr>
          <w:rFonts w:ascii="Times New Roman" w:eastAsia="Times New Roman" w:hAnsi="Times New Roman" w:cs="Times New Roman"/>
          <w:sz w:val="24"/>
          <w:szCs w:val="24"/>
        </w:rPr>
        <w:t xml:space="preserve">, N., Vo, B., &amp; Lin, J. C.-W. (2023). A graph-based CNN-LSTM stock price prediction algorithm with leading indicators. Multimedia Systems, 29(3), 1751–1770. </w:t>
      </w:r>
      <w:hyperlink r:id="rId12" w:history="1">
        <w:r w:rsidRPr="001E247B">
          <w:rPr>
            <w:rStyle w:val="Hyperlink"/>
            <w:rFonts w:ascii="Times New Roman" w:eastAsia="Times New Roman" w:hAnsi="Times New Roman" w:cs="Times New Roman"/>
            <w:sz w:val="24"/>
            <w:szCs w:val="24"/>
          </w:rPr>
          <w:t>https://doi.org/10.1007/s00530-021-00758-w</w:t>
        </w:r>
      </w:hyperlink>
    </w:p>
    <w:p w:rsidR="001E247B" w:rsidRPr="00B05421" w:rsidRDefault="001E247B" w:rsidP="001E247B">
      <w:pPr>
        <w:pStyle w:val="ListParagraph"/>
        <w:spacing w:line="276" w:lineRule="auto"/>
        <w:rPr>
          <w:rFonts w:ascii="Times New Roman" w:eastAsia="Times New Roman" w:hAnsi="Times New Roman" w:cs="Times New Roman"/>
          <w:sz w:val="24"/>
          <w:szCs w:val="24"/>
        </w:rPr>
      </w:pPr>
    </w:p>
    <w:p w:rsidR="001E247B" w:rsidRPr="004C4D22"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color w:val="333333"/>
          <w:sz w:val="24"/>
          <w:szCs w:val="24"/>
          <w:shd w:val="clear" w:color="auto" w:fill="FCFCFC"/>
        </w:rPr>
        <w:t>Huang, J., Chai, J. &amp; Cho, S. Deep learning in finance and banking: A literature review and classification. </w:t>
      </w:r>
      <w:r w:rsidRPr="001E247B">
        <w:rPr>
          <w:rFonts w:ascii="Times New Roman" w:hAnsi="Times New Roman" w:cs="Times New Roman"/>
          <w:i/>
          <w:iCs/>
          <w:color w:val="333333"/>
          <w:sz w:val="24"/>
          <w:szCs w:val="24"/>
          <w:shd w:val="clear" w:color="auto" w:fill="FCFCFC"/>
        </w:rPr>
        <w:t>Front. Bus. Res. China</w:t>
      </w:r>
      <w:r w:rsidRPr="001E247B">
        <w:rPr>
          <w:rFonts w:ascii="Times New Roman" w:hAnsi="Times New Roman" w:cs="Times New Roman"/>
          <w:color w:val="333333"/>
          <w:sz w:val="24"/>
          <w:szCs w:val="24"/>
          <w:shd w:val="clear" w:color="auto" w:fill="FCFCFC"/>
        </w:rPr>
        <w:t> </w:t>
      </w:r>
      <w:r w:rsidRPr="001E247B">
        <w:rPr>
          <w:rFonts w:ascii="Times New Roman" w:hAnsi="Times New Roman" w:cs="Times New Roman"/>
          <w:bCs/>
          <w:color w:val="333333"/>
          <w:sz w:val="24"/>
          <w:szCs w:val="24"/>
          <w:shd w:val="clear" w:color="auto" w:fill="FCFCFC"/>
        </w:rPr>
        <w:t>14</w:t>
      </w:r>
      <w:r w:rsidRPr="001E247B">
        <w:rPr>
          <w:rFonts w:ascii="Times New Roman" w:hAnsi="Times New Roman" w:cs="Times New Roman"/>
          <w:color w:val="333333"/>
          <w:sz w:val="24"/>
          <w:szCs w:val="24"/>
          <w:shd w:val="clear" w:color="auto" w:fill="FCFCFC"/>
        </w:rPr>
        <w:t xml:space="preserve">, 13 (2020). </w:t>
      </w:r>
      <w:hyperlink r:id="rId13" w:history="1">
        <w:r w:rsidRPr="001E247B">
          <w:rPr>
            <w:rStyle w:val="Hyperlink"/>
            <w:rFonts w:ascii="Times New Roman" w:hAnsi="Times New Roman" w:cs="Times New Roman"/>
            <w:sz w:val="24"/>
            <w:szCs w:val="24"/>
            <w:shd w:val="clear" w:color="auto" w:fill="FCFCFC"/>
          </w:rPr>
          <w:t>https://doi.org/10.1186/s11782-020-00082-6</w:t>
        </w:r>
      </w:hyperlink>
      <w:r w:rsidRPr="001E247B">
        <w:rPr>
          <w:rFonts w:ascii="Times New Roman" w:eastAsia="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Style w:val="Hyperlink"/>
          <w:rFonts w:ascii="Times New Roman" w:eastAsia="Times New Roman" w:hAnsi="Times New Roman" w:cs="Times New Roman"/>
          <w:color w:val="auto"/>
          <w:sz w:val="24"/>
          <w:szCs w:val="24"/>
          <w:u w:val="none"/>
        </w:rPr>
      </w:pPr>
      <w:proofErr w:type="spellStart"/>
      <w:r w:rsidRPr="001E247B">
        <w:rPr>
          <w:rFonts w:ascii="Times New Roman" w:eastAsia="Times New Roman" w:hAnsi="Times New Roman" w:cs="Times New Roman"/>
          <w:sz w:val="24"/>
          <w:szCs w:val="24"/>
        </w:rPr>
        <w:t>Ozbayoglu</w:t>
      </w:r>
      <w:proofErr w:type="spellEnd"/>
      <w:r w:rsidRPr="001E247B">
        <w:rPr>
          <w:rFonts w:ascii="Times New Roman" w:eastAsia="Times New Roman" w:hAnsi="Times New Roman" w:cs="Times New Roman"/>
          <w:sz w:val="24"/>
          <w:szCs w:val="24"/>
        </w:rPr>
        <w:t xml:space="preserve">, A. M.,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w:t>
      </w:r>
      <w:proofErr w:type="spellStart"/>
      <w:r w:rsidRPr="001E247B">
        <w:rPr>
          <w:rFonts w:ascii="Times New Roman" w:eastAsia="Times New Roman" w:hAnsi="Times New Roman" w:cs="Times New Roman"/>
          <w:sz w:val="24"/>
          <w:szCs w:val="24"/>
        </w:rPr>
        <w:t>Sezer</w:t>
      </w:r>
      <w:proofErr w:type="spellEnd"/>
      <w:r w:rsidRPr="001E247B">
        <w:rPr>
          <w:rFonts w:ascii="Times New Roman" w:eastAsia="Times New Roman" w:hAnsi="Times New Roman" w:cs="Times New Roman"/>
          <w:sz w:val="24"/>
          <w:szCs w:val="24"/>
        </w:rPr>
        <w:t xml:space="preserve">, O. B. (2020). Deep learning for financial applications: A survey. Applied Soft Computing, 93, Article 106384. </w:t>
      </w:r>
      <w:hyperlink r:id="rId14" w:history="1">
        <w:r w:rsidRPr="001E247B">
          <w:rPr>
            <w:rStyle w:val="Hyperlink"/>
            <w:rFonts w:ascii="Times New Roman" w:eastAsia="Times New Roman" w:hAnsi="Times New Roman" w:cs="Times New Roman"/>
            <w:sz w:val="24"/>
            <w:szCs w:val="24"/>
          </w:rPr>
          <w:t>https://doi.org/10.1016/j.asoc.2020.106384</w:t>
        </w:r>
      </w:hyperlink>
    </w:p>
    <w:p w:rsidR="001E247B" w:rsidRPr="001E247B" w:rsidRDefault="001E247B" w:rsidP="001E247B">
      <w:pPr>
        <w:pStyle w:val="ListParagraph"/>
        <w:rPr>
          <w:rFonts w:ascii="Times New Roman" w:eastAsia="Times New Roman" w:hAnsi="Times New Roman" w:cs="Times New Roman"/>
          <w:sz w:val="24"/>
          <w:szCs w:val="24"/>
        </w:rPr>
      </w:pPr>
    </w:p>
    <w:p w:rsid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Livieris</w:t>
      </w:r>
      <w:proofErr w:type="spellEnd"/>
      <w:r w:rsidRPr="001E247B">
        <w:rPr>
          <w:rFonts w:ascii="Times New Roman" w:eastAsia="Times New Roman" w:hAnsi="Times New Roman" w:cs="Times New Roman"/>
          <w:sz w:val="24"/>
          <w:szCs w:val="24"/>
        </w:rPr>
        <w:t xml:space="preserve">, I. E.,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xml:space="preserve">, E., &amp;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P. (2021). A CNN-LSTM model for gold price time-series forecasting. Neural Computing and Applications, 33(7), 2445-2459. https://link.springer.com/article/10.1007/s00521-020-04867-x</w:t>
      </w:r>
    </w:p>
    <w:p w:rsidR="004C4D22" w:rsidRPr="001E247B" w:rsidRDefault="004C4D22" w:rsidP="004C4D22">
      <w:pPr>
        <w:pStyle w:val="ListParagraph"/>
        <w:spacing w:after="0" w:line="276" w:lineRule="auto"/>
        <w:rPr>
          <w:rFonts w:ascii="Times New Roman" w:eastAsia="Times New Roman" w:hAnsi="Times New Roman" w:cs="Times New Roman"/>
          <w:sz w:val="24"/>
          <w:szCs w:val="24"/>
        </w:rPr>
      </w:pP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Murphy, J. J. (2022). Technical Analysis of the Financial Markets: A Comprehensive Guide to Trading Methods and Applications. New York Institute of Finance. </w:t>
      </w:r>
      <w:hyperlink r:id="rId15" w:history="1">
        <w:r w:rsidR="00CF672B" w:rsidRPr="00A916BA">
          <w:rPr>
            <w:rStyle w:val="Hyperlink"/>
            <w:rFonts w:ascii="Times New Roman" w:eastAsia="Times New Roman" w:hAnsi="Times New Roman" w:cs="Times New Roman"/>
            <w:sz w:val="24"/>
            <w:szCs w:val="24"/>
          </w:rPr>
          <w:t>https://archive.org/details/technicalanalysi0000murp</w:t>
        </w:r>
      </w:hyperlink>
      <w:r w:rsidR="00CF672B">
        <w:rPr>
          <w:rFonts w:ascii="Times New Roman" w:eastAsia="Times New Roman" w:hAnsi="Times New Roman" w:cs="Times New Roman"/>
          <w:sz w:val="24"/>
          <w:szCs w:val="24"/>
        </w:rPr>
        <w:br/>
      </w: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S&amp;P Global. (2024). S&amp;P 500 Index Methodology. Retrieved from S&amp;P Global website. </w:t>
      </w:r>
      <w:hyperlink r:id="rId16" w:history="1">
        <w:r w:rsidR="00CF672B" w:rsidRPr="00A916BA">
          <w:rPr>
            <w:rStyle w:val="Hyperlink"/>
            <w:rFonts w:ascii="Times New Roman" w:eastAsia="Times New Roman" w:hAnsi="Times New Roman" w:cs="Times New Roman"/>
            <w:sz w:val="24"/>
            <w:szCs w:val="24"/>
          </w:rPr>
          <w:t>https://www.spglobal.com/spdji/en/documents/methodologies/methodology-sp-us-indices.pdf</w:t>
        </w:r>
      </w:hyperlink>
      <w:r w:rsidR="00CF672B">
        <w:rPr>
          <w:rFonts w:ascii="Times New Roman" w:eastAsia="Times New Roman" w:hAnsi="Times New Roman" w:cs="Times New Roman"/>
          <w:sz w:val="24"/>
          <w:szCs w:val="24"/>
        </w:rPr>
        <w:br/>
      </w: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lastRenderedPageBreak/>
        <w:t>Sezer</w:t>
      </w:r>
      <w:proofErr w:type="spellEnd"/>
      <w:r w:rsidRPr="001E247B">
        <w:rPr>
          <w:rFonts w:ascii="Times New Roman" w:eastAsia="Times New Roman" w:hAnsi="Times New Roman" w:cs="Times New Roman"/>
          <w:sz w:val="24"/>
          <w:szCs w:val="24"/>
        </w:rPr>
        <w:t xml:space="preserve">, O. B.,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w:t>
      </w:r>
      <w:proofErr w:type="spellStart"/>
      <w:r w:rsidRPr="001E247B">
        <w:rPr>
          <w:rFonts w:ascii="Times New Roman" w:eastAsia="Times New Roman" w:hAnsi="Times New Roman" w:cs="Times New Roman"/>
          <w:sz w:val="24"/>
          <w:szCs w:val="24"/>
        </w:rPr>
        <w:t>Ozbayoglu</w:t>
      </w:r>
      <w:proofErr w:type="spellEnd"/>
      <w:r w:rsidRPr="001E247B">
        <w:rPr>
          <w:rFonts w:ascii="Times New Roman" w:eastAsia="Times New Roman" w:hAnsi="Times New Roman" w:cs="Times New Roman"/>
          <w:sz w:val="24"/>
          <w:szCs w:val="24"/>
        </w:rPr>
        <w:t xml:space="preserve">, A. M. (2020). Financial time series forecasting with deep learning: A systematic literature review: 2005–2019. Applied Soft Computing, 90, 106181. </w:t>
      </w:r>
      <w:r w:rsidR="00CF672B">
        <w:rPr>
          <w:rFonts w:ascii="Times New Roman" w:eastAsia="Times New Roman" w:hAnsi="Times New Roman" w:cs="Times New Roman"/>
          <w:sz w:val="24"/>
          <w:szCs w:val="24"/>
        </w:rPr>
        <w:br/>
      </w:r>
      <w:r w:rsidR="00CF672B">
        <w:rPr>
          <w:rFonts w:ascii="Times New Roman" w:eastAsia="Times New Roman" w:hAnsi="Times New Roman" w:cs="Times New Roman"/>
          <w:sz w:val="24"/>
          <w:szCs w:val="24"/>
        </w:rPr>
        <w:br/>
      </w:r>
      <w:r w:rsidRPr="001E247B">
        <w:rPr>
          <w:rFonts w:ascii="Times New Roman" w:eastAsia="Times New Roman" w:hAnsi="Times New Roman" w:cs="Times New Roman"/>
          <w:sz w:val="24"/>
          <w:szCs w:val="24"/>
        </w:rPr>
        <w:t>https://www.sciencedirect.com/science/article/abs/pii/S1568494620301216?via%3Dihub</w:t>
      </w:r>
    </w:p>
    <w:p w:rsidR="00CF672B" w:rsidRPr="00CF672B" w:rsidRDefault="001E247B" w:rsidP="00106FAD">
      <w:pPr>
        <w:pStyle w:val="ListParagraph"/>
        <w:numPr>
          <w:ilvl w:val="0"/>
          <w:numId w:val="10"/>
        </w:numPr>
        <w:spacing w:after="0" w:line="276" w:lineRule="auto"/>
        <w:rPr>
          <w:rFonts w:ascii="Times New Roman" w:eastAsia="Times New Roman" w:hAnsi="Times New Roman" w:cs="Times New Roman"/>
          <w:sz w:val="24"/>
          <w:szCs w:val="24"/>
        </w:rPr>
      </w:pPr>
      <w:r w:rsidRPr="00CF672B">
        <w:rPr>
          <w:rFonts w:ascii="Times New Roman" w:eastAsia="Times New Roman" w:hAnsi="Times New Roman" w:cs="Times New Roman"/>
          <w:sz w:val="24"/>
          <w:szCs w:val="24"/>
        </w:rPr>
        <w:t xml:space="preserve">Sharpe, W. F. (1994). The Sharpe ratio. Journal of Portfolio Management, 21(1), 49-58. </w:t>
      </w:r>
      <w:hyperlink r:id="rId17" w:history="1">
        <w:r w:rsidR="00CF672B" w:rsidRPr="00CF672B">
          <w:rPr>
            <w:rStyle w:val="Hyperlink"/>
            <w:rFonts w:ascii="Times New Roman" w:eastAsia="Times New Roman" w:hAnsi="Times New Roman" w:cs="Times New Roman"/>
            <w:sz w:val="24"/>
            <w:szCs w:val="24"/>
          </w:rPr>
          <w:t>https://www.scirp.org/reference/referencespapers?referenceid=1451308</w:t>
        </w:r>
      </w:hyperlink>
      <w:r w:rsidR="00CF672B" w:rsidRPr="00CF672B">
        <w:rPr>
          <w:rFonts w:ascii="Times New Roman" w:eastAsia="Times New Roman" w:hAnsi="Times New Roman" w:cs="Times New Roman"/>
          <w:sz w:val="24"/>
          <w:szCs w:val="24"/>
        </w:rPr>
        <w:br/>
      </w:r>
    </w:p>
    <w:p w:rsid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Yahoo Finance. (2024). Yahoo Finance API Documentation. Retrieved from Yahoo Finance website </w:t>
      </w:r>
      <w:hyperlink r:id="rId18" w:history="1">
        <w:r w:rsidR="00CF672B" w:rsidRPr="00A916BA">
          <w:rPr>
            <w:rStyle w:val="Hyperlink"/>
            <w:rFonts w:ascii="Times New Roman" w:eastAsia="Times New Roman" w:hAnsi="Times New Roman" w:cs="Times New Roman"/>
            <w:sz w:val="24"/>
            <w:szCs w:val="24"/>
          </w:rPr>
          <w:t>https://pypi.org/project/yfinance/</w:t>
        </w:r>
      </w:hyperlink>
    </w:p>
    <w:p w:rsidR="00CF672B" w:rsidRPr="001E247B" w:rsidRDefault="00CF672B" w:rsidP="00CF672B">
      <w:pPr>
        <w:pStyle w:val="ListParagraph"/>
        <w:spacing w:after="0" w:line="276" w:lineRule="auto"/>
        <w:rPr>
          <w:rFonts w:ascii="Times New Roman" w:eastAsia="Times New Roman" w:hAnsi="Times New Roman" w:cs="Times New Roman"/>
          <w:sz w:val="24"/>
          <w:szCs w:val="24"/>
        </w:rPr>
      </w:pPr>
    </w:p>
    <w:p w:rsidR="001E247B" w:rsidRPr="001E247B" w:rsidRDefault="001E247B" w:rsidP="00CF672B">
      <w:pPr>
        <w:pStyle w:val="ListParagraph"/>
        <w:spacing w:after="0" w:line="276" w:lineRule="auto"/>
        <w:rPr>
          <w:rFonts w:ascii="Times New Roman" w:eastAsia="Times New Roman" w:hAnsi="Times New Roman" w:cs="Times New Roman"/>
          <w:sz w:val="24"/>
          <w:szCs w:val="24"/>
        </w:rPr>
      </w:pPr>
    </w:p>
    <w:p w:rsidR="00793F5D" w:rsidRPr="001E247B" w:rsidRDefault="00793F5D" w:rsidP="00793F5D">
      <w:pPr>
        <w:spacing w:after="0" w:line="240" w:lineRule="auto"/>
        <w:ind w:left="720"/>
        <w:rPr>
          <w:rFonts w:ascii="Times New Roman" w:eastAsia="Times New Roman" w:hAnsi="Times New Roman" w:cs="Times New Roman"/>
          <w:sz w:val="24"/>
          <w:szCs w:val="24"/>
        </w:rPr>
      </w:pPr>
    </w:p>
    <w:p w:rsidR="00EE3D76" w:rsidRPr="00B01A19" w:rsidRDefault="00EE3D76" w:rsidP="00793F5D">
      <w:pPr>
        <w:spacing w:after="0"/>
        <w:rPr>
          <w:rFonts w:ascii="Times New Roman" w:hAnsi="Times New Roman" w:cs="Times New Roman"/>
        </w:rPr>
      </w:pPr>
    </w:p>
    <w:sectPr w:rsidR="00EE3D76" w:rsidRPr="00B0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AB4"/>
    <w:multiLevelType w:val="multilevel"/>
    <w:tmpl w:val="7B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37F7"/>
    <w:multiLevelType w:val="multilevel"/>
    <w:tmpl w:val="A0B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4296"/>
    <w:multiLevelType w:val="multilevel"/>
    <w:tmpl w:val="75B4E8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22D8F"/>
    <w:multiLevelType w:val="multilevel"/>
    <w:tmpl w:val="1CA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1B34"/>
    <w:multiLevelType w:val="multilevel"/>
    <w:tmpl w:val="B5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914C9"/>
    <w:multiLevelType w:val="multilevel"/>
    <w:tmpl w:val="AD9E363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0"/>
  </w:num>
  <w:num w:numId="6">
    <w:abstractNumId w:val="8"/>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114E38"/>
    <w:rsid w:val="00147E2F"/>
    <w:rsid w:val="001E247B"/>
    <w:rsid w:val="0020623F"/>
    <w:rsid w:val="00226D9B"/>
    <w:rsid w:val="002632D4"/>
    <w:rsid w:val="003825C9"/>
    <w:rsid w:val="0044408D"/>
    <w:rsid w:val="004C4D22"/>
    <w:rsid w:val="00793F5D"/>
    <w:rsid w:val="00896349"/>
    <w:rsid w:val="009903E7"/>
    <w:rsid w:val="00B01A19"/>
    <w:rsid w:val="00C52DBC"/>
    <w:rsid w:val="00CF672B"/>
    <w:rsid w:val="00CF6E77"/>
    <w:rsid w:val="00D41186"/>
    <w:rsid w:val="00E04D48"/>
    <w:rsid w:val="00EE3D76"/>
    <w:rsid w:val="00FA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4664"/>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styleId="UnresolvedMention">
    <w:name w:val="Unresolved Mention"/>
    <w:basedOn w:val="DefaultParagraphFont"/>
    <w:uiPriority w:val="99"/>
    <w:semiHidden/>
    <w:unhideWhenUsed/>
    <w:rsid w:val="00CF6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itmc.2024.100398" TargetMode="External"/><Relationship Id="rId13" Type="http://schemas.openxmlformats.org/officeDocument/2006/relationships/hyperlink" Target="https://doi.org/10.1186/s11782-020-00082-6" TargetMode="External"/><Relationship Id="rId18" Type="http://schemas.openxmlformats.org/officeDocument/2006/relationships/hyperlink" Target="https://pypi.org/project/yfinance/" TargetMode="External"/><Relationship Id="rId3" Type="http://schemas.openxmlformats.org/officeDocument/2006/relationships/settings" Target="settings.xml"/><Relationship Id="rId7" Type="http://schemas.openxmlformats.org/officeDocument/2006/relationships/hyperlink" Target="https://arxiv.org/abs/2103.14080" TargetMode="External"/><Relationship Id="rId12" Type="http://schemas.openxmlformats.org/officeDocument/2006/relationships/hyperlink" Target="https://doi.org/10.1007/s00530-021-00758-w" TargetMode="External"/><Relationship Id="rId17" Type="http://schemas.openxmlformats.org/officeDocument/2006/relationships/hyperlink" Target="https://www.scirp.org/reference/referencespapers?referenceid=1451308" TargetMode="External"/><Relationship Id="rId2" Type="http://schemas.openxmlformats.org/officeDocument/2006/relationships/styles" Target="styles.xml"/><Relationship Id="rId16" Type="http://schemas.openxmlformats.org/officeDocument/2006/relationships/hyperlink" Target="https://www.spglobal.com/spdji/en/documents/methodologies/methodology-sp-us-indic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mlwa.2021.100060" TargetMode="External"/><Relationship Id="rId11" Type="http://schemas.openxmlformats.org/officeDocument/2006/relationships/hyperlink" Target="https://doi.org/10.1371/journal.pone.0230635" TargetMode="External"/><Relationship Id="rId5" Type="http://schemas.openxmlformats.org/officeDocument/2006/relationships/image" Target="media/image1.png"/><Relationship Id="rId15" Type="http://schemas.openxmlformats.org/officeDocument/2006/relationships/hyperlink" Target="https://archive.org/details/technicalanalysi0000murp" TargetMode="External"/><Relationship Id="rId10" Type="http://schemas.openxmlformats.org/officeDocument/2006/relationships/hyperlink" Target="https://doi.org/10.1016/j.iswa.2022.20011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science.com/cmc/v70n1/44330/pdf" TargetMode="External"/><Relationship Id="rId14" Type="http://schemas.openxmlformats.org/officeDocument/2006/relationships/hyperlink" Target="https://doi.org/10.1016/j.asoc.2020.106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4</cp:revision>
  <dcterms:created xsi:type="dcterms:W3CDTF">2025-02-27T17:16:00Z</dcterms:created>
  <dcterms:modified xsi:type="dcterms:W3CDTF">2025-02-27T19:03:00Z</dcterms:modified>
</cp:coreProperties>
</file>