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32DD7" w14:textId="4D761CBB" w:rsidR="00095701" w:rsidRPr="0062411B" w:rsidRDefault="00095701" w:rsidP="0062411B">
      <w:pPr>
        <w:spacing w:line="360" w:lineRule="auto"/>
        <w:rPr>
          <w:rFonts w:ascii="Times New Roman" w:hAnsi="Times New Roman" w:cs="Times New Roman"/>
        </w:rPr>
      </w:pPr>
      <w:r w:rsidRPr="0062411B">
        <w:rPr>
          <w:rFonts w:ascii="Times New Roman" w:hAnsi="Times New Roman" w:cs="Times New Roman"/>
        </w:rPr>
        <w:t>Homework Assignment: Design and Best Practices</w:t>
      </w:r>
    </w:p>
    <w:p w14:paraId="4276FECD" w14:textId="1B3BBF86" w:rsidR="00FF3E22" w:rsidRPr="0062411B" w:rsidRDefault="00FF3E22"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t>Part 1</w:t>
      </w:r>
      <w:r w:rsidR="0053325B" w:rsidRPr="0062411B">
        <w:rPr>
          <w:rFonts w:ascii="Times New Roman" w:hAnsi="Times New Roman" w:cs="Times New Roman"/>
        </w:rPr>
        <w:t>.1</w:t>
      </w:r>
      <w:r w:rsidRPr="0062411B">
        <w:rPr>
          <w:rFonts w:ascii="Times New Roman" w:hAnsi="Times New Roman" w:cs="Times New Roman"/>
        </w:rPr>
        <w:t>: Which Gestalt Principle could you use?</w:t>
      </w:r>
    </w:p>
    <w:p w14:paraId="6A19DD41" w14:textId="77777777"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rPr>
        <w:t>When we implement data for explanatory purposes, we often leave our presentations with our intended audience.  The visualizations will include both text and visuals.  This is a challenge as, many times, this creates a lot of work for our audience and increases the cognitive load.  We must create visualizations that tie the text to the data.  This is accomplished using the Gestalt Principles we learned in class. Looking at the following graph, which Gestalt Principles can be implemented to tie the text to the graph?</w:t>
      </w:r>
    </w:p>
    <w:p w14:paraId="7D49FE32" w14:textId="106272D4"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noProof/>
        </w:rPr>
        <w:drawing>
          <wp:inline distT="0" distB="0" distL="0" distR="0" wp14:anchorId="25E94450" wp14:editId="19116F46">
            <wp:extent cx="3531250" cy="2199025"/>
            <wp:effectExtent l="0" t="0" r="0" b="0"/>
            <wp:docPr id="7163865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546722" cy="2208660"/>
                    </a:xfrm>
                    <a:prstGeom prst="rect">
                      <a:avLst/>
                    </a:prstGeom>
                    <a:noFill/>
                  </pic:spPr>
                </pic:pic>
              </a:graphicData>
            </a:graphic>
          </wp:inline>
        </w:drawing>
      </w:r>
    </w:p>
    <w:p w14:paraId="1AA9C079" w14:textId="77777777"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rPr>
        <w:t>Image of a bar chart illustrating attrition rate by each month in 2019</w:t>
      </w:r>
    </w:p>
    <w:p w14:paraId="63BC0148" w14:textId="77777777" w:rsidR="0053325B" w:rsidRPr="0062411B" w:rsidRDefault="0053325B" w:rsidP="0062411B">
      <w:pPr>
        <w:spacing w:line="360" w:lineRule="auto"/>
        <w:rPr>
          <w:rFonts w:ascii="Times New Roman" w:hAnsi="Times New Roman" w:cs="Times New Roman"/>
        </w:rPr>
      </w:pPr>
    </w:p>
    <w:p w14:paraId="5448AF46" w14:textId="0A3D8772" w:rsidR="0053325B" w:rsidRPr="0062411B" w:rsidRDefault="0053325B"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t xml:space="preserve">Response </w:t>
      </w:r>
    </w:p>
    <w:p w14:paraId="20995F2F" w14:textId="77777777" w:rsidR="0053325B" w:rsidRPr="0053325B" w:rsidRDefault="0053325B" w:rsidP="0062411B">
      <w:pPr>
        <w:spacing w:line="360" w:lineRule="auto"/>
        <w:rPr>
          <w:rFonts w:ascii="Times New Roman" w:hAnsi="Times New Roman" w:cs="Times New Roman"/>
        </w:rPr>
      </w:pPr>
      <w:r w:rsidRPr="0053325B">
        <w:rPr>
          <w:rFonts w:ascii="Times New Roman" w:hAnsi="Times New Roman" w:cs="Times New Roman"/>
        </w:rPr>
        <w:t>From this visualization, I can tell that Gestalt Principle of Proximity can get properly utilized for the text and the data adjacency.</w:t>
      </w:r>
    </w:p>
    <w:p w14:paraId="36E546CC" w14:textId="77777777" w:rsidR="0053325B" w:rsidRPr="0053325B" w:rsidRDefault="0053325B" w:rsidP="0062411B">
      <w:pPr>
        <w:spacing w:line="360" w:lineRule="auto"/>
        <w:rPr>
          <w:rFonts w:ascii="Times New Roman" w:hAnsi="Times New Roman" w:cs="Times New Roman"/>
        </w:rPr>
      </w:pPr>
      <w:r w:rsidRPr="0053325B">
        <w:rPr>
          <w:rFonts w:ascii="Times New Roman" w:hAnsi="Times New Roman" w:cs="Times New Roman"/>
        </w:rPr>
        <w:t>The highlights/annotations are not on the relevant data point they are describing and that is an added burden on the viewer. This is how Proximity would be better utilized:</w:t>
      </w:r>
    </w:p>
    <w:p w14:paraId="2BE91F74" w14:textId="77777777" w:rsidR="0053325B" w:rsidRPr="0062411B" w:rsidRDefault="0053325B" w:rsidP="0062411B">
      <w:pPr>
        <w:pStyle w:val="ListParagraph"/>
        <w:numPr>
          <w:ilvl w:val="0"/>
          <w:numId w:val="6"/>
        </w:numPr>
        <w:spacing w:line="360" w:lineRule="auto"/>
        <w:rPr>
          <w:rFonts w:ascii="Times New Roman" w:hAnsi="Times New Roman" w:cs="Times New Roman"/>
        </w:rPr>
      </w:pPr>
      <w:r w:rsidRPr="0062411B">
        <w:rPr>
          <w:rFonts w:ascii="Times New Roman" w:hAnsi="Times New Roman" w:cs="Times New Roman"/>
        </w:rPr>
        <w:t xml:space="preserve">Instead of a separate highlights box, the April reorganization note might sit right next to — or </w:t>
      </w:r>
      <w:proofErr w:type="gramStart"/>
      <w:r w:rsidRPr="0062411B">
        <w:rPr>
          <w:rFonts w:ascii="Times New Roman" w:hAnsi="Times New Roman" w:cs="Times New Roman"/>
        </w:rPr>
        <w:t>be connected with</w:t>
      </w:r>
      <w:proofErr w:type="gramEnd"/>
      <w:r w:rsidRPr="0062411B">
        <w:rPr>
          <w:rFonts w:ascii="Times New Roman" w:hAnsi="Times New Roman" w:cs="Times New Roman"/>
        </w:rPr>
        <w:t xml:space="preserve"> a dotted line to — the highlighted spike in April's bar. This would provide an instant visual relationship between the data point and its story.</w:t>
      </w:r>
    </w:p>
    <w:p w14:paraId="6B4239E5" w14:textId="77777777" w:rsidR="0053325B" w:rsidRPr="0062411B" w:rsidRDefault="0053325B" w:rsidP="0062411B">
      <w:pPr>
        <w:pStyle w:val="ListParagraph"/>
        <w:numPr>
          <w:ilvl w:val="0"/>
          <w:numId w:val="6"/>
        </w:numPr>
        <w:spacing w:line="360" w:lineRule="auto"/>
        <w:rPr>
          <w:rFonts w:ascii="Times New Roman" w:hAnsi="Times New Roman" w:cs="Times New Roman"/>
        </w:rPr>
      </w:pPr>
      <w:r w:rsidRPr="0062411B">
        <w:rPr>
          <w:rFonts w:ascii="Times New Roman" w:hAnsi="Times New Roman" w:cs="Times New Roman"/>
        </w:rPr>
        <w:lastRenderedPageBreak/>
        <w:t>The remark on higher attrition in summer months could be placed right above or below the cluster of bars on July-August of higher value to group those two by proximity.</w:t>
      </w:r>
    </w:p>
    <w:p w14:paraId="0DF2998D" w14:textId="56B4A59C" w:rsidR="0053325B" w:rsidRPr="0062411B" w:rsidRDefault="0053325B" w:rsidP="0062411B">
      <w:pPr>
        <w:pStyle w:val="ListParagraph"/>
        <w:numPr>
          <w:ilvl w:val="0"/>
          <w:numId w:val="6"/>
        </w:numPr>
        <w:spacing w:line="360" w:lineRule="auto"/>
        <w:rPr>
          <w:rFonts w:ascii="Times New Roman" w:hAnsi="Times New Roman" w:cs="Times New Roman"/>
        </w:rPr>
      </w:pPr>
      <w:r w:rsidRPr="0062411B">
        <w:rPr>
          <w:rFonts w:ascii="Times New Roman" w:hAnsi="Times New Roman" w:cs="Times New Roman"/>
        </w:rPr>
        <w:t xml:space="preserve">The note about low attrition during the holiday season could be placed next to the Nov-Dec bars, allowing the connection between the data and explanation to be </w:t>
      </w:r>
      <w:proofErr w:type="gramStart"/>
      <w:r w:rsidRPr="0062411B">
        <w:rPr>
          <w:rFonts w:ascii="Times New Roman" w:hAnsi="Times New Roman" w:cs="Times New Roman"/>
        </w:rPr>
        <w:t>clear on first glance</w:t>
      </w:r>
      <w:proofErr w:type="gramEnd"/>
      <w:r w:rsidRPr="0062411B">
        <w:rPr>
          <w:rFonts w:ascii="Times New Roman" w:hAnsi="Times New Roman" w:cs="Times New Roman"/>
        </w:rPr>
        <w:t>.</w:t>
      </w:r>
    </w:p>
    <w:p w14:paraId="2EF971A5" w14:textId="77777777" w:rsidR="0053325B" w:rsidRPr="0053325B" w:rsidRDefault="0053325B" w:rsidP="0062411B">
      <w:pPr>
        <w:spacing w:line="360" w:lineRule="auto"/>
        <w:rPr>
          <w:rFonts w:ascii="Times New Roman" w:hAnsi="Times New Roman" w:cs="Times New Roman"/>
        </w:rPr>
      </w:pPr>
      <w:proofErr w:type="gramStart"/>
      <w:r w:rsidRPr="0053325B">
        <w:rPr>
          <w:rFonts w:ascii="Times New Roman" w:hAnsi="Times New Roman" w:cs="Times New Roman"/>
        </w:rPr>
        <w:t>So</w:t>
      </w:r>
      <w:proofErr w:type="gramEnd"/>
      <w:r w:rsidRPr="0053325B">
        <w:rPr>
          <w:rFonts w:ascii="Times New Roman" w:hAnsi="Times New Roman" w:cs="Times New Roman"/>
        </w:rPr>
        <w:t xml:space="preserve"> what would we do by taking advantage of the Principle of Proximity?</w:t>
      </w:r>
    </w:p>
    <w:p w14:paraId="328992FF" w14:textId="77777777" w:rsidR="0053325B" w:rsidRPr="0062411B" w:rsidRDefault="0053325B" w:rsidP="0062411B">
      <w:pPr>
        <w:pStyle w:val="ListParagraph"/>
        <w:numPr>
          <w:ilvl w:val="0"/>
          <w:numId w:val="7"/>
        </w:numPr>
        <w:spacing w:line="360" w:lineRule="auto"/>
        <w:rPr>
          <w:rFonts w:ascii="Times New Roman" w:hAnsi="Times New Roman" w:cs="Times New Roman"/>
        </w:rPr>
      </w:pPr>
      <w:r w:rsidRPr="0062411B">
        <w:rPr>
          <w:rFonts w:ascii="Times New Roman" w:hAnsi="Times New Roman" w:cs="Times New Roman"/>
        </w:rPr>
        <w:t>Minimize the eye travel between the data and the explanation</w:t>
      </w:r>
    </w:p>
    <w:p w14:paraId="62D9021F" w14:textId="77777777" w:rsidR="0053325B" w:rsidRPr="0062411B" w:rsidRDefault="0053325B" w:rsidP="0062411B">
      <w:pPr>
        <w:pStyle w:val="ListParagraph"/>
        <w:numPr>
          <w:ilvl w:val="0"/>
          <w:numId w:val="7"/>
        </w:numPr>
        <w:spacing w:line="360" w:lineRule="auto"/>
        <w:rPr>
          <w:rFonts w:ascii="Times New Roman" w:hAnsi="Times New Roman" w:cs="Times New Roman"/>
        </w:rPr>
      </w:pPr>
      <w:r w:rsidRPr="0062411B">
        <w:rPr>
          <w:rFonts w:ascii="Times New Roman" w:hAnsi="Times New Roman" w:cs="Times New Roman"/>
        </w:rPr>
        <w:t>Form natural visual groups that allow readers to quickly ascertain which explanations are related to which data points</w:t>
      </w:r>
    </w:p>
    <w:p w14:paraId="3A335606" w14:textId="77777777" w:rsidR="0053325B" w:rsidRPr="0062411B" w:rsidRDefault="0053325B" w:rsidP="0062411B">
      <w:pPr>
        <w:pStyle w:val="ListParagraph"/>
        <w:numPr>
          <w:ilvl w:val="0"/>
          <w:numId w:val="7"/>
        </w:numPr>
        <w:spacing w:line="360" w:lineRule="auto"/>
        <w:rPr>
          <w:rFonts w:ascii="Times New Roman" w:hAnsi="Times New Roman" w:cs="Times New Roman"/>
        </w:rPr>
      </w:pPr>
      <w:r w:rsidRPr="0062411B">
        <w:rPr>
          <w:rFonts w:ascii="Times New Roman" w:hAnsi="Times New Roman" w:cs="Times New Roman"/>
        </w:rPr>
        <w:t>Reducing cognitive load: by not forcing them to connect separated but nonetheless related bits of information</w:t>
      </w:r>
    </w:p>
    <w:p w14:paraId="5E77FA32" w14:textId="77777777" w:rsidR="0053325B" w:rsidRPr="0053325B" w:rsidRDefault="0053325B" w:rsidP="0062411B">
      <w:pPr>
        <w:spacing w:line="360" w:lineRule="auto"/>
        <w:rPr>
          <w:rFonts w:ascii="Times New Roman" w:hAnsi="Times New Roman" w:cs="Times New Roman"/>
        </w:rPr>
      </w:pPr>
      <w:r w:rsidRPr="0053325B">
        <w:rPr>
          <w:rFonts w:ascii="Times New Roman" w:hAnsi="Times New Roman" w:cs="Times New Roman"/>
        </w:rPr>
        <w:t>Other Gestalt Principles such as Similarity (e.g. using the same colors or shapes to group related elements) or Connection (e.g. connecting text with data points using lines or arrows to explicitly link them) could also be applied, but Proximity would work very well in this case, allowing to easily convey intuitive spatial relations between the data and its context.</w:t>
      </w:r>
    </w:p>
    <w:p w14:paraId="173E018A" w14:textId="77777777" w:rsidR="0053325B" w:rsidRPr="0062411B" w:rsidRDefault="0053325B" w:rsidP="0062411B">
      <w:pPr>
        <w:spacing w:line="360" w:lineRule="auto"/>
        <w:rPr>
          <w:rFonts w:ascii="Times New Roman" w:hAnsi="Times New Roman" w:cs="Times New Roman"/>
        </w:rPr>
      </w:pPr>
    </w:p>
    <w:p w14:paraId="746A1D97" w14:textId="38BBF027" w:rsidR="0053325B" w:rsidRPr="0062411B" w:rsidRDefault="0053325B"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t>Part 1.</w:t>
      </w:r>
      <w:r w:rsidRPr="0062411B">
        <w:rPr>
          <w:rFonts w:ascii="Times New Roman" w:hAnsi="Times New Roman" w:cs="Times New Roman"/>
        </w:rPr>
        <w:t>2</w:t>
      </w:r>
      <w:r w:rsidRPr="0062411B">
        <w:rPr>
          <w:rFonts w:ascii="Times New Roman" w:hAnsi="Times New Roman" w:cs="Times New Roman"/>
        </w:rPr>
        <w:t>:</w:t>
      </w:r>
    </w:p>
    <w:p w14:paraId="0CF07E3D" w14:textId="77777777"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rPr>
        <w:t>Match the following Gestalt Principles AND explain the differences between the four graphs with the graphs below.  Additionally, indicate which graph you believe would create the least cognitive load for the audience.</w:t>
      </w:r>
    </w:p>
    <w:p w14:paraId="6855C232" w14:textId="77777777" w:rsidR="00FF3E22" w:rsidRPr="0062411B" w:rsidRDefault="00FF3E22" w:rsidP="0062411B">
      <w:pPr>
        <w:pStyle w:val="ListParagraph"/>
        <w:numPr>
          <w:ilvl w:val="0"/>
          <w:numId w:val="1"/>
        </w:numPr>
        <w:spacing w:line="360" w:lineRule="auto"/>
        <w:rPr>
          <w:rFonts w:ascii="Times New Roman" w:hAnsi="Times New Roman" w:cs="Times New Roman"/>
        </w:rPr>
      </w:pPr>
      <w:r w:rsidRPr="0062411B">
        <w:rPr>
          <w:rFonts w:ascii="Times New Roman" w:hAnsi="Times New Roman" w:cs="Times New Roman"/>
        </w:rPr>
        <w:t xml:space="preserve">Proximity </w:t>
      </w:r>
    </w:p>
    <w:p w14:paraId="3D07DC0C" w14:textId="77777777" w:rsidR="00FF3E22" w:rsidRPr="0062411B" w:rsidRDefault="00FF3E22" w:rsidP="0062411B">
      <w:pPr>
        <w:pStyle w:val="ListParagraph"/>
        <w:numPr>
          <w:ilvl w:val="0"/>
          <w:numId w:val="1"/>
        </w:numPr>
        <w:spacing w:line="360" w:lineRule="auto"/>
        <w:rPr>
          <w:rFonts w:ascii="Times New Roman" w:hAnsi="Times New Roman" w:cs="Times New Roman"/>
        </w:rPr>
      </w:pPr>
      <w:r w:rsidRPr="0062411B">
        <w:rPr>
          <w:rFonts w:ascii="Times New Roman" w:hAnsi="Times New Roman" w:cs="Times New Roman"/>
        </w:rPr>
        <w:t>Similarity</w:t>
      </w:r>
    </w:p>
    <w:p w14:paraId="71917C2B" w14:textId="77777777" w:rsidR="00FF3E22" w:rsidRPr="0062411B" w:rsidRDefault="00FF3E22" w:rsidP="0062411B">
      <w:pPr>
        <w:pStyle w:val="ListParagraph"/>
        <w:numPr>
          <w:ilvl w:val="0"/>
          <w:numId w:val="1"/>
        </w:numPr>
        <w:spacing w:line="360" w:lineRule="auto"/>
        <w:rPr>
          <w:rFonts w:ascii="Times New Roman" w:hAnsi="Times New Roman" w:cs="Times New Roman"/>
        </w:rPr>
      </w:pPr>
      <w:r w:rsidRPr="0062411B">
        <w:rPr>
          <w:rFonts w:ascii="Times New Roman" w:hAnsi="Times New Roman" w:cs="Times New Roman"/>
        </w:rPr>
        <w:t>Enclosure plus similarity</w:t>
      </w:r>
    </w:p>
    <w:p w14:paraId="75556638" w14:textId="77777777" w:rsidR="00FF3E22" w:rsidRPr="0062411B" w:rsidRDefault="00FF3E22" w:rsidP="0062411B">
      <w:pPr>
        <w:pStyle w:val="ListParagraph"/>
        <w:numPr>
          <w:ilvl w:val="0"/>
          <w:numId w:val="1"/>
        </w:numPr>
        <w:spacing w:line="360" w:lineRule="auto"/>
        <w:rPr>
          <w:rFonts w:ascii="Times New Roman" w:hAnsi="Times New Roman" w:cs="Times New Roman"/>
        </w:rPr>
      </w:pPr>
      <w:r w:rsidRPr="0062411B">
        <w:rPr>
          <w:rFonts w:ascii="Times New Roman" w:hAnsi="Times New Roman" w:cs="Times New Roman"/>
        </w:rPr>
        <w:t>Connection plus similarity</w:t>
      </w:r>
    </w:p>
    <w:p w14:paraId="009D353B" w14:textId="77777777" w:rsidR="0014181C" w:rsidRPr="0062411B" w:rsidRDefault="0014181C" w:rsidP="0062411B">
      <w:pPr>
        <w:spacing w:line="360" w:lineRule="auto"/>
        <w:rPr>
          <w:rFonts w:ascii="Times New Roman" w:hAnsi="Times New Roman" w:cs="Times New Roman"/>
        </w:rPr>
      </w:pPr>
    </w:p>
    <w:p w14:paraId="12BE4A68" w14:textId="3ACA1DBB" w:rsidR="0014181C" w:rsidRPr="0062411B" w:rsidRDefault="0014181C" w:rsidP="0062411B">
      <w:pPr>
        <w:widowControl w:val="0"/>
        <w:shd w:val="clear" w:color="auto" w:fill="D9D9D9" w:themeFill="background1" w:themeFillShade="D9"/>
        <w:autoSpaceDE w:val="0"/>
        <w:autoSpaceDN w:val="0"/>
        <w:spacing w:before="240" w:after="0" w:line="360" w:lineRule="auto"/>
        <w:outlineLvl w:val="0"/>
        <w:rPr>
          <w:rFonts w:ascii="Times New Roman" w:hAnsi="Times New Roman" w:cs="Times New Roman"/>
        </w:rPr>
      </w:pPr>
      <w:r w:rsidRPr="0062411B">
        <w:rPr>
          <w:rFonts w:ascii="Times New Roman" w:hAnsi="Times New Roman" w:cs="Times New Roman"/>
        </w:rPr>
        <w:t xml:space="preserve">Response </w:t>
      </w:r>
    </w:p>
    <w:p w14:paraId="544A6357" w14:textId="77777777" w:rsidR="0014181C" w:rsidRPr="0014181C" w:rsidRDefault="0014181C" w:rsidP="0062411B">
      <w:pPr>
        <w:spacing w:line="360" w:lineRule="auto"/>
        <w:rPr>
          <w:rFonts w:ascii="Times New Roman" w:hAnsi="Times New Roman" w:cs="Times New Roman"/>
        </w:rPr>
      </w:pPr>
      <w:r w:rsidRPr="0014181C">
        <w:rPr>
          <w:rFonts w:ascii="Times New Roman" w:hAnsi="Times New Roman" w:cs="Times New Roman"/>
        </w:rPr>
        <w:lastRenderedPageBreak/>
        <w:t xml:space="preserve">Bar chart showing separation counts per month of year for 2019 Another line </w:t>
      </w:r>
      <w:proofErr w:type="gramStart"/>
      <w:r w:rsidRPr="0014181C">
        <w:rPr>
          <w:rFonts w:ascii="Times New Roman" w:hAnsi="Times New Roman" w:cs="Times New Roman"/>
        </w:rPr>
        <w:t>says</w:t>
      </w:r>
      <w:proofErr w:type="gramEnd"/>
      <w:r w:rsidRPr="0014181C">
        <w:rPr>
          <w:rFonts w:ascii="Times New Roman" w:hAnsi="Times New Roman" w:cs="Times New Roman"/>
        </w:rPr>
        <w:t xml:space="preserve"> "No jobs were cut; many people decided to leave.") Attrition rates were also high concurrently in summer months. Nov and Dec are usually not high attrition months due to the holidays.</w:t>
      </w:r>
    </w:p>
    <w:p w14:paraId="42446102" w14:textId="77777777" w:rsidR="0014181C" w:rsidRPr="0062411B" w:rsidRDefault="0014181C" w:rsidP="0062411B">
      <w:pPr>
        <w:spacing w:line="360" w:lineRule="auto"/>
        <w:ind w:left="1440"/>
        <w:rPr>
          <w:rFonts w:ascii="Times New Roman" w:hAnsi="Times New Roman" w:cs="Times New Roman"/>
          <w:noProof/>
        </w:rPr>
      </w:pPr>
    </w:p>
    <w:p w14:paraId="7DEBD91D" w14:textId="44FD3E1B" w:rsidR="00FF3E22" w:rsidRPr="0062411B" w:rsidRDefault="00FF3E22" w:rsidP="0062411B">
      <w:pPr>
        <w:spacing w:line="360" w:lineRule="auto"/>
        <w:ind w:left="1440"/>
        <w:rPr>
          <w:rFonts w:ascii="Times New Roman" w:hAnsi="Times New Roman" w:cs="Times New Roman"/>
        </w:rPr>
      </w:pPr>
      <w:r w:rsidRPr="0062411B">
        <w:rPr>
          <w:rFonts w:ascii="Times New Roman" w:hAnsi="Times New Roman" w:cs="Times New Roman"/>
          <w:noProof/>
        </w:rPr>
        <w:drawing>
          <wp:inline distT="0" distB="0" distL="0" distR="0" wp14:anchorId="6AA44CA0" wp14:editId="6E31991C">
            <wp:extent cx="2980055" cy="2250482"/>
            <wp:effectExtent l="0" t="0" r="0" b="0"/>
            <wp:docPr id="19877635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999309" cy="2265022"/>
                    </a:xfrm>
                    <a:prstGeom prst="rect">
                      <a:avLst/>
                    </a:prstGeom>
                    <a:noFill/>
                  </pic:spPr>
                </pic:pic>
              </a:graphicData>
            </a:graphic>
          </wp:inline>
        </w:drawing>
      </w:r>
    </w:p>
    <w:p w14:paraId="6C71DCF8" w14:textId="141935E3" w:rsidR="0014181C" w:rsidRPr="0062411B" w:rsidRDefault="0014181C" w:rsidP="0062411B">
      <w:pPr>
        <w:pBdr>
          <w:bottom w:val="single" w:sz="6" w:space="1" w:color="auto"/>
        </w:pBdr>
        <w:spacing w:line="360" w:lineRule="auto"/>
        <w:rPr>
          <w:rFonts w:ascii="Times New Roman" w:hAnsi="Times New Roman" w:cs="Times New Roman"/>
        </w:rPr>
      </w:pPr>
      <w:r w:rsidRPr="0014181C">
        <w:rPr>
          <w:rFonts w:ascii="Times New Roman" w:hAnsi="Times New Roman" w:cs="Times New Roman"/>
        </w:rPr>
        <w:t>Neutral gray bars: this is a baseline visualization with simplistic proximity. The bars are in chronological order, and the annotations sit next to the corresponding points in the data. This is the Proximity principle (#1), where we group elements that are closer together.</w:t>
      </w:r>
    </w:p>
    <w:p w14:paraId="63B478C9" w14:textId="77404486" w:rsidR="00FF3E22" w:rsidRPr="0062411B" w:rsidRDefault="00FF3E22" w:rsidP="0062411B">
      <w:pPr>
        <w:spacing w:line="360" w:lineRule="auto"/>
        <w:ind w:left="720"/>
        <w:rPr>
          <w:rFonts w:ascii="Times New Roman" w:hAnsi="Times New Roman" w:cs="Times New Roman"/>
        </w:rPr>
      </w:pPr>
      <w:r w:rsidRPr="0062411B">
        <w:rPr>
          <w:rFonts w:ascii="Times New Roman" w:hAnsi="Times New Roman" w:cs="Times New Roman"/>
          <w:noProof/>
        </w:rPr>
        <w:drawing>
          <wp:inline distT="0" distB="0" distL="0" distR="0" wp14:anchorId="6928EAFA" wp14:editId="53C4418F">
            <wp:extent cx="4723535" cy="2734678"/>
            <wp:effectExtent l="0" t="0" r="1270" b="8890"/>
            <wp:docPr id="18897601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29348" cy="2738044"/>
                    </a:xfrm>
                    <a:prstGeom prst="rect">
                      <a:avLst/>
                    </a:prstGeom>
                    <a:noFill/>
                  </pic:spPr>
                </pic:pic>
              </a:graphicData>
            </a:graphic>
          </wp:inline>
        </w:drawing>
      </w:r>
    </w:p>
    <w:p w14:paraId="6B30FDA0" w14:textId="162549C5" w:rsidR="0014181C" w:rsidRPr="0062411B" w:rsidRDefault="0014181C" w:rsidP="0062411B">
      <w:pPr>
        <w:pBdr>
          <w:bottom w:val="single" w:sz="6" w:space="1" w:color="auto"/>
        </w:pBdr>
        <w:spacing w:line="360" w:lineRule="auto"/>
        <w:rPr>
          <w:rFonts w:ascii="Times New Roman" w:hAnsi="Times New Roman" w:cs="Times New Roman"/>
        </w:rPr>
      </w:pPr>
      <w:r w:rsidRPr="0014181C">
        <w:rPr>
          <w:rFonts w:ascii="Times New Roman" w:hAnsi="Times New Roman" w:cs="Times New Roman"/>
        </w:rPr>
        <w:t xml:space="preserve">Colored lines with arrows </w:t>
      </w:r>
      <w:proofErr w:type="gramStart"/>
      <w:r w:rsidRPr="0014181C">
        <w:rPr>
          <w:rFonts w:ascii="Times New Roman" w:hAnsi="Times New Roman" w:cs="Times New Roman"/>
        </w:rPr>
        <w:t>In</w:t>
      </w:r>
      <w:proofErr w:type="gramEnd"/>
      <w:r w:rsidRPr="0014181C">
        <w:rPr>
          <w:rFonts w:ascii="Times New Roman" w:hAnsi="Times New Roman" w:cs="Times New Roman"/>
        </w:rPr>
        <w:t xml:space="preserve"> this view</w:t>
      </w:r>
      <w:r w:rsidRPr="0062411B">
        <w:rPr>
          <w:rFonts w:ascii="Times New Roman" w:hAnsi="Times New Roman" w:cs="Times New Roman"/>
        </w:rPr>
        <w:t>,</w:t>
      </w:r>
      <w:r w:rsidRPr="0014181C">
        <w:rPr>
          <w:rFonts w:ascii="Times New Roman" w:hAnsi="Times New Roman" w:cs="Times New Roman"/>
        </w:rPr>
        <w:t xml:space="preserve"> similarity (</w:t>
      </w:r>
      <w:r w:rsidRPr="0062411B">
        <w:rPr>
          <w:rFonts w:ascii="Times New Roman" w:hAnsi="Times New Roman" w:cs="Times New Roman"/>
        </w:rPr>
        <w:t xml:space="preserve">the </w:t>
      </w:r>
      <w:r w:rsidRPr="0014181C">
        <w:rPr>
          <w:rFonts w:ascii="Times New Roman" w:hAnsi="Times New Roman" w:cs="Times New Roman"/>
        </w:rPr>
        <w:t>same color) is used to cluster data points related to each other (April spike in red, summer months in orange, holiday period in blue)</w:t>
      </w:r>
      <w:r w:rsidRPr="0062411B">
        <w:rPr>
          <w:rFonts w:ascii="Times New Roman" w:hAnsi="Times New Roman" w:cs="Times New Roman"/>
        </w:rPr>
        <w:t>,</w:t>
      </w:r>
      <w:r w:rsidRPr="0014181C">
        <w:rPr>
          <w:rFonts w:ascii="Times New Roman" w:hAnsi="Times New Roman" w:cs="Times New Roman"/>
        </w:rPr>
        <w:t xml:space="preserve"> with </w:t>
      </w:r>
      <w:r w:rsidRPr="0014181C">
        <w:rPr>
          <w:rFonts w:ascii="Times New Roman" w:hAnsi="Times New Roman" w:cs="Times New Roman"/>
        </w:rPr>
        <w:lastRenderedPageBreak/>
        <w:t>arrows represent</w:t>
      </w:r>
      <w:r w:rsidRPr="0062411B">
        <w:rPr>
          <w:rFonts w:ascii="Times New Roman" w:hAnsi="Times New Roman" w:cs="Times New Roman"/>
        </w:rPr>
        <w:t>ing</w:t>
      </w:r>
      <w:r w:rsidRPr="0014181C">
        <w:rPr>
          <w:rFonts w:ascii="Times New Roman" w:hAnsi="Times New Roman" w:cs="Times New Roman"/>
        </w:rPr>
        <w:t xml:space="preserve"> annotations. It is Connection + Similarity (#4) because it uses both connecting lines a</w:t>
      </w:r>
      <w:r w:rsidRPr="0062411B">
        <w:rPr>
          <w:rFonts w:ascii="Times New Roman" w:hAnsi="Times New Roman" w:cs="Times New Roman"/>
        </w:rPr>
        <w:t>nd</w:t>
      </w:r>
      <w:r w:rsidRPr="0014181C">
        <w:rPr>
          <w:rFonts w:ascii="Times New Roman" w:hAnsi="Times New Roman" w:cs="Times New Roman"/>
        </w:rPr>
        <w:t xml:space="preserve"> color grouping to depict relationships.</w:t>
      </w:r>
    </w:p>
    <w:p w14:paraId="3DA567BA" w14:textId="77777777" w:rsidR="0014181C" w:rsidRPr="0062411B" w:rsidRDefault="0014181C" w:rsidP="0062411B">
      <w:pPr>
        <w:spacing w:line="360" w:lineRule="auto"/>
        <w:rPr>
          <w:rFonts w:ascii="Times New Roman" w:hAnsi="Times New Roman" w:cs="Times New Roman"/>
        </w:rPr>
      </w:pPr>
    </w:p>
    <w:p w14:paraId="7172D923" w14:textId="7279FDF2"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noProof/>
        </w:rPr>
        <w:drawing>
          <wp:inline distT="0" distB="0" distL="0" distR="0" wp14:anchorId="66A8BB42" wp14:editId="5EADFCB3">
            <wp:extent cx="4591050" cy="2657976"/>
            <wp:effectExtent l="0" t="0" r="0" b="9525"/>
            <wp:docPr id="9171356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4440" cy="2671518"/>
                    </a:xfrm>
                    <a:prstGeom prst="rect">
                      <a:avLst/>
                    </a:prstGeom>
                    <a:noFill/>
                  </pic:spPr>
                </pic:pic>
              </a:graphicData>
            </a:graphic>
          </wp:inline>
        </w:drawing>
      </w:r>
    </w:p>
    <w:p w14:paraId="48A69DCB" w14:textId="6947453A" w:rsidR="0014181C" w:rsidRPr="0062411B" w:rsidRDefault="0014181C" w:rsidP="0062411B">
      <w:pPr>
        <w:pBdr>
          <w:bottom w:val="single" w:sz="6" w:space="1" w:color="auto"/>
        </w:pBdr>
        <w:spacing w:line="360" w:lineRule="auto"/>
        <w:rPr>
          <w:rFonts w:ascii="Times New Roman" w:hAnsi="Times New Roman" w:cs="Times New Roman"/>
        </w:rPr>
      </w:pPr>
      <w:r w:rsidRPr="0014181C">
        <w:rPr>
          <w:rFonts w:ascii="Times New Roman" w:hAnsi="Times New Roman" w:cs="Times New Roman"/>
        </w:rPr>
        <w:t xml:space="preserve">You can see that this is also related to which lever was used (#2 -- Similarity) through levers using colors alone to technically group </w:t>
      </w:r>
      <w:r w:rsidRPr="0062411B">
        <w:rPr>
          <w:rFonts w:ascii="Times New Roman" w:hAnsi="Times New Roman" w:cs="Times New Roman"/>
        </w:rPr>
        <w:t>p</w:t>
      </w:r>
      <w:r w:rsidRPr="0014181C">
        <w:rPr>
          <w:rFonts w:ascii="Times New Roman" w:hAnsi="Times New Roman" w:cs="Times New Roman"/>
        </w:rPr>
        <w:t>e</w:t>
      </w:r>
      <w:r w:rsidRPr="0062411B">
        <w:rPr>
          <w:rFonts w:ascii="Times New Roman" w:hAnsi="Times New Roman" w:cs="Times New Roman"/>
        </w:rPr>
        <w:t>rt</w:t>
      </w:r>
      <w:r w:rsidRPr="0014181C">
        <w:rPr>
          <w:rFonts w:ascii="Times New Roman" w:hAnsi="Times New Roman" w:cs="Times New Roman"/>
        </w:rPr>
        <w:t>a</w:t>
      </w:r>
      <w:r w:rsidRPr="0062411B">
        <w:rPr>
          <w:rFonts w:ascii="Times New Roman" w:hAnsi="Times New Roman" w:cs="Times New Roman"/>
        </w:rPr>
        <w:t>ining</w:t>
      </w:r>
      <w:r w:rsidRPr="0014181C">
        <w:rPr>
          <w:rFonts w:ascii="Times New Roman" w:hAnsi="Times New Roman" w:cs="Times New Roman"/>
        </w:rPr>
        <w:t xml:space="preserve"> data points (red for April spike, orange for summer months, blue for holiday months), yet so asymmetrically with the un-connecting lines. Color coding enables the audience to related elements more </w:t>
      </w:r>
      <w:proofErr w:type="gramStart"/>
      <w:r w:rsidRPr="0014181C">
        <w:rPr>
          <w:rFonts w:ascii="Times New Roman" w:hAnsi="Times New Roman" w:cs="Times New Roman"/>
        </w:rPr>
        <w:t>at a glance</w:t>
      </w:r>
      <w:proofErr w:type="gramEnd"/>
      <w:r w:rsidRPr="0014181C">
        <w:rPr>
          <w:rFonts w:ascii="Times New Roman" w:hAnsi="Times New Roman" w:cs="Times New Roman"/>
        </w:rPr>
        <w:t>.</w:t>
      </w:r>
    </w:p>
    <w:p w14:paraId="3CB87903" w14:textId="1B257B7D" w:rsidR="00FF3E22" w:rsidRPr="0062411B" w:rsidRDefault="00FF3E22" w:rsidP="0062411B">
      <w:pPr>
        <w:spacing w:line="360" w:lineRule="auto"/>
        <w:rPr>
          <w:rFonts w:ascii="Times New Roman" w:hAnsi="Times New Roman" w:cs="Times New Roman"/>
        </w:rPr>
      </w:pPr>
      <w:r w:rsidRPr="0062411B">
        <w:rPr>
          <w:rFonts w:ascii="Times New Roman" w:hAnsi="Times New Roman" w:cs="Times New Roman"/>
          <w:noProof/>
        </w:rPr>
        <w:drawing>
          <wp:inline distT="0" distB="0" distL="0" distR="0" wp14:anchorId="2ACFDB72" wp14:editId="6D3328B8">
            <wp:extent cx="4762904" cy="2757470"/>
            <wp:effectExtent l="0" t="0" r="0" b="5080"/>
            <wp:docPr id="1111955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774233" cy="2764029"/>
                    </a:xfrm>
                    <a:prstGeom prst="rect">
                      <a:avLst/>
                    </a:prstGeom>
                    <a:noFill/>
                  </pic:spPr>
                </pic:pic>
              </a:graphicData>
            </a:graphic>
          </wp:inline>
        </w:drawing>
      </w:r>
    </w:p>
    <w:p w14:paraId="39B70983" w14:textId="77777777" w:rsidR="0014181C" w:rsidRPr="0014181C" w:rsidRDefault="0014181C" w:rsidP="0062411B">
      <w:pPr>
        <w:pBdr>
          <w:bottom w:val="single" w:sz="6" w:space="1" w:color="auto"/>
        </w:pBdr>
        <w:spacing w:line="360" w:lineRule="auto"/>
        <w:rPr>
          <w:rFonts w:ascii="Times New Roman" w:hAnsi="Times New Roman" w:cs="Times New Roman"/>
        </w:rPr>
      </w:pPr>
      <w:r w:rsidRPr="0014181C">
        <w:rPr>
          <w:rFonts w:ascii="Times New Roman" w:hAnsi="Times New Roman" w:cs="Times New Roman"/>
        </w:rPr>
        <w:lastRenderedPageBreak/>
        <w:t xml:space="preserve">This adds to the combination of Enclosure and similarity (#3) by both color coding the bars and shading the background areas that contain related elements. Different colored areas on the background produce separated </w:t>
      </w:r>
      <w:proofErr w:type="spellStart"/>
      <w:r w:rsidRPr="0014181C">
        <w:rPr>
          <w:rFonts w:ascii="Times New Roman" w:hAnsi="Times New Roman" w:cs="Times New Roman"/>
        </w:rPr>
        <w:t>clusterings</w:t>
      </w:r>
      <w:proofErr w:type="spellEnd"/>
      <w:r w:rsidRPr="0014181C">
        <w:rPr>
          <w:rFonts w:ascii="Times New Roman" w:hAnsi="Times New Roman" w:cs="Times New Roman"/>
        </w:rPr>
        <w:t xml:space="preserve"> while preserving the color relationship between the bars and their associated annotations.</w:t>
      </w:r>
    </w:p>
    <w:p w14:paraId="666C9B45" w14:textId="371C602B" w:rsidR="0014181C" w:rsidRPr="0014181C" w:rsidRDefault="0014181C" w:rsidP="0062411B">
      <w:pPr>
        <w:spacing w:line="360" w:lineRule="auto"/>
        <w:rPr>
          <w:rFonts w:ascii="Times New Roman" w:hAnsi="Times New Roman" w:cs="Times New Roman"/>
        </w:rPr>
      </w:pPr>
      <w:r w:rsidRPr="0062411B">
        <w:rPr>
          <w:rFonts w:ascii="Times New Roman" w:hAnsi="Times New Roman" w:cs="Times New Roman"/>
        </w:rPr>
        <w:t xml:space="preserve">Regarding cognitive </w:t>
      </w:r>
      <w:proofErr w:type="gramStart"/>
      <w:r w:rsidRPr="0062411B">
        <w:rPr>
          <w:rFonts w:ascii="Times New Roman" w:hAnsi="Times New Roman" w:cs="Times New Roman"/>
        </w:rPr>
        <w:t>load,</w:t>
      </w:r>
      <w:r w:rsidRPr="0014181C">
        <w:rPr>
          <w:rFonts w:ascii="Times New Roman" w:hAnsi="Times New Roman" w:cs="Times New Roman"/>
        </w:rPr>
        <w:t>:</w:t>
      </w:r>
      <w:proofErr w:type="gramEnd"/>
      <w:r w:rsidRPr="0014181C">
        <w:rPr>
          <w:rFonts w:ascii="Times New Roman" w:hAnsi="Times New Roman" w:cs="Times New Roman"/>
        </w:rPr>
        <w:t xml:space="preserve"> Image </w:t>
      </w:r>
      <w:r w:rsidRPr="0062411B">
        <w:rPr>
          <w:rFonts w:ascii="Times New Roman" w:hAnsi="Times New Roman" w:cs="Times New Roman"/>
        </w:rPr>
        <w:t>C</w:t>
      </w:r>
      <w:r w:rsidRPr="0014181C">
        <w:rPr>
          <w:rFonts w:ascii="Times New Roman" w:hAnsi="Times New Roman" w:cs="Times New Roman"/>
        </w:rPr>
        <w:t xml:space="preserve"> would create the least cognitive load for the audience because:</w:t>
      </w:r>
    </w:p>
    <w:p w14:paraId="6F8D8320" w14:textId="2540CBA8" w:rsidR="0014181C" w:rsidRPr="0062411B" w:rsidRDefault="0014181C" w:rsidP="0062411B">
      <w:pPr>
        <w:pStyle w:val="ListParagraph"/>
        <w:numPr>
          <w:ilvl w:val="0"/>
          <w:numId w:val="9"/>
        </w:numPr>
        <w:spacing w:line="360" w:lineRule="auto"/>
        <w:rPr>
          <w:rFonts w:ascii="Times New Roman" w:hAnsi="Times New Roman" w:cs="Times New Roman"/>
        </w:rPr>
      </w:pPr>
      <w:r w:rsidRPr="0062411B">
        <w:rPr>
          <w:rFonts w:ascii="Times New Roman" w:hAnsi="Times New Roman" w:cs="Times New Roman"/>
        </w:rPr>
        <w:t>Color</w:t>
      </w:r>
      <w:r w:rsidRPr="0062411B">
        <w:rPr>
          <w:rFonts w:ascii="Times New Roman" w:hAnsi="Times New Roman" w:cs="Times New Roman"/>
        </w:rPr>
        <w:t>-</w:t>
      </w:r>
      <w:r w:rsidRPr="0062411B">
        <w:rPr>
          <w:rFonts w:ascii="Times New Roman" w:hAnsi="Times New Roman" w:cs="Times New Roman"/>
        </w:rPr>
        <w:t>coded system nicely applied, but not in a noisy way</w:t>
      </w:r>
    </w:p>
    <w:p w14:paraId="22EC5365" w14:textId="3B4883C8" w:rsidR="0014181C" w:rsidRPr="0062411B" w:rsidRDefault="0014181C" w:rsidP="0062411B">
      <w:pPr>
        <w:pStyle w:val="ListParagraph"/>
        <w:numPr>
          <w:ilvl w:val="0"/>
          <w:numId w:val="9"/>
        </w:numPr>
        <w:spacing w:line="360" w:lineRule="auto"/>
        <w:rPr>
          <w:rFonts w:ascii="Times New Roman" w:hAnsi="Times New Roman" w:cs="Times New Roman"/>
        </w:rPr>
      </w:pPr>
      <w:r w:rsidRPr="0062411B">
        <w:rPr>
          <w:rFonts w:ascii="Times New Roman" w:hAnsi="Times New Roman" w:cs="Times New Roman"/>
        </w:rPr>
        <w:t>It keeps it simple while providing the most important patterns</w:t>
      </w:r>
    </w:p>
    <w:p w14:paraId="5F480B67" w14:textId="77777777" w:rsidR="0014181C" w:rsidRPr="0062411B" w:rsidRDefault="0014181C" w:rsidP="0062411B">
      <w:pPr>
        <w:pStyle w:val="ListParagraph"/>
        <w:numPr>
          <w:ilvl w:val="0"/>
          <w:numId w:val="9"/>
        </w:numPr>
        <w:spacing w:line="360" w:lineRule="auto"/>
        <w:rPr>
          <w:rFonts w:ascii="Times New Roman" w:hAnsi="Times New Roman" w:cs="Times New Roman"/>
        </w:rPr>
      </w:pPr>
      <w:r w:rsidRPr="0062411B">
        <w:rPr>
          <w:rFonts w:ascii="Times New Roman" w:hAnsi="Times New Roman" w:cs="Times New Roman"/>
        </w:rPr>
        <w:t>It also does not contain other graphical features, such as arrows or shading of backgrounds, which may only be distracting</w:t>
      </w:r>
    </w:p>
    <w:p w14:paraId="69EA53B8" w14:textId="1EBBABAC" w:rsidR="0014181C" w:rsidRPr="0062411B" w:rsidRDefault="0014181C" w:rsidP="0062411B">
      <w:pPr>
        <w:pStyle w:val="ListParagraph"/>
        <w:numPr>
          <w:ilvl w:val="0"/>
          <w:numId w:val="9"/>
        </w:numPr>
        <w:spacing w:line="360" w:lineRule="auto"/>
        <w:rPr>
          <w:rFonts w:ascii="Times New Roman" w:hAnsi="Times New Roman" w:cs="Times New Roman"/>
        </w:rPr>
      </w:pPr>
      <w:r w:rsidRPr="0062411B">
        <w:rPr>
          <w:rFonts w:ascii="Times New Roman" w:hAnsi="Times New Roman" w:cs="Times New Roman"/>
        </w:rPr>
        <w:t>We also annotate with the same color e</w:t>
      </w:r>
      <w:r w:rsidRPr="0062411B">
        <w:rPr>
          <w:rFonts w:ascii="Times New Roman" w:hAnsi="Times New Roman" w:cs="Times New Roman"/>
        </w:rPr>
        <w:t>verywhere in the chart where the bars show the color coding.</w:t>
      </w:r>
    </w:p>
    <w:p w14:paraId="5D9AA9DC" w14:textId="251FADBD" w:rsidR="0014181C" w:rsidRPr="0062411B" w:rsidRDefault="0014181C" w:rsidP="0062411B">
      <w:pPr>
        <w:pStyle w:val="ListParagraph"/>
        <w:numPr>
          <w:ilvl w:val="0"/>
          <w:numId w:val="9"/>
        </w:numPr>
        <w:spacing w:line="360" w:lineRule="auto"/>
        <w:rPr>
          <w:rFonts w:ascii="Times New Roman" w:hAnsi="Times New Roman" w:cs="Times New Roman"/>
        </w:rPr>
      </w:pPr>
      <w:r w:rsidRPr="0062411B">
        <w:rPr>
          <w:rFonts w:ascii="Times New Roman" w:hAnsi="Times New Roman" w:cs="Times New Roman"/>
        </w:rPr>
        <w:t>this lets the viewer absorb the 3 primary shapes (reorg spike, summer, holiday) without additional visual processing</w:t>
      </w:r>
    </w:p>
    <w:p w14:paraId="11734BF8" w14:textId="77777777" w:rsidR="0014181C" w:rsidRPr="0014181C" w:rsidRDefault="0014181C" w:rsidP="0062411B">
      <w:pPr>
        <w:spacing w:line="360" w:lineRule="auto"/>
        <w:rPr>
          <w:rFonts w:ascii="Times New Roman" w:hAnsi="Times New Roman" w:cs="Times New Roman"/>
        </w:rPr>
      </w:pPr>
      <w:r w:rsidRPr="0014181C">
        <w:rPr>
          <w:rFonts w:ascii="Times New Roman" w:hAnsi="Times New Roman" w:cs="Times New Roman"/>
        </w:rPr>
        <w:t>Each of the other versions has its disadvantages as well:</w:t>
      </w:r>
    </w:p>
    <w:p w14:paraId="0F3623EA" w14:textId="61EF174F" w:rsidR="0014181C" w:rsidRPr="0062411B" w:rsidRDefault="0014181C" w:rsidP="0062411B">
      <w:pPr>
        <w:pStyle w:val="ListParagraph"/>
        <w:numPr>
          <w:ilvl w:val="0"/>
          <w:numId w:val="10"/>
        </w:numPr>
        <w:spacing w:line="360" w:lineRule="auto"/>
        <w:rPr>
          <w:rFonts w:ascii="Times New Roman" w:hAnsi="Times New Roman" w:cs="Times New Roman"/>
        </w:rPr>
      </w:pPr>
      <w:r w:rsidRPr="0062411B">
        <w:rPr>
          <w:rFonts w:ascii="Times New Roman" w:hAnsi="Times New Roman" w:cs="Times New Roman"/>
        </w:rPr>
        <w:t xml:space="preserve">Image </w:t>
      </w:r>
      <w:r w:rsidRPr="0062411B">
        <w:rPr>
          <w:rFonts w:ascii="Times New Roman" w:hAnsi="Times New Roman" w:cs="Times New Roman"/>
        </w:rPr>
        <w:t>A</w:t>
      </w:r>
      <w:r w:rsidRPr="0062411B">
        <w:rPr>
          <w:rFonts w:ascii="Times New Roman" w:hAnsi="Times New Roman" w:cs="Times New Roman"/>
        </w:rPr>
        <w:t xml:space="preserve"> takes more cognitive load to make connections between related components</w:t>
      </w:r>
    </w:p>
    <w:p w14:paraId="2B0C920A" w14:textId="31B65EBC" w:rsidR="0014181C" w:rsidRPr="0062411B" w:rsidRDefault="0014181C" w:rsidP="0062411B">
      <w:pPr>
        <w:pStyle w:val="ListParagraph"/>
        <w:numPr>
          <w:ilvl w:val="0"/>
          <w:numId w:val="10"/>
        </w:numPr>
        <w:spacing w:line="360" w:lineRule="auto"/>
        <w:rPr>
          <w:rFonts w:ascii="Times New Roman" w:hAnsi="Times New Roman" w:cs="Times New Roman"/>
        </w:rPr>
      </w:pPr>
      <w:r w:rsidRPr="0062411B">
        <w:rPr>
          <w:rFonts w:ascii="Times New Roman" w:hAnsi="Times New Roman" w:cs="Times New Roman"/>
        </w:rPr>
        <w:t xml:space="preserve">The arrows from Image </w:t>
      </w:r>
      <w:r w:rsidRPr="0062411B">
        <w:rPr>
          <w:rFonts w:ascii="Times New Roman" w:hAnsi="Times New Roman" w:cs="Times New Roman"/>
        </w:rPr>
        <w:t>B</w:t>
      </w:r>
      <w:r w:rsidRPr="0062411B">
        <w:rPr>
          <w:rFonts w:ascii="Times New Roman" w:hAnsi="Times New Roman" w:cs="Times New Roman"/>
        </w:rPr>
        <w:t xml:space="preserve"> create visual noise not needed</w:t>
      </w:r>
    </w:p>
    <w:p w14:paraId="1C4B4ECB" w14:textId="59B2F795" w:rsidR="0014181C" w:rsidRPr="0062411B" w:rsidRDefault="0014181C" w:rsidP="0062411B">
      <w:pPr>
        <w:pStyle w:val="ListParagraph"/>
        <w:numPr>
          <w:ilvl w:val="0"/>
          <w:numId w:val="10"/>
        </w:numPr>
        <w:spacing w:line="360" w:lineRule="auto"/>
        <w:rPr>
          <w:rFonts w:ascii="Times New Roman" w:hAnsi="Times New Roman" w:cs="Times New Roman"/>
        </w:rPr>
      </w:pPr>
      <w:r w:rsidRPr="0062411B">
        <w:rPr>
          <w:rFonts w:ascii="Times New Roman" w:hAnsi="Times New Roman" w:cs="Times New Roman"/>
        </w:rPr>
        <w:t xml:space="preserve">Background shading in Image </w:t>
      </w:r>
      <w:r w:rsidRPr="0062411B">
        <w:rPr>
          <w:rFonts w:ascii="Times New Roman" w:hAnsi="Times New Roman" w:cs="Times New Roman"/>
        </w:rPr>
        <w:t>D</w:t>
      </w:r>
      <w:r w:rsidRPr="0062411B">
        <w:rPr>
          <w:rFonts w:ascii="Times New Roman" w:hAnsi="Times New Roman" w:cs="Times New Roman"/>
        </w:rPr>
        <w:t xml:space="preserve"> for the purpose of minor grouping, but an additional visual layer to process</w:t>
      </w:r>
    </w:p>
    <w:p w14:paraId="101A8E53" w14:textId="51BA9FDD" w:rsidR="0014181C" w:rsidRPr="0014181C" w:rsidRDefault="0014181C" w:rsidP="0062411B">
      <w:pPr>
        <w:spacing w:line="360" w:lineRule="auto"/>
        <w:rPr>
          <w:rFonts w:ascii="Times New Roman" w:hAnsi="Times New Roman" w:cs="Times New Roman"/>
        </w:rPr>
      </w:pPr>
      <w:r w:rsidRPr="0014181C">
        <w:rPr>
          <w:rFonts w:ascii="Times New Roman" w:hAnsi="Times New Roman" w:cs="Times New Roman"/>
        </w:rPr>
        <w:t>All four options successfully communicate the information, but the third</w:t>
      </w:r>
      <w:r w:rsidR="0011357E" w:rsidRPr="0062411B">
        <w:rPr>
          <w:rFonts w:ascii="Times New Roman" w:hAnsi="Times New Roman" w:cs="Times New Roman"/>
        </w:rPr>
        <w:t xml:space="preserve"> (C)</w:t>
      </w:r>
      <w:r w:rsidRPr="0014181C">
        <w:rPr>
          <w:rFonts w:ascii="Times New Roman" w:hAnsi="Times New Roman" w:cs="Times New Roman"/>
        </w:rPr>
        <w:t xml:space="preserve"> image best balances visually emphasizing key patterns with a clean, minimalist presentation.</w:t>
      </w:r>
    </w:p>
    <w:p w14:paraId="6D8FF3AC" w14:textId="77777777" w:rsidR="00FF3E22" w:rsidRPr="0062411B" w:rsidRDefault="00FF3E22"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t>Part 2:  Color Selection</w:t>
      </w:r>
    </w:p>
    <w:p w14:paraId="51367FE5" w14:textId="7AC9D2A9" w:rsidR="00FF3E22" w:rsidRPr="0062411B" w:rsidRDefault="00FF3E22" w:rsidP="0062411B">
      <w:pPr>
        <w:spacing w:line="360" w:lineRule="auto"/>
        <w:rPr>
          <w:rFonts w:ascii="Times New Roman" w:hAnsi="Times New Roman" w:cs="Times New Roman"/>
          <w:i/>
          <w:iCs/>
        </w:rPr>
      </w:pPr>
      <w:r w:rsidRPr="0062411B">
        <w:rPr>
          <w:rFonts w:ascii="Times New Roman" w:hAnsi="Times New Roman" w:cs="Times New Roman"/>
          <w:i/>
          <w:iCs/>
        </w:rPr>
        <w:t>Write a paragraph describing at least three colors explaining how the colors can affect our visualizations.</w:t>
      </w:r>
    </w:p>
    <w:p w14:paraId="0886B201" w14:textId="6F236B99" w:rsidR="00CE56D8" w:rsidRPr="0062411B" w:rsidRDefault="003E10A0" w:rsidP="0062411B">
      <w:pPr>
        <w:spacing w:line="360" w:lineRule="auto"/>
        <w:rPr>
          <w:rFonts w:ascii="Times New Roman" w:hAnsi="Times New Roman" w:cs="Times New Roman"/>
        </w:rPr>
      </w:pPr>
      <w:r w:rsidRPr="0062411B">
        <w:rPr>
          <w:rFonts w:ascii="Times New Roman" w:hAnsi="Times New Roman" w:cs="Times New Roman"/>
        </w:rPr>
        <w:t>Color is an essential element in data visualization but a double-edged sword – misused</w:t>
      </w:r>
      <w:r w:rsidRPr="0062411B">
        <w:rPr>
          <w:rFonts w:ascii="Times New Roman" w:hAnsi="Times New Roman" w:cs="Times New Roman"/>
        </w:rPr>
        <w:t>;</w:t>
      </w:r>
      <w:r w:rsidRPr="0062411B">
        <w:rPr>
          <w:rFonts w:ascii="Times New Roman" w:hAnsi="Times New Roman" w:cs="Times New Roman"/>
        </w:rPr>
        <w:t xml:space="preserve"> it can mislead or be interpreted with an unintended emotional response. Being a warm color, </w:t>
      </w:r>
      <w:proofErr w:type="gramStart"/>
      <w:r w:rsidRPr="0062411B">
        <w:rPr>
          <w:rFonts w:ascii="Times New Roman" w:hAnsi="Times New Roman" w:cs="Times New Roman"/>
        </w:rPr>
        <w:t>Red</w:t>
      </w:r>
      <w:proofErr w:type="gramEnd"/>
      <w:r w:rsidRPr="0062411B">
        <w:rPr>
          <w:rFonts w:ascii="Times New Roman" w:hAnsi="Times New Roman" w:cs="Times New Roman"/>
        </w:rPr>
        <w:t xml:space="preserve"> works effectively to stimulate a sense of urgency, danger, or passion in </w:t>
      </w:r>
      <w:r w:rsidRPr="0062411B">
        <w:rPr>
          <w:rFonts w:ascii="Times New Roman" w:hAnsi="Times New Roman" w:cs="Times New Roman"/>
        </w:rPr>
        <w:t>W</w:t>
      </w:r>
      <w:r w:rsidRPr="0062411B">
        <w:rPr>
          <w:rFonts w:ascii="Times New Roman" w:hAnsi="Times New Roman" w:cs="Times New Roman"/>
        </w:rPr>
        <w:t xml:space="preserve">estern culture, while Chinese culture links ideas of luck to the color Red. Uses Of Red </w:t>
      </w:r>
      <w:proofErr w:type="spellStart"/>
      <w:r w:rsidRPr="0062411B">
        <w:rPr>
          <w:rFonts w:ascii="Times New Roman" w:hAnsi="Times New Roman" w:cs="Times New Roman"/>
        </w:rPr>
        <w:t>Red</w:t>
      </w:r>
      <w:proofErr w:type="spellEnd"/>
      <w:r w:rsidRPr="0062411B">
        <w:rPr>
          <w:rFonts w:ascii="Times New Roman" w:hAnsi="Times New Roman" w:cs="Times New Roman"/>
        </w:rPr>
        <w:t xml:space="preserve"> is one of the best colors </w:t>
      </w:r>
      <w:r w:rsidRPr="0062411B">
        <w:rPr>
          <w:rFonts w:ascii="Times New Roman" w:hAnsi="Times New Roman" w:cs="Times New Roman"/>
        </w:rPr>
        <w:lastRenderedPageBreak/>
        <w:t>for emphasizing the data points or warning signals — like the attrition spike visualization above and should be used judiciously for proper emphasis. Blue generally gives off feelings of trust, stability, and professionalism in the Western world</w:t>
      </w:r>
      <w:r w:rsidRPr="0062411B">
        <w:rPr>
          <w:rFonts w:ascii="Times New Roman" w:hAnsi="Times New Roman" w:cs="Times New Roman"/>
        </w:rPr>
        <w:t>;</w:t>
      </w:r>
      <w:r w:rsidRPr="0062411B">
        <w:rPr>
          <w:rFonts w:ascii="Times New Roman" w:hAnsi="Times New Roman" w:cs="Times New Roman"/>
        </w:rPr>
        <w:t xml:space="preserve"> however</w:t>
      </w:r>
      <w:r w:rsidRPr="0062411B">
        <w:rPr>
          <w:rFonts w:ascii="Times New Roman" w:hAnsi="Times New Roman" w:cs="Times New Roman"/>
        </w:rPr>
        <w:t>,</w:t>
      </w:r>
      <w:r w:rsidRPr="0062411B">
        <w:rPr>
          <w:rFonts w:ascii="Times New Roman" w:hAnsi="Times New Roman" w:cs="Times New Roman"/>
        </w:rPr>
        <w:t xml:space="preserve"> in some Middle Eastern cultures</w:t>
      </w:r>
      <w:r w:rsidRPr="0062411B">
        <w:rPr>
          <w:rFonts w:ascii="Times New Roman" w:hAnsi="Times New Roman" w:cs="Times New Roman"/>
        </w:rPr>
        <w:t>,</w:t>
      </w:r>
      <w:r w:rsidRPr="0062411B">
        <w:rPr>
          <w:rFonts w:ascii="Times New Roman" w:hAnsi="Times New Roman" w:cs="Times New Roman"/>
        </w:rPr>
        <w:t xml:space="preserve"> it is also associated with protection</w:t>
      </w:r>
      <w:r w:rsidRPr="0062411B">
        <w:rPr>
          <w:rFonts w:ascii="Times New Roman" w:hAnsi="Times New Roman" w:cs="Times New Roman"/>
        </w:rPr>
        <w:t>,</w:t>
      </w:r>
      <w:r w:rsidRPr="0062411B">
        <w:rPr>
          <w:rFonts w:ascii="Times New Roman" w:hAnsi="Times New Roman" w:cs="Times New Roman"/>
        </w:rPr>
        <w:t xml:space="preserve"> spirituality</w:t>
      </w:r>
      <w:r w:rsidRPr="0062411B">
        <w:rPr>
          <w:rFonts w:ascii="Times New Roman" w:hAnsi="Times New Roman" w:cs="Times New Roman"/>
        </w:rPr>
        <w:t>,</w:t>
      </w:r>
      <w:r w:rsidRPr="0062411B">
        <w:rPr>
          <w:rFonts w:ascii="Times New Roman" w:hAnsi="Times New Roman" w:cs="Times New Roman"/>
        </w:rPr>
        <w:t xml:space="preserve"> and/or energy. </w:t>
      </w:r>
      <w:r w:rsidRPr="0062411B">
        <w:rPr>
          <w:rFonts w:ascii="Times New Roman" w:hAnsi="Times New Roman" w:cs="Times New Roman"/>
        </w:rPr>
        <w:t>This calming quality h</w:t>
      </w:r>
      <w:r w:rsidRPr="0062411B">
        <w:rPr>
          <w:rFonts w:ascii="Times New Roman" w:hAnsi="Times New Roman" w:cs="Times New Roman"/>
        </w:rPr>
        <w:t>e</w:t>
      </w:r>
      <w:r w:rsidRPr="0062411B">
        <w:rPr>
          <w:rFonts w:ascii="Times New Roman" w:hAnsi="Times New Roman" w:cs="Times New Roman"/>
        </w:rPr>
        <w:t>lps</w:t>
      </w:r>
      <w:r w:rsidRPr="0062411B">
        <w:rPr>
          <w:rFonts w:ascii="Times New Roman" w:hAnsi="Times New Roman" w:cs="Times New Roman"/>
        </w:rPr>
        <w:t xml:space="preserve"> show the baseline data (or positive data, as seen in the holiday period highlight). Orange, a warm color between red and yellow in the visible spectrum, transports warmness, high spirits, and vitality in most cultures</w:t>
      </w:r>
      <w:r w:rsidRPr="0062411B">
        <w:rPr>
          <w:rFonts w:ascii="Times New Roman" w:hAnsi="Times New Roman" w:cs="Times New Roman"/>
        </w:rPr>
        <w:t>.</w:t>
      </w:r>
      <w:r w:rsidRPr="0062411B">
        <w:rPr>
          <w:rFonts w:ascii="Times New Roman" w:hAnsi="Times New Roman" w:cs="Times New Roman"/>
        </w:rPr>
        <w:t xml:space="preserve"> </w:t>
      </w:r>
      <w:r w:rsidRPr="0062411B">
        <w:rPr>
          <w:rFonts w:ascii="Times New Roman" w:hAnsi="Times New Roman" w:cs="Times New Roman"/>
        </w:rPr>
        <w:t>S</w:t>
      </w:r>
      <w:r w:rsidRPr="0062411B">
        <w:rPr>
          <w:rFonts w:ascii="Times New Roman" w:hAnsi="Times New Roman" w:cs="Times New Roman"/>
        </w:rPr>
        <w:t>t</w:t>
      </w:r>
      <w:r w:rsidRPr="0062411B">
        <w:rPr>
          <w:rFonts w:ascii="Times New Roman" w:hAnsi="Times New Roman" w:cs="Times New Roman"/>
        </w:rPr>
        <w:t>ill,</w:t>
      </w:r>
      <w:r w:rsidRPr="0062411B">
        <w:rPr>
          <w:rFonts w:ascii="Times New Roman" w:hAnsi="Times New Roman" w:cs="Times New Roman"/>
        </w:rPr>
        <w:t xml:space="preserve"> it signifies loss or grief in some Middle Eastern countries. In the attrition visualization, orange bring</w:t>
      </w:r>
      <w:r w:rsidRPr="0062411B">
        <w:rPr>
          <w:rFonts w:ascii="Times New Roman" w:hAnsi="Times New Roman" w:cs="Times New Roman"/>
        </w:rPr>
        <w:t>s</w:t>
      </w:r>
      <w:r w:rsidRPr="0062411B">
        <w:rPr>
          <w:rFonts w:ascii="Times New Roman" w:hAnsi="Times New Roman" w:cs="Times New Roman"/>
        </w:rPr>
        <w:t xml:space="preserve"> attention to the summer months' pattern without creating an immediate alarm analogous t</w:t>
      </w:r>
      <w:r w:rsidRPr="0062411B">
        <w:rPr>
          <w:rFonts w:ascii="Times New Roman" w:hAnsi="Times New Roman" w:cs="Times New Roman"/>
        </w:rPr>
        <w:t>o</w:t>
      </w:r>
      <w:r w:rsidRPr="0062411B">
        <w:rPr>
          <w:rFonts w:ascii="Times New Roman" w:hAnsi="Times New Roman" w:cs="Times New Roman"/>
        </w:rPr>
        <w:t xml:space="preserve"> red, but still</w:t>
      </w:r>
      <w:r w:rsidRPr="0062411B">
        <w:rPr>
          <w:rFonts w:ascii="Times New Roman" w:hAnsi="Times New Roman" w:cs="Times New Roman"/>
        </w:rPr>
        <w:t>, the</w:t>
      </w:r>
      <w:r w:rsidRPr="0062411B">
        <w:rPr>
          <w:rFonts w:ascii="Times New Roman" w:hAnsi="Times New Roman" w:cs="Times New Roman"/>
        </w:rPr>
        <w:t xml:space="preserve"> usage of color remains captivating. Colors play the central role in visualizations, but beyond their cultural and emotional meaning, they must </w:t>
      </w:r>
      <w:r w:rsidRPr="0062411B">
        <w:rPr>
          <w:rFonts w:ascii="Times New Roman" w:hAnsi="Times New Roman" w:cs="Times New Roman"/>
        </w:rPr>
        <w:t xml:space="preserve">also </w:t>
      </w:r>
      <w:r w:rsidRPr="0062411B">
        <w:rPr>
          <w:rFonts w:ascii="Times New Roman" w:hAnsi="Times New Roman" w:cs="Times New Roman"/>
        </w:rPr>
        <w:t>be chosen</w:t>
      </w:r>
      <w:r w:rsidRPr="0062411B">
        <w:rPr>
          <w:rFonts w:ascii="Times New Roman" w:hAnsi="Times New Roman" w:cs="Times New Roman"/>
        </w:rPr>
        <w:t>,</w:t>
      </w:r>
      <w:r w:rsidRPr="0062411B">
        <w:rPr>
          <w:rFonts w:ascii="Times New Roman" w:hAnsi="Times New Roman" w:cs="Times New Roman"/>
        </w:rPr>
        <w:t xml:space="preserve"> </w:t>
      </w:r>
      <w:r w:rsidRPr="0062411B">
        <w:rPr>
          <w:rFonts w:ascii="Times New Roman" w:hAnsi="Times New Roman" w:cs="Times New Roman"/>
        </w:rPr>
        <w:t>co</w:t>
      </w:r>
      <w:r w:rsidRPr="0062411B">
        <w:rPr>
          <w:rFonts w:ascii="Times New Roman" w:hAnsi="Times New Roman" w:cs="Times New Roman"/>
        </w:rPr>
        <w:t>n</w:t>
      </w:r>
      <w:r w:rsidRPr="0062411B">
        <w:rPr>
          <w:rFonts w:ascii="Times New Roman" w:hAnsi="Times New Roman" w:cs="Times New Roman"/>
        </w:rPr>
        <w:t>s</w:t>
      </w:r>
      <w:r w:rsidRPr="0062411B">
        <w:rPr>
          <w:rFonts w:ascii="Times New Roman" w:hAnsi="Times New Roman" w:cs="Times New Roman"/>
        </w:rPr>
        <w:t>i</w:t>
      </w:r>
      <w:r w:rsidRPr="0062411B">
        <w:rPr>
          <w:rFonts w:ascii="Times New Roman" w:hAnsi="Times New Roman" w:cs="Times New Roman"/>
        </w:rPr>
        <w:t>der</w:t>
      </w:r>
      <w:r w:rsidRPr="0062411B">
        <w:rPr>
          <w:rFonts w:ascii="Times New Roman" w:hAnsi="Times New Roman" w:cs="Times New Roman"/>
        </w:rPr>
        <w:t>in</w:t>
      </w:r>
      <w:r w:rsidRPr="0062411B">
        <w:rPr>
          <w:rFonts w:ascii="Times New Roman" w:hAnsi="Times New Roman" w:cs="Times New Roman"/>
        </w:rPr>
        <w:t>g</w:t>
      </w:r>
      <w:r w:rsidRPr="0062411B">
        <w:rPr>
          <w:rFonts w:ascii="Times New Roman" w:hAnsi="Times New Roman" w:cs="Times New Roman"/>
        </w:rPr>
        <w:t xml:space="preserve"> that the color palette is compatible with colorblind viewers and that they must create a visual hierarchy that guides the eye to the correct order of details. As seen in visualizations of monthly attrition rates, the combination of warm colors (red, orange) against cool colors (blue) made for an efficient contrast yet sustain</w:t>
      </w:r>
      <w:r w:rsidRPr="0062411B">
        <w:rPr>
          <w:rFonts w:ascii="Times New Roman" w:hAnsi="Times New Roman" w:cs="Times New Roman"/>
        </w:rPr>
        <w:t>ed</w:t>
      </w:r>
      <w:r w:rsidRPr="0062411B">
        <w:rPr>
          <w:rFonts w:ascii="Times New Roman" w:hAnsi="Times New Roman" w:cs="Times New Roman"/>
        </w:rPr>
        <w:t xml:space="preserve"> harmony.</w:t>
      </w:r>
    </w:p>
    <w:p w14:paraId="5008959C" w14:textId="77777777" w:rsidR="00FF3E22" w:rsidRPr="0062411B" w:rsidRDefault="00FF3E22"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t>PART 3: Properties of Data</w:t>
      </w:r>
    </w:p>
    <w:p w14:paraId="74605630" w14:textId="77777777" w:rsidR="00FF3E22" w:rsidRPr="0062411B" w:rsidRDefault="00FF3E22" w:rsidP="0062411B">
      <w:pPr>
        <w:spacing w:line="360" w:lineRule="auto"/>
        <w:rPr>
          <w:rFonts w:ascii="Times New Roman" w:hAnsi="Times New Roman" w:cs="Times New Roman"/>
          <w:i/>
          <w:iCs/>
        </w:rPr>
      </w:pPr>
      <w:r w:rsidRPr="0062411B">
        <w:rPr>
          <w:rFonts w:ascii="Times New Roman" w:hAnsi="Times New Roman" w:cs="Times New Roman"/>
          <w:i/>
          <w:iCs/>
        </w:rPr>
        <w:t xml:space="preserve">Classify each variable (or attributes/columns) of the 2024_track </w:t>
      </w:r>
      <w:proofErr w:type="spellStart"/>
      <w:r w:rsidRPr="0062411B">
        <w:rPr>
          <w:rFonts w:ascii="Times New Roman" w:hAnsi="Times New Roman" w:cs="Times New Roman"/>
          <w:i/>
          <w:iCs/>
        </w:rPr>
        <w:t>and_field_dataset_messy</w:t>
      </w:r>
      <w:proofErr w:type="spellEnd"/>
      <w:r w:rsidRPr="0062411B">
        <w:rPr>
          <w:rFonts w:ascii="Times New Roman" w:hAnsi="Times New Roman" w:cs="Times New Roman"/>
          <w:i/>
          <w:iCs/>
        </w:rPr>
        <w:t xml:space="preserve"> in Canvas (under the Dataset module) based on the following types of data discussed in the lectures:</w:t>
      </w:r>
    </w:p>
    <w:p w14:paraId="0A5EFEA3" w14:textId="4677BE74" w:rsidR="00FF3E22" w:rsidRPr="0062411B" w:rsidRDefault="00FF3E22" w:rsidP="0062411B">
      <w:pPr>
        <w:pStyle w:val="ListParagraph"/>
        <w:numPr>
          <w:ilvl w:val="0"/>
          <w:numId w:val="3"/>
        </w:numPr>
        <w:spacing w:line="360" w:lineRule="auto"/>
        <w:rPr>
          <w:rFonts w:ascii="Times New Roman" w:hAnsi="Times New Roman" w:cs="Times New Roman"/>
          <w:i/>
          <w:iCs/>
        </w:rPr>
      </w:pPr>
      <w:r w:rsidRPr="0062411B">
        <w:rPr>
          <w:rFonts w:ascii="Times New Roman" w:hAnsi="Times New Roman" w:cs="Times New Roman"/>
          <w:i/>
          <w:iCs/>
        </w:rPr>
        <w:t>N: Nominal</w:t>
      </w:r>
    </w:p>
    <w:p w14:paraId="42BEA321" w14:textId="2539CD8E" w:rsidR="00FF3E22" w:rsidRPr="0062411B" w:rsidRDefault="00FF3E22" w:rsidP="0062411B">
      <w:pPr>
        <w:pStyle w:val="ListParagraph"/>
        <w:numPr>
          <w:ilvl w:val="0"/>
          <w:numId w:val="3"/>
        </w:numPr>
        <w:spacing w:line="360" w:lineRule="auto"/>
        <w:rPr>
          <w:rFonts w:ascii="Times New Roman" w:hAnsi="Times New Roman" w:cs="Times New Roman"/>
          <w:i/>
          <w:iCs/>
        </w:rPr>
      </w:pPr>
      <w:r w:rsidRPr="0062411B">
        <w:rPr>
          <w:rFonts w:ascii="Times New Roman" w:hAnsi="Times New Roman" w:cs="Times New Roman"/>
          <w:i/>
          <w:iCs/>
        </w:rPr>
        <w:t>O: Ordinal</w:t>
      </w:r>
    </w:p>
    <w:p w14:paraId="55A26984" w14:textId="7ECE2A22" w:rsidR="00FF3E22" w:rsidRPr="0062411B" w:rsidRDefault="00FF3E22" w:rsidP="0062411B">
      <w:pPr>
        <w:pStyle w:val="ListParagraph"/>
        <w:numPr>
          <w:ilvl w:val="0"/>
          <w:numId w:val="3"/>
        </w:numPr>
        <w:spacing w:line="360" w:lineRule="auto"/>
        <w:rPr>
          <w:rFonts w:ascii="Times New Roman" w:hAnsi="Times New Roman" w:cs="Times New Roman"/>
          <w:i/>
          <w:iCs/>
        </w:rPr>
      </w:pPr>
      <w:r w:rsidRPr="0062411B">
        <w:rPr>
          <w:rFonts w:ascii="Times New Roman" w:hAnsi="Times New Roman" w:cs="Times New Roman"/>
          <w:i/>
          <w:iCs/>
        </w:rPr>
        <w:t>Q (Interval): Quantitative (Interval)</w:t>
      </w:r>
    </w:p>
    <w:p w14:paraId="4C7BC2CF" w14:textId="023F5D5E" w:rsidR="00FF3E22" w:rsidRPr="0062411B" w:rsidRDefault="00FF3E22" w:rsidP="0062411B">
      <w:pPr>
        <w:pStyle w:val="ListParagraph"/>
        <w:numPr>
          <w:ilvl w:val="0"/>
          <w:numId w:val="3"/>
        </w:numPr>
        <w:spacing w:line="360" w:lineRule="auto"/>
        <w:rPr>
          <w:rFonts w:ascii="Times New Roman" w:hAnsi="Times New Roman" w:cs="Times New Roman"/>
          <w:i/>
          <w:iCs/>
        </w:rPr>
      </w:pPr>
      <w:r w:rsidRPr="0062411B">
        <w:rPr>
          <w:rFonts w:ascii="Times New Roman" w:hAnsi="Times New Roman" w:cs="Times New Roman"/>
          <w:i/>
          <w:iCs/>
        </w:rPr>
        <w:t>Q (Ratio): Quantitative (Ratio)</w:t>
      </w:r>
    </w:p>
    <w:p w14:paraId="25E5A3ED" w14:textId="77777777" w:rsidR="0062411B" w:rsidRDefault="0062411B" w:rsidP="0062411B">
      <w:pPr>
        <w:spacing w:line="360" w:lineRule="auto"/>
        <w:rPr>
          <w:rFonts w:ascii="Times New Roman" w:hAnsi="Times New Roman" w:cs="Times New Roman"/>
        </w:rPr>
      </w:pPr>
    </w:p>
    <w:p w14:paraId="0BC54B75" w14:textId="77777777" w:rsidR="0062411B" w:rsidRDefault="0062411B" w:rsidP="0062411B">
      <w:pPr>
        <w:spacing w:line="360" w:lineRule="auto"/>
        <w:rPr>
          <w:rFonts w:ascii="Times New Roman" w:hAnsi="Times New Roman" w:cs="Times New Roman"/>
        </w:rPr>
      </w:pPr>
    </w:p>
    <w:p w14:paraId="4D1FC1E4" w14:textId="77777777" w:rsidR="0062411B" w:rsidRDefault="0062411B" w:rsidP="0062411B">
      <w:pPr>
        <w:spacing w:line="360" w:lineRule="auto"/>
        <w:rPr>
          <w:rFonts w:ascii="Times New Roman" w:hAnsi="Times New Roman" w:cs="Times New Roman"/>
        </w:rPr>
      </w:pPr>
    </w:p>
    <w:p w14:paraId="735E38E1" w14:textId="77777777" w:rsidR="0062411B" w:rsidRDefault="0062411B" w:rsidP="0062411B">
      <w:pPr>
        <w:spacing w:line="360" w:lineRule="auto"/>
        <w:rPr>
          <w:rFonts w:ascii="Times New Roman" w:hAnsi="Times New Roman" w:cs="Times New Roman"/>
        </w:rPr>
      </w:pPr>
    </w:p>
    <w:p w14:paraId="53020C33" w14:textId="77777777" w:rsidR="0062411B" w:rsidRDefault="0062411B" w:rsidP="0062411B">
      <w:pPr>
        <w:spacing w:line="360" w:lineRule="auto"/>
        <w:rPr>
          <w:rFonts w:ascii="Times New Roman" w:hAnsi="Times New Roman" w:cs="Times New Roman"/>
        </w:rPr>
      </w:pPr>
    </w:p>
    <w:p w14:paraId="1F92C6F8" w14:textId="77777777" w:rsidR="0062411B" w:rsidRDefault="0062411B" w:rsidP="0062411B">
      <w:pPr>
        <w:spacing w:line="360" w:lineRule="auto"/>
        <w:rPr>
          <w:rFonts w:ascii="Times New Roman" w:hAnsi="Times New Roman" w:cs="Times New Roman"/>
        </w:rPr>
      </w:pPr>
    </w:p>
    <w:p w14:paraId="20F72390" w14:textId="109AD966" w:rsidR="00FF3E22" w:rsidRPr="0062411B" w:rsidRDefault="00A3436F" w:rsidP="0062411B">
      <w:pPr>
        <w:spacing w:line="360" w:lineRule="auto"/>
        <w:rPr>
          <w:rFonts w:ascii="Times New Roman" w:hAnsi="Times New Roman" w:cs="Times New Roman"/>
        </w:rPr>
      </w:pPr>
      <w:r w:rsidRPr="0062411B">
        <w:rPr>
          <w:rFonts w:ascii="Times New Roman" w:hAnsi="Times New Roman" w:cs="Times New Roman"/>
        </w:rPr>
        <w:lastRenderedPageBreak/>
        <w:t>Track and Field Dataset Variable Classification</w:t>
      </w:r>
    </w:p>
    <w:tbl>
      <w:tblPr>
        <w:tblW w:w="10700" w:type="dxa"/>
        <w:tblInd w:w="-365" w:type="dxa"/>
        <w:tblLook w:val="04A0" w:firstRow="1" w:lastRow="0" w:firstColumn="1" w:lastColumn="0" w:noHBand="0" w:noVBand="1"/>
      </w:tblPr>
      <w:tblGrid>
        <w:gridCol w:w="2069"/>
        <w:gridCol w:w="1603"/>
        <w:gridCol w:w="7028"/>
      </w:tblGrid>
      <w:tr w:rsidR="00CE56D8" w:rsidRPr="00CE56D8" w14:paraId="579A29F0"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156082" w:fill="156082"/>
            <w:noWrap/>
            <w:vAlign w:val="bottom"/>
            <w:hideMark/>
          </w:tcPr>
          <w:p w14:paraId="676586B8" w14:textId="77777777" w:rsidR="00CE56D8" w:rsidRPr="00CE56D8" w:rsidRDefault="00CE56D8" w:rsidP="0062411B">
            <w:pPr>
              <w:spacing w:after="0" w:line="240" w:lineRule="auto"/>
              <w:ind w:left="66"/>
              <w:rPr>
                <w:rFonts w:ascii="Times New Roman" w:eastAsia="Times New Roman" w:hAnsi="Times New Roman" w:cs="Times New Roman"/>
                <w:b/>
                <w:bCs/>
                <w:color w:val="FFFFFF"/>
                <w:kern w:val="0"/>
                <w14:ligatures w14:val="none"/>
              </w:rPr>
            </w:pPr>
            <w:r w:rsidRPr="00CE56D8">
              <w:rPr>
                <w:rFonts w:ascii="Times New Roman" w:eastAsia="Times New Roman" w:hAnsi="Times New Roman" w:cs="Times New Roman"/>
                <w:b/>
                <w:bCs/>
                <w:color w:val="FFFFFF"/>
                <w:kern w:val="0"/>
                <w14:ligatures w14:val="none"/>
              </w:rPr>
              <w:t xml:space="preserve">Variable/Column </w:t>
            </w:r>
          </w:p>
        </w:tc>
        <w:tc>
          <w:tcPr>
            <w:tcW w:w="1500" w:type="dxa"/>
            <w:tcBorders>
              <w:top w:val="single" w:sz="4" w:space="0" w:color="44B3E1"/>
              <w:left w:val="nil"/>
              <w:bottom w:val="single" w:sz="4" w:space="0" w:color="44B3E1"/>
              <w:right w:val="nil"/>
            </w:tcBorders>
            <w:shd w:val="clear" w:color="156082" w:fill="156082"/>
            <w:noWrap/>
            <w:vAlign w:val="bottom"/>
            <w:hideMark/>
          </w:tcPr>
          <w:p w14:paraId="3CEE23D3" w14:textId="77777777" w:rsidR="00CE56D8" w:rsidRPr="00CE56D8" w:rsidRDefault="00CE56D8" w:rsidP="0062411B">
            <w:pPr>
              <w:spacing w:after="0" w:line="240" w:lineRule="auto"/>
              <w:rPr>
                <w:rFonts w:ascii="Times New Roman" w:eastAsia="Times New Roman" w:hAnsi="Times New Roman" w:cs="Times New Roman"/>
                <w:b/>
                <w:bCs/>
                <w:color w:val="FFFFFF"/>
                <w:kern w:val="0"/>
                <w14:ligatures w14:val="none"/>
              </w:rPr>
            </w:pPr>
            <w:r w:rsidRPr="00CE56D8">
              <w:rPr>
                <w:rFonts w:ascii="Times New Roman" w:eastAsia="Times New Roman" w:hAnsi="Times New Roman" w:cs="Times New Roman"/>
                <w:b/>
                <w:bCs/>
                <w:color w:val="FFFFFF"/>
                <w:kern w:val="0"/>
                <w14:ligatures w14:val="none"/>
              </w:rPr>
              <w:t xml:space="preserve"> Classification </w:t>
            </w:r>
          </w:p>
        </w:tc>
        <w:tc>
          <w:tcPr>
            <w:tcW w:w="7320" w:type="dxa"/>
            <w:tcBorders>
              <w:top w:val="single" w:sz="4" w:space="0" w:color="44B3E1"/>
              <w:left w:val="nil"/>
              <w:bottom w:val="single" w:sz="4" w:space="0" w:color="44B3E1"/>
              <w:right w:val="single" w:sz="4" w:space="0" w:color="44B3E1"/>
            </w:tcBorders>
            <w:shd w:val="clear" w:color="156082" w:fill="156082"/>
            <w:vAlign w:val="bottom"/>
            <w:hideMark/>
          </w:tcPr>
          <w:p w14:paraId="16E12D79" w14:textId="77777777" w:rsidR="00CE56D8" w:rsidRPr="00CE56D8" w:rsidRDefault="00CE56D8" w:rsidP="0062411B">
            <w:pPr>
              <w:spacing w:after="0" w:line="240" w:lineRule="auto"/>
              <w:rPr>
                <w:rFonts w:ascii="Times New Roman" w:eastAsia="Times New Roman" w:hAnsi="Times New Roman" w:cs="Times New Roman"/>
                <w:b/>
                <w:bCs/>
                <w:color w:val="FFFFFF"/>
                <w:kern w:val="0"/>
                <w14:ligatures w14:val="none"/>
              </w:rPr>
            </w:pPr>
            <w:r w:rsidRPr="00CE56D8">
              <w:rPr>
                <w:rFonts w:ascii="Times New Roman" w:eastAsia="Times New Roman" w:hAnsi="Times New Roman" w:cs="Times New Roman"/>
                <w:b/>
                <w:bCs/>
                <w:color w:val="FFFFFF"/>
                <w:kern w:val="0"/>
                <w14:ligatures w14:val="none"/>
              </w:rPr>
              <w:t xml:space="preserve"> Justification </w:t>
            </w:r>
          </w:p>
        </w:tc>
      </w:tr>
      <w:tr w:rsidR="00CE56D8" w:rsidRPr="00CE56D8" w14:paraId="0D90662F"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5047B1C1"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Athlete ID </w:t>
            </w:r>
          </w:p>
        </w:tc>
        <w:tc>
          <w:tcPr>
            <w:tcW w:w="1500" w:type="dxa"/>
            <w:tcBorders>
              <w:top w:val="single" w:sz="4" w:space="0" w:color="44B3E1"/>
              <w:left w:val="nil"/>
              <w:bottom w:val="single" w:sz="4" w:space="0" w:color="44B3E1"/>
              <w:right w:val="nil"/>
            </w:tcBorders>
            <w:shd w:val="clear" w:color="C0E6F5" w:fill="C0E6F5"/>
            <w:noWrap/>
            <w:vAlign w:val="bottom"/>
            <w:hideMark/>
          </w:tcPr>
          <w:p w14:paraId="697B2396"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34110F9A"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Unique identifier that represents each athlete. Numbers are used as labels without quantitative meaning. </w:t>
            </w:r>
          </w:p>
        </w:tc>
      </w:tr>
      <w:tr w:rsidR="00CE56D8" w:rsidRPr="00CE56D8" w14:paraId="7D03A43B"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77ACC760"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Athlete Last Name </w:t>
            </w:r>
          </w:p>
        </w:tc>
        <w:tc>
          <w:tcPr>
            <w:tcW w:w="1500" w:type="dxa"/>
            <w:tcBorders>
              <w:top w:val="single" w:sz="4" w:space="0" w:color="44B3E1"/>
              <w:left w:val="nil"/>
              <w:bottom w:val="single" w:sz="4" w:space="0" w:color="44B3E1"/>
              <w:right w:val="nil"/>
            </w:tcBorders>
            <w:shd w:val="clear" w:color="auto" w:fill="auto"/>
            <w:noWrap/>
            <w:vAlign w:val="bottom"/>
            <w:hideMark/>
          </w:tcPr>
          <w:p w14:paraId="3A69B7D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04BDB634"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names with no inherent order or numerical value. </w:t>
            </w:r>
          </w:p>
        </w:tc>
      </w:tr>
      <w:tr w:rsidR="00CE56D8" w:rsidRPr="00CE56D8" w14:paraId="552F8913"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0FC0663F"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Weight(K) </w:t>
            </w:r>
          </w:p>
        </w:tc>
        <w:tc>
          <w:tcPr>
            <w:tcW w:w="1500" w:type="dxa"/>
            <w:tcBorders>
              <w:top w:val="single" w:sz="4" w:space="0" w:color="44B3E1"/>
              <w:left w:val="nil"/>
              <w:bottom w:val="single" w:sz="4" w:space="0" w:color="44B3E1"/>
              <w:right w:val="nil"/>
            </w:tcBorders>
            <w:shd w:val="clear" w:color="C0E6F5" w:fill="C0E6F5"/>
            <w:noWrap/>
            <w:vAlign w:val="bottom"/>
            <w:hideMark/>
          </w:tcPr>
          <w:p w14:paraId="631F2745"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Q (Ratio)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3D327E99"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Has a true zero point (0 kg means no mass) and ratios are meaningful (80kg is twice as heavy as 40kg). </w:t>
            </w:r>
          </w:p>
        </w:tc>
      </w:tr>
      <w:tr w:rsidR="00CE56D8" w:rsidRPr="00CE56D8" w14:paraId="511C6C9E"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1BAA8169"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Age </w:t>
            </w:r>
          </w:p>
        </w:tc>
        <w:tc>
          <w:tcPr>
            <w:tcW w:w="1500" w:type="dxa"/>
            <w:tcBorders>
              <w:top w:val="single" w:sz="4" w:space="0" w:color="44B3E1"/>
              <w:left w:val="nil"/>
              <w:bottom w:val="single" w:sz="4" w:space="0" w:color="44B3E1"/>
              <w:right w:val="nil"/>
            </w:tcBorders>
            <w:shd w:val="clear" w:color="auto" w:fill="auto"/>
            <w:noWrap/>
            <w:vAlign w:val="bottom"/>
            <w:hideMark/>
          </w:tcPr>
          <w:p w14:paraId="7733550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Q (Ratio)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075132F4"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Has a true zero point (0 years means no age) and ratios are meaningful (30 years is twice as old as 15 years). </w:t>
            </w:r>
          </w:p>
        </w:tc>
      </w:tr>
      <w:tr w:rsidR="00CE56D8" w:rsidRPr="00CE56D8" w14:paraId="670773CF"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4A7FC928"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Gender </w:t>
            </w:r>
          </w:p>
        </w:tc>
        <w:tc>
          <w:tcPr>
            <w:tcW w:w="1500" w:type="dxa"/>
            <w:tcBorders>
              <w:top w:val="single" w:sz="4" w:space="0" w:color="44B3E1"/>
              <w:left w:val="nil"/>
              <w:bottom w:val="single" w:sz="4" w:space="0" w:color="44B3E1"/>
              <w:right w:val="nil"/>
            </w:tcBorders>
            <w:shd w:val="clear" w:color="C0E6F5" w:fill="C0E6F5"/>
            <w:noWrap/>
            <w:vAlign w:val="bottom"/>
            <w:hideMark/>
          </w:tcPr>
          <w:p w14:paraId="2354E29E"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0A868E2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gender identity with no inherent order. </w:t>
            </w:r>
          </w:p>
        </w:tc>
      </w:tr>
      <w:tr w:rsidR="00CE56D8" w:rsidRPr="00CE56D8" w14:paraId="71016155"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23F2B4A7"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Name </w:t>
            </w:r>
          </w:p>
        </w:tc>
        <w:tc>
          <w:tcPr>
            <w:tcW w:w="1500" w:type="dxa"/>
            <w:tcBorders>
              <w:top w:val="single" w:sz="4" w:space="0" w:color="44B3E1"/>
              <w:left w:val="nil"/>
              <w:bottom w:val="single" w:sz="4" w:space="0" w:color="44B3E1"/>
              <w:right w:val="nil"/>
            </w:tcBorders>
            <w:shd w:val="clear" w:color="auto" w:fill="auto"/>
            <w:noWrap/>
            <w:vAlign w:val="bottom"/>
            <w:hideMark/>
          </w:tcPr>
          <w:p w14:paraId="31092616"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4706F568"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different types of events with no inherent order. </w:t>
            </w:r>
          </w:p>
        </w:tc>
      </w:tr>
      <w:tr w:rsidR="00CE56D8" w:rsidRPr="00CE56D8" w14:paraId="56926E03"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5CFFEFD1"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Date </w:t>
            </w:r>
          </w:p>
        </w:tc>
        <w:tc>
          <w:tcPr>
            <w:tcW w:w="1500" w:type="dxa"/>
            <w:tcBorders>
              <w:top w:val="single" w:sz="4" w:space="0" w:color="44B3E1"/>
              <w:left w:val="nil"/>
              <w:bottom w:val="single" w:sz="4" w:space="0" w:color="44B3E1"/>
              <w:right w:val="nil"/>
            </w:tcBorders>
            <w:shd w:val="clear" w:color="C0E6F5" w:fill="C0E6F5"/>
            <w:noWrap/>
            <w:vAlign w:val="bottom"/>
            <w:hideMark/>
          </w:tcPr>
          <w:p w14:paraId="619FFB2B"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O, Q (Interval)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51737D15"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Can be both: Ordinal as dates can be ordered, and Interval as differences between dates are meaningful but there's no true zero point. </w:t>
            </w:r>
          </w:p>
        </w:tc>
      </w:tr>
      <w:tr w:rsidR="00CE56D8" w:rsidRPr="00CE56D8" w14:paraId="2B6221F9"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4A934BB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Location </w:t>
            </w:r>
          </w:p>
        </w:tc>
        <w:tc>
          <w:tcPr>
            <w:tcW w:w="1500" w:type="dxa"/>
            <w:tcBorders>
              <w:top w:val="single" w:sz="4" w:space="0" w:color="44B3E1"/>
              <w:left w:val="nil"/>
              <w:bottom w:val="single" w:sz="4" w:space="0" w:color="44B3E1"/>
              <w:right w:val="nil"/>
            </w:tcBorders>
            <w:shd w:val="clear" w:color="auto" w:fill="auto"/>
            <w:noWrap/>
            <w:vAlign w:val="bottom"/>
            <w:hideMark/>
          </w:tcPr>
          <w:p w14:paraId="0FCBC701"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179E34F4"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different venues with no inherent order. </w:t>
            </w:r>
          </w:p>
        </w:tc>
      </w:tr>
      <w:tr w:rsidR="00CE56D8" w:rsidRPr="00CE56D8" w14:paraId="4CD904CD"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6EBE232C"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Country </w:t>
            </w:r>
          </w:p>
        </w:tc>
        <w:tc>
          <w:tcPr>
            <w:tcW w:w="1500" w:type="dxa"/>
            <w:tcBorders>
              <w:top w:val="single" w:sz="4" w:space="0" w:color="44B3E1"/>
              <w:left w:val="nil"/>
              <w:bottom w:val="single" w:sz="4" w:space="0" w:color="44B3E1"/>
              <w:right w:val="nil"/>
            </w:tcBorders>
            <w:shd w:val="clear" w:color="C0E6F5" w:fill="C0E6F5"/>
            <w:noWrap/>
            <w:vAlign w:val="bottom"/>
            <w:hideMark/>
          </w:tcPr>
          <w:p w14:paraId="0F584766"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48B7C3A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different countries with no inherent order. </w:t>
            </w:r>
          </w:p>
        </w:tc>
      </w:tr>
      <w:tr w:rsidR="00CE56D8" w:rsidRPr="00CE56D8" w14:paraId="17B1F6DB"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3C9A1C57"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Weather </w:t>
            </w:r>
          </w:p>
        </w:tc>
        <w:tc>
          <w:tcPr>
            <w:tcW w:w="1500" w:type="dxa"/>
            <w:tcBorders>
              <w:top w:val="single" w:sz="4" w:space="0" w:color="44B3E1"/>
              <w:left w:val="nil"/>
              <w:bottom w:val="single" w:sz="4" w:space="0" w:color="44B3E1"/>
              <w:right w:val="nil"/>
            </w:tcBorders>
            <w:shd w:val="clear" w:color="auto" w:fill="auto"/>
            <w:noWrap/>
            <w:vAlign w:val="bottom"/>
            <w:hideMark/>
          </w:tcPr>
          <w:p w14:paraId="7F3E16B6"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O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0BFA2D8B"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Represents weather conditions that can be ordered (1-5 scale), but intervals between values may not be equal. </w:t>
            </w:r>
          </w:p>
        </w:tc>
      </w:tr>
      <w:tr w:rsidR="00CE56D8" w:rsidRPr="00CE56D8" w14:paraId="0D26D0BC"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2157DC5E"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Results </w:t>
            </w:r>
          </w:p>
        </w:tc>
        <w:tc>
          <w:tcPr>
            <w:tcW w:w="1500" w:type="dxa"/>
            <w:tcBorders>
              <w:top w:val="single" w:sz="4" w:space="0" w:color="44B3E1"/>
              <w:left w:val="nil"/>
              <w:bottom w:val="single" w:sz="4" w:space="0" w:color="44B3E1"/>
              <w:right w:val="nil"/>
            </w:tcBorders>
            <w:shd w:val="clear" w:color="C0E6F5" w:fill="C0E6F5"/>
            <w:noWrap/>
            <w:vAlign w:val="bottom"/>
            <w:hideMark/>
          </w:tcPr>
          <w:p w14:paraId="42ADCD74"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Q (Ratio)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20AFA3AC"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Has a true zero point (0 means no performance) and ratios are meaningful. </w:t>
            </w:r>
          </w:p>
        </w:tc>
      </w:tr>
      <w:tr w:rsidR="00CE56D8" w:rsidRPr="00CE56D8" w14:paraId="124275FE"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25226835"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Rank </w:t>
            </w:r>
          </w:p>
        </w:tc>
        <w:tc>
          <w:tcPr>
            <w:tcW w:w="1500" w:type="dxa"/>
            <w:tcBorders>
              <w:top w:val="single" w:sz="4" w:space="0" w:color="44B3E1"/>
              <w:left w:val="nil"/>
              <w:bottom w:val="single" w:sz="4" w:space="0" w:color="44B3E1"/>
              <w:right w:val="nil"/>
            </w:tcBorders>
            <w:shd w:val="clear" w:color="auto" w:fill="auto"/>
            <w:noWrap/>
            <w:vAlign w:val="bottom"/>
            <w:hideMark/>
          </w:tcPr>
          <w:p w14:paraId="34047DAA"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O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2B55B661"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Represents finishing positions (1st, 2nd, 3rd, etc.) with clear ordering but not necessarily equal intervals. </w:t>
            </w:r>
          </w:p>
        </w:tc>
      </w:tr>
      <w:tr w:rsidR="00CE56D8" w:rsidRPr="00CE56D8" w14:paraId="0212396B"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1AB54115"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Event Record </w:t>
            </w:r>
          </w:p>
        </w:tc>
        <w:tc>
          <w:tcPr>
            <w:tcW w:w="1500" w:type="dxa"/>
            <w:tcBorders>
              <w:top w:val="single" w:sz="4" w:space="0" w:color="44B3E1"/>
              <w:left w:val="nil"/>
              <w:bottom w:val="single" w:sz="4" w:space="0" w:color="44B3E1"/>
              <w:right w:val="nil"/>
            </w:tcBorders>
            <w:shd w:val="clear" w:color="C0E6F5" w:fill="C0E6F5"/>
            <w:noWrap/>
            <w:vAlign w:val="bottom"/>
            <w:hideMark/>
          </w:tcPr>
          <w:p w14:paraId="368E71C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11AF02FC"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Binary categorical data (TRUE/FALSE) indicating whether a record was set. </w:t>
            </w:r>
          </w:p>
        </w:tc>
      </w:tr>
      <w:tr w:rsidR="00CE56D8" w:rsidRPr="00CE56D8" w14:paraId="40787039"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1031765F"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w:t>
            </w:r>
            <w:proofErr w:type="spellStart"/>
            <w:r w:rsidRPr="00CE56D8">
              <w:rPr>
                <w:rFonts w:ascii="Times New Roman" w:eastAsia="Times New Roman" w:hAnsi="Times New Roman" w:cs="Times New Roman"/>
                <w:color w:val="000000"/>
                <w:kern w:val="0"/>
                <w14:ligatures w14:val="none"/>
              </w:rPr>
              <w:t>event_surface</w:t>
            </w:r>
            <w:proofErr w:type="spellEnd"/>
            <w:r w:rsidRPr="00CE56D8">
              <w:rPr>
                <w:rFonts w:ascii="Times New Roman" w:eastAsia="Times New Roman" w:hAnsi="Times New Roman" w:cs="Times New Roman"/>
                <w:color w:val="000000"/>
                <w:kern w:val="0"/>
                <w14:ligatures w14:val="none"/>
              </w:rPr>
              <w:t xml:space="preserve"> </w:t>
            </w:r>
          </w:p>
        </w:tc>
        <w:tc>
          <w:tcPr>
            <w:tcW w:w="1500" w:type="dxa"/>
            <w:tcBorders>
              <w:top w:val="single" w:sz="4" w:space="0" w:color="44B3E1"/>
              <w:left w:val="nil"/>
              <w:bottom w:val="single" w:sz="4" w:space="0" w:color="44B3E1"/>
              <w:right w:val="nil"/>
            </w:tcBorders>
            <w:shd w:val="clear" w:color="auto" w:fill="auto"/>
            <w:noWrap/>
            <w:vAlign w:val="bottom"/>
            <w:hideMark/>
          </w:tcPr>
          <w:p w14:paraId="5496CC57"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382A0E6E"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Categorical data representing different types of surfaces with no inherent order. </w:t>
            </w:r>
          </w:p>
        </w:tc>
      </w:tr>
      <w:tr w:rsidR="00CE56D8" w:rsidRPr="00CE56D8" w14:paraId="55356ED5" w14:textId="77777777" w:rsidTr="00CE56D8">
        <w:trPr>
          <w:trHeight w:val="3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67760183"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Notes </w:t>
            </w:r>
          </w:p>
        </w:tc>
        <w:tc>
          <w:tcPr>
            <w:tcW w:w="1500" w:type="dxa"/>
            <w:tcBorders>
              <w:top w:val="single" w:sz="4" w:space="0" w:color="44B3E1"/>
              <w:left w:val="nil"/>
              <w:bottom w:val="single" w:sz="4" w:space="0" w:color="44B3E1"/>
              <w:right w:val="nil"/>
            </w:tcBorders>
            <w:shd w:val="clear" w:color="C0E6F5" w:fill="C0E6F5"/>
            <w:noWrap/>
            <w:vAlign w:val="bottom"/>
            <w:hideMark/>
          </w:tcPr>
          <w:p w14:paraId="3524F16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N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654CFA91"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Text descriptions with no inherent order or numerical value. </w:t>
            </w:r>
          </w:p>
        </w:tc>
      </w:tr>
      <w:tr w:rsidR="00CE56D8" w:rsidRPr="00CE56D8" w14:paraId="7F697E6B"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auto" w:fill="auto"/>
            <w:noWrap/>
            <w:vAlign w:val="bottom"/>
            <w:hideMark/>
          </w:tcPr>
          <w:p w14:paraId="7DE9B944"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w:t>
            </w:r>
            <w:proofErr w:type="spellStart"/>
            <w:r w:rsidRPr="00CE56D8">
              <w:rPr>
                <w:rFonts w:ascii="Times New Roman" w:eastAsia="Times New Roman" w:hAnsi="Times New Roman" w:cs="Times New Roman"/>
                <w:color w:val="000000"/>
                <w:kern w:val="0"/>
                <w14:ligatures w14:val="none"/>
              </w:rPr>
              <w:t>Event_Temp</w:t>
            </w:r>
            <w:proofErr w:type="spellEnd"/>
            <w:r w:rsidRPr="00CE56D8">
              <w:rPr>
                <w:rFonts w:ascii="Times New Roman" w:eastAsia="Times New Roman" w:hAnsi="Times New Roman" w:cs="Times New Roman"/>
                <w:color w:val="000000"/>
                <w:kern w:val="0"/>
                <w14:ligatures w14:val="none"/>
              </w:rPr>
              <w:t xml:space="preserve"> in C </w:t>
            </w:r>
          </w:p>
        </w:tc>
        <w:tc>
          <w:tcPr>
            <w:tcW w:w="1500" w:type="dxa"/>
            <w:tcBorders>
              <w:top w:val="single" w:sz="4" w:space="0" w:color="44B3E1"/>
              <w:left w:val="nil"/>
              <w:bottom w:val="single" w:sz="4" w:space="0" w:color="44B3E1"/>
              <w:right w:val="nil"/>
            </w:tcBorders>
            <w:shd w:val="clear" w:color="auto" w:fill="auto"/>
            <w:noWrap/>
            <w:vAlign w:val="bottom"/>
            <w:hideMark/>
          </w:tcPr>
          <w:p w14:paraId="0A75686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Q (Interval) </w:t>
            </w:r>
          </w:p>
        </w:tc>
        <w:tc>
          <w:tcPr>
            <w:tcW w:w="7320" w:type="dxa"/>
            <w:tcBorders>
              <w:top w:val="single" w:sz="4" w:space="0" w:color="44B3E1"/>
              <w:left w:val="nil"/>
              <w:bottom w:val="single" w:sz="4" w:space="0" w:color="44B3E1"/>
              <w:right w:val="single" w:sz="4" w:space="0" w:color="44B3E1"/>
            </w:tcBorders>
            <w:shd w:val="clear" w:color="auto" w:fill="auto"/>
            <w:vAlign w:val="bottom"/>
            <w:hideMark/>
          </w:tcPr>
          <w:p w14:paraId="553222AF"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Temperature in Celsius has meaningful intervals but no true zero (0°C is not absence of temperature). </w:t>
            </w:r>
          </w:p>
        </w:tc>
      </w:tr>
      <w:tr w:rsidR="00CE56D8" w:rsidRPr="00CE56D8" w14:paraId="3191AAE4" w14:textId="77777777" w:rsidTr="00CE56D8">
        <w:trPr>
          <w:trHeight w:val="600"/>
        </w:trPr>
        <w:tc>
          <w:tcPr>
            <w:tcW w:w="1880" w:type="dxa"/>
            <w:tcBorders>
              <w:top w:val="single" w:sz="4" w:space="0" w:color="44B3E1"/>
              <w:left w:val="single" w:sz="4" w:space="0" w:color="44B3E1"/>
              <w:bottom w:val="single" w:sz="4" w:space="0" w:color="44B3E1"/>
              <w:right w:val="nil"/>
            </w:tcBorders>
            <w:shd w:val="clear" w:color="C0E6F5" w:fill="C0E6F5"/>
            <w:noWrap/>
            <w:vAlign w:val="bottom"/>
            <w:hideMark/>
          </w:tcPr>
          <w:p w14:paraId="0D23CFD3"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w:t>
            </w:r>
            <w:proofErr w:type="spellStart"/>
            <w:r w:rsidRPr="00CE56D8">
              <w:rPr>
                <w:rFonts w:ascii="Times New Roman" w:eastAsia="Times New Roman" w:hAnsi="Times New Roman" w:cs="Times New Roman"/>
                <w:color w:val="000000"/>
                <w:kern w:val="0"/>
                <w14:ligatures w14:val="none"/>
              </w:rPr>
              <w:t>Event_Temp</w:t>
            </w:r>
            <w:proofErr w:type="spellEnd"/>
            <w:r w:rsidRPr="00CE56D8">
              <w:rPr>
                <w:rFonts w:ascii="Times New Roman" w:eastAsia="Times New Roman" w:hAnsi="Times New Roman" w:cs="Times New Roman"/>
                <w:color w:val="000000"/>
                <w:kern w:val="0"/>
                <w14:ligatures w14:val="none"/>
              </w:rPr>
              <w:t xml:space="preserve"> in K </w:t>
            </w:r>
          </w:p>
        </w:tc>
        <w:tc>
          <w:tcPr>
            <w:tcW w:w="1500" w:type="dxa"/>
            <w:tcBorders>
              <w:top w:val="single" w:sz="4" w:space="0" w:color="44B3E1"/>
              <w:left w:val="nil"/>
              <w:bottom w:val="single" w:sz="4" w:space="0" w:color="44B3E1"/>
              <w:right w:val="nil"/>
            </w:tcBorders>
            <w:shd w:val="clear" w:color="C0E6F5" w:fill="C0E6F5"/>
            <w:noWrap/>
            <w:vAlign w:val="bottom"/>
            <w:hideMark/>
          </w:tcPr>
          <w:p w14:paraId="31E89C5B"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Q (Ratio) </w:t>
            </w:r>
          </w:p>
        </w:tc>
        <w:tc>
          <w:tcPr>
            <w:tcW w:w="7320" w:type="dxa"/>
            <w:tcBorders>
              <w:top w:val="single" w:sz="4" w:space="0" w:color="44B3E1"/>
              <w:left w:val="nil"/>
              <w:bottom w:val="single" w:sz="4" w:space="0" w:color="44B3E1"/>
              <w:right w:val="single" w:sz="4" w:space="0" w:color="44B3E1"/>
            </w:tcBorders>
            <w:shd w:val="clear" w:color="C0E6F5" w:fill="C0E6F5"/>
            <w:vAlign w:val="bottom"/>
            <w:hideMark/>
          </w:tcPr>
          <w:p w14:paraId="43C32C92" w14:textId="77777777" w:rsidR="00CE56D8" w:rsidRPr="00CE56D8" w:rsidRDefault="00CE56D8" w:rsidP="0062411B">
            <w:pPr>
              <w:spacing w:after="0" w:line="240" w:lineRule="auto"/>
              <w:rPr>
                <w:rFonts w:ascii="Times New Roman" w:eastAsia="Times New Roman" w:hAnsi="Times New Roman" w:cs="Times New Roman"/>
                <w:color w:val="000000"/>
                <w:kern w:val="0"/>
                <w14:ligatures w14:val="none"/>
              </w:rPr>
            </w:pPr>
            <w:r w:rsidRPr="00CE56D8">
              <w:rPr>
                <w:rFonts w:ascii="Times New Roman" w:eastAsia="Times New Roman" w:hAnsi="Times New Roman" w:cs="Times New Roman"/>
                <w:color w:val="000000"/>
                <w:kern w:val="0"/>
                <w14:ligatures w14:val="none"/>
              </w:rPr>
              <w:t xml:space="preserve"> Temperature in Kelvin has both meaningful intervals and a true zero point (0K is absolute zero). </w:t>
            </w:r>
          </w:p>
        </w:tc>
      </w:tr>
    </w:tbl>
    <w:p w14:paraId="452EFF56" w14:textId="77777777" w:rsidR="00A3436F" w:rsidRDefault="00A3436F" w:rsidP="0062411B">
      <w:pPr>
        <w:spacing w:line="360" w:lineRule="auto"/>
        <w:rPr>
          <w:rFonts w:ascii="Times New Roman" w:hAnsi="Times New Roman" w:cs="Times New Roman"/>
        </w:rPr>
      </w:pPr>
    </w:p>
    <w:p w14:paraId="447C2612" w14:textId="77777777" w:rsidR="0062411B" w:rsidRDefault="0062411B" w:rsidP="0062411B">
      <w:pPr>
        <w:spacing w:line="360" w:lineRule="auto"/>
        <w:rPr>
          <w:rFonts w:ascii="Times New Roman" w:hAnsi="Times New Roman" w:cs="Times New Roman"/>
        </w:rPr>
      </w:pPr>
    </w:p>
    <w:p w14:paraId="07E877B4" w14:textId="77777777" w:rsidR="0062411B" w:rsidRDefault="0062411B" w:rsidP="0062411B">
      <w:pPr>
        <w:spacing w:line="360" w:lineRule="auto"/>
        <w:rPr>
          <w:rFonts w:ascii="Times New Roman" w:hAnsi="Times New Roman" w:cs="Times New Roman"/>
        </w:rPr>
      </w:pPr>
    </w:p>
    <w:p w14:paraId="7CA228BF" w14:textId="77777777" w:rsidR="0062411B" w:rsidRPr="0062411B" w:rsidRDefault="0062411B" w:rsidP="0062411B">
      <w:pPr>
        <w:spacing w:line="360" w:lineRule="auto"/>
        <w:rPr>
          <w:rFonts w:ascii="Times New Roman" w:hAnsi="Times New Roman" w:cs="Times New Roman"/>
        </w:rPr>
      </w:pPr>
    </w:p>
    <w:p w14:paraId="441C1292" w14:textId="77777777" w:rsidR="00FF3E22" w:rsidRPr="0062411B" w:rsidRDefault="00FF3E22" w:rsidP="0062411B">
      <w:pPr>
        <w:pStyle w:val="ListParagraph"/>
        <w:widowControl w:val="0"/>
        <w:shd w:val="clear" w:color="auto" w:fill="D9D9D9" w:themeFill="background1" w:themeFillShade="D9"/>
        <w:autoSpaceDE w:val="0"/>
        <w:autoSpaceDN w:val="0"/>
        <w:spacing w:before="240" w:after="0" w:line="360" w:lineRule="auto"/>
        <w:ind w:left="0"/>
        <w:contextualSpacing w:val="0"/>
        <w:outlineLvl w:val="0"/>
        <w:rPr>
          <w:rFonts w:ascii="Times New Roman" w:hAnsi="Times New Roman" w:cs="Times New Roman"/>
        </w:rPr>
      </w:pPr>
      <w:r w:rsidRPr="0062411B">
        <w:rPr>
          <w:rFonts w:ascii="Times New Roman" w:hAnsi="Times New Roman" w:cs="Times New Roman"/>
        </w:rPr>
        <w:lastRenderedPageBreak/>
        <w:t>Part 4: Create a New Chart in Tableau</w:t>
      </w:r>
    </w:p>
    <w:p w14:paraId="34BB6B1C" w14:textId="0D23D5DF" w:rsidR="00327653" w:rsidRPr="00327653" w:rsidRDefault="00327653" w:rsidP="0062411B">
      <w:pPr>
        <w:numPr>
          <w:ilvl w:val="0"/>
          <w:numId w:val="12"/>
        </w:numPr>
        <w:spacing w:line="360" w:lineRule="auto"/>
        <w:rPr>
          <w:rFonts w:ascii="Times New Roman" w:hAnsi="Times New Roman" w:cs="Times New Roman"/>
        </w:rPr>
      </w:pPr>
      <w:r w:rsidRPr="00327653">
        <w:rPr>
          <w:rFonts w:ascii="Times New Roman" w:hAnsi="Times New Roman" w:cs="Times New Roman"/>
        </w:rPr>
        <w:t>Chart 1: Average Performance by Gender and Surface Type (Bar Chart)</w:t>
      </w:r>
      <w:r w:rsidRPr="0062411B">
        <w:rPr>
          <w:rFonts w:ascii="Times New Roman" w:hAnsi="Times New Roman" w:cs="Times New Roman"/>
          <w:noProof/>
        </w:rPr>
        <w:t xml:space="preserve"> </w:t>
      </w:r>
      <w:r w:rsidRPr="0062411B">
        <w:rPr>
          <w:rFonts w:ascii="Times New Roman" w:hAnsi="Times New Roman" w:cs="Times New Roman"/>
          <w:noProof/>
        </w:rPr>
        <w:drawing>
          <wp:inline distT="0" distB="0" distL="0" distR="0" wp14:anchorId="4FE46FF6" wp14:editId="09A80065">
            <wp:extent cx="4609015" cy="2712720"/>
            <wp:effectExtent l="0" t="0" r="1270" b="0"/>
            <wp:docPr id="1043850919" name="Picture 1" descr="A graph of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3850919" name="Picture 1" descr="A graph of blue rectangular bars&#10;&#10;Description automatically generated with medium confidence"/>
                    <pic:cNvPicPr/>
                  </pic:nvPicPr>
                  <pic:blipFill>
                    <a:blip r:embed="rId11"/>
                    <a:stretch>
                      <a:fillRect/>
                    </a:stretch>
                  </pic:blipFill>
                  <pic:spPr>
                    <a:xfrm>
                      <a:off x="0" y="0"/>
                      <a:ext cx="4616288" cy="2717001"/>
                    </a:xfrm>
                    <a:prstGeom prst="rect">
                      <a:avLst/>
                    </a:prstGeom>
                  </pic:spPr>
                </pic:pic>
              </a:graphicData>
            </a:graphic>
          </wp:inline>
        </w:drawing>
      </w:r>
    </w:p>
    <w:p w14:paraId="1508CF24" w14:textId="77777777" w:rsidR="00327653" w:rsidRPr="00327653" w:rsidRDefault="00327653" w:rsidP="0062411B">
      <w:pPr>
        <w:spacing w:line="360" w:lineRule="auto"/>
        <w:ind w:left="360"/>
        <w:rPr>
          <w:rFonts w:ascii="Times New Roman" w:hAnsi="Times New Roman" w:cs="Times New Roman"/>
        </w:rPr>
      </w:pPr>
      <w:r w:rsidRPr="00327653">
        <w:rPr>
          <w:rFonts w:ascii="Times New Roman" w:hAnsi="Times New Roman" w:cs="Times New Roman"/>
        </w:rPr>
        <w:t>Why I chose this chart:</w:t>
      </w:r>
    </w:p>
    <w:p w14:paraId="0DFF53E0" w14:textId="77777777" w:rsidR="00327653" w:rsidRPr="00327653" w:rsidRDefault="00327653" w:rsidP="0062411B">
      <w:pPr>
        <w:numPr>
          <w:ilvl w:val="0"/>
          <w:numId w:val="13"/>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Bar charts are excellent for comparing categorical data</w:t>
      </w:r>
    </w:p>
    <w:p w14:paraId="174169E8" w14:textId="77777777" w:rsidR="00327653" w:rsidRPr="00327653" w:rsidRDefault="00327653" w:rsidP="0062411B">
      <w:pPr>
        <w:numPr>
          <w:ilvl w:val="0"/>
          <w:numId w:val="13"/>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It allows us to see the relationship between multiple variables (Gender, Surface Type, and Performance)</w:t>
      </w:r>
    </w:p>
    <w:p w14:paraId="43889F3B" w14:textId="77777777" w:rsidR="00327653" w:rsidRPr="00327653" w:rsidRDefault="00327653" w:rsidP="0062411B">
      <w:pPr>
        <w:numPr>
          <w:ilvl w:val="0"/>
          <w:numId w:val="13"/>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The vertical bars make it easy to compare performance levels across different categories</w:t>
      </w:r>
    </w:p>
    <w:p w14:paraId="6B516BE1" w14:textId="77777777" w:rsidR="00327653" w:rsidRPr="00327653" w:rsidRDefault="00327653" w:rsidP="0062411B">
      <w:pPr>
        <w:numPr>
          <w:ilvl w:val="0"/>
          <w:numId w:val="13"/>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Shows clear distinctions between different surface types for each gender</w:t>
      </w:r>
    </w:p>
    <w:p w14:paraId="64EDA3BE" w14:textId="77777777" w:rsidR="00327653" w:rsidRPr="00327653" w:rsidRDefault="00327653" w:rsidP="0062411B">
      <w:pPr>
        <w:spacing w:line="360" w:lineRule="auto"/>
        <w:ind w:left="360"/>
        <w:rPr>
          <w:rFonts w:ascii="Times New Roman" w:hAnsi="Times New Roman" w:cs="Times New Roman"/>
        </w:rPr>
      </w:pPr>
      <w:r w:rsidRPr="00327653">
        <w:rPr>
          <w:rFonts w:ascii="Times New Roman" w:hAnsi="Times New Roman" w:cs="Times New Roman"/>
        </w:rPr>
        <w:t>Business Insights:</w:t>
      </w:r>
    </w:p>
    <w:p w14:paraId="0BAF8C6A" w14:textId="77777777" w:rsidR="00327653" w:rsidRPr="00327653" w:rsidRDefault="00327653" w:rsidP="0062411B">
      <w:pPr>
        <w:numPr>
          <w:ilvl w:val="0"/>
          <w:numId w:val="14"/>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We can identify which surface types produce the best performances for each gender</w:t>
      </w:r>
    </w:p>
    <w:p w14:paraId="68AA708F" w14:textId="77777777" w:rsidR="00327653" w:rsidRPr="00327653" w:rsidRDefault="00327653" w:rsidP="0062411B">
      <w:pPr>
        <w:numPr>
          <w:ilvl w:val="0"/>
          <w:numId w:val="14"/>
        </w:numPr>
        <w:tabs>
          <w:tab w:val="clear" w:pos="720"/>
          <w:tab w:val="num" w:pos="1080"/>
        </w:tabs>
        <w:spacing w:line="360" w:lineRule="auto"/>
        <w:ind w:left="1080"/>
        <w:rPr>
          <w:rFonts w:ascii="Times New Roman" w:hAnsi="Times New Roman" w:cs="Times New Roman"/>
        </w:rPr>
      </w:pPr>
      <w:r w:rsidRPr="00327653">
        <w:rPr>
          <w:rFonts w:ascii="Times New Roman" w:hAnsi="Times New Roman" w:cs="Times New Roman"/>
        </w:rPr>
        <w:t xml:space="preserve">This information can be valuable for: </w:t>
      </w:r>
    </w:p>
    <w:p w14:paraId="6DAD04AC" w14:textId="77777777" w:rsidR="00327653" w:rsidRPr="00327653" w:rsidRDefault="00327653" w:rsidP="0062411B">
      <w:pPr>
        <w:numPr>
          <w:ilvl w:val="1"/>
          <w:numId w:val="14"/>
        </w:numPr>
        <w:tabs>
          <w:tab w:val="clear" w:pos="1440"/>
          <w:tab w:val="num" w:pos="1800"/>
        </w:tabs>
        <w:spacing w:line="360" w:lineRule="auto"/>
        <w:ind w:left="1800"/>
        <w:rPr>
          <w:rFonts w:ascii="Times New Roman" w:hAnsi="Times New Roman" w:cs="Times New Roman"/>
        </w:rPr>
      </w:pPr>
      <w:r w:rsidRPr="00327653">
        <w:rPr>
          <w:rFonts w:ascii="Times New Roman" w:hAnsi="Times New Roman" w:cs="Times New Roman"/>
        </w:rPr>
        <w:t>Training program optimization based on surface type</w:t>
      </w:r>
    </w:p>
    <w:p w14:paraId="21993BD0" w14:textId="77777777" w:rsidR="00327653" w:rsidRPr="00327653" w:rsidRDefault="00327653" w:rsidP="0062411B">
      <w:pPr>
        <w:numPr>
          <w:ilvl w:val="1"/>
          <w:numId w:val="14"/>
        </w:numPr>
        <w:tabs>
          <w:tab w:val="clear" w:pos="1440"/>
          <w:tab w:val="num" w:pos="1800"/>
        </w:tabs>
        <w:spacing w:line="360" w:lineRule="auto"/>
        <w:ind w:left="1800"/>
        <w:rPr>
          <w:rFonts w:ascii="Times New Roman" w:hAnsi="Times New Roman" w:cs="Times New Roman"/>
        </w:rPr>
      </w:pPr>
      <w:r w:rsidRPr="00327653">
        <w:rPr>
          <w:rFonts w:ascii="Times New Roman" w:hAnsi="Times New Roman" w:cs="Times New Roman"/>
        </w:rPr>
        <w:t>Facility planning and investment decisions</w:t>
      </w:r>
    </w:p>
    <w:p w14:paraId="0E9861D3" w14:textId="77777777" w:rsidR="00327653" w:rsidRPr="00327653" w:rsidRDefault="00327653" w:rsidP="0062411B">
      <w:pPr>
        <w:numPr>
          <w:ilvl w:val="1"/>
          <w:numId w:val="14"/>
        </w:numPr>
        <w:tabs>
          <w:tab w:val="clear" w:pos="1440"/>
          <w:tab w:val="num" w:pos="1800"/>
        </w:tabs>
        <w:spacing w:line="360" w:lineRule="auto"/>
        <w:ind w:left="1800"/>
        <w:rPr>
          <w:rFonts w:ascii="Times New Roman" w:hAnsi="Times New Roman" w:cs="Times New Roman"/>
        </w:rPr>
      </w:pPr>
      <w:r w:rsidRPr="00327653">
        <w:rPr>
          <w:rFonts w:ascii="Times New Roman" w:hAnsi="Times New Roman" w:cs="Times New Roman"/>
        </w:rPr>
        <w:t>Competition scheduling and venue selection</w:t>
      </w:r>
    </w:p>
    <w:p w14:paraId="06ED852B" w14:textId="77777777" w:rsidR="00327653" w:rsidRPr="0062411B" w:rsidRDefault="00327653" w:rsidP="0062411B">
      <w:pPr>
        <w:numPr>
          <w:ilvl w:val="1"/>
          <w:numId w:val="14"/>
        </w:numPr>
        <w:tabs>
          <w:tab w:val="clear" w:pos="1440"/>
          <w:tab w:val="num" w:pos="1800"/>
        </w:tabs>
        <w:spacing w:line="360" w:lineRule="auto"/>
        <w:ind w:left="1800"/>
        <w:rPr>
          <w:rFonts w:ascii="Times New Roman" w:hAnsi="Times New Roman" w:cs="Times New Roman"/>
        </w:rPr>
      </w:pPr>
      <w:r w:rsidRPr="00327653">
        <w:rPr>
          <w:rFonts w:ascii="Times New Roman" w:hAnsi="Times New Roman" w:cs="Times New Roman"/>
        </w:rPr>
        <w:t>Athlete preparation strategies for different surfaces</w:t>
      </w:r>
    </w:p>
    <w:p w14:paraId="4468F62B" w14:textId="77777777" w:rsidR="00327653" w:rsidRPr="0062411B" w:rsidRDefault="00327653" w:rsidP="0062411B">
      <w:pPr>
        <w:numPr>
          <w:ilvl w:val="0"/>
          <w:numId w:val="15"/>
        </w:numPr>
        <w:spacing w:line="360" w:lineRule="auto"/>
        <w:rPr>
          <w:rFonts w:ascii="Times New Roman" w:hAnsi="Times New Roman" w:cs="Times New Roman"/>
        </w:rPr>
      </w:pPr>
      <w:r w:rsidRPr="00327653">
        <w:rPr>
          <w:rFonts w:ascii="Times New Roman" w:hAnsi="Times New Roman" w:cs="Times New Roman"/>
        </w:rPr>
        <w:lastRenderedPageBreak/>
        <w:t>Chart 2: Performance Distribution by Age Group (Bar Chart)</w:t>
      </w:r>
    </w:p>
    <w:p w14:paraId="5B5AFECD" w14:textId="285E1941" w:rsidR="0062411B" w:rsidRPr="00327653" w:rsidRDefault="0062411B" w:rsidP="0062411B">
      <w:pPr>
        <w:spacing w:line="360" w:lineRule="auto"/>
        <w:ind w:left="720"/>
        <w:rPr>
          <w:rFonts w:ascii="Times New Roman" w:hAnsi="Times New Roman" w:cs="Times New Roman"/>
        </w:rPr>
      </w:pPr>
      <w:r w:rsidRPr="0062411B">
        <w:rPr>
          <w:rFonts w:ascii="Times New Roman" w:hAnsi="Times New Roman" w:cs="Times New Roman"/>
          <w:noProof/>
        </w:rPr>
        <w:drawing>
          <wp:inline distT="0" distB="0" distL="0" distR="0" wp14:anchorId="3CFB89B0" wp14:editId="20764A24">
            <wp:extent cx="4156710" cy="2809776"/>
            <wp:effectExtent l="0" t="0" r="0" b="0"/>
            <wp:docPr id="1000296648"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6648" name="Picture 1" descr="A screenshot of a graph&#10;&#10;Description automatically generated"/>
                    <pic:cNvPicPr/>
                  </pic:nvPicPr>
                  <pic:blipFill>
                    <a:blip r:embed="rId12"/>
                    <a:stretch>
                      <a:fillRect/>
                    </a:stretch>
                  </pic:blipFill>
                  <pic:spPr>
                    <a:xfrm>
                      <a:off x="0" y="0"/>
                      <a:ext cx="4158089" cy="2810708"/>
                    </a:xfrm>
                    <a:prstGeom prst="rect">
                      <a:avLst/>
                    </a:prstGeom>
                  </pic:spPr>
                </pic:pic>
              </a:graphicData>
            </a:graphic>
          </wp:inline>
        </w:drawing>
      </w:r>
    </w:p>
    <w:p w14:paraId="09B8B65A" w14:textId="77777777" w:rsidR="00327653" w:rsidRPr="00327653" w:rsidRDefault="00327653" w:rsidP="0062411B">
      <w:pPr>
        <w:spacing w:line="240" w:lineRule="auto"/>
        <w:ind w:left="360"/>
        <w:rPr>
          <w:rFonts w:ascii="Times New Roman" w:hAnsi="Times New Roman" w:cs="Times New Roman"/>
        </w:rPr>
      </w:pPr>
      <w:r w:rsidRPr="00327653">
        <w:rPr>
          <w:rFonts w:ascii="Times New Roman" w:hAnsi="Times New Roman" w:cs="Times New Roman"/>
        </w:rPr>
        <w:t>Why I chose this chart:</w:t>
      </w:r>
    </w:p>
    <w:p w14:paraId="0E384F4C" w14:textId="77777777" w:rsidR="00327653" w:rsidRPr="00327653" w:rsidRDefault="00327653" w:rsidP="0062411B">
      <w:pPr>
        <w:numPr>
          <w:ilvl w:val="0"/>
          <w:numId w:val="16"/>
        </w:numPr>
        <w:tabs>
          <w:tab w:val="clear" w:pos="720"/>
          <w:tab w:val="num" w:pos="1080"/>
        </w:tabs>
        <w:spacing w:line="240" w:lineRule="auto"/>
        <w:ind w:left="1080"/>
        <w:rPr>
          <w:rFonts w:ascii="Times New Roman" w:hAnsi="Times New Roman" w:cs="Times New Roman"/>
        </w:rPr>
      </w:pPr>
      <w:r w:rsidRPr="00327653">
        <w:rPr>
          <w:rFonts w:ascii="Times New Roman" w:hAnsi="Times New Roman" w:cs="Times New Roman"/>
        </w:rPr>
        <w:t>Shows the relationship between age and athletic performance</w:t>
      </w:r>
    </w:p>
    <w:p w14:paraId="2146DDB8" w14:textId="77777777" w:rsidR="00327653" w:rsidRPr="00327653" w:rsidRDefault="00327653" w:rsidP="0062411B">
      <w:pPr>
        <w:numPr>
          <w:ilvl w:val="0"/>
          <w:numId w:val="16"/>
        </w:numPr>
        <w:tabs>
          <w:tab w:val="clear" w:pos="720"/>
          <w:tab w:val="num" w:pos="1080"/>
        </w:tabs>
        <w:spacing w:line="240" w:lineRule="auto"/>
        <w:ind w:left="1080"/>
        <w:rPr>
          <w:rFonts w:ascii="Times New Roman" w:hAnsi="Times New Roman" w:cs="Times New Roman"/>
        </w:rPr>
      </w:pPr>
      <w:r w:rsidRPr="00327653">
        <w:rPr>
          <w:rFonts w:ascii="Times New Roman" w:hAnsi="Times New Roman" w:cs="Times New Roman"/>
        </w:rPr>
        <w:t>Allows us to see performance trends across different age groups</w:t>
      </w:r>
    </w:p>
    <w:p w14:paraId="36B49DC8" w14:textId="77777777" w:rsidR="00327653" w:rsidRPr="00327653" w:rsidRDefault="00327653" w:rsidP="0062411B">
      <w:pPr>
        <w:numPr>
          <w:ilvl w:val="0"/>
          <w:numId w:val="16"/>
        </w:numPr>
        <w:tabs>
          <w:tab w:val="clear" w:pos="720"/>
          <w:tab w:val="num" w:pos="1080"/>
        </w:tabs>
        <w:spacing w:line="240" w:lineRule="auto"/>
        <w:ind w:left="1080"/>
        <w:rPr>
          <w:rFonts w:ascii="Times New Roman" w:hAnsi="Times New Roman" w:cs="Times New Roman"/>
        </w:rPr>
      </w:pPr>
      <w:r w:rsidRPr="00327653">
        <w:rPr>
          <w:rFonts w:ascii="Times New Roman" w:hAnsi="Times New Roman" w:cs="Times New Roman"/>
        </w:rPr>
        <w:t>The distribution helps identify peak performance age ranges</w:t>
      </w:r>
    </w:p>
    <w:p w14:paraId="4A15D580" w14:textId="77777777" w:rsidR="00327653" w:rsidRPr="00327653" w:rsidRDefault="00327653" w:rsidP="0062411B">
      <w:pPr>
        <w:numPr>
          <w:ilvl w:val="0"/>
          <w:numId w:val="16"/>
        </w:numPr>
        <w:tabs>
          <w:tab w:val="clear" w:pos="720"/>
          <w:tab w:val="num" w:pos="1080"/>
        </w:tabs>
        <w:spacing w:line="240" w:lineRule="auto"/>
        <w:ind w:left="1080"/>
        <w:rPr>
          <w:rFonts w:ascii="Times New Roman" w:hAnsi="Times New Roman" w:cs="Times New Roman"/>
        </w:rPr>
      </w:pPr>
      <w:r w:rsidRPr="00327653">
        <w:rPr>
          <w:rFonts w:ascii="Times New Roman" w:hAnsi="Times New Roman" w:cs="Times New Roman"/>
        </w:rPr>
        <w:t>Provides a clear visual representation of age-related performance patterns</w:t>
      </w:r>
    </w:p>
    <w:p w14:paraId="42AC7328" w14:textId="77777777" w:rsidR="00327653" w:rsidRPr="00327653" w:rsidRDefault="00327653" w:rsidP="0062411B">
      <w:pPr>
        <w:spacing w:line="360" w:lineRule="auto"/>
        <w:ind w:left="360"/>
        <w:rPr>
          <w:rFonts w:ascii="Times New Roman" w:hAnsi="Times New Roman" w:cs="Times New Roman"/>
        </w:rPr>
      </w:pPr>
      <w:r w:rsidRPr="00327653">
        <w:rPr>
          <w:rFonts w:ascii="Times New Roman" w:hAnsi="Times New Roman" w:cs="Times New Roman"/>
        </w:rPr>
        <w:t>Business Insights:</w:t>
      </w:r>
    </w:p>
    <w:p w14:paraId="6CCA8F55" w14:textId="77777777" w:rsidR="00327653" w:rsidRPr="00327653" w:rsidRDefault="00327653" w:rsidP="0062411B">
      <w:pPr>
        <w:numPr>
          <w:ilvl w:val="0"/>
          <w:numId w:val="17"/>
        </w:numPr>
        <w:tabs>
          <w:tab w:val="clear" w:pos="720"/>
          <w:tab w:val="num" w:pos="1080"/>
        </w:tabs>
        <w:spacing w:line="276" w:lineRule="auto"/>
        <w:ind w:left="1080"/>
        <w:rPr>
          <w:rFonts w:ascii="Times New Roman" w:hAnsi="Times New Roman" w:cs="Times New Roman"/>
        </w:rPr>
      </w:pPr>
      <w:r w:rsidRPr="00327653">
        <w:rPr>
          <w:rFonts w:ascii="Times New Roman" w:hAnsi="Times New Roman" w:cs="Times New Roman"/>
        </w:rPr>
        <w:t>Helps identify optimal age ranges for peak performance</w:t>
      </w:r>
    </w:p>
    <w:p w14:paraId="31E9ACDC" w14:textId="77777777" w:rsidR="00327653" w:rsidRPr="00327653" w:rsidRDefault="00327653" w:rsidP="0062411B">
      <w:pPr>
        <w:numPr>
          <w:ilvl w:val="0"/>
          <w:numId w:val="17"/>
        </w:numPr>
        <w:tabs>
          <w:tab w:val="clear" w:pos="720"/>
          <w:tab w:val="num" w:pos="1080"/>
        </w:tabs>
        <w:spacing w:line="276" w:lineRule="auto"/>
        <w:ind w:left="1080"/>
        <w:rPr>
          <w:rFonts w:ascii="Times New Roman" w:hAnsi="Times New Roman" w:cs="Times New Roman"/>
        </w:rPr>
      </w:pPr>
      <w:r w:rsidRPr="00327653">
        <w:rPr>
          <w:rFonts w:ascii="Times New Roman" w:hAnsi="Times New Roman" w:cs="Times New Roman"/>
        </w:rPr>
        <w:t xml:space="preserve">Can be used for: </w:t>
      </w:r>
    </w:p>
    <w:p w14:paraId="6C994CDC" w14:textId="77777777" w:rsidR="00327653" w:rsidRPr="00327653" w:rsidRDefault="00327653" w:rsidP="0062411B">
      <w:pPr>
        <w:numPr>
          <w:ilvl w:val="1"/>
          <w:numId w:val="17"/>
        </w:numPr>
        <w:tabs>
          <w:tab w:val="clear" w:pos="1440"/>
          <w:tab w:val="num" w:pos="1800"/>
        </w:tabs>
        <w:spacing w:line="276" w:lineRule="auto"/>
        <w:ind w:left="1800"/>
        <w:rPr>
          <w:rFonts w:ascii="Times New Roman" w:hAnsi="Times New Roman" w:cs="Times New Roman"/>
        </w:rPr>
      </w:pPr>
      <w:r w:rsidRPr="00327653">
        <w:rPr>
          <w:rFonts w:ascii="Times New Roman" w:hAnsi="Times New Roman" w:cs="Times New Roman"/>
        </w:rPr>
        <w:t>Talent development and recruitment strategies</w:t>
      </w:r>
    </w:p>
    <w:p w14:paraId="50268510" w14:textId="77777777" w:rsidR="00327653" w:rsidRPr="00327653" w:rsidRDefault="00327653" w:rsidP="0062411B">
      <w:pPr>
        <w:numPr>
          <w:ilvl w:val="1"/>
          <w:numId w:val="17"/>
        </w:numPr>
        <w:tabs>
          <w:tab w:val="clear" w:pos="1440"/>
          <w:tab w:val="num" w:pos="1800"/>
        </w:tabs>
        <w:spacing w:line="276" w:lineRule="auto"/>
        <w:ind w:left="1800"/>
        <w:rPr>
          <w:rFonts w:ascii="Times New Roman" w:hAnsi="Times New Roman" w:cs="Times New Roman"/>
        </w:rPr>
      </w:pPr>
      <w:r w:rsidRPr="00327653">
        <w:rPr>
          <w:rFonts w:ascii="Times New Roman" w:hAnsi="Times New Roman" w:cs="Times New Roman"/>
        </w:rPr>
        <w:t>Training program customization by age group</w:t>
      </w:r>
    </w:p>
    <w:p w14:paraId="70CB9B70" w14:textId="77777777" w:rsidR="00327653" w:rsidRPr="00327653" w:rsidRDefault="00327653" w:rsidP="0062411B">
      <w:pPr>
        <w:numPr>
          <w:ilvl w:val="1"/>
          <w:numId w:val="17"/>
        </w:numPr>
        <w:tabs>
          <w:tab w:val="clear" w:pos="1440"/>
          <w:tab w:val="num" w:pos="1800"/>
        </w:tabs>
        <w:spacing w:line="276" w:lineRule="auto"/>
        <w:ind w:left="1800"/>
        <w:rPr>
          <w:rFonts w:ascii="Times New Roman" w:hAnsi="Times New Roman" w:cs="Times New Roman"/>
        </w:rPr>
      </w:pPr>
      <w:r w:rsidRPr="00327653">
        <w:rPr>
          <w:rFonts w:ascii="Times New Roman" w:hAnsi="Times New Roman" w:cs="Times New Roman"/>
        </w:rPr>
        <w:t>Competition category planning</w:t>
      </w:r>
    </w:p>
    <w:p w14:paraId="4E1715B7" w14:textId="77777777" w:rsidR="00327653" w:rsidRPr="00327653" w:rsidRDefault="00327653" w:rsidP="0062411B">
      <w:pPr>
        <w:numPr>
          <w:ilvl w:val="1"/>
          <w:numId w:val="17"/>
        </w:numPr>
        <w:tabs>
          <w:tab w:val="clear" w:pos="1440"/>
          <w:tab w:val="num" w:pos="1800"/>
        </w:tabs>
        <w:spacing w:line="276" w:lineRule="auto"/>
        <w:ind w:left="1800"/>
        <w:rPr>
          <w:rFonts w:ascii="Times New Roman" w:hAnsi="Times New Roman" w:cs="Times New Roman"/>
        </w:rPr>
      </w:pPr>
      <w:r w:rsidRPr="00327653">
        <w:rPr>
          <w:rFonts w:ascii="Times New Roman" w:hAnsi="Times New Roman" w:cs="Times New Roman"/>
        </w:rPr>
        <w:t>Long-term athlete development planning</w:t>
      </w:r>
    </w:p>
    <w:p w14:paraId="1B242D51" w14:textId="74F183F8" w:rsidR="00FF3E22" w:rsidRDefault="00327653" w:rsidP="0062411B">
      <w:pPr>
        <w:numPr>
          <w:ilvl w:val="1"/>
          <w:numId w:val="17"/>
        </w:numPr>
        <w:tabs>
          <w:tab w:val="clear" w:pos="1440"/>
          <w:tab w:val="num" w:pos="1800"/>
        </w:tabs>
        <w:spacing w:line="276" w:lineRule="auto"/>
        <w:ind w:left="1800"/>
        <w:rPr>
          <w:rFonts w:ascii="Times New Roman" w:hAnsi="Times New Roman" w:cs="Times New Roman"/>
        </w:rPr>
      </w:pPr>
      <w:r w:rsidRPr="00327653">
        <w:rPr>
          <w:rFonts w:ascii="Times New Roman" w:hAnsi="Times New Roman" w:cs="Times New Roman"/>
        </w:rPr>
        <w:t>Resource allocation for different age groups</w:t>
      </w:r>
    </w:p>
    <w:p w14:paraId="5B3ABDE4" w14:textId="762F614B" w:rsidR="0062411B" w:rsidRDefault="0062411B" w:rsidP="0062411B">
      <w:pPr>
        <w:spacing w:line="360" w:lineRule="auto"/>
        <w:rPr>
          <w:rFonts w:ascii="Times New Roman" w:hAnsi="Times New Roman" w:cs="Times New Roman"/>
        </w:rPr>
      </w:pPr>
      <w:r>
        <w:rPr>
          <w:rFonts w:ascii="Times New Roman" w:hAnsi="Times New Roman" w:cs="Times New Roman"/>
        </w:rPr>
        <w:t>Reference:</w:t>
      </w:r>
    </w:p>
    <w:p w14:paraId="7D660F73" w14:textId="7E28E665" w:rsidR="0062411B" w:rsidRPr="0062411B" w:rsidRDefault="0062411B" w:rsidP="0062411B">
      <w:pPr>
        <w:spacing w:line="360" w:lineRule="auto"/>
        <w:rPr>
          <w:rFonts w:ascii="Times New Roman" w:hAnsi="Times New Roman" w:cs="Times New Roman"/>
        </w:rPr>
      </w:pPr>
      <w:r w:rsidRPr="0062411B">
        <w:rPr>
          <w:rFonts w:ascii="Times New Roman" w:hAnsi="Times New Roman" w:cs="Times New Roman"/>
        </w:rPr>
        <w:t xml:space="preserve">Nussbaumer </w:t>
      </w:r>
      <w:proofErr w:type="spellStart"/>
      <w:r w:rsidRPr="0062411B">
        <w:rPr>
          <w:rFonts w:ascii="Times New Roman" w:hAnsi="Times New Roman" w:cs="Times New Roman"/>
        </w:rPr>
        <w:t>Knaflic</w:t>
      </w:r>
      <w:proofErr w:type="spellEnd"/>
      <w:r w:rsidRPr="0062411B">
        <w:rPr>
          <w:rFonts w:ascii="Times New Roman" w:hAnsi="Times New Roman" w:cs="Times New Roman"/>
        </w:rPr>
        <w:t>, C. (2015). </w:t>
      </w:r>
      <w:r w:rsidRPr="0062411B">
        <w:rPr>
          <w:rFonts w:ascii="Times New Roman" w:hAnsi="Times New Roman" w:cs="Times New Roman"/>
          <w:i/>
          <w:iCs/>
        </w:rPr>
        <w:t>Storytelling with data</w:t>
      </w:r>
      <w:r w:rsidRPr="0062411B">
        <w:rPr>
          <w:rFonts w:ascii="Times New Roman" w:hAnsi="Times New Roman" w:cs="Times New Roman"/>
        </w:rPr>
        <w:t xml:space="preserve"> (C. N. </w:t>
      </w:r>
      <w:proofErr w:type="spellStart"/>
      <w:r w:rsidRPr="0062411B">
        <w:rPr>
          <w:rFonts w:ascii="Times New Roman" w:hAnsi="Times New Roman" w:cs="Times New Roman"/>
        </w:rPr>
        <w:t>Knaflic</w:t>
      </w:r>
      <w:proofErr w:type="spellEnd"/>
      <w:r w:rsidRPr="0062411B">
        <w:rPr>
          <w:rFonts w:ascii="Times New Roman" w:hAnsi="Times New Roman" w:cs="Times New Roman"/>
        </w:rPr>
        <w:t>, Ed.). John Wiley &amp; Sons.</w:t>
      </w:r>
    </w:p>
    <w:sectPr w:rsidR="0062411B" w:rsidRPr="00624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034656"/>
    <w:multiLevelType w:val="hybridMultilevel"/>
    <w:tmpl w:val="ECAC4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F06854"/>
    <w:multiLevelType w:val="hybridMultilevel"/>
    <w:tmpl w:val="73B083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8B1191"/>
    <w:multiLevelType w:val="multilevel"/>
    <w:tmpl w:val="5354474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8587F"/>
    <w:multiLevelType w:val="multilevel"/>
    <w:tmpl w:val="826CFF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8C6D5B"/>
    <w:multiLevelType w:val="multilevel"/>
    <w:tmpl w:val="3BB4CA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D0360E"/>
    <w:multiLevelType w:val="hybridMultilevel"/>
    <w:tmpl w:val="D2B85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0041F"/>
    <w:multiLevelType w:val="multilevel"/>
    <w:tmpl w:val="AE0A2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03782"/>
    <w:multiLevelType w:val="hybridMultilevel"/>
    <w:tmpl w:val="7CC64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EB02B8"/>
    <w:multiLevelType w:val="multilevel"/>
    <w:tmpl w:val="0464D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EE381A"/>
    <w:multiLevelType w:val="multilevel"/>
    <w:tmpl w:val="04A81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CB2071"/>
    <w:multiLevelType w:val="hybridMultilevel"/>
    <w:tmpl w:val="C520E286"/>
    <w:lvl w:ilvl="0" w:tplc="E6EEE20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7E291C"/>
    <w:multiLevelType w:val="hybridMultilevel"/>
    <w:tmpl w:val="970E78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A32BFE"/>
    <w:multiLevelType w:val="hybridMultilevel"/>
    <w:tmpl w:val="C4CA1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921152"/>
    <w:multiLevelType w:val="multilevel"/>
    <w:tmpl w:val="3AD2D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4985589"/>
    <w:multiLevelType w:val="multilevel"/>
    <w:tmpl w:val="73E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5C6FBC"/>
    <w:multiLevelType w:val="multilevel"/>
    <w:tmpl w:val="79CE6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B54602"/>
    <w:multiLevelType w:val="hybridMultilevel"/>
    <w:tmpl w:val="E0943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4B3F16"/>
    <w:multiLevelType w:val="hybridMultilevel"/>
    <w:tmpl w:val="33EC37C0"/>
    <w:lvl w:ilvl="0" w:tplc="2C24A6F2">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num w:numId="1" w16cid:durableId="74522861">
    <w:abstractNumId w:val="11"/>
  </w:num>
  <w:num w:numId="2" w16cid:durableId="1402559671">
    <w:abstractNumId w:val="5"/>
  </w:num>
  <w:num w:numId="3" w16cid:durableId="601767307">
    <w:abstractNumId w:val="7"/>
  </w:num>
  <w:num w:numId="4" w16cid:durableId="1554005735">
    <w:abstractNumId w:val="3"/>
  </w:num>
  <w:num w:numId="5" w16cid:durableId="1950309071">
    <w:abstractNumId w:val="13"/>
  </w:num>
  <w:num w:numId="6" w16cid:durableId="1533877599">
    <w:abstractNumId w:val="16"/>
  </w:num>
  <w:num w:numId="7" w16cid:durableId="61104583">
    <w:abstractNumId w:val="12"/>
  </w:num>
  <w:num w:numId="8" w16cid:durableId="440226333">
    <w:abstractNumId w:val="10"/>
  </w:num>
  <w:num w:numId="9" w16cid:durableId="977225339">
    <w:abstractNumId w:val="1"/>
  </w:num>
  <w:num w:numId="10" w16cid:durableId="1780955326">
    <w:abstractNumId w:val="0"/>
  </w:num>
  <w:num w:numId="11" w16cid:durableId="185102810">
    <w:abstractNumId w:val="17"/>
  </w:num>
  <w:num w:numId="12" w16cid:durableId="1936355698">
    <w:abstractNumId w:val="6"/>
  </w:num>
  <w:num w:numId="13" w16cid:durableId="2056730870">
    <w:abstractNumId w:val="14"/>
  </w:num>
  <w:num w:numId="14" w16cid:durableId="1992368143">
    <w:abstractNumId w:val="4"/>
  </w:num>
  <w:num w:numId="15" w16cid:durableId="1172448743">
    <w:abstractNumId w:val="2"/>
  </w:num>
  <w:num w:numId="16" w16cid:durableId="1622301227">
    <w:abstractNumId w:val="8"/>
  </w:num>
  <w:num w:numId="17" w16cid:durableId="925112232">
    <w:abstractNumId w:val="15"/>
  </w:num>
  <w:num w:numId="18" w16cid:durableId="20223132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E22"/>
    <w:rsid w:val="00095701"/>
    <w:rsid w:val="0011357E"/>
    <w:rsid w:val="0014181C"/>
    <w:rsid w:val="00327653"/>
    <w:rsid w:val="003E10A0"/>
    <w:rsid w:val="0053325B"/>
    <w:rsid w:val="005730AB"/>
    <w:rsid w:val="0062411B"/>
    <w:rsid w:val="009D0314"/>
    <w:rsid w:val="00A3436F"/>
    <w:rsid w:val="00CE56D8"/>
    <w:rsid w:val="00F77432"/>
    <w:rsid w:val="00FF3E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12F337"/>
  <w15:chartTrackingRefBased/>
  <w15:docId w15:val="{EDDB7DDB-1CA9-4C37-B618-F89CC34FA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3E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3E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3E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3E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3E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3E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3E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3E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3E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3E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3E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3E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3E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3E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3E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3E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3E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3E22"/>
    <w:rPr>
      <w:rFonts w:eastAsiaTheme="majorEastAsia" w:cstheme="majorBidi"/>
      <w:color w:val="272727" w:themeColor="text1" w:themeTint="D8"/>
    </w:rPr>
  </w:style>
  <w:style w:type="paragraph" w:styleId="Title">
    <w:name w:val="Title"/>
    <w:basedOn w:val="Normal"/>
    <w:next w:val="Normal"/>
    <w:link w:val="TitleChar"/>
    <w:uiPriority w:val="10"/>
    <w:qFormat/>
    <w:rsid w:val="00FF3E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3E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3E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3E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3E22"/>
    <w:pPr>
      <w:spacing w:before="160"/>
      <w:jc w:val="center"/>
    </w:pPr>
    <w:rPr>
      <w:i/>
      <w:iCs/>
      <w:color w:val="404040" w:themeColor="text1" w:themeTint="BF"/>
    </w:rPr>
  </w:style>
  <w:style w:type="character" w:customStyle="1" w:styleId="QuoteChar">
    <w:name w:val="Quote Char"/>
    <w:basedOn w:val="DefaultParagraphFont"/>
    <w:link w:val="Quote"/>
    <w:uiPriority w:val="29"/>
    <w:rsid w:val="00FF3E22"/>
    <w:rPr>
      <w:i/>
      <w:iCs/>
      <w:color w:val="404040" w:themeColor="text1" w:themeTint="BF"/>
    </w:rPr>
  </w:style>
  <w:style w:type="paragraph" w:styleId="ListParagraph">
    <w:name w:val="List Paragraph"/>
    <w:basedOn w:val="Normal"/>
    <w:uiPriority w:val="1"/>
    <w:qFormat/>
    <w:rsid w:val="00FF3E22"/>
    <w:pPr>
      <w:ind w:left="720"/>
      <w:contextualSpacing/>
    </w:pPr>
  </w:style>
  <w:style w:type="character" w:styleId="IntenseEmphasis">
    <w:name w:val="Intense Emphasis"/>
    <w:basedOn w:val="DefaultParagraphFont"/>
    <w:uiPriority w:val="21"/>
    <w:qFormat/>
    <w:rsid w:val="00FF3E22"/>
    <w:rPr>
      <w:i/>
      <w:iCs/>
      <w:color w:val="0F4761" w:themeColor="accent1" w:themeShade="BF"/>
    </w:rPr>
  </w:style>
  <w:style w:type="paragraph" w:styleId="IntenseQuote">
    <w:name w:val="Intense Quote"/>
    <w:basedOn w:val="Normal"/>
    <w:next w:val="Normal"/>
    <w:link w:val="IntenseQuoteChar"/>
    <w:uiPriority w:val="30"/>
    <w:qFormat/>
    <w:rsid w:val="00FF3E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3E22"/>
    <w:rPr>
      <w:i/>
      <w:iCs/>
      <w:color w:val="0F4761" w:themeColor="accent1" w:themeShade="BF"/>
    </w:rPr>
  </w:style>
  <w:style w:type="character" w:styleId="IntenseReference">
    <w:name w:val="Intense Reference"/>
    <w:basedOn w:val="DefaultParagraphFont"/>
    <w:uiPriority w:val="32"/>
    <w:qFormat/>
    <w:rsid w:val="00FF3E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2368935">
      <w:bodyDiv w:val="1"/>
      <w:marLeft w:val="0"/>
      <w:marRight w:val="0"/>
      <w:marTop w:val="0"/>
      <w:marBottom w:val="0"/>
      <w:divBdr>
        <w:top w:val="none" w:sz="0" w:space="0" w:color="auto"/>
        <w:left w:val="none" w:sz="0" w:space="0" w:color="auto"/>
        <w:bottom w:val="none" w:sz="0" w:space="0" w:color="auto"/>
        <w:right w:val="none" w:sz="0" w:space="0" w:color="auto"/>
      </w:divBdr>
    </w:div>
    <w:div w:id="49232663">
      <w:bodyDiv w:val="1"/>
      <w:marLeft w:val="0"/>
      <w:marRight w:val="0"/>
      <w:marTop w:val="0"/>
      <w:marBottom w:val="0"/>
      <w:divBdr>
        <w:top w:val="none" w:sz="0" w:space="0" w:color="auto"/>
        <w:left w:val="none" w:sz="0" w:space="0" w:color="auto"/>
        <w:bottom w:val="none" w:sz="0" w:space="0" w:color="auto"/>
        <w:right w:val="none" w:sz="0" w:space="0" w:color="auto"/>
      </w:divBdr>
    </w:div>
    <w:div w:id="88742595">
      <w:bodyDiv w:val="1"/>
      <w:marLeft w:val="0"/>
      <w:marRight w:val="0"/>
      <w:marTop w:val="0"/>
      <w:marBottom w:val="0"/>
      <w:divBdr>
        <w:top w:val="none" w:sz="0" w:space="0" w:color="auto"/>
        <w:left w:val="none" w:sz="0" w:space="0" w:color="auto"/>
        <w:bottom w:val="none" w:sz="0" w:space="0" w:color="auto"/>
        <w:right w:val="none" w:sz="0" w:space="0" w:color="auto"/>
      </w:divBdr>
    </w:div>
    <w:div w:id="128086591">
      <w:bodyDiv w:val="1"/>
      <w:marLeft w:val="0"/>
      <w:marRight w:val="0"/>
      <w:marTop w:val="0"/>
      <w:marBottom w:val="0"/>
      <w:divBdr>
        <w:top w:val="none" w:sz="0" w:space="0" w:color="auto"/>
        <w:left w:val="none" w:sz="0" w:space="0" w:color="auto"/>
        <w:bottom w:val="none" w:sz="0" w:space="0" w:color="auto"/>
        <w:right w:val="none" w:sz="0" w:space="0" w:color="auto"/>
      </w:divBdr>
    </w:div>
    <w:div w:id="140775164">
      <w:bodyDiv w:val="1"/>
      <w:marLeft w:val="0"/>
      <w:marRight w:val="0"/>
      <w:marTop w:val="0"/>
      <w:marBottom w:val="0"/>
      <w:divBdr>
        <w:top w:val="none" w:sz="0" w:space="0" w:color="auto"/>
        <w:left w:val="none" w:sz="0" w:space="0" w:color="auto"/>
        <w:bottom w:val="none" w:sz="0" w:space="0" w:color="auto"/>
        <w:right w:val="none" w:sz="0" w:space="0" w:color="auto"/>
      </w:divBdr>
    </w:div>
    <w:div w:id="182282387">
      <w:bodyDiv w:val="1"/>
      <w:marLeft w:val="0"/>
      <w:marRight w:val="0"/>
      <w:marTop w:val="0"/>
      <w:marBottom w:val="0"/>
      <w:divBdr>
        <w:top w:val="none" w:sz="0" w:space="0" w:color="auto"/>
        <w:left w:val="none" w:sz="0" w:space="0" w:color="auto"/>
        <w:bottom w:val="none" w:sz="0" w:space="0" w:color="auto"/>
        <w:right w:val="none" w:sz="0" w:space="0" w:color="auto"/>
      </w:divBdr>
    </w:div>
    <w:div w:id="195042592">
      <w:bodyDiv w:val="1"/>
      <w:marLeft w:val="0"/>
      <w:marRight w:val="0"/>
      <w:marTop w:val="0"/>
      <w:marBottom w:val="0"/>
      <w:divBdr>
        <w:top w:val="none" w:sz="0" w:space="0" w:color="auto"/>
        <w:left w:val="none" w:sz="0" w:space="0" w:color="auto"/>
        <w:bottom w:val="none" w:sz="0" w:space="0" w:color="auto"/>
        <w:right w:val="none" w:sz="0" w:space="0" w:color="auto"/>
      </w:divBdr>
    </w:div>
    <w:div w:id="390157241">
      <w:bodyDiv w:val="1"/>
      <w:marLeft w:val="0"/>
      <w:marRight w:val="0"/>
      <w:marTop w:val="0"/>
      <w:marBottom w:val="0"/>
      <w:divBdr>
        <w:top w:val="none" w:sz="0" w:space="0" w:color="auto"/>
        <w:left w:val="none" w:sz="0" w:space="0" w:color="auto"/>
        <w:bottom w:val="none" w:sz="0" w:space="0" w:color="auto"/>
        <w:right w:val="none" w:sz="0" w:space="0" w:color="auto"/>
      </w:divBdr>
    </w:div>
    <w:div w:id="644511845">
      <w:bodyDiv w:val="1"/>
      <w:marLeft w:val="0"/>
      <w:marRight w:val="0"/>
      <w:marTop w:val="0"/>
      <w:marBottom w:val="0"/>
      <w:divBdr>
        <w:top w:val="none" w:sz="0" w:space="0" w:color="auto"/>
        <w:left w:val="none" w:sz="0" w:space="0" w:color="auto"/>
        <w:bottom w:val="none" w:sz="0" w:space="0" w:color="auto"/>
        <w:right w:val="none" w:sz="0" w:space="0" w:color="auto"/>
      </w:divBdr>
    </w:div>
    <w:div w:id="664938241">
      <w:bodyDiv w:val="1"/>
      <w:marLeft w:val="0"/>
      <w:marRight w:val="0"/>
      <w:marTop w:val="0"/>
      <w:marBottom w:val="0"/>
      <w:divBdr>
        <w:top w:val="none" w:sz="0" w:space="0" w:color="auto"/>
        <w:left w:val="none" w:sz="0" w:space="0" w:color="auto"/>
        <w:bottom w:val="none" w:sz="0" w:space="0" w:color="auto"/>
        <w:right w:val="none" w:sz="0" w:space="0" w:color="auto"/>
      </w:divBdr>
    </w:div>
    <w:div w:id="710306791">
      <w:bodyDiv w:val="1"/>
      <w:marLeft w:val="0"/>
      <w:marRight w:val="0"/>
      <w:marTop w:val="0"/>
      <w:marBottom w:val="0"/>
      <w:divBdr>
        <w:top w:val="none" w:sz="0" w:space="0" w:color="auto"/>
        <w:left w:val="none" w:sz="0" w:space="0" w:color="auto"/>
        <w:bottom w:val="none" w:sz="0" w:space="0" w:color="auto"/>
        <w:right w:val="none" w:sz="0" w:space="0" w:color="auto"/>
      </w:divBdr>
    </w:div>
    <w:div w:id="777721957">
      <w:bodyDiv w:val="1"/>
      <w:marLeft w:val="0"/>
      <w:marRight w:val="0"/>
      <w:marTop w:val="0"/>
      <w:marBottom w:val="0"/>
      <w:divBdr>
        <w:top w:val="none" w:sz="0" w:space="0" w:color="auto"/>
        <w:left w:val="none" w:sz="0" w:space="0" w:color="auto"/>
        <w:bottom w:val="none" w:sz="0" w:space="0" w:color="auto"/>
        <w:right w:val="none" w:sz="0" w:space="0" w:color="auto"/>
      </w:divBdr>
    </w:div>
    <w:div w:id="784688416">
      <w:bodyDiv w:val="1"/>
      <w:marLeft w:val="0"/>
      <w:marRight w:val="0"/>
      <w:marTop w:val="0"/>
      <w:marBottom w:val="0"/>
      <w:divBdr>
        <w:top w:val="none" w:sz="0" w:space="0" w:color="auto"/>
        <w:left w:val="none" w:sz="0" w:space="0" w:color="auto"/>
        <w:bottom w:val="none" w:sz="0" w:space="0" w:color="auto"/>
        <w:right w:val="none" w:sz="0" w:space="0" w:color="auto"/>
      </w:divBdr>
    </w:div>
    <w:div w:id="947277091">
      <w:bodyDiv w:val="1"/>
      <w:marLeft w:val="0"/>
      <w:marRight w:val="0"/>
      <w:marTop w:val="0"/>
      <w:marBottom w:val="0"/>
      <w:divBdr>
        <w:top w:val="none" w:sz="0" w:space="0" w:color="auto"/>
        <w:left w:val="none" w:sz="0" w:space="0" w:color="auto"/>
        <w:bottom w:val="none" w:sz="0" w:space="0" w:color="auto"/>
        <w:right w:val="none" w:sz="0" w:space="0" w:color="auto"/>
      </w:divBdr>
    </w:div>
    <w:div w:id="966660430">
      <w:bodyDiv w:val="1"/>
      <w:marLeft w:val="0"/>
      <w:marRight w:val="0"/>
      <w:marTop w:val="0"/>
      <w:marBottom w:val="0"/>
      <w:divBdr>
        <w:top w:val="none" w:sz="0" w:space="0" w:color="auto"/>
        <w:left w:val="none" w:sz="0" w:space="0" w:color="auto"/>
        <w:bottom w:val="none" w:sz="0" w:space="0" w:color="auto"/>
        <w:right w:val="none" w:sz="0" w:space="0" w:color="auto"/>
      </w:divBdr>
    </w:div>
    <w:div w:id="1138648238">
      <w:bodyDiv w:val="1"/>
      <w:marLeft w:val="0"/>
      <w:marRight w:val="0"/>
      <w:marTop w:val="0"/>
      <w:marBottom w:val="0"/>
      <w:divBdr>
        <w:top w:val="none" w:sz="0" w:space="0" w:color="auto"/>
        <w:left w:val="none" w:sz="0" w:space="0" w:color="auto"/>
        <w:bottom w:val="none" w:sz="0" w:space="0" w:color="auto"/>
        <w:right w:val="none" w:sz="0" w:space="0" w:color="auto"/>
      </w:divBdr>
    </w:div>
    <w:div w:id="1157767715">
      <w:bodyDiv w:val="1"/>
      <w:marLeft w:val="0"/>
      <w:marRight w:val="0"/>
      <w:marTop w:val="0"/>
      <w:marBottom w:val="0"/>
      <w:divBdr>
        <w:top w:val="none" w:sz="0" w:space="0" w:color="auto"/>
        <w:left w:val="none" w:sz="0" w:space="0" w:color="auto"/>
        <w:bottom w:val="none" w:sz="0" w:space="0" w:color="auto"/>
        <w:right w:val="none" w:sz="0" w:space="0" w:color="auto"/>
      </w:divBdr>
    </w:div>
    <w:div w:id="1226604403">
      <w:bodyDiv w:val="1"/>
      <w:marLeft w:val="0"/>
      <w:marRight w:val="0"/>
      <w:marTop w:val="0"/>
      <w:marBottom w:val="0"/>
      <w:divBdr>
        <w:top w:val="none" w:sz="0" w:space="0" w:color="auto"/>
        <w:left w:val="none" w:sz="0" w:space="0" w:color="auto"/>
        <w:bottom w:val="none" w:sz="0" w:space="0" w:color="auto"/>
        <w:right w:val="none" w:sz="0" w:space="0" w:color="auto"/>
      </w:divBdr>
    </w:div>
    <w:div w:id="1488783556">
      <w:bodyDiv w:val="1"/>
      <w:marLeft w:val="0"/>
      <w:marRight w:val="0"/>
      <w:marTop w:val="0"/>
      <w:marBottom w:val="0"/>
      <w:divBdr>
        <w:top w:val="none" w:sz="0" w:space="0" w:color="auto"/>
        <w:left w:val="none" w:sz="0" w:space="0" w:color="auto"/>
        <w:bottom w:val="none" w:sz="0" w:space="0" w:color="auto"/>
        <w:right w:val="none" w:sz="0" w:space="0" w:color="auto"/>
      </w:divBdr>
    </w:div>
    <w:div w:id="1572693524">
      <w:bodyDiv w:val="1"/>
      <w:marLeft w:val="0"/>
      <w:marRight w:val="0"/>
      <w:marTop w:val="0"/>
      <w:marBottom w:val="0"/>
      <w:divBdr>
        <w:top w:val="none" w:sz="0" w:space="0" w:color="auto"/>
        <w:left w:val="none" w:sz="0" w:space="0" w:color="auto"/>
        <w:bottom w:val="none" w:sz="0" w:space="0" w:color="auto"/>
        <w:right w:val="none" w:sz="0" w:space="0" w:color="auto"/>
      </w:divBdr>
    </w:div>
    <w:div w:id="1690792529">
      <w:bodyDiv w:val="1"/>
      <w:marLeft w:val="0"/>
      <w:marRight w:val="0"/>
      <w:marTop w:val="0"/>
      <w:marBottom w:val="0"/>
      <w:divBdr>
        <w:top w:val="none" w:sz="0" w:space="0" w:color="auto"/>
        <w:left w:val="none" w:sz="0" w:space="0" w:color="auto"/>
        <w:bottom w:val="none" w:sz="0" w:space="0" w:color="auto"/>
        <w:right w:val="none" w:sz="0" w:space="0" w:color="auto"/>
      </w:divBdr>
    </w:div>
    <w:div w:id="1740321495">
      <w:bodyDiv w:val="1"/>
      <w:marLeft w:val="0"/>
      <w:marRight w:val="0"/>
      <w:marTop w:val="0"/>
      <w:marBottom w:val="0"/>
      <w:divBdr>
        <w:top w:val="none" w:sz="0" w:space="0" w:color="auto"/>
        <w:left w:val="none" w:sz="0" w:space="0" w:color="auto"/>
        <w:bottom w:val="none" w:sz="0" w:space="0" w:color="auto"/>
        <w:right w:val="none" w:sz="0" w:space="0" w:color="auto"/>
      </w:divBdr>
    </w:div>
    <w:div w:id="1772117103">
      <w:bodyDiv w:val="1"/>
      <w:marLeft w:val="0"/>
      <w:marRight w:val="0"/>
      <w:marTop w:val="0"/>
      <w:marBottom w:val="0"/>
      <w:divBdr>
        <w:top w:val="none" w:sz="0" w:space="0" w:color="auto"/>
        <w:left w:val="none" w:sz="0" w:space="0" w:color="auto"/>
        <w:bottom w:val="none" w:sz="0" w:space="0" w:color="auto"/>
        <w:right w:val="none" w:sz="0" w:space="0" w:color="auto"/>
      </w:divBdr>
    </w:div>
    <w:div w:id="1881746969">
      <w:bodyDiv w:val="1"/>
      <w:marLeft w:val="0"/>
      <w:marRight w:val="0"/>
      <w:marTop w:val="0"/>
      <w:marBottom w:val="0"/>
      <w:divBdr>
        <w:top w:val="none" w:sz="0" w:space="0" w:color="auto"/>
        <w:left w:val="none" w:sz="0" w:space="0" w:color="auto"/>
        <w:bottom w:val="none" w:sz="0" w:space="0" w:color="auto"/>
        <w:right w:val="none" w:sz="0" w:space="0" w:color="auto"/>
      </w:divBdr>
    </w:div>
    <w:div w:id="2080126176">
      <w:bodyDiv w:val="1"/>
      <w:marLeft w:val="0"/>
      <w:marRight w:val="0"/>
      <w:marTop w:val="0"/>
      <w:marBottom w:val="0"/>
      <w:divBdr>
        <w:top w:val="none" w:sz="0" w:space="0" w:color="auto"/>
        <w:left w:val="none" w:sz="0" w:space="0" w:color="auto"/>
        <w:bottom w:val="none" w:sz="0" w:space="0" w:color="auto"/>
        <w:right w:val="none" w:sz="0" w:space="0" w:color="auto"/>
      </w:divBdr>
    </w:div>
    <w:div w:id="214168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3CCDB-2D95-491D-AFCE-DEF55D732C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9</Pages>
  <Words>1709</Words>
  <Characters>9220</Characters>
  <Application>Microsoft Office Word</Application>
  <DocSecurity>0</DocSecurity>
  <Lines>232</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Biniam Abebe</dc:creator>
  <cp:keywords/>
  <dc:description/>
  <cp:lastModifiedBy>Biniam Abebe</cp:lastModifiedBy>
  <cp:revision>6</cp:revision>
  <dcterms:created xsi:type="dcterms:W3CDTF">2024-11-04T21:20:00Z</dcterms:created>
  <dcterms:modified xsi:type="dcterms:W3CDTF">2024-11-04T22:54:00Z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229fcc28-41c9-4520-bd33-b9daa2063123</vt:lpwstr>
  </property>
</Properties>
</file>