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99CA0" w14:textId="251FD9FF" w:rsidR="00804921" w:rsidRPr="002558F8" w:rsidRDefault="00C04B6B" w:rsidP="002558F8">
      <w:pPr>
        <w:spacing w:after="0"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NETFLIX GLOBAL VIEWERSHIP INSIGHTS</w:t>
      </w:r>
    </w:p>
    <w:p w14:paraId="1C957136" w14:textId="77777777" w:rsidR="00C04B6B" w:rsidRPr="002558F8" w:rsidRDefault="00C04B6B" w:rsidP="002558F8">
      <w:pPr>
        <w:spacing w:after="0" w:line="360" w:lineRule="auto"/>
        <w:rPr>
          <w:rFonts w:ascii="Times New Roman" w:hAnsi="Times New Roman" w:cs="Times New Roman"/>
        </w:rPr>
      </w:pPr>
    </w:p>
    <w:p w14:paraId="5B480C72" w14:textId="47202032" w:rsidR="00C04B6B" w:rsidRPr="002558F8" w:rsidRDefault="00C04B6B" w:rsidP="002558F8">
      <w:pPr>
        <w:spacing w:after="0"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  <w:noProof/>
        </w:rPr>
        <w:drawing>
          <wp:inline distT="0" distB="0" distL="0" distR="0" wp14:anchorId="368008A3" wp14:editId="5BADF19D">
            <wp:extent cx="5943600" cy="4645025"/>
            <wp:effectExtent l="0" t="0" r="0" b="3175"/>
            <wp:docPr id="948024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44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EB02" w14:textId="77777777" w:rsidR="00940D4C" w:rsidRPr="002558F8" w:rsidRDefault="00940D4C" w:rsidP="002558F8">
      <w:pPr>
        <w:spacing w:after="0" w:line="360" w:lineRule="auto"/>
        <w:rPr>
          <w:rFonts w:ascii="Times New Roman" w:hAnsi="Times New Roman" w:cs="Times New Roman"/>
        </w:rPr>
      </w:pPr>
    </w:p>
    <w:p w14:paraId="01335F3D" w14:textId="3BC420F8" w:rsidR="00C04B6B" w:rsidRPr="002558F8" w:rsidRDefault="00C04B6B" w:rsidP="002558F8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Chart Selection Reasoning</w:t>
      </w:r>
    </w:p>
    <w:p w14:paraId="7E01ED53" w14:textId="77777777" w:rsidR="00C04B6B" w:rsidRPr="002558F8" w:rsidRDefault="00C04B6B" w:rsidP="002558F8">
      <w:pPr>
        <w:spacing w:after="0" w:line="360" w:lineRule="auto"/>
        <w:rPr>
          <w:rFonts w:ascii="Times New Roman" w:hAnsi="Times New Roman" w:cs="Times New Roman"/>
        </w:rPr>
      </w:pPr>
    </w:p>
    <w:p w14:paraId="07EF887A" w14:textId="5412DEDA" w:rsidR="00804921" w:rsidRPr="002558F8" w:rsidRDefault="00C04B6B" w:rsidP="002558F8">
      <w:pPr>
        <w:pStyle w:val="ListParagraph"/>
        <w:widowControl w:val="0"/>
        <w:numPr>
          <w:ilvl w:val="0"/>
          <w:numId w:val="18"/>
        </w:numPr>
        <w:shd w:val="clear" w:color="auto" w:fill="D9D9D9" w:themeFill="background1" w:themeFillShade="D9"/>
        <w:autoSpaceDE w:val="0"/>
        <w:autoSpaceDN w:val="0"/>
        <w:spacing w:before="240" w:after="0" w:line="360" w:lineRule="auto"/>
        <w:contextualSpacing w:val="0"/>
        <w:outlineLvl w:val="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 </w:t>
      </w:r>
      <w:r w:rsidRPr="002558F8">
        <w:rPr>
          <w:rFonts w:ascii="Times New Roman" w:hAnsi="Times New Roman" w:cs="Times New Roman"/>
        </w:rPr>
        <w:t>Line Chart for Viewership Trends Over Time</w:t>
      </w:r>
    </w:p>
    <w:p w14:paraId="1AAB836C" w14:textId="77777777" w:rsidR="00C04B6B" w:rsidRPr="002558F8" w:rsidRDefault="00C04B6B" w:rsidP="002558F8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72CB74BD" w14:textId="2D11B077" w:rsidR="00804921" w:rsidRPr="002558F8" w:rsidRDefault="00C04B6B" w:rsidP="002558F8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  <w:noProof/>
        </w:rPr>
        <w:drawing>
          <wp:inline distT="0" distB="0" distL="0" distR="0" wp14:anchorId="150717FA" wp14:editId="60F4D172">
            <wp:extent cx="4202052" cy="1310640"/>
            <wp:effectExtent l="0" t="0" r="8255" b="3810"/>
            <wp:docPr id="207774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444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23869" r="46154" b="54641"/>
                    <a:stretch/>
                  </pic:blipFill>
                  <pic:spPr bwMode="auto">
                    <a:xfrm>
                      <a:off x="0" y="0"/>
                      <a:ext cx="4202815" cy="131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F4495" w14:textId="41362318" w:rsidR="00C04B6B" w:rsidRPr="002558F8" w:rsidRDefault="00C04B6B" w:rsidP="002558F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lastRenderedPageBreak/>
        <w:t xml:space="preserve">Perfect for showing temporal patterns and trends </w:t>
      </w:r>
    </w:p>
    <w:p w14:paraId="4006B4F0" w14:textId="4E040C4E" w:rsidR="00C04B6B" w:rsidRPr="002558F8" w:rsidRDefault="00C04B6B" w:rsidP="002558F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Allows easy identification of peaks, troughs, and seasonal patterns in viewership </w:t>
      </w:r>
    </w:p>
    <w:p w14:paraId="77A72E12" w14:textId="11EDD681" w:rsidR="00C04B6B" w:rsidRPr="002558F8" w:rsidRDefault="00C04B6B" w:rsidP="002558F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The continuous nature of the data (weekly hours viewed) makes a line chart ideal for visualizing the trend</w:t>
      </w:r>
    </w:p>
    <w:p w14:paraId="2059F62A" w14:textId="57B17907" w:rsidR="00C04B6B" w:rsidRPr="002558F8" w:rsidRDefault="00C04B6B" w:rsidP="002558F8">
      <w:pPr>
        <w:pStyle w:val="ListParagraph"/>
        <w:widowControl w:val="0"/>
        <w:numPr>
          <w:ilvl w:val="0"/>
          <w:numId w:val="18"/>
        </w:numPr>
        <w:shd w:val="clear" w:color="auto" w:fill="D9D9D9" w:themeFill="background1" w:themeFillShade="D9"/>
        <w:autoSpaceDE w:val="0"/>
        <w:autoSpaceDN w:val="0"/>
        <w:spacing w:before="240" w:after="0" w:line="360" w:lineRule="auto"/>
        <w:contextualSpacing w:val="0"/>
        <w:outlineLvl w:val="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Horizontal Bar Charts for Top 5 Titles</w:t>
      </w:r>
    </w:p>
    <w:p w14:paraId="64A0C3AD" w14:textId="6F911404" w:rsidR="00B60986" w:rsidRPr="002558F8" w:rsidRDefault="00B60986" w:rsidP="002558F8">
      <w:p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ab/>
      </w:r>
      <w:r w:rsidRPr="002558F8">
        <w:rPr>
          <w:rFonts w:ascii="Times New Roman" w:hAnsi="Times New Roman" w:cs="Times New Roman"/>
          <w:noProof/>
        </w:rPr>
        <w:drawing>
          <wp:inline distT="0" distB="0" distL="0" distR="0" wp14:anchorId="15886EDD" wp14:editId="36758DA4">
            <wp:extent cx="5375910" cy="1226810"/>
            <wp:effectExtent l="0" t="0" r="0" b="0"/>
            <wp:docPr id="1969592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444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705" t="45195" r="-705" b="25605"/>
                    <a:stretch/>
                  </pic:blipFill>
                  <pic:spPr bwMode="auto">
                    <a:xfrm>
                      <a:off x="0" y="0"/>
                      <a:ext cx="5388230" cy="122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412EF" w14:textId="78221FBB" w:rsidR="00B60986" w:rsidRPr="002558F8" w:rsidRDefault="00B60986" w:rsidP="002558F8">
      <w:pPr>
        <w:pStyle w:val="ListParagraph"/>
        <w:numPr>
          <w:ilvl w:val="1"/>
          <w:numId w:val="24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Excellent for comparing categorical data </w:t>
      </w:r>
    </w:p>
    <w:p w14:paraId="0BB70E9A" w14:textId="62DA9BF5" w:rsidR="00B60986" w:rsidRPr="002558F8" w:rsidRDefault="00B60986" w:rsidP="002558F8">
      <w:pPr>
        <w:pStyle w:val="ListParagraph"/>
        <w:numPr>
          <w:ilvl w:val="1"/>
          <w:numId w:val="24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Horizontal orientation allows for better readability of long title names </w:t>
      </w:r>
    </w:p>
    <w:p w14:paraId="08B7F122" w14:textId="072F8E10" w:rsidR="00B60986" w:rsidRPr="002558F8" w:rsidRDefault="00B60986" w:rsidP="002558F8">
      <w:pPr>
        <w:pStyle w:val="ListParagraph"/>
        <w:numPr>
          <w:ilvl w:val="1"/>
          <w:numId w:val="24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Separated into four categories (Films/TV, English/Non-English) for clear comparison </w:t>
      </w:r>
    </w:p>
    <w:p w14:paraId="33A5460B" w14:textId="7AEF6DC3" w:rsidR="00B60986" w:rsidRPr="002558F8" w:rsidRDefault="00B60986" w:rsidP="002558F8">
      <w:pPr>
        <w:pStyle w:val="ListParagraph"/>
        <w:numPr>
          <w:ilvl w:val="1"/>
          <w:numId w:val="24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Length of bars provides </w:t>
      </w:r>
      <w:r w:rsidRPr="002558F8">
        <w:rPr>
          <w:rFonts w:ascii="Times New Roman" w:hAnsi="Times New Roman" w:cs="Times New Roman"/>
        </w:rPr>
        <w:t xml:space="preserve">an </w:t>
      </w:r>
      <w:r w:rsidRPr="002558F8">
        <w:rPr>
          <w:rFonts w:ascii="Times New Roman" w:hAnsi="Times New Roman" w:cs="Times New Roman"/>
        </w:rPr>
        <w:t>immediate visual understanding of relative popularity</w:t>
      </w:r>
    </w:p>
    <w:p w14:paraId="45DAEE29" w14:textId="77777777" w:rsidR="00B60986" w:rsidRPr="002558F8" w:rsidRDefault="00B60986" w:rsidP="002558F8">
      <w:pPr>
        <w:pStyle w:val="ListParagraph"/>
        <w:tabs>
          <w:tab w:val="left" w:pos="1368"/>
        </w:tabs>
        <w:spacing w:line="360" w:lineRule="auto"/>
        <w:ind w:left="1080"/>
        <w:rPr>
          <w:rFonts w:ascii="Times New Roman" w:hAnsi="Times New Roman" w:cs="Times New Roman"/>
        </w:rPr>
      </w:pPr>
    </w:p>
    <w:p w14:paraId="440CFB56" w14:textId="241B3F24" w:rsidR="00B60986" w:rsidRPr="002558F8" w:rsidRDefault="00B60986" w:rsidP="002558F8">
      <w:pPr>
        <w:pStyle w:val="ListParagraph"/>
        <w:widowControl w:val="0"/>
        <w:numPr>
          <w:ilvl w:val="0"/>
          <w:numId w:val="18"/>
        </w:numPr>
        <w:shd w:val="clear" w:color="auto" w:fill="D9D9D9" w:themeFill="background1" w:themeFillShade="D9"/>
        <w:autoSpaceDE w:val="0"/>
        <w:autoSpaceDN w:val="0"/>
        <w:spacing w:before="240" w:after="0" w:line="360" w:lineRule="auto"/>
        <w:contextualSpacing w:val="0"/>
        <w:outlineLvl w:val="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Choropleth Map for Global Popularity</w:t>
      </w:r>
    </w:p>
    <w:p w14:paraId="6733550D" w14:textId="77777777" w:rsidR="00B60986" w:rsidRPr="002558F8" w:rsidRDefault="00B60986" w:rsidP="002558F8">
      <w:p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</w:p>
    <w:p w14:paraId="0B936EDA" w14:textId="0F975FF7" w:rsidR="00B60986" w:rsidRPr="002558F8" w:rsidRDefault="00B60986" w:rsidP="002558F8">
      <w:p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ab/>
      </w:r>
      <w:r w:rsidRPr="002558F8">
        <w:rPr>
          <w:rFonts w:ascii="Times New Roman" w:hAnsi="Times New Roman" w:cs="Times New Roman"/>
          <w:noProof/>
        </w:rPr>
        <w:drawing>
          <wp:inline distT="0" distB="0" distL="0" distR="0" wp14:anchorId="5690BFA2" wp14:editId="1ECB3B77">
            <wp:extent cx="3736719" cy="1851660"/>
            <wp:effectExtent l="0" t="0" r="0" b="0"/>
            <wp:docPr id="1695241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444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74231" r="59359"/>
                    <a:stretch/>
                  </pic:blipFill>
                  <pic:spPr bwMode="auto">
                    <a:xfrm>
                      <a:off x="0" y="0"/>
                      <a:ext cx="3750286" cy="185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229C1" w14:textId="475C637A" w:rsidR="00A51592" w:rsidRPr="002558F8" w:rsidRDefault="00A51592" w:rsidP="002558F8">
      <w:pPr>
        <w:pStyle w:val="ListParagraph"/>
        <w:numPr>
          <w:ilvl w:val="1"/>
          <w:numId w:val="26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Effectively shows geographical distribution of viewership </w:t>
      </w:r>
    </w:p>
    <w:p w14:paraId="5168D74F" w14:textId="533BEDFE" w:rsidR="00A51592" w:rsidRPr="002558F8" w:rsidRDefault="00A51592" w:rsidP="002558F8">
      <w:pPr>
        <w:pStyle w:val="ListParagraph"/>
        <w:numPr>
          <w:ilvl w:val="1"/>
          <w:numId w:val="26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Color coding helps quickly identify regions with higher/lower engagement </w:t>
      </w:r>
    </w:p>
    <w:p w14:paraId="1426F7DE" w14:textId="4DD47281" w:rsidR="00B60986" w:rsidRPr="002558F8" w:rsidRDefault="00A51592" w:rsidP="002558F8">
      <w:pPr>
        <w:pStyle w:val="ListParagraph"/>
        <w:numPr>
          <w:ilvl w:val="1"/>
          <w:numId w:val="26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Interactive nature allows for country-specific details</w:t>
      </w:r>
    </w:p>
    <w:p w14:paraId="6D39AB22" w14:textId="0A13779F" w:rsidR="00A51592" w:rsidRPr="002558F8" w:rsidRDefault="00A51592" w:rsidP="002558F8">
      <w:pPr>
        <w:pStyle w:val="ListParagraph"/>
        <w:widowControl w:val="0"/>
        <w:numPr>
          <w:ilvl w:val="0"/>
          <w:numId w:val="18"/>
        </w:numPr>
        <w:shd w:val="clear" w:color="auto" w:fill="D9D9D9" w:themeFill="background1" w:themeFillShade="D9"/>
        <w:autoSpaceDE w:val="0"/>
        <w:autoSpaceDN w:val="0"/>
        <w:spacing w:before="240" w:after="0" w:line="360" w:lineRule="auto"/>
        <w:contextualSpacing w:val="0"/>
        <w:outlineLvl w:val="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Scatter Plot for Viewer Engagement</w:t>
      </w:r>
    </w:p>
    <w:p w14:paraId="0437220B" w14:textId="2521E4BE" w:rsidR="00A51592" w:rsidRPr="002558F8" w:rsidRDefault="00A51592" w:rsidP="002558F8">
      <w:p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lastRenderedPageBreak/>
        <w:tab/>
      </w:r>
    </w:p>
    <w:p w14:paraId="6DBB92C3" w14:textId="786A672B" w:rsidR="002558F8" w:rsidRPr="002558F8" w:rsidRDefault="002558F8" w:rsidP="002558F8">
      <w:p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ab/>
      </w:r>
      <w:r w:rsidRPr="002558F8">
        <w:rPr>
          <w:rFonts w:ascii="Times New Roman" w:hAnsi="Times New Roman" w:cs="Times New Roman"/>
          <w:noProof/>
        </w:rPr>
        <w:drawing>
          <wp:inline distT="0" distB="0" distL="0" distR="0" wp14:anchorId="4A72EC1A" wp14:editId="181807D1">
            <wp:extent cx="5048921" cy="2579370"/>
            <wp:effectExtent l="0" t="0" r="0" b="0"/>
            <wp:docPr id="22815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444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0705" t="74313"/>
                    <a:stretch/>
                  </pic:blipFill>
                  <pic:spPr bwMode="auto">
                    <a:xfrm>
                      <a:off x="0" y="0"/>
                      <a:ext cx="5050941" cy="258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32533" w14:textId="2504E092" w:rsidR="002558F8" w:rsidRPr="002558F8" w:rsidRDefault="002558F8" w:rsidP="002558F8">
      <w:pPr>
        <w:pStyle w:val="ListParagraph"/>
        <w:numPr>
          <w:ilvl w:val="1"/>
          <w:numId w:val="28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Perfect for showing </w:t>
      </w:r>
      <w:r w:rsidRPr="002558F8">
        <w:rPr>
          <w:rFonts w:ascii="Times New Roman" w:hAnsi="Times New Roman" w:cs="Times New Roman"/>
        </w:rPr>
        <w:t xml:space="preserve">a </w:t>
      </w:r>
      <w:r w:rsidRPr="002558F8">
        <w:rPr>
          <w:rFonts w:ascii="Times New Roman" w:hAnsi="Times New Roman" w:cs="Times New Roman"/>
        </w:rPr>
        <w:t xml:space="preserve">correlation between two variables (runtime vs. views) </w:t>
      </w:r>
    </w:p>
    <w:p w14:paraId="7116DDC1" w14:textId="6C767FE0" w:rsidR="002558F8" w:rsidRPr="002558F8" w:rsidRDefault="002558F8" w:rsidP="002558F8">
      <w:pPr>
        <w:pStyle w:val="ListParagraph"/>
        <w:numPr>
          <w:ilvl w:val="1"/>
          <w:numId w:val="28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Each point represents a show/movie </w:t>
      </w:r>
    </w:p>
    <w:p w14:paraId="15463937" w14:textId="4A8395D9" w:rsidR="002558F8" w:rsidRPr="002558F8" w:rsidRDefault="002558F8" w:rsidP="002558F8">
      <w:pPr>
        <w:pStyle w:val="ListParagraph"/>
        <w:numPr>
          <w:ilvl w:val="1"/>
          <w:numId w:val="28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Helps identify if there's any relationship between content length and viewership </w:t>
      </w:r>
    </w:p>
    <w:p w14:paraId="5FA6B37F" w14:textId="582D3299" w:rsidR="00A51592" w:rsidRPr="002558F8" w:rsidRDefault="002558F8" w:rsidP="002558F8">
      <w:pPr>
        <w:pStyle w:val="ListParagraph"/>
        <w:numPr>
          <w:ilvl w:val="1"/>
          <w:numId w:val="28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Clustering patterns can reveal optimal content duration</w:t>
      </w:r>
    </w:p>
    <w:p w14:paraId="67AE1B41" w14:textId="77777777" w:rsidR="002558F8" w:rsidRPr="002558F8" w:rsidRDefault="002558F8" w:rsidP="002558F8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  <w:b/>
          <w:bCs/>
        </w:rPr>
        <w:t>Business Insights:</w:t>
      </w:r>
    </w:p>
    <w:p w14:paraId="1D58883F" w14:textId="77777777" w:rsidR="002558F8" w:rsidRPr="002558F8" w:rsidRDefault="002558F8" w:rsidP="002558F8">
      <w:pPr>
        <w:numPr>
          <w:ilvl w:val="0"/>
          <w:numId w:val="29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  <w:b/>
          <w:bCs/>
        </w:rPr>
        <w:t>Content Length and Engagement Patterns</w:t>
      </w:r>
    </w:p>
    <w:p w14:paraId="686FA77C" w14:textId="77777777" w:rsidR="002558F8" w:rsidRPr="002558F8" w:rsidRDefault="002558F8" w:rsidP="002558F8">
      <w:pPr>
        <w:numPr>
          <w:ilvl w:val="0"/>
          <w:numId w:val="30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The viewer engagement scatter plot shows that </w:t>
      </w:r>
      <w:proofErr w:type="gramStart"/>
      <w:r w:rsidRPr="002558F8">
        <w:rPr>
          <w:rFonts w:ascii="Times New Roman" w:hAnsi="Times New Roman" w:cs="Times New Roman"/>
        </w:rPr>
        <w:t>content</w:t>
      </w:r>
      <w:proofErr w:type="gramEnd"/>
      <w:r w:rsidRPr="002558F8">
        <w:rPr>
          <w:rFonts w:ascii="Times New Roman" w:hAnsi="Times New Roman" w:cs="Times New Roman"/>
        </w:rPr>
        <w:t xml:space="preserve"> between 50-100 hours has the highest concentration of views</w:t>
      </w:r>
    </w:p>
    <w:p w14:paraId="1E792EA5" w14:textId="77777777" w:rsidR="002558F8" w:rsidRPr="002558F8" w:rsidRDefault="002558F8" w:rsidP="002558F8">
      <w:pPr>
        <w:numPr>
          <w:ilvl w:val="0"/>
          <w:numId w:val="30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There's a notable drop-off in total views for content longer than 150 hours</w:t>
      </w:r>
    </w:p>
    <w:p w14:paraId="29FF2751" w14:textId="77777777" w:rsidR="002558F8" w:rsidRPr="002558F8" w:rsidRDefault="002558F8" w:rsidP="002558F8">
      <w:pPr>
        <w:numPr>
          <w:ilvl w:val="0"/>
          <w:numId w:val="30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This suggests optimal content duration for maximum engagement should be targeted around 75-100 hours</w:t>
      </w:r>
    </w:p>
    <w:p w14:paraId="3C940AD2" w14:textId="77777777" w:rsidR="002558F8" w:rsidRPr="002558F8" w:rsidRDefault="002558F8" w:rsidP="002558F8">
      <w:pPr>
        <w:numPr>
          <w:ilvl w:val="0"/>
          <w:numId w:val="31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  <w:b/>
          <w:bCs/>
        </w:rPr>
        <w:t>Regional Content Strategy</w:t>
      </w:r>
    </w:p>
    <w:p w14:paraId="166FDD34" w14:textId="77777777" w:rsidR="002558F8" w:rsidRPr="002558F8" w:rsidRDefault="002558F8" w:rsidP="002558F8">
      <w:pPr>
        <w:numPr>
          <w:ilvl w:val="0"/>
          <w:numId w:val="32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The global popularity map shows strong viewership in North America, Western Europe, and parts of Asia</w:t>
      </w:r>
    </w:p>
    <w:p w14:paraId="5C85CF3B" w14:textId="77777777" w:rsidR="002558F8" w:rsidRPr="002558F8" w:rsidRDefault="002558F8" w:rsidP="002558F8">
      <w:pPr>
        <w:numPr>
          <w:ilvl w:val="0"/>
          <w:numId w:val="32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Non-English content (like "Squid Game") performs exceptionally well globally</w:t>
      </w:r>
    </w:p>
    <w:p w14:paraId="146C053E" w14:textId="77777777" w:rsidR="002558F8" w:rsidRPr="002558F8" w:rsidRDefault="002558F8" w:rsidP="002558F8">
      <w:pPr>
        <w:numPr>
          <w:ilvl w:val="0"/>
          <w:numId w:val="32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lastRenderedPageBreak/>
        <w:t>This supports Netflix's strategy of investing in local content that can travel well internationally</w:t>
      </w:r>
    </w:p>
    <w:p w14:paraId="0F11EA34" w14:textId="77777777" w:rsidR="002558F8" w:rsidRPr="002558F8" w:rsidRDefault="002558F8" w:rsidP="002558F8">
      <w:pPr>
        <w:numPr>
          <w:ilvl w:val="0"/>
          <w:numId w:val="33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  <w:b/>
          <w:bCs/>
        </w:rPr>
        <w:t>Viewing Behavior and Content Performance</w:t>
      </w:r>
    </w:p>
    <w:p w14:paraId="3D5275BA" w14:textId="77777777" w:rsidR="002558F8" w:rsidRPr="002558F8" w:rsidRDefault="002558F8" w:rsidP="002558F8">
      <w:pPr>
        <w:numPr>
          <w:ilvl w:val="0"/>
          <w:numId w:val="34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 xml:space="preserve">Average watch time per user is 9.65 hours, which is </w:t>
      </w:r>
      <w:proofErr w:type="gramStart"/>
      <w:r w:rsidRPr="002558F8">
        <w:rPr>
          <w:rFonts w:ascii="Times New Roman" w:hAnsi="Times New Roman" w:cs="Times New Roman"/>
        </w:rPr>
        <w:t>significant</w:t>
      </w:r>
      <w:proofErr w:type="gramEnd"/>
      <w:r w:rsidRPr="002558F8">
        <w:rPr>
          <w:rFonts w:ascii="Times New Roman" w:hAnsi="Times New Roman" w:cs="Times New Roman"/>
        </w:rPr>
        <w:t xml:space="preserve"> engagement</w:t>
      </w:r>
    </w:p>
    <w:p w14:paraId="1F7B3A30" w14:textId="77777777" w:rsidR="002558F8" w:rsidRPr="002558F8" w:rsidRDefault="002558F8" w:rsidP="002558F8">
      <w:pPr>
        <w:numPr>
          <w:ilvl w:val="0"/>
          <w:numId w:val="34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"Squid Game: Season 1" dominates with 746.94 average watch time and 3.1M total views</w:t>
      </w:r>
    </w:p>
    <w:p w14:paraId="55740034" w14:textId="77777777" w:rsidR="002558F8" w:rsidRPr="002558F8" w:rsidRDefault="002558F8" w:rsidP="002558F8">
      <w:pPr>
        <w:numPr>
          <w:ilvl w:val="0"/>
          <w:numId w:val="34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Weekly viewing trends show cyclical patterns with peaks potentially corresponding to major release dates or seasonal viewing habits</w:t>
      </w:r>
    </w:p>
    <w:p w14:paraId="5E38B0A4" w14:textId="77777777" w:rsidR="002558F8" w:rsidRPr="002558F8" w:rsidRDefault="002558F8" w:rsidP="002558F8">
      <w:pPr>
        <w:numPr>
          <w:ilvl w:val="0"/>
          <w:numId w:val="35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  <w:b/>
          <w:bCs/>
        </w:rPr>
        <w:t>Content Portfolio Distribution</w:t>
      </w:r>
    </w:p>
    <w:p w14:paraId="3FDD770B" w14:textId="77777777" w:rsidR="002558F8" w:rsidRPr="002558F8" w:rsidRDefault="002558F8" w:rsidP="002558F8">
      <w:pPr>
        <w:numPr>
          <w:ilvl w:val="0"/>
          <w:numId w:val="36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The platform maintains 2,245 unique titles with an average of 1,730 new titles per year</w:t>
      </w:r>
    </w:p>
    <w:p w14:paraId="2E2CB751" w14:textId="77777777" w:rsidR="002558F8" w:rsidRPr="002558F8" w:rsidRDefault="002558F8" w:rsidP="002558F8">
      <w:pPr>
        <w:numPr>
          <w:ilvl w:val="0"/>
          <w:numId w:val="36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Both English and Non-English content appear in top performers, indicating successful globalization</w:t>
      </w:r>
    </w:p>
    <w:p w14:paraId="04815B7F" w14:textId="77777777" w:rsidR="002558F8" w:rsidRPr="002558F8" w:rsidRDefault="002558F8" w:rsidP="002558F8">
      <w:pPr>
        <w:numPr>
          <w:ilvl w:val="0"/>
          <w:numId w:val="36"/>
        </w:num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Original series (like "Stranger Things," "Bridgerton") consistently appear in top rankings, validating Netflix's investment in original content</w:t>
      </w:r>
    </w:p>
    <w:p w14:paraId="719FCC09" w14:textId="77777777" w:rsidR="002558F8" w:rsidRPr="002558F8" w:rsidRDefault="002558F8" w:rsidP="002558F8">
      <w:p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  <w:r w:rsidRPr="002558F8">
        <w:rPr>
          <w:rFonts w:ascii="Times New Roman" w:hAnsi="Times New Roman" w:cs="Times New Roman"/>
        </w:rPr>
        <w:t>These insights can inform content acquisition, production decisions, and market expansion strategies while helping optimize the content library for maximum viewer engagement.</w:t>
      </w:r>
    </w:p>
    <w:p w14:paraId="6F3759EC" w14:textId="77777777" w:rsidR="00A51592" w:rsidRPr="002558F8" w:rsidRDefault="00A51592" w:rsidP="002558F8">
      <w:pPr>
        <w:tabs>
          <w:tab w:val="left" w:pos="1368"/>
        </w:tabs>
        <w:spacing w:line="360" w:lineRule="auto"/>
        <w:rPr>
          <w:rFonts w:ascii="Times New Roman" w:hAnsi="Times New Roman" w:cs="Times New Roman"/>
        </w:rPr>
      </w:pPr>
    </w:p>
    <w:sectPr w:rsidR="00A51592" w:rsidRPr="0025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5368"/>
    <w:multiLevelType w:val="multilevel"/>
    <w:tmpl w:val="ED8E1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575E"/>
    <w:multiLevelType w:val="multilevel"/>
    <w:tmpl w:val="04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50E89"/>
    <w:multiLevelType w:val="multilevel"/>
    <w:tmpl w:val="838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10E5"/>
    <w:multiLevelType w:val="multilevel"/>
    <w:tmpl w:val="842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77796"/>
    <w:multiLevelType w:val="multilevel"/>
    <w:tmpl w:val="FCDE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A373F"/>
    <w:multiLevelType w:val="hybridMultilevel"/>
    <w:tmpl w:val="0D2CB8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277CD"/>
    <w:multiLevelType w:val="multilevel"/>
    <w:tmpl w:val="90E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11CB2"/>
    <w:multiLevelType w:val="multilevel"/>
    <w:tmpl w:val="1A3E27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32CFF"/>
    <w:multiLevelType w:val="multilevel"/>
    <w:tmpl w:val="FB3A7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D3859"/>
    <w:multiLevelType w:val="multilevel"/>
    <w:tmpl w:val="EDACA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D4770"/>
    <w:multiLevelType w:val="multilevel"/>
    <w:tmpl w:val="C2BE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27DEA"/>
    <w:multiLevelType w:val="hybridMultilevel"/>
    <w:tmpl w:val="9F784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96FBA"/>
    <w:multiLevelType w:val="multilevel"/>
    <w:tmpl w:val="119A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13F48"/>
    <w:multiLevelType w:val="multilevel"/>
    <w:tmpl w:val="D344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76EC"/>
    <w:multiLevelType w:val="hybridMultilevel"/>
    <w:tmpl w:val="FEB29D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12419"/>
    <w:multiLevelType w:val="multilevel"/>
    <w:tmpl w:val="F3F0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81BC6"/>
    <w:multiLevelType w:val="multilevel"/>
    <w:tmpl w:val="5244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B098D"/>
    <w:multiLevelType w:val="multilevel"/>
    <w:tmpl w:val="291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92764"/>
    <w:multiLevelType w:val="hybridMultilevel"/>
    <w:tmpl w:val="43347E4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C394F"/>
    <w:multiLevelType w:val="multilevel"/>
    <w:tmpl w:val="AB266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015660"/>
    <w:multiLevelType w:val="hybridMultilevel"/>
    <w:tmpl w:val="44A01A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B572E"/>
    <w:multiLevelType w:val="multilevel"/>
    <w:tmpl w:val="B1D84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D4448"/>
    <w:multiLevelType w:val="multilevel"/>
    <w:tmpl w:val="9658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03B84"/>
    <w:multiLevelType w:val="hybridMultilevel"/>
    <w:tmpl w:val="02245B2E"/>
    <w:lvl w:ilvl="0" w:tplc="B20054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D1EFA"/>
    <w:multiLevelType w:val="hybridMultilevel"/>
    <w:tmpl w:val="29D677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2A5C"/>
    <w:multiLevelType w:val="multilevel"/>
    <w:tmpl w:val="9DC2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EF7487"/>
    <w:multiLevelType w:val="hybridMultilevel"/>
    <w:tmpl w:val="4FD4C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9521D"/>
    <w:multiLevelType w:val="multilevel"/>
    <w:tmpl w:val="BEC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C50F7"/>
    <w:multiLevelType w:val="hybridMultilevel"/>
    <w:tmpl w:val="C0E47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165F9B"/>
    <w:multiLevelType w:val="multilevel"/>
    <w:tmpl w:val="2F0C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AE78FD"/>
    <w:multiLevelType w:val="multilevel"/>
    <w:tmpl w:val="9722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4F162D"/>
    <w:multiLevelType w:val="multilevel"/>
    <w:tmpl w:val="EA4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23583D"/>
    <w:multiLevelType w:val="multilevel"/>
    <w:tmpl w:val="BA7839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75731"/>
    <w:multiLevelType w:val="hybridMultilevel"/>
    <w:tmpl w:val="7120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145928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74AE2"/>
    <w:multiLevelType w:val="multilevel"/>
    <w:tmpl w:val="013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716768"/>
    <w:multiLevelType w:val="hybridMultilevel"/>
    <w:tmpl w:val="9460CBF4"/>
    <w:lvl w:ilvl="0" w:tplc="B20054D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811017">
    <w:abstractNumId w:val="12"/>
  </w:num>
  <w:num w:numId="2" w16cid:durableId="822552352">
    <w:abstractNumId w:val="17"/>
  </w:num>
  <w:num w:numId="3" w16cid:durableId="1311013848">
    <w:abstractNumId w:val="15"/>
  </w:num>
  <w:num w:numId="4" w16cid:durableId="305089709">
    <w:abstractNumId w:val="27"/>
  </w:num>
  <w:num w:numId="5" w16cid:durableId="1672950710">
    <w:abstractNumId w:val="3"/>
  </w:num>
  <w:num w:numId="6" w16cid:durableId="536818201">
    <w:abstractNumId w:val="6"/>
  </w:num>
  <w:num w:numId="7" w16cid:durableId="1484816204">
    <w:abstractNumId w:val="10"/>
  </w:num>
  <w:num w:numId="8" w16cid:durableId="1396775887">
    <w:abstractNumId w:val="22"/>
  </w:num>
  <w:num w:numId="9" w16cid:durableId="488375048">
    <w:abstractNumId w:val="34"/>
  </w:num>
  <w:num w:numId="10" w16cid:durableId="1851143198">
    <w:abstractNumId w:val="16"/>
  </w:num>
  <w:num w:numId="11" w16cid:durableId="79639716">
    <w:abstractNumId w:val="2"/>
  </w:num>
  <w:num w:numId="12" w16cid:durableId="960889384">
    <w:abstractNumId w:val="13"/>
  </w:num>
  <w:num w:numId="13" w16cid:durableId="1158811549">
    <w:abstractNumId w:val="31"/>
  </w:num>
  <w:num w:numId="14" w16cid:durableId="2039425310">
    <w:abstractNumId w:val="1"/>
  </w:num>
  <w:num w:numId="15" w16cid:durableId="397754995">
    <w:abstractNumId w:val="4"/>
  </w:num>
  <w:num w:numId="16" w16cid:durableId="1191262928">
    <w:abstractNumId w:val="30"/>
  </w:num>
  <w:num w:numId="17" w16cid:durableId="74129505">
    <w:abstractNumId w:val="29"/>
  </w:num>
  <w:num w:numId="18" w16cid:durableId="1155562314">
    <w:abstractNumId w:val="33"/>
  </w:num>
  <w:num w:numId="19" w16cid:durableId="966544928">
    <w:abstractNumId w:val="28"/>
  </w:num>
  <w:num w:numId="20" w16cid:durableId="361441768">
    <w:abstractNumId w:val="23"/>
  </w:num>
  <w:num w:numId="21" w16cid:durableId="86511613">
    <w:abstractNumId w:val="35"/>
  </w:num>
  <w:num w:numId="22" w16cid:durableId="868101532">
    <w:abstractNumId w:val="5"/>
  </w:num>
  <w:num w:numId="23" w16cid:durableId="1368143643">
    <w:abstractNumId w:val="14"/>
  </w:num>
  <w:num w:numId="24" w16cid:durableId="841969098">
    <w:abstractNumId w:val="26"/>
  </w:num>
  <w:num w:numId="25" w16cid:durableId="713850676">
    <w:abstractNumId w:val="11"/>
  </w:num>
  <w:num w:numId="26" w16cid:durableId="1535460320">
    <w:abstractNumId w:val="20"/>
  </w:num>
  <w:num w:numId="27" w16cid:durableId="1250190134">
    <w:abstractNumId w:val="24"/>
  </w:num>
  <w:num w:numId="28" w16cid:durableId="1834836195">
    <w:abstractNumId w:val="18"/>
  </w:num>
  <w:num w:numId="29" w16cid:durableId="993097523">
    <w:abstractNumId w:val="25"/>
  </w:num>
  <w:num w:numId="30" w16cid:durableId="53748696">
    <w:abstractNumId w:val="9"/>
  </w:num>
  <w:num w:numId="31" w16cid:durableId="292251498">
    <w:abstractNumId w:val="21"/>
  </w:num>
  <w:num w:numId="32" w16cid:durableId="1826623056">
    <w:abstractNumId w:val="0"/>
  </w:num>
  <w:num w:numId="33" w16cid:durableId="831717743">
    <w:abstractNumId w:val="19"/>
  </w:num>
  <w:num w:numId="34" w16cid:durableId="523521599">
    <w:abstractNumId w:val="8"/>
  </w:num>
  <w:num w:numId="35" w16cid:durableId="39940600">
    <w:abstractNumId w:val="7"/>
  </w:num>
  <w:num w:numId="36" w16cid:durableId="67260867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6"/>
    <w:rsid w:val="00114205"/>
    <w:rsid w:val="002558F8"/>
    <w:rsid w:val="005240CF"/>
    <w:rsid w:val="006574C3"/>
    <w:rsid w:val="00804921"/>
    <w:rsid w:val="00940D4C"/>
    <w:rsid w:val="00A51592"/>
    <w:rsid w:val="00AD1396"/>
    <w:rsid w:val="00B60986"/>
    <w:rsid w:val="00C04B6B"/>
    <w:rsid w:val="00E360E6"/>
    <w:rsid w:val="00F8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C90FC"/>
  <w15:chartTrackingRefBased/>
  <w15:docId w15:val="{DBA9660D-09B9-4454-8846-0A6AD7F8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6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3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390</Words>
  <Characters>2333</Characters>
  <Application>Microsoft Office Word</Application>
  <DocSecurity>0</DocSecurity>
  <Lines>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6</cp:revision>
  <dcterms:created xsi:type="dcterms:W3CDTF">2024-11-25T20:50:00Z</dcterms:created>
  <dcterms:modified xsi:type="dcterms:W3CDTF">2024-11-25T21:04:00Z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4cbe3514-cff5-4197-b56d-75e1e1f33acd</vt:lpwstr>
  </property>
</Properties>
</file>