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3E3B2" w14:textId="154DF486" w:rsidR="009A7E89" w:rsidRPr="00A80C52" w:rsidRDefault="009A7E89" w:rsidP="009A7E89">
      <w:pPr>
        <w:ind w:left="0"/>
        <w:jc w:val="center"/>
        <w:rPr>
          <w:b/>
          <w:bCs/>
          <w:color w:val="008000"/>
          <w:sz w:val="32"/>
          <w:szCs w:val="32"/>
        </w:rPr>
      </w:pPr>
      <w:r w:rsidRPr="00A80C52">
        <w:rPr>
          <w:b/>
          <w:bCs/>
          <w:color w:val="008000"/>
          <w:sz w:val="32"/>
          <w:szCs w:val="32"/>
        </w:rPr>
        <w:t>ADTA 5770: Generative AI with LLM</w:t>
      </w:r>
    </w:p>
    <w:p w14:paraId="2722217C" w14:textId="4F58B78C" w:rsidR="009A7E89" w:rsidRPr="00A80C52" w:rsidRDefault="009A7E89" w:rsidP="009A7E89">
      <w:pPr>
        <w:ind w:left="0"/>
        <w:jc w:val="center"/>
        <w:rPr>
          <w:b/>
          <w:bCs/>
          <w:color w:val="008000"/>
          <w:sz w:val="32"/>
          <w:szCs w:val="32"/>
        </w:rPr>
      </w:pPr>
      <w:r w:rsidRPr="00A80C52">
        <w:rPr>
          <w:b/>
          <w:bCs/>
          <w:color w:val="008000"/>
          <w:sz w:val="32"/>
          <w:szCs w:val="32"/>
        </w:rPr>
        <w:t xml:space="preserve">Semester Project – </w:t>
      </w:r>
      <w:r w:rsidR="00AD508C" w:rsidRPr="00A80C52">
        <w:rPr>
          <w:b/>
          <w:bCs/>
          <w:color w:val="008000"/>
          <w:sz w:val="32"/>
          <w:szCs w:val="32"/>
        </w:rPr>
        <w:t>Prompts &amp; Responses: Groups</w:t>
      </w:r>
    </w:p>
    <w:p w14:paraId="206754D9" w14:textId="77777777" w:rsidR="00A076C2" w:rsidRPr="008853E7" w:rsidRDefault="00A076C2" w:rsidP="00A076C2">
      <w:pPr>
        <w:ind w:left="0"/>
        <w:jc w:val="center"/>
        <w:rPr>
          <w:b/>
          <w:bCs/>
          <w:color w:val="008000"/>
        </w:rPr>
      </w:pPr>
    </w:p>
    <w:p w14:paraId="1B17050A" w14:textId="77777777" w:rsidR="00A076C2" w:rsidRDefault="00A076C2" w:rsidP="00A076C2">
      <w:pPr>
        <w:ind w:left="0"/>
        <w:rPr>
          <w:b/>
          <w:bCs/>
          <w:color w:val="008000"/>
        </w:rPr>
      </w:pPr>
    </w:p>
    <w:p w14:paraId="25ACE90F" w14:textId="77777777" w:rsidR="00A80C52" w:rsidRDefault="00A80C52" w:rsidP="00A80C52">
      <w:pPr>
        <w:ind w:left="0"/>
        <w:rPr>
          <w:color w:val="008000"/>
          <w:sz w:val="32"/>
          <w:szCs w:val="32"/>
        </w:rPr>
      </w:pPr>
      <w:r w:rsidRPr="00007BFF">
        <w:rPr>
          <w:color w:val="008000"/>
          <w:sz w:val="32"/>
          <w:szCs w:val="32"/>
        </w:rPr>
        <w:t>Group: 8</w:t>
      </w:r>
    </w:p>
    <w:p w14:paraId="7575BAB0" w14:textId="77777777" w:rsidR="00A80C52" w:rsidRPr="00A576AD" w:rsidRDefault="00A80C52" w:rsidP="00A80C52">
      <w:pPr>
        <w:spacing w:after="160" w:line="278" w:lineRule="auto"/>
        <w:ind w:left="360"/>
      </w:pPr>
      <w:r w:rsidRPr="00A576AD">
        <w:rPr>
          <w:b/>
          <w:bCs/>
        </w:rPr>
        <w:t>Group Members</w:t>
      </w:r>
      <w:r w:rsidRPr="00A576AD">
        <w:t>:</w:t>
      </w:r>
    </w:p>
    <w:p w14:paraId="4087F4C3" w14:textId="77777777" w:rsidR="00A80C52" w:rsidRPr="00A576AD" w:rsidRDefault="00A80C52" w:rsidP="00A80C52">
      <w:pPr>
        <w:numPr>
          <w:ilvl w:val="1"/>
          <w:numId w:val="19"/>
        </w:numPr>
        <w:spacing w:line="278" w:lineRule="auto"/>
      </w:pPr>
      <w:r w:rsidRPr="00A576AD">
        <w:t>Biniam Abebe</w:t>
      </w:r>
    </w:p>
    <w:p w14:paraId="3AC5BC60" w14:textId="77777777" w:rsidR="00A80C52" w:rsidRPr="00A576AD" w:rsidRDefault="00A80C52" w:rsidP="00A80C52">
      <w:pPr>
        <w:numPr>
          <w:ilvl w:val="1"/>
          <w:numId w:val="19"/>
        </w:numPr>
        <w:spacing w:line="278" w:lineRule="auto"/>
      </w:pPr>
      <w:r w:rsidRPr="00A576AD">
        <w:t>Srilekha Aduvala</w:t>
      </w:r>
    </w:p>
    <w:p w14:paraId="4ED8790E" w14:textId="77777777" w:rsidR="00A80C52" w:rsidRPr="00A576AD" w:rsidRDefault="00A80C52" w:rsidP="00A80C52">
      <w:pPr>
        <w:numPr>
          <w:ilvl w:val="1"/>
          <w:numId w:val="19"/>
        </w:numPr>
        <w:spacing w:line="278" w:lineRule="auto"/>
      </w:pPr>
      <w:r w:rsidRPr="00A576AD">
        <w:t>Nithin Marpu</w:t>
      </w:r>
    </w:p>
    <w:p w14:paraId="61A8E12E" w14:textId="77777777" w:rsidR="00A80C52" w:rsidRPr="00A576AD" w:rsidRDefault="00A80C52" w:rsidP="00A80C52">
      <w:pPr>
        <w:numPr>
          <w:ilvl w:val="1"/>
          <w:numId w:val="19"/>
        </w:numPr>
        <w:spacing w:line="278" w:lineRule="auto"/>
      </w:pPr>
      <w:r w:rsidRPr="00A576AD">
        <w:t>Joshua Terrazas</w:t>
      </w:r>
    </w:p>
    <w:p w14:paraId="5E63BEB3" w14:textId="77777777" w:rsidR="00F97808" w:rsidRPr="00026333" w:rsidRDefault="00F97808" w:rsidP="00D47B8A">
      <w:pPr>
        <w:ind w:left="0"/>
        <w:jc w:val="center"/>
        <w:rPr>
          <w:b/>
          <w:bCs/>
          <w:color w:val="008000"/>
          <w:sz w:val="48"/>
        </w:rPr>
      </w:pPr>
    </w:p>
    <w:p w14:paraId="3397CCDE" w14:textId="0B2697A7" w:rsidR="0024757C" w:rsidRPr="006C237A" w:rsidRDefault="009A7E89" w:rsidP="006C237A">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6C237A">
        <w:rPr>
          <w:b/>
          <w:bCs/>
        </w:rPr>
        <w:t>Overview</w:t>
      </w:r>
    </w:p>
    <w:p w14:paraId="772DB500" w14:textId="77777777" w:rsidR="009A7E89" w:rsidRDefault="009A7E89" w:rsidP="009A7E89"/>
    <w:p w14:paraId="44148F2B" w14:textId="0BC49882" w:rsidR="009A7E89" w:rsidRPr="006C237A" w:rsidRDefault="006C237A" w:rsidP="006C237A">
      <w:pPr>
        <w:ind w:left="0"/>
      </w:pPr>
      <w:r w:rsidRPr="006C237A">
        <w:t>We tested the system with 10 diverse prompts covering various aspects of corporate financial analysis:</w:t>
      </w:r>
    </w:p>
    <w:p w14:paraId="7DDDE7D4" w14:textId="493BF548" w:rsidR="00AD508C" w:rsidRPr="00B83CF1" w:rsidRDefault="00AD508C" w:rsidP="00A80C52">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B83CF1">
        <w:rPr>
          <w:b/>
          <w:bCs/>
        </w:rPr>
        <w:t>Prompts and Responses: Question 1: Found</w:t>
      </w:r>
    </w:p>
    <w:p w14:paraId="095985B8" w14:textId="2AC29D20" w:rsidR="00AD508C" w:rsidRDefault="00AD508C" w:rsidP="00AD508C">
      <w:pPr>
        <w:pStyle w:val="Heading2"/>
      </w:pPr>
      <w:r>
        <w:t>Question</w:t>
      </w:r>
    </w:p>
    <w:p w14:paraId="6ED669C7" w14:textId="77777777" w:rsidR="00AD508C" w:rsidRDefault="00AD508C" w:rsidP="00AD508C"/>
    <w:p w14:paraId="7220C4BB" w14:textId="77777777" w:rsidR="006C237A" w:rsidRPr="006C237A" w:rsidRDefault="006C237A" w:rsidP="006C237A">
      <w:r w:rsidRPr="006C237A">
        <w:t>ask("What is the Net loss ATT INC?")</w:t>
      </w:r>
    </w:p>
    <w:p w14:paraId="2AE2092D" w14:textId="77777777" w:rsidR="00AD508C" w:rsidRDefault="00AD508C" w:rsidP="00AD508C"/>
    <w:p w14:paraId="18E0FA27" w14:textId="6A2702DB" w:rsidR="00AD508C" w:rsidRDefault="00AD508C" w:rsidP="00AD508C">
      <w:pPr>
        <w:pStyle w:val="Heading2"/>
      </w:pPr>
      <w:r>
        <w:t>Results and Responses</w:t>
      </w:r>
    </w:p>
    <w:p w14:paraId="67605282" w14:textId="77777777" w:rsidR="00AD508C" w:rsidRDefault="00AD508C" w:rsidP="00AD508C"/>
    <w:p w14:paraId="4459B545" w14:textId="77777777" w:rsidR="006C237A" w:rsidRPr="006C237A" w:rsidRDefault="006C237A" w:rsidP="006C237A">
      <w:pPr>
        <w:ind w:left="0"/>
      </w:pPr>
      <w:r w:rsidRPr="006C237A">
        <w:t>questions: What is the Net loss ATT INC?</w:t>
      </w:r>
    </w:p>
    <w:p w14:paraId="408BFEA5" w14:textId="77777777" w:rsidR="006C237A" w:rsidRPr="006C237A" w:rsidRDefault="006C237A" w:rsidP="006C237A">
      <w:pPr>
        <w:ind w:left="0"/>
      </w:pPr>
      <w:r w:rsidRPr="006C237A">
        <w:t>................................................................................</w:t>
      </w:r>
    </w:p>
    <w:p w14:paraId="55B4CCF7" w14:textId="77777777" w:rsidR="006C237A" w:rsidRPr="006C237A" w:rsidRDefault="006C237A" w:rsidP="006C237A">
      <w:pPr>
        <w:ind w:left="0"/>
      </w:pPr>
      <w:r w:rsidRPr="006C237A">
        <w:t>Answer: According to the provided text, AT&amp;T reported a net loss attributable to the Company of $103 million in 2023. The text also discusses adjustments included in the net loss for 2024 but does not state the total net loss figure for that year.</w:t>
      </w:r>
    </w:p>
    <w:p w14:paraId="14281572" w14:textId="77777777" w:rsidR="006C237A" w:rsidRPr="006C237A" w:rsidRDefault="006C237A" w:rsidP="006C237A">
      <w:pPr>
        <w:ind w:left="0"/>
      </w:pPr>
      <w:r w:rsidRPr="006C237A">
        <w:t xml:space="preserve">Sources: [Document(metadata={'source': 'gs://adta5770docs/ATT INC_10-K_2025-02-12.pdf', 'document_name': 'ATT INC_10-K_2025-02-12.pdf', 'chunk': 13908}, page_content='8 (32) 65 489 530 — 530 120,741 $\n\n53\n\nOperations and Support Expenses\n\n49,604 $ 14,217 9,053 72,874 3,349 76,223\n\n686 1,416 604 99 2,805 1,162 3,967 80,190 $\n\nOperations and Support Expenses\n\n49,770 $ 14,934 8,946 73,650 2,812 76,462\n\n878 1,378 419 139 2,814 28,031 30,845 107,307 $\n\nDepreciation and Amortization\n\n8,517 $ 5,377 3,469 17,363 724 18,087\n\n586 6 — 22 614 76 690 18,777 $\n\nDepreciation and Amortization\n\n8,198 $ 5,314 3,169 16,681 658 17,339\n\n549 16 — 41 606 76 682 18,021 $\n\nOperating Income (Loss)\n\n25,861 1,289 651 27,801 (141) 27,660\n\n(1,272) (1,429) (519) 259 (2,961) (1,238) (4,199) 23,461\n\nOperating Income (Loss)\n\n23,812 2,290 634 26,736 (326) 26,410\n\n(1,419) (1,426) (354) 309 (2,890) (28,107) (30,997) (4,587)\n\nAT&amp;T Inc. Dollars in millions except per share amounts\n\nThe following table is a reconciliation of Segment Operating Income to “Income (Loss) from Continuing Operations Before Income Taxes” reported in our consolidated statements of income:'), Document(metadata={'source': 'gs://adta5770docs/ATT INC_10-K_2025-02-12.pdf', 'document_name': 'ATT INC_10-K_2025-02-12.pdf', 'chunk': 13908}, page_content='8 (32) 65 489 530 — 530 120,741 $\n\n53\n\nOperations and Support Expenses\n\n49,604 $ 14,217 9,053 72,874 3,349 76,223\n\n686 1,416 604 99 2,805 1,162 3,967 80,190 $\n\nOperations and Support Expenses\n\n49,770 $ 14,934 8,946 73,650 2,812 </w:t>
      </w:r>
      <w:r w:rsidRPr="006C237A">
        <w:lastRenderedPageBreak/>
        <w:t xml:space="preserve">76,462\n\n878 1,378 419 139 2,814 28,031 30,845 107,307 $\n\nDepreciation and Amortization\n\n8,517 $ 5,377 3,469 17,363 724 18,087\n\n586 6 — 22 614 76 690 18,777 $\n\nDepreciation and Amortization\n\n8,198 $ 5,314 3,169 16,681 658 17,339\n\n549 16 — 41 606 76 682 18,021 $\n\nOperating Income (Loss)\n\n25,861 1,289 651 27,801 (141) 27,660\n\n(1,272) (1,429) (519) 259 (2,961) (1,238) (4,199) 23,461\n\nOperating Income (Loss)\n\n23,812 2,290 634 26,736 (326) 26,410\n\n(1,419) (1,426) (354) 309 (2,890) (28,107) (30,997) (4,587)\n\nAT&amp;T Inc. Dollars in millions except per share amounts\n\nThe following table is a reconciliation of Segment Operating Income to “Income (Loss) from Continuing Operations Before Income Taxes” reported in our consolidated statements of income:'), Document(metadata={'source': 'gs://adta5770docs/ATT INC_10-K_2025-02-12.pdf', 'document_name': 'ATT INC_10-K_2025-02-12.pdf', 'chunk': 6655}, page_content='8 (32) 65 489 530 — 530 120,741 $\n\n53\n\nOperations and Support Expenses\n\n49,604 $ 14,217 9,053 72,874 3,349 76,223\n\n686 1,416 604 99 2,805 1,162 3,967 80,190 $\n\nOperations and Support Expenses\n\n49,770 $ 14,934 8,946 73,650 2,812 76,462\n\n878 1,378 419 139 2,814 28,031 30,845 107,307 $\n\nDepreciation and Amortization\n\n8,517 $ 5,377 3,469 17,363 724 18,087\n\n586 6 — 22 614 76 690 18,777 $\n\nDepreciation and Amortization\n\n8,198 $ 5,314 3,169 16,681 658 17,339\n\n549 16 — 41 606 76 682 18,021 $\n\nOperating Income (Loss)\n\n25,861 1,289 651 27,801 (141) 27,660\n\n(1,272) (1,429) (519) 259 (2,961) (1,238) (4,199) 23,461\n\nOperating Income (Loss)\n\n23,812 2,290 634 26,736 (326) 26,410\n\n(1,419) (1,426) (354) 309 (2,890) (28,107) (30,997) (4,587)\n\nAT&amp;T Inc. Dollars in millions except per share amounts\n\nThe following table is a reconciliation of Segment Operating Income to “Income (Loss) from Continuing Operations Before Income Taxes” reported in our consolidated statements of income:'), Document(metadata={'source': 'gs://adta5770docs/ATT INC_10-K_2025-02-12.pdf', 'document_name': 'ATT INC_10-K_2025-02-12.pdf', 'chunk': 13859}, page_content='Other Income (Expense) Interest expense Equity in net income of affiliates Other income (expense) – net Total other income (expense) Income (Loss) from Continuing Operations Before Income Taxes Income tax expense on continuing operations Income (Loss) from Continuing Operations\n\nLoss from discontinued operations, net of tax\n\nNet Income (Loss)\n\nLess: Net Income Attributable to Noncontrolling Interest\n\nNet Income (Loss) Attributable to AT&amp;T\n\nLess: Preferred Stock Dividends\n\nNet Income (Loss) Attributable to Common Stock\n\nBasic Earnings (Loss) Per Share from continuing operations Basic Loss Per Share from discontinued operations\n\nBasic Earnings (Loss) Per Share Attributable to Common Stock\n\nDiluted Earnings (Loss) Per Share from continuing operations Diluted Loss Per Share from discontinued operations\n\nDiluted Earnings (Loss) Per Share Attributable to Common Stock\n\nThe accompanying notes are an integral part of the consolidated financial statements.\n\n41\n\n2024\n\n$ 100,135 $ 22,201 122,336'), Document(metadata={'source': 'gs://adta5770docs/ATT INC_10-K_2025-02-12.pdf', 'document_name': 'ATT INC_10-K_2025-02-12.pdf', 'chunk': 6606}, page_content='Other Income (Expense) Interest expense Equity in net income of affiliates Other income (expense) – net Total other income (expense) Income (Loss) from Continuing Operations Before Income Taxes Income tax expense on continuing operations Income (Loss) from Continuing Operations\n\nLoss from discontinued operations, net of tax\n\nNet Income (Loss)\n\nLess: Net Income Attributable to Noncontrolling Interest\n\nNet Income (Loss) Attributable to AT&amp;T\n\nLess: Preferred Stock Dividends\n\nNet Income (Loss) Attributable to Common Stock\n\nBasic Earnings (Loss) Per Share from continuing operations Basic Loss Per Share from discontinued operations\n\nBasic Earnings (Loss) Per Share Attributable to Common Stock\n\nDiluted Earnings (Loss) Per Share from continuing operations Diluted Loss Per Share from discontinued operations\n\nDiluted Earnings (Loss) Per Share Attributable to Common Stock\n\nThe accompanying notes are an integral part of the consolidated financial statements.\n\n41\n\n2024\n\n$ 100,135 $ 22,201 122,336'), Document(metadata={'source': 'gs://adta5770docs/ATT INC_10-K_2025-02-12.pdf', 'document_name': 'ATT INC_10-K_2025-02-12.pdf', 'chunk': 13859}, page_content='Other Income (Expense) Interest expense Equity in net income of affiliates Other income (expense) – net Total other income (expense) Income (Loss) from Continuing Operations Before Income Taxes Income tax expense on continuing operations Income (Loss) from Continuing Operations\n\nLoss from discontinued operations, net of tax\n\nNet Income (Loss)\n\nLess: Net Income Attributable to Noncontrolling Interest\n\nNet Income (Loss) Attributable to AT&amp;T\n\nLess: Preferred Stock </w:t>
      </w:r>
      <w:r w:rsidRPr="006C237A">
        <w:lastRenderedPageBreak/>
        <w:t>Dividends\n\nNet Income (Loss) Attributable to Common Stock\n\nBasic Earnings (Loss) Per Share from continuing operations Basic Loss Per Share from discontinued operations\n\nBasic Earnings (Loss) Per Share Attributable to Common Stock\n\nDiluted Earnings (Loss) Per Share from continuing operations Diluted Loss Per Share from discontinued operations\n\nDiluted Earnings (Loss) Per Share Attributable to Common Stock\n\nThe accompanying notes are an integral part of the consolidated financial statements.\n\n41\n\n2024\n\n$ 100,135 $ 22,201 122,336'), Document(metadata={'source': 'gs://adta5770docs/ATT INC_10-K_2025-02-12.pdf', 'document_name': 'ATT INC_10-K_2025-02-12.pdf', 'chunk': 6495}, page_content='AT&amp;T Operating Income (Loss)\n\n$\n\n$\n\n27,095 $ 40 27,135 (2,902) (5,184) 19,049 $\n\n27,801 $ (141) 27,660 (2,961) (1,238) 23,461 $\n\n26,736 (326) 26,410 (2,890) (28,107) (4,587)\n\n(2.5) % — (1.9) 2.0 — (18.8) %\n\n4.0 % 56.7 4.7 (2.5) 95.6\n\n— %\n\nThe Communications segment accounted for approximately 97% of our 2024 and 2023 total segment operating revenues and accounted for substantially all segment operating income in 2024 and 2023. This segment provides services to businesses and consumers located in the United States and businesses globally. Our business strategies reflect integrated product offerings that cut across product lines and utilize shared assets. This segment contains the following business units: • Mobility provides nationwide wireless service and equipment. •'), Document(metadata={'source': 'gs://adta5770docs/ATT INC_10-K_2025-02-12.pdf', 'document_name': 'ATT INC_10-K_2025-02-12.pdf', 'chunk': 13748}, page_content='AT&amp;T Operating Income (Loss)\n\n$\n\n$\n\n27,095 $ 40 27,135 (2,902) (5,184) 19,049 $\n\n27,801 $ (141) 27,660 (2,961) (1,238) 23,461 $\n\n26,736 (326) 26,410 (2,890) (28,107) (4,587)\n\n(2.5) % — (1.9) 2.0 — (18.8) %\n\n4.0 % 56.7 4.7 (2.5) 95.6\n\n— %\n\nThe Communications segment accounted for approximately 97% of our 2024 and 2023 total segment operating revenues and accounted for substantially all segment operating income in 2024 and 2023. This segment provides services to businesses and consumers located in the United States and businesses globally. Our business strategies reflect integrated product offerings that cut across product lines and utilize shared assets. This segment contains the following business units: • Mobility provides nationwide wireless service and equipment. •'), Document(metadata={'source': 'gs://adta5770docs/ATT INC_10-K_2025-02-12.pdf', 'document_name': 'ATT INC_10-K_2025-02-12.pdf', 'chunk': 13748}, page_content='AT&amp;T Operating Income (Loss)\n\n$\n\n$\n\n27,095 $ 40 27,135 (2,902) (5,184) 19,049 $\n\n27,801 $ (141) 27,660 (2,961) (1,238) 23,461 $\n\n26,736 (326) 26,410 (2,890) (28,107) (4,587)\n\n(2.5) % — (1.9) 2.0 — (18.8) %\n\n4.0 % 56.7 4.7 (2.5) 95.6\n\n— %\n\nThe Communications segment accounted for approximately 97% of our 2024 and 2023 total segment operating revenues and accounted for substantially all segment operating income in 2024 and 2023. This segment provides services to businesses and consumers located in the United States and businesses globally. Our business strategies reflect integrated product offerings that cut across product lines and utilize shared assets. This segment contains the following business units: • Mobility provides nationwide wireless service and equipment. •'), Document(metadata={'source': 'gs://adta5770docs/O-I Glass Inc DE_10-K_2025-02-12.pdf', 'document_name': 'O-I Glass Inc DE_10-K_2025-02-12.pdf', 'chunk': 59053}, page_content='per share, compared to a net loss attributable to the Company of $103 million, or $0.67 per share, in 2023. Net loss attributable to the Company in 2024 and 2023 included items that management considers not representative of ongoing operations and other adjustments as set forth in the following table (dollars in millions).\n\nNet Earnings Increase (Decrease)\n\nDescription Restructuring, asset impairment and other charges Equity investment impairment Legacy environmental charge Gain on sale of divested businesses and miscellaneous assets Goodwill impairment Pension settlement and curtailment charges Note repurchase premiums, the write-off of unamortized finance fees and third-party fees and settlement of a related interest rate swap Valuation Allowance-Interest carryovers Net provision for income tax on items above Net impact of noncontrolling interests on items above Total\n\n$\n\n$\n\n2024\n\n(206) $ (25) (11) 6\n\n(5)\n\n(2)\n\n11 (1) (233) $\n\n2023\n\nForeign Currency Exchange Rates')]</w:t>
      </w:r>
    </w:p>
    <w:p w14:paraId="60CB779A" w14:textId="77777777" w:rsidR="006C237A" w:rsidRPr="006C237A" w:rsidRDefault="006C237A" w:rsidP="006C237A">
      <w:pPr>
        <w:ind w:left="0"/>
      </w:pPr>
      <w:r w:rsidRPr="006C237A">
        <w:t>................................................................................</w:t>
      </w:r>
    </w:p>
    <w:p w14:paraId="78B829D5" w14:textId="77777777" w:rsidR="006C237A" w:rsidRPr="006C237A" w:rsidRDefault="006C237A" w:rsidP="006C237A">
      <w:pPr>
        <w:ind w:left="0"/>
      </w:pPr>
      <w:r w:rsidRPr="006C237A">
        <w:t>Reference #: 0</w:t>
      </w:r>
    </w:p>
    <w:p w14:paraId="4C29B6E1" w14:textId="77777777" w:rsidR="006C237A" w:rsidRPr="006C237A" w:rsidRDefault="006C237A" w:rsidP="006C237A">
      <w:pPr>
        <w:ind w:left="0"/>
      </w:pPr>
      <w:r w:rsidRPr="006C237A">
        <w:t>................................................................................</w:t>
      </w:r>
    </w:p>
    <w:p w14:paraId="7759C228" w14:textId="77777777" w:rsidR="006C237A" w:rsidRPr="006C237A" w:rsidRDefault="006C237A" w:rsidP="006C237A">
      <w:pPr>
        <w:ind w:left="0"/>
      </w:pPr>
      <w:r w:rsidRPr="006C237A">
        <w:t>Source: gs://adta5770docs/ATT INC_10-K_2025-02-12.pdf</w:t>
      </w:r>
    </w:p>
    <w:p w14:paraId="497A725D" w14:textId="77777777" w:rsidR="006C237A" w:rsidRPr="006C237A" w:rsidRDefault="006C237A" w:rsidP="006C237A">
      <w:pPr>
        <w:ind w:left="0"/>
      </w:pPr>
      <w:r w:rsidRPr="006C237A">
        <w:lastRenderedPageBreak/>
        <w:t>Document Name: ATT INC_10-K_2025-02-12.pdf</w:t>
      </w:r>
    </w:p>
    <w:p w14:paraId="7982411C" w14:textId="77777777" w:rsidR="006C237A" w:rsidRPr="006C237A" w:rsidRDefault="006C237A" w:rsidP="006C237A">
      <w:pPr>
        <w:ind w:left="0"/>
      </w:pPr>
      <w:r w:rsidRPr="006C237A">
        <w:t>................................................................................</w:t>
      </w:r>
    </w:p>
    <w:p w14:paraId="1508BB85" w14:textId="77777777" w:rsidR="006C237A" w:rsidRPr="006C237A" w:rsidRDefault="006C237A" w:rsidP="006C237A">
      <w:pPr>
        <w:ind w:left="0"/>
      </w:pPr>
      <w:r w:rsidRPr="006C237A">
        <w:t xml:space="preserve">Content: </w:t>
      </w:r>
    </w:p>
    <w:p w14:paraId="0B0EA9F9" w14:textId="77777777" w:rsidR="006C237A" w:rsidRPr="006C237A" w:rsidRDefault="006C237A" w:rsidP="006C237A">
      <w:pPr>
        <w:ind w:left="0"/>
      </w:pPr>
      <w:r w:rsidRPr="006C237A">
        <w:t>8 (32) 65 489 530 — 530 120,741 $</w:t>
      </w:r>
    </w:p>
    <w:p w14:paraId="4C9B61F7" w14:textId="77777777" w:rsidR="006C237A" w:rsidRPr="006C237A" w:rsidRDefault="006C237A" w:rsidP="006C237A">
      <w:pPr>
        <w:ind w:left="0"/>
      </w:pPr>
    </w:p>
    <w:p w14:paraId="000A1687" w14:textId="77777777" w:rsidR="006C237A" w:rsidRPr="006C237A" w:rsidRDefault="006C237A" w:rsidP="006C237A">
      <w:pPr>
        <w:ind w:left="0"/>
      </w:pPr>
      <w:r w:rsidRPr="006C237A">
        <w:t>53</w:t>
      </w:r>
    </w:p>
    <w:p w14:paraId="1E0EEBB2" w14:textId="77777777" w:rsidR="006C237A" w:rsidRPr="006C237A" w:rsidRDefault="006C237A" w:rsidP="006C237A">
      <w:pPr>
        <w:ind w:left="0"/>
      </w:pPr>
    </w:p>
    <w:p w14:paraId="3D74DD6A" w14:textId="77777777" w:rsidR="006C237A" w:rsidRPr="006C237A" w:rsidRDefault="006C237A" w:rsidP="006C237A">
      <w:pPr>
        <w:ind w:left="0"/>
      </w:pPr>
      <w:r w:rsidRPr="006C237A">
        <w:t>Operations and Support Expenses</w:t>
      </w:r>
    </w:p>
    <w:p w14:paraId="475EF324" w14:textId="77777777" w:rsidR="006C237A" w:rsidRPr="006C237A" w:rsidRDefault="006C237A" w:rsidP="006C237A">
      <w:pPr>
        <w:ind w:left="0"/>
      </w:pPr>
    </w:p>
    <w:p w14:paraId="20A2786F" w14:textId="77777777" w:rsidR="006C237A" w:rsidRPr="006C237A" w:rsidRDefault="006C237A" w:rsidP="006C237A">
      <w:pPr>
        <w:ind w:left="0"/>
      </w:pPr>
      <w:r w:rsidRPr="006C237A">
        <w:t>49,604 $ 14,217 9,053 72,874 3,349 76,223</w:t>
      </w:r>
    </w:p>
    <w:p w14:paraId="13F2F153" w14:textId="77777777" w:rsidR="006C237A" w:rsidRPr="006C237A" w:rsidRDefault="006C237A" w:rsidP="006C237A">
      <w:pPr>
        <w:ind w:left="0"/>
      </w:pPr>
    </w:p>
    <w:p w14:paraId="6A20BD10" w14:textId="77777777" w:rsidR="006C237A" w:rsidRPr="006C237A" w:rsidRDefault="006C237A" w:rsidP="006C237A">
      <w:pPr>
        <w:ind w:left="0"/>
      </w:pPr>
      <w:r w:rsidRPr="006C237A">
        <w:t>686 1,416 604 99 2,805 1,162 3,967 80,190 $</w:t>
      </w:r>
    </w:p>
    <w:p w14:paraId="05020CB2" w14:textId="77777777" w:rsidR="006C237A" w:rsidRPr="006C237A" w:rsidRDefault="006C237A" w:rsidP="006C237A">
      <w:pPr>
        <w:ind w:left="0"/>
      </w:pPr>
    </w:p>
    <w:p w14:paraId="3AADC222" w14:textId="77777777" w:rsidR="006C237A" w:rsidRPr="006C237A" w:rsidRDefault="006C237A" w:rsidP="006C237A">
      <w:pPr>
        <w:ind w:left="0"/>
      </w:pPr>
      <w:r w:rsidRPr="006C237A">
        <w:t>Operations and Support Expenses</w:t>
      </w:r>
    </w:p>
    <w:p w14:paraId="36FD7868" w14:textId="77777777" w:rsidR="006C237A" w:rsidRPr="006C237A" w:rsidRDefault="006C237A" w:rsidP="006C237A">
      <w:pPr>
        <w:ind w:left="0"/>
      </w:pPr>
    </w:p>
    <w:p w14:paraId="3500F065" w14:textId="77777777" w:rsidR="006C237A" w:rsidRPr="006C237A" w:rsidRDefault="006C237A" w:rsidP="006C237A">
      <w:pPr>
        <w:ind w:left="0"/>
      </w:pPr>
      <w:r w:rsidRPr="006C237A">
        <w:t>49,770 $ 14,934 8,946 73,650 2,812 76,462</w:t>
      </w:r>
    </w:p>
    <w:p w14:paraId="00131887" w14:textId="77777777" w:rsidR="006C237A" w:rsidRPr="006C237A" w:rsidRDefault="006C237A" w:rsidP="006C237A">
      <w:pPr>
        <w:ind w:left="0"/>
      </w:pPr>
    </w:p>
    <w:p w14:paraId="77A0B19B" w14:textId="77777777" w:rsidR="006C237A" w:rsidRPr="006C237A" w:rsidRDefault="006C237A" w:rsidP="006C237A">
      <w:pPr>
        <w:ind w:left="0"/>
      </w:pPr>
      <w:r w:rsidRPr="006C237A">
        <w:t>878 1,378 419 139 2,814 28,031 30,845 107,307 $</w:t>
      </w:r>
    </w:p>
    <w:p w14:paraId="6ACA7AD9" w14:textId="77777777" w:rsidR="006C237A" w:rsidRPr="006C237A" w:rsidRDefault="006C237A" w:rsidP="006C237A">
      <w:pPr>
        <w:ind w:left="0"/>
      </w:pPr>
    </w:p>
    <w:p w14:paraId="74D7C1E7" w14:textId="77777777" w:rsidR="006C237A" w:rsidRPr="006C237A" w:rsidRDefault="006C237A" w:rsidP="006C237A">
      <w:pPr>
        <w:ind w:left="0"/>
      </w:pPr>
      <w:r w:rsidRPr="006C237A">
        <w:t>Depreciation and Amortization</w:t>
      </w:r>
    </w:p>
    <w:p w14:paraId="1436AA7D" w14:textId="77777777" w:rsidR="006C237A" w:rsidRPr="006C237A" w:rsidRDefault="006C237A" w:rsidP="006C237A">
      <w:pPr>
        <w:ind w:left="0"/>
      </w:pPr>
    </w:p>
    <w:p w14:paraId="103742B9" w14:textId="77777777" w:rsidR="006C237A" w:rsidRPr="006C237A" w:rsidRDefault="006C237A" w:rsidP="006C237A">
      <w:pPr>
        <w:ind w:left="0"/>
      </w:pPr>
      <w:r w:rsidRPr="006C237A">
        <w:t>8,517 $ 5,377 3,469 17,363 724 18,087</w:t>
      </w:r>
    </w:p>
    <w:p w14:paraId="3307675C" w14:textId="77777777" w:rsidR="006C237A" w:rsidRPr="006C237A" w:rsidRDefault="006C237A" w:rsidP="006C237A">
      <w:pPr>
        <w:ind w:left="0"/>
      </w:pPr>
    </w:p>
    <w:p w14:paraId="3E14F815" w14:textId="77777777" w:rsidR="006C237A" w:rsidRPr="006C237A" w:rsidRDefault="006C237A" w:rsidP="006C237A">
      <w:pPr>
        <w:ind w:left="0"/>
      </w:pPr>
      <w:r w:rsidRPr="006C237A">
        <w:t>586 6 — 22 614 76 690 18,777 $</w:t>
      </w:r>
    </w:p>
    <w:p w14:paraId="457E184B" w14:textId="77777777" w:rsidR="006C237A" w:rsidRPr="006C237A" w:rsidRDefault="006C237A" w:rsidP="006C237A">
      <w:pPr>
        <w:ind w:left="0"/>
      </w:pPr>
    </w:p>
    <w:p w14:paraId="1176C6D9" w14:textId="77777777" w:rsidR="006C237A" w:rsidRPr="006C237A" w:rsidRDefault="006C237A" w:rsidP="006C237A">
      <w:pPr>
        <w:ind w:left="0"/>
      </w:pPr>
      <w:r w:rsidRPr="006C237A">
        <w:t>Depreciation and Amortization</w:t>
      </w:r>
    </w:p>
    <w:p w14:paraId="14B71EE5" w14:textId="77777777" w:rsidR="006C237A" w:rsidRPr="006C237A" w:rsidRDefault="006C237A" w:rsidP="006C237A">
      <w:pPr>
        <w:ind w:left="0"/>
      </w:pPr>
    </w:p>
    <w:p w14:paraId="5028E32C" w14:textId="77777777" w:rsidR="006C237A" w:rsidRPr="006C237A" w:rsidRDefault="006C237A" w:rsidP="006C237A">
      <w:pPr>
        <w:ind w:left="0"/>
      </w:pPr>
      <w:r w:rsidRPr="006C237A">
        <w:t>8,198 $ 5,314 3,169 16,681 658 17,339</w:t>
      </w:r>
    </w:p>
    <w:p w14:paraId="4BA000BA" w14:textId="77777777" w:rsidR="006C237A" w:rsidRPr="006C237A" w:rsidRDefault="006C237A" w:rsidP="006C237A">
      <w:pPr>
        <w:ind w:left="0"/>
      </w:pPr>
    </w:p>
    <w:p w14:paraId="5448AF11" w14:textId="77777777" w:rsidR="006C237A" w:rsidRPr="006C237A" w:rsidRDefault="006C237A" w:rsidP="006C237A">
      <w:pPr>
        <w:ind w:left="0"/>
      </w:pPr>
      <w:r w:rsidRPr="006C237A">
        <w:t>549 16 — 41 606 76 682 18,021 $</w:t>
      </w:r>
    </w:p>
    <w:p w14:paraId="037114AB" w14:textId="77777777" w:rsidR="006C237A" w:rsidRPr="006C237A" w:rsidRDefault="006C237A" w:rsidP="006C237A">
      <w:pPr>
        <w:ind w:left="0"/>
      </w:pPr>
    </w:p>
    <w:p w14:paraId="24329068" w14:textId="77777777" w:rsidR="006C237A" w:rsidRPr="006C237A" w:rsidRDefault="006C237A" w:rsidP="006C237A">
      <w:pPr>
        <w:ind w:left="0"/>
      </w:pPr>
      <w:r w:rsidRPr="006C237A">
        <w:t>Operating Income (Loss)</w:t>
      </w:r>
    </w:p>
    <w:p w14:paraId="42DAA6AB" w14:textId="77777777" w:rsidR="006C237A" w:rsidRPr="006C237A" w:rsidRDefault="006C237A" w:rsidP="006C237A">
      <w:pPr>
        <w:ind w:left="0"/>
      </w:pPr>
    </w:p>
    <w:p w14:paraId="5938D37F" w14:textId="77777777" w:rsidR="006C237A" w:rsidRPr="006C237A" w:rsidRDefault="006C237A" w:rsidP="006C237A">
      <w:pPr>
        <w:ind w:left="0"/>
      </w:pPr>
      <w:r w:rsidRPr="006C237A">
        <w:t>25,861 1,289 651 27,801 (141) 27,660</w:t>
      </w:r>
    </w:p>
    <w:p w14:paraId="7416A61F" w14:textId="77777777" w:rsidR="006C237A" w:rsidRPr="006C237A" w:rsidRDefault="006C237A" w:rsidP="006C237A">
      <w:pPr>
        <w:ind w:left="0"/>
      </w:pPr>
    </w:p>
    <w:p w14:paraId="23EFDE30" w14:textId="77777777" w:rsidR="006C237A" w:rsidRPr="006C237A" w:rsidRDefault="006C237A" w:rsidP="006C237A">
      <w:pPr>
        <w:ind w:left="0"/>
      </w:pPr>
      <w:r w:rsidRPr="006C237A">
        <w:t>(1,272) (1,429) (519) 259 (2,961) (1,238) (4,199) 23,461</w:t>
      </w:r>
    </w:p>
    <w:p w14:paraId="442B92B5" w14:textId="77777777" w:rsidR="006C237A" w:rsidRPr="006C237A" w:rsidRDefault="006C237A" w:rsidP="006C237A">
      <w:pPr>
        <w:ind w:left="0"/>
      </w:pPr>
    </w:p>
    <w:p w14:paraId="56A7F73B" w14:textId="77777777" w:rsidR="006C237A" w:rsidRPr="006C237A" w:rsidRDefault="006C237A" w:rsidP="006C237A">
      <w:pPr>
        <w:ind w:left="0"/>
      </w:pPr>
      <w:r w:rsidRPr="006C237A">
        <w:t>Operating Income (Loss)</w:t>
      </w:r>
    </w:p>
    <w:p w14:paraId="04C4653C" w14:textId="77777777" w:rsidR="006C237A" w:rsidRPr="006C237A" w:rsidRDefault="006C237A" w:rsidP="006C237A">
      <w:pPr>
        <w:ind w:left="0"/>
      </w:pPr>
    </w:p>
    <w:p w14:paraId="7D6C5741" w14:textId="77777777" w:rsidR="006C237A" w:rsidRPr="006C237A" w:rsidRDefault="006C237A" w:rsidP="006C237A">
      <w:pPr>
        <w:ind w:left="0"/>
      </w:pPr>
      <w:r w:rsidRPr="006C237A">
        <w:t>23,812 2,290 634 26,736 (326) 26,410</w:t>
      </w:r>
    </w:p>
    <w:p w14:paraId="405C5C1D" w14:textId="77777777" w:rsidR="006C237A" w:rsidRPr="006C237A" w:rsidRDefault="006C237A" w:rsidP="006C237A">
      <w:pPr>
        <w:ind w:left="0"/>
      </w:pPr>
    </w:p>
    <w:p w14:paraId="324695FC" w14:textId="77777777" w:rsidR="006C237A" w:rsidRPr="006C237A" w:rsidRDefault="006C237A" w:rsidP="006C237A">
      <w:pPr>
        <w:ind w:left="0"/>
      </w:pPr>
      <w:r w:rsidRPr="006C237A">
        <w:t>(1,419) (1,426) (354) 309 (2,890) (28,107) (30,997) (4,587)</w:t>
      </w:r>
    </w:p>
    <w:p w14:paraId="58F4A908" w14:textId="77777777" w:rsidR="006C237A" w:rsidRPr="006C237A" w:rsidRDefault="006C237A" w:rsidP="006C237A">
      <w:pPr>
        <w:ind w:left="0"/>
      </w:pPr>
    </w:p>
    <w:p w14:paraId="3D05727F" w14:textId="77777777" w:rsidR="006C237A" w:rsidRPr="006C237A" w:rsidRDefault="006C237A" w:rsidP="006C237A">
      <w:pPr>
        <w:ind w:left="0"/>
      </w:pPr>
      <w:r w:rsidRPr="006C237A">
        <w:t>AT&amp;T Inc. Dollars in millions except per share amounts</w:t>
      </w:r>
    </w:p>
    <w:p w14:paraId="15063CC5" w14:textId="77777777" w:rsidR="006C237A" w:rsidRPr="006C237A" w:rsidRDefault="006C237A" w:rsidP="006C237A">
      <w:pPr>
        <w:ind w:left="0"/>
      </w:pPr>
    </w:p>
    <w:p w14:paraId="2B5601BF" w14:textId="77777777" w:rsidR="006C237A" w:rsidRPr="006C237A" w:rsidRDefault="006C237A" w:rsidP="006C237A">
      <w:pPr>
        <w:ind w:left="0"/>
      </w:pPr>
      <w:r w:rsidRPr="006C237A">
        <w:t>The following table is a reconciliation of Segment Operating Income to “Income (Loss) from Continuing Operations Before Income Taxes” reported in our consolidated statements of income:</w:t>
      </w:r>
    </w:p>
    <w:p w14:paraId="1D8DCE5C" w14:textId="77777777" w:rsidR="006C237A" w:rsidRPr="006C237A" w:rsidRDefault="006C237A" w:rsidP="006C237A">
      <w:pPr>
        <w:ind w:left="0"/>
      </w:pPr>
      <w:r w:rsidRPr="006C237A">
        <w:t>................................................................................</w:t>
      </w:r>
    </w:p>
    <w:p w14:paraId="64326E52" w14:textId="77777777" w:rsidR="006C237A" w:rsidRPr="006C237A" w:rsidRDefault="006C237A" w:rsidP="006C237A">
      <w:pPr>
        <w:ind w:left="0"/>
      </w:pPr>
      <w:r w:rsidRPr="006C237A">
        <w:t>Reference #: 1</w:t>
      </w:r>
    </w:p>
    <w:p w14:paraId="7DBF23E4" w14:textId="77777777" w:rsidR="006C237A" w:rsidRPr="006C237A" w:rsidRDefault="006C237A" w:rsidP="006C237A">
      <w:pPr>
        <w:ind w:left="0"/>
      </w:pPr>
      <w:r w:rsidRPr="006C237A">
        <w:lastRenderedPageBreak/>
        <w:t>................................................................................</w:t>
      </w:r>
    </w:p>
    <w:p w14:paraId="28D0D572" w14:textId="77777777" w:rsidR="006C237A" w:rsidRPr="006C237A" w:rsidRDefault="006C237A" w:rsidP="006C237A">
      <w:pPr>
        <w:ind w:left="0"/>
      </w:pPr>
      <w:r w:rsidRPr="006C237A">
        <w:t>Source: gs://adta5770docs/ATT INC_10-K_2025-02-12.pdf</w:t>
      </w:r>
    </w:p>
    <w:p w14:paraId="6E993461" w14:textId="77777777" w:rsidR="006C237A" w:rsidRPr="006C237A" w:rsidRDefault="006C237A" w:rsidP="006C237A">
      <w:pPr>
        <w:ind w:left="0"/>
      </w:pPr>
      <w:r w:rsidRPr="006C237A">
        <w:t>Document Name: ATT INC_10-K_2025-02-12.pdf</w:t>
      </w:r>
    </w:p>
    <w:p w14:paraId="067B4F66" w14:textId="77777777" w:rsidR="006C237A" w:rsidRPr="006C237A" w:rsidRDefault="006C237A" w:rsidP="006C237A">
      <w:pPr>
        <w:ind w:left="0"/>
      </w:pPr>
      <w:r w:rsidRPr="006C237A">
        <w:t>................................................................................</w:t>
      </w:r>
    </w:p>
    <w:p w14:paraId="43A1ADBB" w14:textId="77777777" w:rsidR="006C237A" w:rsidRPr="006C237A" w:rsidRDefault="006C237A" w:rsidP="006C237A">
      <w:pPr>
        <w:ind w:left="0"/>
      </w:pPr>
      <w:r w:rsidRPr="006C237A">
        <w:t xml:space="preserve">Content: </w:t>
      </w:r>
    </w:p>
    <w:p w14:paraId="2C92C92F" w14:textId="77777777" w:rsidR="006C237A" w:rsidRPr="006C237A" w:rsidRDefault="006C237A" w:rsidP="006C237A">
      <w:pPr>
        <w:ind w:left="0"/>
      </w:pPr>
      <w:r w:rsidRPr="006C237A">
        <w:t>8 (32) 65 489 530 — 530 120,741 $</w:t>
      </w:r>
    </w:p>
    <w:p w14:paraId="163CD948" w14:textId="77777777" w:rsidR="006C237A" w:rsidRPr="006C237A" w:rsidRDefault="006C237A" w:rsidP="006C237A">
      <w:pPr>
        <w:ind w:left="0"/>
      </w:pPr>
    </w:p>
    <w:p w14:paraId="37686464" w14:textId="77777777" w:rsidR="006C237A" w:rsidRPr="006C237A" w:rsidRDefault="006C237A" w:rsidP="006C237A">
      <w:pPr>
        <w:ind w:left="0"/>
      </w:pPr>
      <w:r w:rsidRPr="006C237A">
        <w:t>53</w:t>
      </w:r>
    </w:p>
    <w:p w14:paraId="3AE023E0" w14:textId="77777777" w:rsidR="006C237A" w:rsidRPr="006C237A" w:rsidRDefault="006C237A" w:rsidP="006C237A">
      <w:pPr>
        <w:ind w:left="0"/>
      </w:pPr>
    </w:p>
    <w:p w14:paraId="43CD1028" w14:textId="77777777" w:rsidR="006C237A" w:rsidRPr="006C237A" w:rsidRDefault="006C237A" w:rsidP="006C237A">
      <w:pPr>
        <w:ind w:left="0"/>
      </w:pPr>
      <w:r w:rsidRPr="006C237A">
        <w:t>Operations and Support Expenses</w:t>
      </w:r>
    </w:p>
    <w:p w14:paraId="2CF1A8D2" w14:textId="77777777" w:rsidR="006C237A" w:rsidRPr="006C237A" w:rsidRDefault="006C237A" w:rsidP="006C237A">
      <w:pPr>
        <w:ind w:left="0"/>
      </w:pPr>
    </w:p>
    <w:p w14:paraId="4DE65568" w14:textId="77777777" w:rsidR="006C237A" w:rsidRPr="006C237A" w:rsidRDefault="006C237A" w:rsidP="006C237A">
      <w:pPr>
        <w:ind w:left="0"/>
      </w:pPr>
      <w:r w:rsidRPr="006C237A">
        <w:t>49,604 $ 14,217 9,053 72,874 3,349 76,223</w:t>
      </w:r>
    </w:p>
    <w:p w14:paraId="18675DCF" w14:textId="77777777" w:rsidR="006C237A" w:rsidRPr="006C237A" w:rsidRDefault="006C237A" w:rsidP="006C237A">
      <w:pPr>
        <w:ind w:left="0"/>
      </w:pPr>
    </w:p>
    <w:p w14:paraId="50869EAC" w14:textId="77777777" w:rsidR="006C237A" w:rsidRPr="006C237A" w:rsidRDefault="006C237A" w:rsidP="006C237A">
      <w:pPr>
        <w:ind w:left="0"/>
      </w:pPr>
      <w:r w:rsidRPr="006C237A">
        <w:t>686 1,416 604 99 2,805 1,162 3,967 80,190 $</w:t>
      </w:r>
    </w:p>
    <w:p w14:paraId="57820978" w14:textId="77777777" w:rsidR="006C237A" w:rsidRPr="006C237A" w:rsidRDefault="006C237A" w:rsidP="006C237A">
      <w:pPr>
        <w:ind w:left="0"/>
      </w:pPr>
    </w:p>
    <w:p w14:paraId="32B22A65" w14:textId="77777777" w:rsidR="006C237A" w:rsidRPr="006C237A" w:rsidRDefault="006C237A" w:rsidP="006C237A">
      <w:pPr>
        <w:ind w:left="0"/>
      </w:pPr>
      <w:r w:rsidRPr="006C237A">
        <w:t>Operations and Support Expenses</w:t>
      </w:r>
    </w:p>
    <w:p w14:paraId="78112A72" w14:textId="77777777" w:rsidR="006C237A" w:rsidRPr="006C237A" w:rsidRDefault="006C237A" w:rsidP="006C237A">
      <w:pPr>
        <w:ind w:left="0"/>
      </w:pPr>
    </w:p>
    <w:p w14:paraId="45965BBD" w14:textId="77777777" w:rsidR="006C237A" w:rsidRPr="006C237A" w:rsidRDefault="006C237A" w:rsidP="006C237A">
      <w:pPr>
        <w:ind w:left="0"/>
      </w:pPr>
      <w:r w:rsidRPr="006C237A">
        <w:t>49,770 $ 14,934 8,946 73,650 2,812 76,462</w:t>
      </w:r>
    </w:p>
    <w:p w14:paraId="344A331C" w14:textId="77777777" w:rsidR="006C237A" w:rsidRPr="006C237A" w:rsidRDefault="006C237A" w:rsidP="006C237A">
      <w:pPr>
        <w:ind w:left="0"/>
      </w:pPr>
    </w:p>
    <w:p w14:paraId="1D977DA9" w14:textId="77777777" w:rsidR="006C237A" w:rsidRPr="006C237A" w:rsidRDefault="006C237A" w:rsidP="006C237A">
      <w:pPr>
        <w:ind w:left="0"/>
      </w:pPr>
      <w:r w:rsidRPr="006C237A">
        <w:t>878 1,378 419 139 2,814 28,031 30,845 107,307 $</w:t>
      </w:r>
    </w:p>
    <w:p w14:paraId="57BC709E" w14:textId="77777777" w:rsidR="006C237A" w:rsidRPr="006C237A" w:rsidRDefault="006C237A" w:rsidP="006C237A">
      <w:pPr>
        <w:ind w:left="0"/>
      </w:pPr>
    </w:p>
    <w:p w14:paraId="73394E63" w14:textId="77777777" w:rsidR="006C237A" w:rsidRPr="006C237A" w:rsidRDefault="006C237A" w:rsidP="006C237A">
      <w:pPr>
        <w:ind w:left="0"/>
      </w:pPr>
      <w:r w:rsidRPr="006C237A">
        <w:t>Depreciation and Amortization</w:t>
      </w:r>
    </w:p>
    <w:p w14:paraId="788128DE" w14:textId="77777777" w:rsidR="006C237A" w:rsidRPr="006C237A" w:rsidRDefault="006C237A" w:rsidP="006C237A">
      <w:pPr>
        <w:ind w:left="0"/>
      </w:pPr>
    </w:p>
    <w:p w14:paraId="0E09C510" w14:textId="77777777" w:rsidR="006C237A" w:rsidRPr="006C237A" w:rsidRDefault="006C237A" w:rsidP="006C237A">
      <w:pPr>
        <w:ind w:left="0"/>
      </w:pPr>
      <w:r w:rsidRPr="006C237A">
        <w:t>8,517 $ 5,377 3,469 17,363 724 18,087</w:t>
      </w:r>
    </w:p>
    <w:p w14:paraId="27D9A665" w14:textId="77777777" w:rsidR="006C237A" w:rsidRPr="006C237A" w:rsidRDefault="006C237A" w:rsidP="006C237A">
      <w:pPr>
        <w:ind w:left="0"/>
      </w:pPr>
    </w:p>
    <w:p w14:paraId="63D13147" w14:textId="77777777" w:rsidR="006C237A" w:rsidRPr="006C237A" w:rsidRDefault="006C237A" w:rsidP="006C237A">
      <w:pPr>
        <w:ind w:left="0"/>
      </w:pPr>
      <w:r w:rsidRPr="006C237A">
        <w:t>586 6 — 22 614 76 690 18,777 $</w:t>
      </w:r>
    </w:p>
    <w:p w14:paraId="6B5C60A9" w14:textId="77777777" w:rsidR="006C237A" w:rsidRPr="006C237A" w:rsidRDefault="006C237A" w:rsidP="006C237A">
      <w:pPr>
        <w:ind w:left="0"/>
      </w:pPr>
    </w:p>
    <w:p w14:paraId="51F51480" w14:textId="77777777" w:rsidR="006C237A" w:rsidRPr="006C237A" w:rsidRDefault="006C237A" w:rsidP="006C237A">
      <w:pPr>
        <w:ind w:left="0"/>
      </w:pPr>
      <w:r w:rsidRPr="006C237A">
        <w:t>Depreciation and Amortization</w:t>
      </w:r>
    </w:p>
    <w:p w14:paraId="42205BED" w14:textId="77777777" w:rsidR="006C237A" w:rsidRPr="006C237A" w:rsidRDefault="006C237A" w:rsidP="006C237A">
      <w:pPr>
        <w:ind w:left="0"/>
      </w:pPr>
    </w:p>
    <w:p w14:paraId="6E735C60" w14:textId="77777777" w:rsidR="006C237A" w:rsidRPr="006C237A" w:rsidRDefault="006C237A" w:rsidP="006C237A">
      <w:pPr>
        <w:ind w:left="0"/>
      </w:pPr>
      <w:r w:rsidRPr="006C237A">
        <w:t>8,198 $ 5,314 3,169 16,681 658 17,339</w:t>
      </w:r>
    </w:p>
    <w:p w14:paraId="5AABC170" w14:textId="77777777" w:rsidR="006C237A" w:rsidRPr="006C237A" w:rsidRDefault="006C237A" w:rsidP="006C237A">
      <w:pPr>
        <w:ind w:left="0"/>
      </w:pPr>
    </w:p>
    <w:p w14:paraId="0A28DB8E" w14:textId="77777777" w:rsidR="006C237A" w:rsidRPr="006C237A" w:rsidRDefault="006C237A" w:rsidP="006C237A">
      <w:pPr>
        <w:ind w:left="0"/>
      </w:pPr>
      <w:r w:rsidRPr="006C237A">
        <w:t>549 16 — 41 606 76 682 18,021 $</w:t>
      </w:r>
    </w:p>
    <w:p w14:paraId="5C7B7F58" w14:textId="77777777" w:rsidR="006C237A" w:rsidRPr="006C237A" w:rsidRDefault="006C237A" w:rsidP="006C237A">
      <w:pPr>
        <w:ind w:left="0"/>
      </w:pPr>
    </w:p>
    <w:p w14:paraId="08D14BFB" w14:textId="77777777" w:rsidR="006C237A" w:rsidRPr="006C237A" w:rsidRDefault="006C237A" w:rsidP="006C237A">
      <w:pPr>
        <w:ind w:left="0"/>
      </w:pPr>
      <w:r w:rsidRPr="006C237A">
        <w:t>Operating Income (Loss)</w:t>
      </w:r>
    </w:p>
    <w:p w14:paraId="605C9D12" w14:textId="77777777" w:rsidR="006C237A" w:rsidRPr="006C237A" w:rsidRDefault="006C237A" w:rsidP="006C237A">
      <w:pPr>
        <w:ind w:left="0"/>
      </w:pPr>
    </w:p>
    <w:p w14:paraId="5C02A0EA" w14:textId="77777777" w:rsidR="006C237A" w:rsidRPr="006C237A" w:rsidRDefault="006C237A" w:rsidP="006C237A">
      <w:pPr>
        <w:ind w:left="0"/>
      </w:pPr>
      <w:r w:rsidRPr="006C237A">
        <w:t>25,861 1,289 651 27,801 (141) 27,660</w:t>
      </w:r>
    </w:p>
    <w:p w14:paraId="6BE427FE" w14:textId="77777777" w:rsidR="006C237A" w:rsidRPr="006C237A" w:rsidRDefault="006C237A" w:rsidP="006C237A">
      <w:pPr>
        <w:ind w:left="0"/>
      </w:pPr>
    </w:p>
    <w:p w14:paraId="2ADF2633" w14:textId="77777777" w:rsidR="006C237A" w:rsidRPr="006C237A" w:rsidRDefault="006C237A" w:rsidP="006C237A">
      <w:pPr>
        <w:ind w:left="0"/>
      </w:pPr>
      <w:r w:rsidRPr="006C237A">
        <w:t>(1,272) (1,429) (519) 259 (2,961) (1,238) (4,199) 23,461</w:t>
      </w:r>
    </w:p>
    <w:p w14:paraId="4DC92DCC" w14:textId="77777777" w:rsidR="006C237A" w:rsidRPr="006C237A" w:rsidRDefault="006C237A" w:rsidP="006C237A">
      <w:pPr>
        <w:ind w:left="0"/>
      </w:pPr>
    </w:p>
    <w:p w14:paraId="39EEB896" w14:textId="77777777" w:rsidR="006C237A" w:rsidRPr="006C237A" w:rsidRDefault="006C237A" w:rsidP="006C237A">
      <w:pPr>
        <w:ind w:left="0"/>
      </w:pPr>
      <w:r w:rsidRPr="006C237A">
        <w:t>Operating Income (Loss)</w:t>
      </w:r>
    </w:p>
    <w:p w14:paraId="162C254A" w14:textId="77777777" w:rsidR="006C237A" w:rsidRPr="006C237A" w:rsidRDefault="006C237A" w:rsidP="006C237A">
      <w:pPr>
        <w:ind w:left="0"/>
      </w:pPr>
    </w:p>
    <w:p w14:paraId="369F56B5" w14:textId="77777777" w:rsidR="006C237A" w:rsidRPr="006C237A" w:rsidRDefault="006C237A" w:rsidP="006C237A">
      <w:pPr>
        <w:ind w:left="0"/>
      </w:pPr>
      <w:r w:rsidRPr="006C237A">
        <w:t>23,812 2,290 634 26,736 (326) 26,410</w:t>
      </w:r>
    </w:p>
    <w:p w14:paraId="19CE3AE4" w14:textId="77777777" w:rsidR="006C237A" w:rsidRPr="006C237A" w:rsidRDefault="006C237A" w:rsidP="006C237A">
      <w:pPr>
        <w:ind w:left="0"/>
      </w:pPr>
    </w:p>
    <w:p w14:paraId="17B60E34" w14:textId="77777777" w:rsidR="006C237A" w:rsidRPr="006C237A" w:rsidRDefault="006C237A" w:rsidP="006C237A">
      <w:pPr>
        <w:ind w:left="0"/>
      </w:pPr>
      <w:r w:rsidRPr="006C237A">
        <w:t>(1,419) (1,426) (354) 309 (2,890) (28,107) (30,997) (4,587)</w:t>
      </w:r>
    </w:p>
    <w:p w14:paraId="3E4B9E68" w14:textId="77777777" w:rsidR="006C237A" w:rsidRPr="006C237A" w:rsidRDefault="006C237A" w:rsidP="006C237A">
      <w:pPr>
        <w:ind w:left="0"/>
      </w:pPr>
    </w:p>
    <w:p w14:paraId="7608DA7D" w14:textId="77777777" w:rsidR="006C237A" w:rsidRPr="006C237A" w:rsidRDefault="006C237A" w:rsidP="006C237A">
      <w:pPr>
        <w:ind w:left="0"/>
      </w:pPr>
      <w:r w:rsidRPr="006C237A">
        <w:t>AT&amp;T Inc. Dollars in millions except per share amounts</w:t>
      </w:r>
    </w:p>
    <w:p w14:paraId="4CB2DE07" w14:textId="77777777" w:rsidR="006C237A" w:rsidRPr="006C237A" w:rsidRDefault="006C237A" w:rsidP="006C237A">
      <w:pPr>
        <w:ind w:left="0"/>
      </w:pPr>
    </w:p>
    <w:p w14:paraId="04FC8CB0" w14:textId="77777777" w:rsidR="006C237A" w:rsidRPr="006C237A" w:rsidRDefault="006C237A" w:rsidP="006C237A">
      <w:pPr>
        <w:ind w:left="0"/>
      </w:pPr>
      <w:r w:rsidRPr="006C237A">
        <w:t>The following table is a reconciliation of Segment Operating Income to “Income (Loss) from Continuing Operations Before Income Taxes” reported in our consolidated statements of income:</w:t>
      </w:r>
    </w:p>
    <w:p w14:paraId="67ADDCC1" w14:textId="77777777" w:rsidR="006C237A" w:rsidRPr="006C237A" w:rsidRDefault="006C237A" w:rsidP="006C237A">
      <w:pPr>
        <w:ind w:left="0"/>
      </w:pPr>
      <w:r w:rsidRPr="006C237A">
        <w:lastRenderedPageBreak/>
        <w:t>................................................................................</w:t>
      </w:r>
    </w:p>
    <w:p w14:paraId="13FAC763" w14:textId="77777777" w:rsidR="006C237A" w:rsidRPr="006C237A" w:rsidRDefault="006C237A" w:rsidP="006C237A">
      <w:pPr>
        <w:ind w:left="0"/>
      </w:pPr>
      <w:r w:rsidRPr="006C237A">
        <w:t>Reference #: 2</w:t>
      </w:r>
    </w:p>
    <w:p w14:paraId="16BFCA54" w14:textId="77777777" w:rsidR="006C237A" w:rsidRPr="006C237A" w:rsidRDefault="006C237A" w:rsidP="006C237A">
      <w:pPr>
        <w:ind w:left="0"/>
      </w:pPr>
      <w:r w:rsidRPr="006C237A">
        <w:t>................................................................................</w:t>
      </w:r>
    </w:p>
    <w:p w14:paraId="56C1B62E" w14:textId="77777777" w:rsidR="006C237A" w:rsidRPr="006C237A" w:rsidRDefault="006C237A" w:rsidP="006C237A">
      <w:pPr>
        <w:ind w:left="0"/>
      </w:pPr>
      <w:r w:rsidRPr="006C237A">
        <w:t>Source: gs://adta5770docs/ATT INC_10-K_2025-02-12.pdf</w:t>
      </w:r>
    </w:p>
    <w:p w14:paraId="6076EF5B" w14:textId="77777777" w:rsidR="006C237A" w:rsidRPr="006C237A" w:rsidRDefault="006C237A" w:rsidP="006C237A">
      <w:pPr>
        <w:ind w:left="0"/>
      </w:pPr>
      <w:r w:rsidRPr="006C237A">
        <w:t>Document Name: ATT INC_10-K_2025-02-12.pdf</w:t>
      </w:r>
    </w:p>
    <w:p w14:paraId="4DC95E6F" w14:textId="77777777" w:rsidR="006C237A" w:rsidRPr="006C237A" w:rsidRDefault="006C237A" w:rsidP="006C237A">
      <w:pPr>
        <w:ind w:left="0"/>
      </w:pPr>
      <w:r w:rsidRPr="006C237A">
        <w:t>................................................................................</w:t>
      </w:r>
    </w:p>
    <w:p w14:paraId="4138A323" w14:textId="77777777" w:rsidR="006C237A" w:rsidRPr="006C237A" w:rsidRDefault="006C237A" w:rsidP="006C237A">
      <w:pPr>
        <w:ind w:left="0"/>
      </w:pPr>
      <w:r w:rsidRPr="006C237A">
        <w:t xml:space="preserve">Content: </w:t>
      </w:r>
    </w:p>
    <w:p w14:paraId="34D75540" w14:textId="77777777" w:rsidR="006C237A" w:rsidRPr="006C237A" w:rsidRDefault="006C237A" w:rsidP="006C237A">
      <w:pPr>
        <w:ind w:left="0"/>
      </w:pPr>
      <w:r w:rsidRPr="006C237A">
        <w:t>8 (32) 65 489 530 — 530 120,741 $</w:t>
      </w:r>
    </w:p>
    <w:p w14:paraId="43EE426E" w14:textId="77777777" w:rsidR="006C237A" w:rsidRPr="006C237A" w:rsidRDefault="006C237A" w:rsidP="006C237A">
      <w:pPr>
        <w:ind w:left="0"/>
      </w:pPr>
    </w:p>
    <w:p w14:paraId="2677490F" w14:textId="77777777" w:rsidR="006C237A" w:rsidRPr="006C237A" w:rsidRDefault="006C237A" w:rsidP="006C237A">
      <w:pPr>
        <w:ind w:left="0"/>
      </w:pPr>
      <w:r w:rsidRPr="006C237A">
        <w:t>53</w:t>
      </w:r>
    </w:p>
    <w:p w14:paraId="493A88C9" w14:textId="77777777" w:rsidR="006C237A" w:rsidRPr="006C237A" w:rsidRDefault="006C237A" w:rsidP="006C237A">
      <w:pPr>
        <w:ind w:left="0"/>
      </w:pPr>
    </w:p>
    <w:p w14:paraId="659E53AB" w14:textId="77777777" w:rsidR="006C237A" w:rsidRPr="006C237A" w:rsidRDefault="006C237A" w:rsidP="006C237A">
      <w:pPr>
        <w:ind w:left="0"/>
      </w:pPr>
      <w:r w:rsidRPr="006C237A">
        <w:t>Operations and Support Expenses</w:t>
      </w:r>
    </w:p>
    <w:p w14:paraId="05FCC05C" w14:textId="77777777" w:rsidR="006C237A" w:rsidRPr="006C237A" w:rsidRDefault="006C237A" w:rsidP="006C237A">
      <w:pPr>
        <w:ind w:left="0"/>
      </w:pPr>
    </w:p>
    <w:p w14:paraId="4C6C38DA" w14:textId="77777777" w:rsidR="006C237A" w:rsidRPr="006C237A" w:rsidRDefault="006C237A" w:rsidP="006C237A">
      <w:pPr>
        <w:ind w:left="0"/>
      </w:pPr>
      <w:r w:rsidRPr="006C237A">
        <w:t>49,604 $ 14,217 9,053 72,874 3,349 76,223</w:t>
      </w:r>
    </w:p>
    <w:p w14:paraId="6ECDDC35" w14:textId="77777777" w:rsidR="006C237A" w:rsidRPr="006C237A" w:rsidRDefault="006C237A" w:rsidP="006C237A">
      <w:pPr>
        <w:ind w:left="0"/>
      </w:pPr>
    </w:p>
    <w:p w14:paraId="6A85D55D" w14:textId="77777777" w:rsidR="006C237A" w:rsidRPr="006C237A" w:rsidRDefault="006C237A" w:rsidP="006C237A">
      <w:pPr>
        <w:ind w:left="0"/>
      </w:pPr>
      <w:r w:rsidRPr="006C237A">
        <w:t>686 1,416 604 99 2,805 1,162 3,967 80,190 $</w:t>
      </w:r>
    </w:p>
    <w:p w14:paraId="2B573138" w14:textId="77777777" w:rsidR="006C237A" w:rsidRPr="006C237A" w:rsidRDefault="006C237A" w:rsidP="006C237A">
      <w:pPr>
        <w:ind w:left="0"/>
      </w:pPr>
    </w:p>
    <w:p w14:paraId="4B08026A" w14:textId="77777777" w:rsidR="006C237A" w:rsidRPr="006C237A" w:rsidRDefault="006C237A" w:rsidP="006C237A">
      <w:pPr>
        <w:ind w:left="0"/>
      </w:pPr>
      <w:r w:rsidRPr="006C237A">
        <w:t>Operations and Support Expenses</w:t>
      </w:r>
    </w:p>
    <w:p w14:paraId="0D518AE1" w14:textId="77777777" w:rsidR="006C237A" w:rsidRPr="006C237A" w:rsidRDefault="006C237A" w:rsidP="006C237A">
      <w:pPr>
        <w:ind w:left="0"/>
      </w:pPr>
    </w:p>
    <w:p w14:paraId="0C49A292" w14:textId="77777777" w:rsidR="006C237A" w:rsidRPr="006C237A" w:rsidRDefault="006C237A" w:rsidP="006C237A">
      <w:pPr>
        <w:ind w:left="0"/>
      </w:pPr>
      <w:r w:rsidRPr="006C237A">
        <w:t>49,770 $ 14,934 8,946 73,650 2,812 76,462</w:t>
      </w:r>
    </w:p>
    <w:p w14:paraId="7FEE83CA" w14:textId="77777777" w:rsidR="006C237A" w:rsidRPr="006C237A" w:rsidRDefault="006C237A" w:rsidP="006C237A">
      <w:pPr>
        <w:ind w:left="0"/>
      </w:pPr>
    </w:p>
    <w:p w14:paraId="7C42EAE5" w14:textId="77777777" w:rsidR="006C237A" w:rsidRPr="006C237A" w:rsidRDefault="006C237A" w:rsidP="006C237A">
      <w:pPr>
        <w:ind w:left="0"/>
      </w:pPr>
      <w:r w:rsidRPr="006C237A">
        <w:t>878 1,378 419 139 2,814 28,031 30,845 107,307 $</w:t>
      </w:r>
    </w:p>
    <w:p w14:paraId="2E3A3F9D" w14:textId="77777777" w:rsidR="006C237A" w:rsidRPr="006C237A" w:rsidRDefault="006C237A" w:rsidP="006C237A">
      <w:pPr>
        <w:ind w:left="0"/>
      </w:pPr>
    </w:p>
    <w:p w14:paraId="0BA73D95" w14:textId="77777777" w:rsidR="006C237A" w:rsidRPr="006C237A" w:rsidRDefault="006C237A" w:rsidP="006C237A">
      <w:pPr>
        <w:ind w:left="0"/>
      </w:pPr>
      <w:r w:rsidRPr="006C237A">
        <w:t>Depreciation and Amortization</w:t>
      </w:r>
    </w:p>
    <w:p w14:paraId="29F244E9" w14:textId="77777777" w:rsidR="006C237A" w:rsidRPr="006C237A" w:rsidRDefault="006C237A" w:rsidP="006C237A">
      <w:pPr>
        <w:ind w:left="0"/>
      </w:pPr>
    </w:p>
    <w:p w14:paraId="4E4A78EF" w14:textId="77777777" w:rsidR="006C237A" w:rsidRPr="006C237A" w:rsidRDefault="006C237A" w:rsidP="006C237A">
      <w:pPr>
        <w:ind w:left="0"/>
      </w:pPr>
      <w:r w:rsidRPr="006C237A">
        <w:t>8,517 $ 5,377 3,469 17,363 724 18,087</w:t>
      </w:r>
    </w:p>
    <w:p w14:paraId="1A0E3DF2" w14:textId="77777777" w:rsidR="006C237A" w:rsidRPr="006C237A" w:rsidRDefault="006C237A" w:rsidP="006C237A">
      <w:pPr>
        <w:ind w:left="0"/>
      </w:pPr>
    </w:p>
    <w:p w14:paraId="2F6B2D94" w14:textId="77777777" w:rsidR="006C237A" w:rsidRPr="006C237A" w:rsidRDefault="006C237A" w:rsidP="006C237A">
      <w:pPr>
        <w:ind w:left="0"/>
      </w:pPr>
      <w:r w:rsidRPr="006C237A">
        <w:t>586 6 — 22 614 76 690 18,777 $</w:t>
      </w:r>
    </w:p>
    <w:p w14:paraId="3DC0573D" w14:textId="77777777" w:rsidR="006C237A" w:rsidRPr="006C237A" w:rsidRDefault="006C237A" w:rsidP="006C237A">
      <w:pPr>
        <w:ind w:left="0"/>
      </w:pPr>
    </w:p>
    <w:p w14:paraId="16DF9C26" w14:textId="77777777" w:rsidR="006C237A" w:rsidRPr="006C237A" w:rsidRDefault="006C237A" w:rsidP="006C237A">
      <w:pPr>
        <w:ind w:left="0"/>
      </w:pPr>
      <w:r w:rsidRPr="006C237A">
        <w:t>Depreciation and Amortization</w:t>
      </w:r>
    </w:p>
    <w:p w14:paraId="1B76213E" w14:textId="77777777" w:rsidR="006C237A" w:rsidRPr="006C237A" w:rsidRDefault="006C237A" w:rsidP="006C237A">
      <w:pPr>
        <w:ind w:left="0"/>
      </w:pPr>
    </w:p>
    <w:p w14:paraId="1DE60D49" w14:textId="77777777" w:rsidR="006C237A" w:rsidRPr="006C237A" w:rsidRDefault="006C237A" w:rsidP="006C237A">
      <w:pPr>
        <w:ind w:left="0"/>
      </w:pPr>
      <w:r w:rsidRPr="006C237A">
        <w:t>8,198 $ 5,314 3,169 16,681 658 17,339</w:t>
      </w:r>
    </w:p>
    <w:p w14:paraId="1D98611E" w14:textId="77777777" w:rsidR="006C237A" w:rsidRPr="006C237A" w:rsidRDefault="006C237A" w:rsidP="006C237A">
      <w:pPr>
        <w:ind w:left="0"/>
      </w:pPr>
    </w:p>
    <w:p w14:paraId="79D28D31" w14:textId="77777777" w:rsidR="006C237A" w:rsidRPr="006C237A" w:rsidRDefault="006C237A" w:rsidP="006C237A">
      <w:pPr>
        <w:ind w:left="0"/>
      </w:pPr>
      <w:r w:rsidRPr="006C237A">
        <w:t>549 16 — 41 606 76 682 18,021 $</w:t>
      </w:r>
    </w:p>
    <w:p w14:paraId="1D7F9414" w14:textId="77777777" w:rsidR="006C237A" w:rsidRPr="006C237A" w:rsidRDefault="006C237A" w:rsidP="006C237A">
      <w:pPr>
        <w:ind w:left="0"/>
      </w:pPr>
    </w:p>
    <w:p w14:paraId="42607FBC" w14:textId="77777777" w:rsidR="006C237A" w:rsidRPr="006C237A" w:rsidRDefault="006C237A" w:rsidP="006C237A">
      <w:pPr>
        <w:ind w:left="0"/>
      </w:pPr>
      <w:r w:rsidRPr="006C237A">
        <w:t>Operating Income (Loss)</w:t>
      </w:r>
    </w:p>
    <w:p w14:paraId="0B11192E" w14:textId="77777777" w:rsidR="006C237A" w:rsidRPr="006C237A" w:rsidRDefault="006C237A" w:rsidP="006C237A">
      <w:pPr>
        <w:ind w:left="0"/>
      </w:pPr>
    </w:p>
    <w:p w14:paraId="29FFB0EF" w14:textId="77777777" w:rsidR="006C237A" w:rsidRPr="006C237A" w:rsidRDefault="006C237A" w:rsidP="006C237A">
      <w:pPr>
        <w:ind w:left="0"/>
      </w:pPr>
      <w:r w:rsidRPr="006C237A">
        <w:t>25,861 1,289 651 27,801 (141) 27,660</w:t>
      </w:r>
    </w:p>
    <w:p w14:paraId="513395A4" w14:textId="77777777" w:rsidR="006C237A" w:rsidRPr="006C237A" w:rsidRDefault="006C237A" w:rsidP="006C237A">
      <w:pPr>
        <w:ind w:left="0"/>
      </w:pPr>
    </w:p>
    <w:p w14:paraId="4300A618" w14:textId="77777777" w:rsidR="006C237A" w:rsidRPr="006C237A" w:rsidRDefault="006C237A" w:rsidP="006C237A">
      <w:pPr>
        <w:ind w:left="0"/>
      </w:pPr>
      <w:r w:rsidRPr="006C237A">
        <w:t>(1,272) (1,429) (519) 259 (2,961) (1,238) (4,199) 23,461</w:t>
      </w:r>
    </w:p>
    <w:p w14:paraId="0AF0C7AE" w14:textId="77777777" w:rsidR="006C237A" w:rsidRPr="006C237A" w:rsidRDefault="006C237A" w:rsidP="006C237A">
      <w:pPr>
        <w:ind w:left="0"/>
      </w:pPr>
    </w:p>
    <w:p w14:paraId="52291356" w14:textId="77777777" w:rsidR="006C237A" w:rsidRPr="006C237A" w:rsidRDefault="006C237A" w:rsidP="006C237A">
      <w:pPr>
        <w:ind w:left="0"/>
      </w:pPr>
      <w:r w:rsidRPr="006C237A">
        <w:t>Operating Income (Loss)</w:t>
      </w:r>
    </w:p>
    <w:p w14:paraId="0CD79BC5" w14:textId="77777777" w:rsidR="006C237A" w:rsidRPr="006C237A" w:rsidRDefault="006C237A" w:rsidP="006C237A">
      <w:pPr>
        <w:ind w:left="0"/>
      </w:pPr>
    </w:p>
    <w:p w14:paraId="467F79A8" w14:textId="77777777" w:rsidR="006C237A" w:rsidRPr="006C237A" w:rsidRDefault="006C237A" w:rsidP="006C237A">
      <w:pPr>
        <w:ind w:left="0"/>
      </w:pPr>
      <w:r w:rsidRPr="006C237A">
        <w:t>23,812 2,290 634 26,736 (326) 26,410</w:t>
      </w:r>
    </w:p>
    <w:p w14:paraId="236AF880" w14:textId="77777777" w:rsidR="006C237A" w:rsidRPr="006C237A" w:rsidRDefault="006C237A" w:rsidP="006C237A">
      <w:pPr>
        <w:ind w:left="0"/>
      </w:pPr>
    </w:p>
    <w:p w14:paraId="59CC1181" w14:textId="77777777" w:rsidR="006C237A" w:rsidRPr="006C237A" w:rsidRDefault="006C237A" w:rsidP="006C237A">
      <w:pPr>
        <w:ind w:left="0"/>
      </w:pPr>
      <w:r w:rsidRPr="006C237A">
        <w:t>(1,419) (1,426) (354) 309 (2,890) (28,107) (30,997) (4,587)</w:t>
      </w:r>
    </w:p>
    <w:p w14:paraId="04C854E3" w14:textId="77777777" w:rsidR="006C237A" w:rsidRPr="006C237A" w:rsidRDefault="006C237A" w:rsidP="006C237A">
      <w:pPr>
        <w:ind w:left="0"/>
      </w:pPr>
    </w:p>
    <w:p w14:paraId="146D45D6" w14:textId="77777777" w:rsidR="006C237A" w:rsidRPr="006C237A" w:rsidRDefault="006C237A" w:rsidP="006C237A">
      <w:pPr>
        <w:ind w:left="0"/>
      </w:pPr>
      <w:r w:rsidRPr="006C237A">
        <w:t>AT&amp;T Inc. Dollars in millions except per share amounts</w:t>
      </w:r>
    </w:p>
    <w:p w14:paraId="3F1CCD27" w14:textId="77777777" w:rsidR="006C237A" w:rsidRPr="006C237A" w:rsidRDefault="006C237A" w:rsidP="006C237A">
      <w:pPr>
        <w:ind w:left="0"/>
      </w:pPr>
    </w:p>
    <w:p w14:paraId="4EF723AA" w14:textId="77777777" w:rsidR="006C237A" w:rsidRPr="006C237A" w:rsidRDefault="006C237A" w:rsidP="006C237A">
      <w:pPr>
        <w:ind w:left="0"/>
      </w:pPr>
      <w:r w:rsidRPr="006C237A">
        <w:lastRenderedPageBreak/>
        <w:t>The following table is a reconciliation of Segment Operating Income to “Income (Loss) from Continuing Operations Before Income Taxes” reported in our consolidated statements of income:</w:t>
      </w:r>
    </w:p>
    <w:p w14:paraId="7A200A12" w14:textId="77777777" w:rsidR="006C237A" w:rsidRPr="006C237A" w:rsidRDefault="006C237A" w:rsidP="006C237A">
      <w:pPr>
        <w:ind w:left="0"/>
      </w:pPr>
      <w:r w:rsidRPr="006C237A">
        <w:t>................................................................................</w:t>
      </w:r>
    </w:p>
    <w:p w14:paraId="3A2F4229" w14:textId="77777777" w:rsidR="006C237A" w:rsidRPr="006C237A" w:rsidRDefault="006C237A" w:rsidP="006C237A">
      <w:pPr>
        <w:ind w:left="0"/>
      </w:pPr>
      <w:r w:rsidRPr="006C237A">
        <w:t>Reference #: 3</w:t>
      </w:r>
    </w:p>
    <w:p w14:paraId="4209EED8" w14:textId="77777777" w:rsidR="006C237A" w:rsidRPr="006C237A" w:rsidRDefault="006C237A" w:rsidP="006C237A">
      <w:pPr>
        <w:ind w:left="0"/>
      </w:pPr>
      <w:r w:rsidRPr="006C237A">
        <w:t>................................................................................</w:t>
      </w:r>
    </w:p>
    <w:p w14:paraId="121CA70B" w14:textId="77777777" w:rsidR="006C237A" w:rsidRPr="006C237A" w:rsidRDefault="006C237A" w:rsidP="006C237A">
      <w:pPr>
        <w:ind w:left="0"/>
      </w:pPr>
      <w:r w:rsidRPr="006C237A">
        <w:t>Source: gs://adta5770docs/ATT INC_10-K_2025-02-12.pdf</w:t>
      </w:r>
    </w:p>
    <w:p w14:paraId="70410AEA" w14:textId="77777777" w:rsidR="006C237A" w:rsidRPr="006C237A" w:rsidRDefault="006C237A" w:rsidP="006C237A">
      <w:pPr>
        <w:ind w:left="0"/>
      </w:pPr>
      <w:r w:rsidRPr="006C237A">
        <w:t>Document Name: ATT INC_10-K_2025-02-12.pdf</w:t>
      </w:r>
    </w:p>
    <w:p w14:paraId="0A4C9C83" w14:textId="77777777" w:rsidR="006C237A" w:rsidRPr="006C237A" w:rsidRDefault="006C237A" w:rsidP="006C237A">
      <w:pPr>
        <w:ind w:left="0"/>
      </w:pPr>
      <w:r w:rsidRPr="006C237A">
        <w:t>................................................................................</w:t>
      </w:r>
    </w:p>
    <w:p w14:paraId="381CF77A" w14:textId="77777777" w:rsidR="006C237A" w:rsidRPr="006C237A" w:rsidRDefault="006C237A" w:rsidP="006C237A">
      <w:pPr>
        <w:ind w:left="0"/>
      </w:pPr>
      <w:r w:rsidRPr="006C237A">
        <w:t xml:space="preserve">Content: </w:t>
      </w:r>
    </w:p>
    <w:p w14:paraId="4A4ECB67" w14:textId="77777777" w:rsidR="006C237A" w:rsidRPr="006C237A" w:rsidRDefault="006C237A" w:rsidP="006C237A">
      <w:pPr>
        <w:ind w:left="0"/>
      </w:pPr>
      <w:r w:rsidRPr="006C237A">
        <w:t>Other Income (Expense) Interest expense Equity in net income of affiliates Other income (expense) – net Total other income (expense) Income (Loss) from Continuing Operations Before Income Taxes Income tax expense on continuing operations Income (Loss) from Continuing Operations</w:t>
      </w:r>
    </w:p>
    <w:p w14:paraId="4BDDFE37" w14:textId="77777777" w:rsidR="006C237A" w:rsidRPr="006C237A" w:rsidRDefault="006C237A" w:rsidP="006C237A">
      <w:pPr>
        <w:ind w:left="0"/>
      </w:pPr>
    </w:p>
    <w:p w14:paraId="1E6E6EFB" w14:textId="77777777" w:rsidR="006C237A" w:rsidRPr="006C237A" w:rsidRDefault="006C237A" w:rsidP="006C237A">
      <w:pPr>
        <w:ind w:left="0"/>
      </w:pPr>
      <w:r w:rsidRPr="006C237A">
        <w:t>Loss from discontinued operations, net of tax</w:t>
      </w:r>
    </w:p>
    <w:p w14:paraId="0DA45559" w14:textId="77777777" w:rsidR="006C237A" w:rsidRPr="006C237A" w:rsidRDefault="006C237A" w:rsidP="006C237A">
      <w:pPr>
        <w:ind w:left="0"/>
      </w:pPr>
    </w:p>
    <w:p w14:paraId="746AF9B7" w14:textId="77777777" w:rsidR="006C237A" w:rsidRPr="006C237A" w:rsidRDefault="006C237A" w:rsidP="006C237A">
      <w:pPr>
        <w:ind w:left="0"/>
      </w:pPr>
      <w:r w:rsidRPr="006C237A">
        <w:t>Net Income (Loss)</w:t>
      </w:r>
    </w:p>
    <w:p w14:paraId="46FADF23" w14:textId="77777777" w:rsidR="006C237A" w:rsidRPr="006C237A" w:rsidRDefault="006C237A" w:rsidP="006C237A">
      <w:pPr>
        <w:ind w:left="0"/>
      </w:pPr>
    </w:p>
    <w:p w14:paraId="214F0CB8" w14:textId="77777777" w:rsidR="006C237A" w:rsidRPr="006C237A" w:rsidRDefault="006C237A" w:rsidP="006C237A">
      <w:pPr>
        <w:ind w:left="0"/>
      </w:pPr>
      <w:r w:rsidRPr="006C237A">
        <w:t>Less: Net Income Attributable to Noncontrolling Interest</w:t>
      </w:r>
    </w:p>
    <w:p w14:paraId="70A7C1DD" w14:textId="77777777" w:rsidR="006C237A" w:rsidRPr="006C237A" w:rsidRDefault="006C237A" w:rsidP="006C237A">
      <w:pPr>
        <w:ind w:left="0"/>
      </w:pPr>
    </w:p>
    <w:p w14:paraId="6EC51F03" w14:textId="77777777" w:rsidR="006C237A" w:rsidRPr="006C237A" w:rsidRDefault="006C237A" w:rsidP="006C237A">
      <w:pPr>
        <w:ind w:left="0"/>
      </w:pPr>
      <w:r w:rsidRPr="006C237A">
        <w:t>Net Income (Loss) Attributable to AT&amp;T</w:t>
      </w:r>
    </w:p>
    <w:p w14:paraId="1B43AD4E" w14:textId="77777777" w:rsidR="006C237A" w:rsidRPr="006C237A" w:rsidRDefault="006C237A" w:rsidP="006C237A">
      <w:pPr>
        <w:ind w:left="0"/>
      </w:pPr>
    </w:p>
    <w:p w14:paraId="0E5C3C84" w14:textId="77777777" w:rsidR="006C237A" w:rsidRPr="006C237A" w:rsidRDefault="006C237A" w:rsidP="006C237A">
      <w:pPr>
        <w:ind w:left="0"/>
      </w:pPr>
      <w:r w:rsidRPr="006C237A">
        <w:t>Less: Preferred Stock Dividends</w:t>
      </w:r>
    </w:p>
    <w:p w14:paraId="038A49C1" w14:textId="77777777" w:rsidR="006C237A" w:rsidRPr="006C237A" w:rsidRDefault="006C237A" w:rsidP="006C237A">
      <w:pPr>
        <w:ind w:left="0"/>
      </w:pPr>
    </w:p>
    <w:p w14:paraId="6B3C349F" w14:textId="77777777" w:rsidR="006C237A" w:rsidRPr="006C237A" w:rsidRDefault="006C237A" w:rsidP="006C237A">
      <w:pPr>
        <w:ind w:left="0"/>
      </w:pPr>
      <w:r w:rsidRPr="006C237A">
        <w:t>Net Income (Loss) Attributable to Common Stock</w:t>
      </w:r>
    </w:p>
    <w:p w14:paraId="7FBBAAD9" w14:textId="77777777" w:rsidR="006C237A" w:rsidRPr="006C237A" w:rsidRDefault="006C237A" w:rsidP="006C237A">
      <w:pPr>
        <w:ind w:left="0"/>
      </w:pPr>
    </w:p>
    <w:p w14:paraId="5D964708" w14:textId="77777777" w:rsidR="006C237A" w:rsidRPr="006C237A" w:rsidRDefault="006C237A" w:rsidP="006C237A">
      <w:pPr>
        <w:ind w:left="0"/>
      </w:pPr>
      <w:r w:rsidRPr="006C237A">
        <w:t>Basic Earnings (Loss) Per Share from continuing operations Basic Loss Per Share from discontinued operations</w:t>
      </w:r>
    </w:p>
    <w:p w14:paraId="692FF604" w14:textId="77777777" w:rsidR="006C237A" w:rsidRPr="006C237A" w:rsidRDefault="006C237A" w:rsidP="006C237A">
      <w:pPr>
        <w:ind w:left="0"/>
      </w:pPr>
    </w:p>
    <w:p w14:paraId="6FFDD7CF" w14:textId="77777777" w:rsidR="006C237A" w:rsidRPr="006C237A" w:rsidRDefault="006C237A" w:rsidP="006C237A">
      <w:pPr>
        <w:ind w:left="0"/>
      </w:pPr>
      <w:r w:rsidRPr="006C237A">
        <w:t>Basic Earnings (Loss) Per Share Attributable to Common Stock</w:t>
      </w:r>
    </w:p>
    <w:p w14:paraId="784D10AA" w14:textId="77777777" w:rsidR="006C237A" w:rsidRPr="006C237A" w:rsidRDefault="006C237A" w:rsidP="006C237A">
      <w:pPr>
        <w:ind w:left="0"/>
      </w:pPr>
    </w:p>
    <w:p w14:paraId="3F853C53" w14:textId="77777777" w:rsidR="006C237A" w:rsidRPr="006C237A" w:rsidRDefault="006C237A" w:rsidP="006C237A">
      <w:pPr>
        <w:ind w:left="0"/>
      </w:pPr>
      <w:r w:rsidRPr="006C237A">
        <w:t>Diluted Earnings (Loss) Per Share from continuing operations Diluted Loss Per Share from discontinued operations</w:t>
      </w:r>
    </w:p>
    <w:p w14:paraId="75680BA6" w14:textId="77777777" w:rsidR="006C237A" w:rsidRPr="006C237A" w:rsidRDefault="006C237A" w:rsidP="006C237A">
      <w:pPr>
        <w:ind w:left="0"/>
      </w:pPr>
    </w:p>
    <w:p w14:paraId="3393D4CB" w14:textId="77777777" w:rsidR="006C237A" w:rsidRPr="006C237A" w:rsidRDefault="006C237A" w:rsidP="006C237A">
      <w:pPr>
        <w:ind w:left="0"/>
      </w:pPr>
      <w:r w:rsidRPr="006C237A">
        <w:t>Diluted Earnings (Loss) Per Share Attributable to Common Stock</w:t>
      </w:r>
    </w:p>
    <w:p w14:paraId="49574264" w14:textId="77777777" w:rsidR="006C237A" w:rsidRPr="006C237A" w:rsidRDefault="006C237A" w:rsidP="006C237A">
      <w:pPr>
        <w:ind w:left="0"/>
      </w:pPr>
    </w:p>
    <w:p w14:paraId="339ADD95" w14:textId="77777777" w:rsidR="006C237A" w:rsidRPr="006C237A" w:rsidRDefault="006C237A" w:rsidP="006C237A">
      <w:pPr>
        <w:ind w:left="0"/>
      </w:pPr>
      <w:r w:rsidRPr="006C237A">
        <w:t>The accompanying notes are an integral part of the consolidated financial statements.</w:t>
      </w:r>
    </w:p>
    <w:p w14:paraId="57335C24" w14:textId="77777777" w:rsidR="006C237A" w:rsidRPr="006C237A" w:rsidRDefault="006C237A" w:rsidP="006C237A">
      <w:pPr>
        <w:ind w:left="0"/>
      </w:pPr>
    </w:p>
    <w:p w14:paraId="6862C810" w14:textId="77777777" w:rsidR="006C237A" w:rsidRPr="006C237A" w:rsidRDefault="006C237A" w:rsidP="006C237A">
      <w:pPr>
        <w:ind w:left="0"/>
      </w:pPr>
      <w:r w:rsidRPr="006C237A">
        <w:t>41</w:t>
      </w:r>
    </w:p>
    <w:p w14:paraId="30A1F8BD" w14:textId="77777777" w:rsidR="006C237A" w:rsidRPr="006C237A" w:rsidRDefault="006C237A" w:rsidP="006C237A">
      <w:pPr>
        <w:ind w:left="0"/>
      </w:pPr>
    </w:p>
    <w:p w14:paraId="50D025DA" w14:textId="77777777" w:rsidR="006C237A" w:rsidRPr="006C237A" w:rsidRDefault="006C237A" w:rsidP="006C237A">
      <w:pPr>
        <w:ind w:left="0"/>
      </w:pPr>
      <w:r w:rsidRPr="006C237A">
        <w:t>2024</w:t>
      </w:r>
    </w:p>
    <w:p w14:paraId="5C490911" w14:textId="77777777" w:rsidR="006C237A" w:rsidRPr="006C237A" w:rsidRDefault="006C237A" w:rsidP="006C237A">
      <w:pPr>
        <w:ind w:left="0"/>
      </w:pPr>
    </w:p>
    <w:p w14:paraId="78EDA817" w14:textId="77777777" w:rsidR="006C237A" w:rsidRPr="006C237A" w:rsidRDefault="006C237A" w:rsidP="006C237A">
      <w:pPr>
        <w:ind w:left="0"/>
      </w:pPr>
      <w:r w:rsidRPr="006C237A">
        <w:t>$ 100,135 $ 22,201 122,336</w:t>
      </w:r>
    </w:p>
    <w:p w14:paraId="50566F2B" w14:textId="77777777" w:rsidR="006C237A" w:rsidRPr="006C237A" w:rsidRDefault="006C237A" w:rsidP="006C237A">
      <w:pPr>
        <w:ind w:left="0"/>
      </w:pPr>
      <w:r w:rsidRPr="006C237A">
        <w:t>................................................................................</w:t>
      </w:r>
    </w:p>
    <w:p w14:paraId="1EF3A55B" w14:textId="77777777" w:rsidR="006C237A" w:rsidRPr="006C237A" w:rsidRDefault="006C237A" w:rsidP="006C237A">
      <w:pPr>
        <w:ind w:left="0"/>
      </w:pPr>
      <w:r w:rsidRPr="006C237A">
        <w:t>Reference #: 4</w:t>
      </w:r>
    </w:p>
    <w:p w14:paraId="041B5AA5" w14:textId="77777777" w:rsidR="006C237A" w:rsidRPr="006C237A" w:rsidRDefault="006C237A" w:rsidP="006C237A">
      <w:pPr>
        <w:ind w:left="0"/>
      </w:pPr>
      <w:r w:rsidRPr="006C237A">
        <w:t>................................................................................</w:t>
      </w:r>
    </w:p>
    <w:p w14:paraId="28712377" w14:textId="77777777" w:rsidR="006C237A" w:rsidRPr="006C237A" w:rsidRDefault="006C237A" w:rsidP="006C237A">
      <w:pPr>
        <w:ind w:left="0"/>
      </w:pPr>
      <w:r w:rsidRPr="006C237A">
        <w:t>Source: gs://adta5770docs/ATT INC_10-K_2025-02-12.pdf</w:t>
      </w:r>
    </w:p>
    <w:p w14:paraId="176A5690" w14:textId="77777777" w:rsidR="006C237A" w:rsidRPr="006C237A" w:rsidRDefault="006C237A" w:rsidP="006C237A">
      <w:pPr>
        <w:ind w:left="0"/>
      </w:pPr>
      <w:r w:rsidRPr="006C237A">
        <w:t>Document Name: ATT INC_10-K_2025-02-12.pdf</w:t>
      </w:r>
    </w:p>
    <w:p w14:paraId="65878CFB" w14:textId="77777777" w:rsidR="006C237A" w:rsidRPr="006C237A" w:rsidRDefault="006C237A" w:rsidP="006C237A">
      <w:pPr>
        <w:ind w:left="0"/>
      </w:pPr>
      <w:r w:rsidRPr="006C237A">
        <w:t>................................................................................</w:t>
      </w:r>
    </w:p>
    <w:p w14:paraId="1C385BA4" w14:textId="77777777" w:rsidR="006C237A" w:rsidRPr="006C237A" w:rsidRDefault="006C237A" w:rsidP="006C237A">
      <w:pPr>
        <w:ind w:left="0"/>
      </w:pPr>
      <w:r w:rsidRPr="006C237A">
        <w:t xml:space="preserve">Content: </w:t>
      </w:r>
    </w:p>
    <w:p w14:paraId="39206FFB" w14:textId="77777777" w:rsidR="006C237A" w:rsidRPr="006C237A" w:rsidRDefault="006C237A" w:rsidP="006C237A">
      <w:pPr>
        <w:ind w:left="0"/>
      </w:pPr>
      <w:r w:rsidRPr="006C237A">
        <w:lastRenderedPageBreak/>
        <w:t>Other Income (Expense) Interest expense Equity in net income of affiliates Other income (expense) – net Total other income (expense) Income (Loss) from Continuing Operations Before Income Taxes Income tax expense on continuing operations Income (Loss) from Continuing Operations</w:t>
      </w:r>
    </w:p>
    <w:p w14:paraId="2C74BC03" w14:textId="77777777" w:rsidR="006C237A" w:rsidRPr="006C237A" w:rsidRDefault="006C237A" w:rsidP="006C237A">
      <w:pPr>
        <w:ind w:left="0"/>
      </w:pPr>
    </w:p>
    <w:p w14:paraId="155D920A" w14:textId="77777777" w:rsidR="006C237A" w:rsidRPr="006C237A" w:rsidRDefault="006C237A" w:rsidP="006C237A">
      <w:pPr>
        <w:ind w:left="0"/>
      </w:pPr>
      <w:r w:rsidRPr="006C237A">
        <w:t>Loss from discontinued operations, net of tax</w:t>
      </w:r>
    </w:p>
    <w:p w14:paraId="41B84008" w14:textId="77777777" w:rsidR="006C237A" w:rsidRPr="006C237A" w:rsidRDefault="006C237A" w:rsidP="006C237A">
      <w:pPr>
        <w:ind w:left="0"/>
      </w:pPr>
    </w:p>
    <w:p w14:paraId="547D47CD" w14:textId="77777777" w:rsidR="006C237A" w:rsidRPr="006C237A" w:rsidRDefault="006C237A" w:rsidP="006C237A">
      <w:pPr>
        <w:ind w:left="0"/>
      </w:pPr>
      <w:r w:rsidRPr="006C237A">
        <w:t>Net Income (Loss)</w:t>
      </w:r>
    </w:p>
    <w:p w14:paraId="65385598" w14:textId="77777777" w:rsidR="006C237A" w:rsidRPr="006C237A" w:rsidRDefault="006C237A" w:rsidP="006C237A">
      <w:pPr>
        <w:ind w:left="0"/>
      </w:pPr>
    </w:p>
    <w:p w14:paraId="3D38850E" w14:textId="77777777" w:rsidR="006C237A" w:rsidRPr="006C237A" w:rsidRDefault="006C237A" w:rsidP="006C237A">
      <w:pPr>
        <w:ind w:left="0"/>
      </w:pPr>
      <w:r w:rsidRPr="006C237A">
        <w:t>Less: Net Income Attributable to Noncontrolling Interest</w:t>
      </w:r>
    </w:p>
    <w:p w14:paraId="3C5545F3" w14:textId="77777777" w:rsidR="006C237A" w:rsidRPr="006C237A" w:rsidRDefault="006C237A" w:rsidP="006C237A">
      <w:pPr>
        <w:ind w:left="0"/>
      </w:pPr>
    </w:p>
    <w:p w14:paraId="2E694947" w14:textId="77777777" w:rsidR="006C237A" w:rsidRPr="006C237A" w:rsidRDefault="006C237A" w:rsidP="006C237A">
      <w:pPr>
        <w:ind w:left="0"/>
      </w:pPr>
      <w:r w:rsidRPr="006C237A">
        <w:t>Net Income (Loss) Attributable to AT&amp;T</w:t>
      </w:r>
    </w:p>
    <w:p w14:paraId="182D0602" w14:textId="77777777" w:rsidR="006C237A" w:rsidRPr="006C237A" w:rsidRDefault="006C237A" w:rsidP="006C237A">
      <w:pPr>
        <w:ind w:left="0"/>
      </w:pPr>
    </w:p>
    <w:p w14:paraId="124C2CB5" w14:textId="77777777" w:rsidR="006C237A" w:rsidRPr="006C237A" w:rsidRDefault="006C237A" w:rsidP="006C237A">
      <w:pPr>
        <w:ind w:left="0"/>
      </w:pPr>
      <w:r w:rsidRPr="006C237A">
        <w:t>Less: Preferred Stock Dividends</w:t>
      </w:r>
    </w:p>
    <w:p w14:paraId="0F5BD527" w14:textId="77777777" w:rsidR="006C237A" w:rsidRPr="006C237A" w:rsidRDefault="006C237A" w:rsidP="006C237A">
      <w:pPr>
        <w:ind w:left="0"/>
      </w:pPr>
    </w:p>
    <w:p w14:paraId="510CF1E3" w14:textId="77777777" w:rsidR="006C237A" w:rsidRPr="006C237A" w:rsidRDefault="006C237A" w:rsidP="006C237A">
      <w:pPr>
        <w:ind w:left="0"/>
      </w:pPr>
      <w:r w:rsidRPr="006C237A">
        <w:t>Net Income (Loss) Attributable to Common Stock</w:t>
      </w:r>
    </w:p>
    <w:p w14:paraId="78A87E8F" w14:textId="77777777" w:rsidR="006C237A" w:rsidRPr="006C237A" w:rsidRDefault="006C237A" w:rsidP="006C237A">
      <w:pPr>
        <w:ind w:left="0"/>
      </w:pPr>
    </w:p>
    <w:p w14:paraId="730C1FC5" w14:textId="77777777" w:rsidR="006C237A" w:rsidRPr="006C237A" w:rsidRDefault="006C237A" w:rsidP="006C237A">
      <w:pPr>
        <w:ind w:left="0"/>
      </w:pPr>
      <w:r w:rsidRPr="006C237A">
        <w:t>Basic Earnings (Loss) Per Share from continuing operations Basic Loss Per Share from discontinued operations</w:t>
      </w:r>
    </w:p>
    <w:p w14:paraId="332BB118" w14:textId="77777777" w:rsidR="006C237A" w:rsidRPr="006C237A" w:rsidRDefault="006C237A" w:rsidP="006C237A">
      <w:pPr>
        <w:ind w:left="0"/>
      </w:pPr>
    </w:p>
    <w:p w14:paraId="2E35A82E" w14:textId="77777777" w:rsidR="006C237A" w:rsidRPr="006C237A" w:rsidRDefault="006C237A" w:rsidP="006C237A">
      <w:pPr>
        <w:ind w:left="0"/>
      </w:pPr>
      <w:r w:rsidRPr="006C237A">
        <w:t>Basic Earnings (Loss) Per Share Attributable to Common Stock</w:t>
      </w:r>
    </w:p>
    <w:p w14:paraId="5B81CAF8" w14:textId="77777777" w:rsidR="006C237A" w:rsidRPr="006C237A" w:rsidRDefault="006C237A" w:rsidP="006C237A">
      <w:pPr>
        <w:ind w:left="0"/>
      </w:pPr>
    </w:p>
    <w:p w14:paraId="1D547944" w14:textId="77777777" w:rsidR="006C237A" w:rsidRPr="006C237A" w:rsidRDefault="006C237A" w:rsidP="006C237A">
      <w:pPr>
        <w:ind w:left="0"/>
      </w:pPr>
      <w:r w:rsidRPr="006C237A">
        <w:t>Diluted Earnings (Loss) Per Share from continuing operations Diluted Loss Per Share from discontinued operations</w:t>
      </w:r>
    </w:p>
    <w:p w14:paraId="4CBCF221" w14:textId="77777777" w:rsidR="006C237A" w:rsidRPr="006C237A" w:rsidRDefault="006C237A" w:rsidP="006C237A">
      <w:pPr>
        <w:ind w:left="0"/>
      </w:pPr>
    </w:p>
    <w:p w14:paraId="07A1C052" w14:textId="77777777" w:rsidR="006C237A" w:rsidRPr="006C237A" w:rsidRDefault="006C237A" w:rsidP="006C237A">
      <w:pPr>
        <w:ind w:left="0"/>
      </w:pPr>
      <w:r w:rsidRPr="006C237A">
        <w:t>Diluted Earnings (Loss) Per Share Attributable to Common Stock</w:t>
      </w:r>
    </w:p>
    <w:p w14:paraId="635BC594" w14:textId="77777777" w:rsidR="006C237A" w:rsidRPr="006C237A" w:rsidRDefault="006C237A" w:rsidP="006C237A">
      <w:pPr>
        <w:ind w:left="0"/>
      </w:pPr>
    </w:p>
    <w:p w14:paraId="52B7BD05" w14:textId="77777777" w:rsidR="006C237A" w:rsidRPr="006C237A" w:rsidRDefault="006C237A" w:rsidP="006C237A">
      <w:pPr>
        <w:ind w:left="0"/>
      </w:pPr>
      <w:r w:rsidRPr="006C237A">
        <w:t>The accompanying notes are an integral part of the consolidated financial statements.</w:t>
      </w:r>
    </w:p>
    <w:p w14:paraId="6DDB4520" w14:textId="77777777" w:rsidR="006C237A" w:rsidRPr="006C237A" w:rsidRDefault="006C237A" w:rsidP="006C237A">
      <w:pPr>
        <w:ind w:left="0"/>
      </w:pPr>
    </w:p>
    <w:p w14:paraId="0FF7D470" w14:textId="77777777" w:rsidR="006C237A" w:rsidRPr="006C237A" w:rsidRDefault="006C237A" w:rsidP="006C237A">
      <w:pPr>
        <w:ind w:left="0"/>
      </w:pPr>
      <w:r w:rsidRPr="006C237A">
        <w:t>41</w:t>
      </w:r>
    </w:p>
    <w:p w14:paraId="319D9140" w14:textId="77777777" w:rsidR="006C237A" w:rsidRPr="006C237A" w:rsidRDefault="006C237A" w:rsidP="006C237A">
      <w:pPr>
        <w:ind w:left="0"/>
      </w:pPr>
    </w:p>
    <w:p w14:paraId="04D9FF73" w14:textId="77777777" w:rsidR="006C237A" w:rsidRPr="006C237A" w:rsidRDefault="006C237A" w:rsidP="006C237A">
      <w:pPr>
        <w:ind w:left="0"/>
      </w:pPr>
      <w:r w:rsidRPr="006C237A">
        <w:t>2024</w:t>
      </w:r>
    </w:p>
    <w:p w14:paraId="3A297EEC" w14:textId="77777777" w:rsidR="006C237A" w:rsidRPr="006C237A" w:rsidRDefault="006C237A" w:rsidP="006C237A">
      <w:pPr>
        <w:ind w:left="0"/>
      </w:pPr>
    </w:p>
    <w:p w14:paraId="64F6FAA6" w14:textId="77777777" w:rsidR="006C237A" w:rsidRPr="006C237A" w:rsidRDefault="006C237A" w:rsidP="006C237A">
      <w:pPr>
        <w:ind w:left="0"/>
      </w:pPr>
      <w:r w:rsidRPr="006C237A">
        <w:t>$ 100,135 $ 22,201 122,336</w:t>
      </w:r>
    </w:p>
    <w:p w14:paraId="71FAA71D" w14:textId="77777777" w:rsidR="006C237A" w:rsidRPr="006C237A" w:rsidRDefault="006C237A" w:rsidP="006C237A">
      <w:pPr>
        <w:ind w:left="0"/>
      </w:pPr>
      <w:r w:rsidRPr="006C237A">
        <w:t>................................................................................</w:t>
      </w:r>
    </w:p>
    <w:p w14:paraId="37EA0A8F" w14:textId="77777777" w:rsidR="006C237A" w:rsidRPr="006C237A" w:rsidRDefault="006C237A" w:rsidP="006C237A">
      <w:pPr>
        <w:ind w:left="0"/>
      </w:pPr>
      <w:r w:rsidRPr="006C237A">
        <w:t>Reference #: 5</w:t>
      </w:r>
    </w:p>
    <w:p w14:paraId="28A3CFB7" w14:textId="77777777" w:rsidR="006C237A" w:rsidRPr="006C237A" w:rsidRDefault="006C237A" w:rsidP="006C237A">
      <w:pPr>
        <w:ind w:left="0"/>
      </w:pPr>
      <w:r w:rsidRPr="006C237A">
        <w:t>................................................................................</w:t>
      </w:r>
    </w:p>
    <w:p w14:paraId="2F646910" w14:textId="77777777" w:rsidR="006C237A" w:rsidRPr="006C237A" w:rsidRDefault="006C237A" w:rsidP="006C237A">
      <w:pPr>
        <w:ind w:left="0"/>
      </w:pPr>
      <w:r w:rsidRPr="006C237A">
        <w:t>Source: gs://adta5770docs/ATT INC_10-K_2025-02-12.pdf</w:t>
      </w:r>
    </w:p>
    <w:p w14:paraId="3A1F4C86" w14:textId="77777777" w:rsidR="006C237A" w:rsidRPr="006C237A" w:rsidRDefault="006C237A" w:rsidP="006C237A">
      <w:pPr>
        <w:ind w:left="0"/>
      </w:pPr>
      <w:r w:rsidRPr="006C237A">
        <w:t>Document Name: ATT INC_10-K_2025-02-12.pdf</w:t>
      </w:r>
    </w:p>
    <w:p w14:paraId="5DC795FB" w14:textId="77777777" w:rsidR="006C237A" w:rsidRPr="006C237A" w:rsidRDefault="006C237A" w:rsidP="006C237A">
      <w:pPr>
        <w:ind w:left="0"/>
      </w:pPr>
      <w:r w:rsidRPr="006C237A">
        <w:t>................................................................................</w:t>
      </w:r>
    </w:p>
    <w:p w14:paraId="4CD1AE33" w14:textId="77777777" w:rsidR="006C237A" w:rsidRPr="006C237A" w:rsidRDefault="006C237A" w:rsidP="006C237A">
      <w:pPr>
        <w:ind w:left="0"/>
      </w:pPr>
      <w:r w:rsidRPr="006C237A">
        <w:t xml:space="preserve">Content: </w:t>
      </w:r>
    </w:p>
    <w:p w14:paraId="2314C993" w14:textId="77777777" w:rsidR="006C237A" w:rsidRPr="006C237A" w:rsidRDefault="006C237A" w:rsidP="006C237A">
      <w:pPr>
        <w:ind w:left="0"/>
      </w:pPr>
      <w:r w:rsidRPr="006C237A">
        <w:t>Other Income (Expense) Interest expense Equity in net income of affiliates Other income (expense) – net Total other income (expense) Income (Loss) from Continuing Operations Before Income Taxes Income tax expense on continuing operations Income (Loss) from Continuing Operations</w:t>
      </w:r>
    </w:p>
    <w:p w14:paraId="6F85C738" w14:textId="77777777" w:rsidR="006C237A" w:rsidRPr="006C237A" w:rsidRDefault="006C237A" w:rsidP="006C237A">
      <w:pPr>
        <w:ind w:left="0"/>
      </w:pPr>
    </w:p>
    <w:p w14:paraId="7A389FBC" w14:textId="77777777" w:rsidR="006C237A" w:rsidRPr="006C237A" w:rsidRDefault="006C237A" w:rsidP="006C237A">
      <w:pPr>
        <w:ind w:left="0"/>
      </w:pPr>
      <w:r w:rsidRPr="006C237A">
        <w:t>Loss from discontinued operations, net of tax</w:t>
      </w:r>
    </w:p>
    <w:p w14:paraId="6954DAD1" w14:textId="77777777" w:rsidR="006C237A" w:rsidRPr="006C237A" w:rsidRDefault="006C237A" w:rsidP="006C237A">
      <w:pPr>
        <w:ind w:left="0"/>
      </w:pPr>
    </w:p>
    <w:p w14:paraId="775B76F0" w14:textId="77777777" w:rsidR="006C237A" w:rsidRPr="006C237A" w:rsidRDefault="006C237A" w:rsidP="006C237A">
      <w:pPr>
        <w:ind w:left="0"/>
      </w:pPr>
      <w:r w:rsidRPr="006C237A">
        <w:t>Net Income (Loss)</w:t>
      </w:r>
    </w:p>
    <w:p w14:paraId="0AEECE6D" w14:textId="77777777" w:rsidR="006C237A" w:rsidRPr="006C237A" w:rsidRDefault="006C237A" w:rsidP="006C237A">
      <w:pPr>
        <w:ind w:left="0"/>
      </w:pPr>
    </w:p>
    <w:p w14:paraId="0671DB2E" w14:textId="77777777" w:rsidR="006C237A" w:rsidRPr="006C237A" w:rsidRDefault="006C237A" w:rsidP="006C237A">
      <w:pPr>
        <w:ind w:left="0"/>
      </w:pPr>
      <w:r w:rsidRPr="006C237A">
        <w:t>Less: Net Income Attributable to Noncontrolling Interest</w:t>
      </w:r>
    </w:p>
    <w:p w14:paraId="58F2344C" w14:textId="77777777" w:rsidR="006C237A" w:rsidRPr="006C237A" w:rsidRDefault="006C237A" w:rsidP="006C237A">
      <w:pPr>
        <w:ind w:left="0"/>
      </w:pPr>
    </w:p>
    <w:p w14:paraId="5ECD377A" w14:textId="77777777" w:rsidR="006C237A" w:rsidRPr="006C237A" w:rsidRDefault="006C237A" w:rsidP="006C237A">
      <w:pPr>
        <w:ind w:left="0"/>
      </w:pPr>
      <w:r w:rsidRPr="006C237A">
        <w:lastRenderedPageBreak/>
        <w:t>Net Income (Loss) Attributable to AT&amp;T</w:t>
      </w:r>
    </w:p>
    <w:p w14:paraId="01D6246E" w14:textId="77777777" w:rsidR="006C237A" w:rsidRPr="006C237A" w:rsidRDefault="006C237A" w:rsidP="006C237A">
      <w:pPr>
        <w:ind w:left="0"/>
      </w:pPr>
    </w:p>
    <w:p w14:paraId="0F405306" w14:textId="77777777" w:rsidR="006C237A" w:rsidRPr="006C237A" w:rsidRDefault="006C237A" w:rsidP="006C237A">
      <w:pPr>
        <w:ind w:left="0"/>
      </w:pPr>
      <w:r w:rsidRPr="006C237A">
        <w:t>Less: Preferred Stock Dividends</w:t>
      </w:r>
    </w:p>
    <w:p w14:paraId="31BDD677" w14:textId="77777777" w:rsidR="006C237A" w:rsidRPr="006C237A" w:rsidRDefault="006C237A" w:rsidP="006C237A">
      <w:pPr>
        <w:ind w:left="0"/>
      </w:pPr>
    </w:p>
    <w:p w14:paraId="5AD95012" w14:textId="77777777" w:rsidR="006C237A" w:rsidRPr="006C237A" w:rsidRDefault="006C237A" w:rsidP="006C237A">
      <w:pPr>
        <w:ind w:left="0"/>
      </w:pPr>
      <w:r w:rsidRPr="006C237A">
        <w:t>Net Income (Loss) Attributable to Common Stock</w:t>
      </w:r>
    </w:p>
    <w:p w14:paraId="5DE1AF42" w14:textId="77777777" w:rsidR="006C237A" w:rsidRPr="006C237A" w:rsidRDefault="006C237A" w:rsidP="006C237A">
      <w:pPr>
        <w:ind w:left="0"/>
      </w:pPr>
    </w:p>
    <w:p w14:paraId="360D6652" w14:textId="77777777" w:rsidR="006C237A" w:rsidRPr="006C237A" w:rsidRDefault="006C237A" w:rsidP="006C237A">
      <w:pPr>
        <w:ind w:left="0"/>
      </w:pPr>
      <w:r w:rsidRPr="006C237A">
        <w:t>Basic Earnings (Loss) Per Share from continuing operations Basic Loss Per Share from discontinued operations</w:t>
      </w:r>
    </w:p>
    <w:p w14:paraId="3B1B2E7B" w14:textId="77777777" w:rsidR="006C237A" w:rsidRPr="006C237A" w:rsidRDefault="006C237A" w:rsidP="006C237A">
      <w:pPr>
        <w:ind w:left="0"/>
      </w:pPr>
    </w:p>
    <w:p w14:paraId="1CD30498" w14:textId="77777777" w:rsidR="006C237A" w:rsidRPr="006C237A" w:rsidRDefault="006C237A" w:rsidP="006C237A">
      <w:pPr>
        <w:ind w:left="0"/>
      </w:pPr>
      <w:r w:rsidRPr="006C237A">
        <w:t>Basic Earnings (Loss) Per Share Attributable to Common Stock</w:t>
      </w:r>
    </w:p>
    <w:p w14:paraId="666401E0" w14:textId="77777777" w:rsidR="006C237A" w:rsidRPr="006C237A" w:rsidRDefault="006C237A" w:rsidP="006C237A">
      <w:pPr>
        <w:ind w:left="0"/>
      </w:pPr>
    </w:p>
    <w:p w14:paraId="25A8D33B" w14:textId="77777777" w:rsidR="006C237A" w:rsidRPr="006C237A" w:rsidRDefault="006C237A" w:rsidP="006C237A">
      <w:pPr>
        <w:ind w:left="0"/>
      </w:pPr>
      <w:r w:rsidRPr="006C237A">
        <w:t>Diluted Earnings (Loss) Per Share from continuing operations Diluted Loss Per Share from discontinued operations</w:t>
      </w:r>
    </w:p>
    <w:p w14:paraId="58BC44A4" w14:textId="77777777" w:rsidR="006C237A" w:rsidRPr="006C237A" w:rsidRDefault="006C237A" w:rsidP="006C237A">
      <w:pPr>
        <w:ind w:left="0"/>
      </w:pPr>
    </w:p>
    <w:p w14:paraId="49A228FC" w14:textId="77777777" w:rsidR="006C237A" w:rsidRPr="006C237A" w:rsidRDefault="006C237A" w:rsidP="006C237A">
      <w:pPr>
        <w:ind w:left="0"/>
      </w:pPr>
      <w:r w:rsidRPr="006C237A">
        <w:t>Diluted Earnings (Loss) Per Share Attributable to Common Stock</w:t>
      </w:r>
    </w:p>
    <w:p w14:paraId="6D0B2A7B" w14:textId="77777777" w:rsidR="006C237A" w:rsidRPr="006C237A" w:rsidRDefault="006C237A" w:rsidP="006C237A">
      <w:pPr>
        <w:ind w:left="0"/>
      </w:pPr>
    </w:p>
    <w:p w14:paraId="60698FD7" w14:textId="77777777" w:rsidR="006C237A" w:rsidRPr="006C237A" w:rsidRDefault="006C237A" w:rsidP="006C237A">
      <w:pPr>
        <w:ind w:left="0"/>
      </w:pPr>
      <w:r w:rsidRPr="006C237A">
        <w:t>The accompanying notes are an integral part of the consolidated financial statements.</w:t>
      </w:r>
    </w:p>
    <w:p w14:paraId="4CC01F52" w14:textId="77777777" w:rsidR="006C237A" w:rsidRPr="006C237A" w:rsidRDefault="006C237A" w:rsidP="006C237A">
      <w:pPr>
        <w:ind w:left="0"/>
      </w:pPr>
    </w:p>
    <w:p w14:paraId="017E5C11" w14:textId="77777777" w:rsidR="006C237A" w:rsidRPr="006C237A" w:rsidRDefault="006C237A" w:rsidP="006C237A">
      <w:pPr>
        <w:ind w:left="0"/>
      </w:pPr>
      <w:r w:rsidRPr="006C237A">
        <w:t>41</w:t>
      </w:r>
    </w:p>
    <w:p w14:paraId="679EB265" w14:textId="77777777" w:rsidR="006C237A" w:rsidRPr="006C237A" w:rsidRDefault="006C237A" w:rsidP="006C237A">
      <w:pPr>
        <w:ind w:left="0"/>
      </w:pPr>
    </w:p>
    <w:p w14:paraId="4E2EABB3" w14:textId="77777777" w:rsidR="006C237A" w:rsidRPr="006C237A" w:rsidRDefault="006C237A" w:rsidP="006C237A">
      <w:pPr>
        <w:ind w:left="0"/>
      </w:pPr>
      <w:r w:rsidRPr="006C237A">
        <w:t>2024</w:t>
      </w:r>
    </w:p>
    <w:p w14:paraId="6F7DE39E" w14:textId="77777777" w:rsidR="006C237A" w:rsidRPr="006C237A" w:rsidRDefault="006C237A" w:rsidP="006C237A">
      <w:pPr>
        <w:ind w:left="0"/>
      </w:pPr>
    </w:p>
    <w:p w14:paraId="4B920C53" w14:textId="77777777" w:rsidR="006C237A" w:rsidRPr="006C237A" w:rsidRDefault="006C237A" w:rsidP="006C237A">
      <w:pPr>
        <w:ind w:left="0"/>
      </w:pPr>
      <w:r w:rsidRPr="006C237A">
        <w:t>$ 100,135 $ 22,201 122,336</w:t>
      </w:r>
    </w:p>
    <w:p w14:paraId="3CEFA398" w14:textId="77777777" w:rsidR="006C237A" w:rsidRPr="006C237A" w:rsidRDefault="006C237A" w:rsidP="006C237A">
      <w:pPr>
        <w:ind w:left="0"/>
      </w:pPr>
      <w:r w:rsidRPr="006C237A">
        <w:t>................................................................................</w:t>
      </w:r>
    </w:p>
    <w:p w14:paraId="5063D715" w14:textId="77777777" w:rsidR="006C237A" w:rsidRPr="006C237A" w:rsidRDefault="006C237A" w:rsidP="006C237A">
      <w:pPr>
        <w:ind w:left="0"/>
      </w:pPr>
      <w:r w:rsidRPr="006C237A">
        <w:t>Reference #: 6</w:t>
      </w:r>
    </w:p>
    <w:p w14:paraId="213F2ACE" w14:textId="77777777" w:rsidR="006C237A" w:rsidRPr="006C237A" w:rsidRDefault="006C237A" w:rsidP="006C237A">
      <w:pPr>
        <w:ind w:left="0"/>
      </w:pPr>
      <w:r w:rsidRPr="006C237A">
        <w:t>................................................................................</w:t>
      </w:r>
    </w:p>
    <w:p w14:paraId="0F59E313" w14:textId="77777777" w:rsidR="006C237A" w:rsidRPr="006C237A" w:rsidRDefault="006C237A" w:rsidP="006C237A">
      <w:pPr>
        <w:ind w:left="0"/>
      </w:pPr>
      <w:r w:rsidRPr="006C237A">
        <w:t>Source: gs://adta5770docs/ATT INC_10-K_2025-02-12.pdf</w:t>
      </w:r>
    </w:p>
    <w:p w14:paraId="06691943" w14:textId="77777777" w:rsidR="006C237A" w:rsidRPr="006C237A" w:rsidRDefault="006C237A" w:rsidP="006C237A">
      <w:pPr>
        <w:ind w:left="0"/>
      </w:pPr>
      <w:r w:rsidRPr="006C237A">
        <w:t>Document Name: ATT INC_10-K_2025-02-12.pdf</w:t>
      </w:r>
    </w:p>
    <w:p w14:paraId="08FACC27" w14:textId="77777777" w:rsidR="006C237A" w:rsidRPr="006C237A" w:rsidRDefault="006C237A" w:rsidP="006C237A">
      <w:pPr>
        <w:ind w:left="0"/>
      </w:pPr>
      <w:r w:rsidRPr="006C237A">
        <w:t>................................................................................</w:t>
      </w:r>
    </w:p>
    <w:p w14:paraId="1876991C" w14:textId="77777777" w:rsidR="006C237A" w:rsidRPr="006C237A" w:rsidRDefault="006C237A" w:rsidP="006C237A">
      <w:pPr>
        <w:ind w:left="0"/>
      </w:pPr>
      <w:r w:rsidRPr="006C237A">
        <w:t xml:space="preserve">Content: </w:t>
      </w:r>
    </w:p>
    <w:p w14:paraId="18DC8FB5" w14:textId="77777777" w:rsidR="006C237A" w:rsidRPr="006C237A" w:rsidRDefault="006C237A" w:rsidP="006C237A">
      <w:pPr>
        <w:ind w:left="0"/>
      </w:pPr>
      <w:r w:rsidRPr="006C237A">
        <w:t>AT&amp;T Operating Income (Loss)</w:t>
      </w:r>
    </w:p>
    <w:p w14:paraId="6081BFA2" w14:textId="77777777" w:rsidR="006C237A" w:rsidRPr="006C237A" w:rsidRDefault="006C237A" w:rsidP="006C237A">
      <w:pPr>
        <w:ind w:left="0"/>
      </w:pPr>
    </w:p>
    <w:p w14:paraId="6CA1A27C" w14:textId="77777777" w:rsidR="006C237A" w:rsidRPr="006C237A" w:rsidRDefault="006C237A" w:rsidP="006C237A">
      <w:pPr>
        <w:ind w:left="0"/>
      </w:pPr>
      <w:r w:rsidRPr="006C237A">
        <w:t>$</w:t>
      </w:r>
    </w:p>
    <w:p w14:paraId="0FE359D3" w14:textId="77777777" w:rsidR="006C237A" w:rsidRPr="006C237A" w:rsidRDefault="006C237A" w:rsidP="006C237A">
      <w:pPr>
        <w:ind w:left="0"/>
      </w:pPr>
    </w:p>
    <w:p w14:paraId="1FF9A0FC" w14:textId="77777777" w:rsidR="006C237A" w:rsidRPr="006C237A" w:rsidRDefault="006C237A" w:rsidP="006C237A">
      <w:pPr>
        <w:ind w:left="0"/>
      </w:pPr>
      <w:r w:rsidRPr="006C237A">
        <w:t>$</w:t>
      </w:r>
    </w:p>
    <w:p w14:paraId="46A1B944" w14:textId="77777777" w:rsidR="006C237A" w:rsidRPr="006C237A" w:rsidRDefault="006C237A" w:rsidP="006C237A">
      <w:pPr>
        <w:ind w:left="0"/>
      </w:pPr>
    </w:p>
    <w:p w14:paraId="454D37C0" w14:textId="77777777" w:rsidR="006C237A" w:rsidRPr="006C237A" w:rsidRDefault="006C237A" w:rsidP="006C237A">
      <w:pPr>
        <w:ind w:left="0"/>
      </w:pPr>
      <w:r w:rsidRPr="006C237A">
        <w:t>27,095 $ 40 27,135 (2,902) (5,184) 19,049 $</w:t>
      </w:r>
    </w:p>
    <w:p w14:paraId="3E60969E" w14:textId="77777777" w:rsidR="006C237A" w:rsidRPr="006C237A" w:rsidRDefault="006C237A" w:rsidP="006C237A">
      <w:pPr>
        <w:ind w:left="0"/>
      </w:pPr>
    </w:p>
    <w:p w14:paraId="1A7F0B62" w14:textId="77777777" w:rsidR="006C237A" w:rsidRPr="006C237A" w:rsidRDefault="006C237A" w:rsidP="006C237A">
      <w:pPr>
        <w:ind w:left="0"/>
      </w:pPr>
      <w:r w:rsidRPr="006C237A">
        <w:t>27,801 $ (141) 27,660 (2,961) (1,238) 23,461 $</w:t>
      </w:r>
    </w:p>
    <w:p w14:paraId="16E47C3B" w14:textId="77777777" w:rsidR="006C237A" w:rsidRPr="006C237A" w:rsidRDefault="006C237A" w:rsidP="006C237A">
      <w:pPr>
        <w:ind w:left="0"/>
      </w:pPr>
    </w:p>
    <w:p w14:paraId="567E9DCD" w14:textId="77777777" w:rsidR="006C237A" w:rsidRPr="006C237A" w:rsidRDefault="006C237A" w:rsidP="006C237A">
      <w:pPr>
        <w:ind w:left="0"/>
      </w:pPr>
      <w:r w:rsidRPr="006C237A">
        <w:t>26,736 (326) 26,410 (2,890) (28,107) (4,587)</w:t>
      </w:r>
    </w:p>
    <w:p w14:paraId="5278AE6B" w14:textId="77777777" w:rsidR="006C237A" w:rsidRPr="006C237A" w:rsidRDefault="006C237A" w:rsidP="006C237A">
      <w:pPr>
        <w:ind w:left="0"/>
      </w:pPr>
    </w:p>
    <w:p w14:paraId="7AC81CC1" w14:textId="77777777" w:rsidR="006C237A" w:rsidRPr="006C237A" w:rsidRDefault="006C237A" w:rsidP="006C237A">
      <w:pPr>
        <w:ind w:left="0"/>
      </w:pPr>
      <w:r w:rsidRPr="006C237A">
        <w:t>(2.5) % — (1.9) 2.0 — (18.8) %</w:t>
      </w:r>
    </w:p>
    <w:p w14:paraId="6A0408CE" w14:textId="77777777" w:rsidR="006C237A" w:rsidRPr="006C237A" w:rsidRDefault="006C237A" w:rsidP="006C237A">
      <w:pPr>
        <w:ind w:left="0"/>
      </w:pPr>
    </w:p>
    <w:p w14:paraId="37D2A7DE" w14:textId="77777777" w:rsidR="006C237A" w:rsidRPr="006C237A" w:rsidRDefault="006C237A" w:rsidP="006C237A">
      <w:pPr>
        <w:ind w:left="0"/>
      </w:pPr>
      <w:r w:rsidRPr="006C237A">
        <w:t>4.0 % 56.7 4.7 (2.5) 95.6</w:t>
      </w:r>
    </w:p>
    <w:p w14:paraId="277ED21B" w14:textId="77777777" w:rsidR="006C237A" w:rsidRPr="006C237A" w:rsidRDefault="006C237A" w:rsidP="006C237A">
      <w:pPr>
        <w:ind w:left="0"/>
      </w:pPr>
    </w:p>
    <w:p w14:paraId="474F2336" w14:textId="77777777" w:rsidR="006C237A" w:rsidRPr="006C237A" w:rsidRDefault="006C237A" w:rsidP="006C237A">
      <w:pPr>
        <w:ind w:left="0"/>
      </w:pPr>
      <w:r w:rsidRPr="006C237A">
        <w:t>— %</w:t>
      </w:r>
    </w:p>
    <w:p w14:paraId="42069A72" w14:textId="77777777" w:rsidR="006C237A" w:rsidRPr="006C237A" w:rsidRDefault="006C237A" w:rsidP="006C237A">
      <w:pPr>
        <w:ind w:left="0"/>
      </w:pPr>
    </w:p>
    <w:p w14:paraId="125FDA5D" w14:textId="77777777" w:rsidR="006C237A" w:rsidRPr="006C237A" w:rsidRDefault="006C237A" w:rsidP="006C237A">
      <w:pPr>
        <w:ind w:left="0"/>
      </w:pPr>
      <w:r w:rsidRPr="006C237A">
        <w:t xml:space="preserve">The Communications segment accounted for approximately 97% of our 2024 and 2023 total segment operating revenues and accounted for substantially all segment operating income in 2024 and 2023. This segment </w:t>
      </w:r>
      <w:r w:rsidRPr="006C237A">
        <w:lastRenderedPageBreak/>
        <w:t>provides services to businesses and consumers located in the United States and businesses globally. Our business strategies reflect integrated product offerings that cut across product lines and utilize shared assets. This segment contains the following business units: • Mobility provides nationwide wireless service and equipment. •</w:t>
      </w:r>
    </w:p>
    <w:p w14:paraId="0248D830" w14:textId="77777777" w:rsidR="006C237A" w:rsidRPr="006C237A" w:rsidRDefault="006C237A" w:rsidP="006C237A">
      <w:pPr>
        <w:ind w:left="0"/>
      </w:pPr>
      <w:r w:rsidRPr="006C237A">
        <w:t>................................................................................</w:t>
      </w:r>
    </w:p>
    <w:p w14:paraId="3F9A57F8" w14:textId="77777777" w:rsidR="006C237A" w:rsidRPr="006C237A" w:rsidRDefault="006C237A" w:rsidP="006C237A">
      <w:pPr>
        <w:ind w:left="0"/>
      </w:pPr>
      <w:r w:rsidRPr="006C237A">
        <w:t>Reference #: 7</w:t>
      </w:r>
    </w:p>
    <w:p w14:paraId="1F2D9738" w14:textId="77777777" w:rsidR="006C237A" w:rsidRPr="006C237A" w:rsidRDefault="006C237A" w:rsidP="006C237A">
      <w:pPr>
        <w:ind w:left="0"/>
      </w:pPr>
      <w:r w:rsidRPr="006C237A">
        <w:t>................................................................................</w:t>
      </w:r>
    </w:p>
    <w:p w14:paraId="330F0CD2" w14:textId="77777777" w:rsidR="006C237A" w:rsidRPr="006C237A" w:rsidRDefault="006C237A" w:rsidP="006C237A">
      <w:pPr>
        <w:ind w:left="0"/>
      </w:pPr>
      <w:r w:rsidRPr="006C237A">
        <w:t>Source: gs://adta5770docs/ATT INC_10-K_2025-02-12.pdf</w:t>
      </w:r>
    </w:p>
    <w:p w14:paraId="636BA715" w14:textId="77777777" w:rsidR="006C237A" w:rsidRPr="006C237A" w:rsidRDefault="006C237A" w:rsidP="006C237A">
      <w:pPr>
        <w:ind w:left="0"/>
      </w:pPr>
      <w:r w:rsidRPr="006C237A">
        <w:t>Document Name: ATT INC_10-K_2025-02-12.pdf</w:t>
      </w:r>
    </w:p>
    <w:p w14:paraId="33F5C5D1" w14:textId="77777777" w:rsidR="006C237A" w:rsidRPr="006C237A" w:rsidRDefault="006C237A" w:rsidP="006C237A">
      <w:pPr>
        <w:ind w:left="0"/>
      </w:pPr>
      <w:r w:rsidRPr="006C237A">
        <w:t>................................................................................</w:t>
      </w:r>
    </w:p>
    <w:p w14:paraId="76B2C00F" w14:textId="77777777" w:rsidR="006C237A" w:rsidRPr="006C237A" w:rsidRDefault="006C237A" w:rsidP="006C237A">
      <w:pPr>
        <w:ind w:left="0"/>
      </w:pPr>
      <w:r w:rsidRPr="006C237A">
        <w:t xml:space="preserve">Content: </w:t>
      </w:r>
    </w:p>
    <w:p w14:paraId="427EF72F" w14:textId="77777777" w:rsidR="006C237A" w:rsidRPr="006C237A" w:rsidRDefault="006C237A" w:rsidP="006C237A">
      <w:pPr>
        <w:ind w:left="0"/>
      </w:pPr>
      <w:r w:rsidRPr="006C237A">
        <w:t>AT&amp;T Operating Income (Loss)</w:t>
      </w:r>
    </w:p>
    <w:p w14:paraId="1BDDAA1B" w14:textId="77777777" w:rsidR="006C237A" w:rsidRPr="006C237A" w:rsidRDefault="006C237A" w:rsidP="006C237A">
      <w:pPr>
        <w:ind w:left="0"/>
      </w:pPr>
    </w:p>
    <w:p w14:paraId="21D39418" w14:textId="77777777" w:rsidR="006C237A" w:rsidRPr="006C237A" w:rsidRDefault="006C237A" w:rsidP="006C237A">
      <w:pPr>
        <w:ind w:left="0"/>
      </w:pPr>
      <w:r w:rsidRPr="006C237A">
        <w:t>$</w:t>
      </w:r>
    </w:p>
    <w:p w14:paraId="4CE51EBB" w14:textId="77777777" w:rsidR="006C237A" w:rsidRPr="006C237A" w:rsidRDefault="006C237A" w:rsidP="006C237A">
      <w:pPr>
        <w:ind w:left="0"/>
      </w:pPr>
    </w:p>
    <w:p w14:paraId="0CD8C6C0" w14:textId="77777777" w:rsidR="006C237A" w:rsidRPr="006C237A" w:rsidRDefault="006C237A" w:rsidP="006C237A">
      <w:pPr>
        <w:ind w:left="0"/>
      </w:pPr>
      <w:r w:rsidRPr="006C237A">
        <w:t>$</w:t>
      </w:r>
    </w:p>
    <w:p w14:paraId="734D6CEB" w14:textId="77777777" w:rsidR="006C237A" w:rsidRPr="006C237A" w:rsidRDefault="006C237A" w:rsidP="006C237A">
      <w:pPr>
        <w:ind w:left="0"/>
      </w:pPr>
    </w:p>
    <w:p w14:paraId="7C5863E9" w14:textId="77777777" w:rsidR="006C237A" w:rsidRPr="006C237A" w:rsidRDefault="006C237A" w:rsidP="006C237A">
      <w:pPr>
        <w:ind w:left="0"/>
      </w:pPr>
      <w:r w:rsidRPr="006C237A">
        <w:t>27,095 $ 40 27,135 (2,902) (5,184) 19,049 $</w:t>
      </w:r>
    </w:p>
    <w:p w14:paraId="65FDDB40" w14:textId="77777777" w:rsidR="006C237A" w:rsidRPr="006C237A" w:rsidRDefault="006C237A" w:rsidP="006C237A">
      <w:pPr>
        <w:ind w:left="0"/>
      </w:pPr>
    </w:p>
    <w:p w14:paraId="56D11EF5" w14:textId="77777777" w:rsidR="006C237A" w:rsidRPr="006C237A" w:rsidRDefault="006C237A" w:rsidP="006C237A">
      <w:pPr>
        <w:ind w:left="0"/>
      </w:pPr>
      <w:r w:rsidRPr="006C237A">
        <w:t>27,801 $ (141) 27,660 (2,961) (1,238) 23,461 $</w:t>
      </w:r>
    </w:p>
    <w:p w14:paraId="2F9D8EBF" w14:textId="77777777" w:rsidR="006C237A" w:rsidRPr="006C237A" w:rsidRDefault="006C237A" w:rsidP="006C237A">
      <w:pPr>
        <w:ind w:left="0"/>
      </w:pPr>
    </w:p>
    <w:p w14:paraId="4A7A04E3" w14:textId="77777777" w:rsidR="006C237A" w:rsidRPr="006C237A" w:rsidRDefault="006C237A" w:rsidP="006C237A">
      <w:pPr>
        <w:ind w:left="0"/>
      </w:pPr>
      <w:r w:rsidRPr="006C237A">
        <w:t>26,736 (326) 26,410 (2,890) (28,107) (4,587)</w:t>
      </w:r>
    </w:p>
    <w:p w14:paraId="461A4797" w14:textId="77777777" w:rsidR="006C237A" w:rsidRPr="006C237A" w:rsidRDefault="006C237A" w:rsidP="006C237A">
      <w:pPr>
        <w:ind w:left="0"/>
      </w:pPr>
    </w:p>
    <w:p w14:paraId="79393E80" w14:textId="77777777" w:rsidR="006C237A" w:rsidRPr="006C237A" w:rsidRDefault="006C237A" w:rsidP="006C237A">
      <w:pPr>
        <w:ind w:left="0"/>
      </w:pPr>
      <w:r w:rsidRPr="006C237A">
        <w:t>(2.5) % — (1.9) 2.0 — (18.8) %</w:t>
      </w:r>
    </w:p>
    <w:p w14:paraId="241F9BC1" w14:textId="77777777" w:rsidR="006C237A" w:rsidRPr="006C237A" w:rsidRDefault="006C237A" w:rsidP="006C237A">
      <w:pPr>
        <w:ind w:left="0"/>
      </w:pPr>
    </w:p>
    <w:p w14:paraId="6BA6FA47" w14:textId="77777777" w:rsidR="006C237A" w:rsidRPr="006C237A" w:rsidRDefault="006C237A" w:rsidP="006C237A">
      <w:pPr>
        <w:ind w:left="0"/>
      </w:pPr>
      <w:r w:rsidRPr="006C237A">
        <w:t>4.0 % 56.7 4.7 (2.5) 95.6</w:t>
      </w:r>
    </w:p>
    <w:p w14:paraId="7FDC5459" w14:textId="77777777" w:rsidR="006C237A" w:rsidRPr="006C237A" w:rsidRDefault="006C237A" w:rsidP="006C237A">
      <w:pPr>
        <w:ind w:left="0"/>
      </w:pPr>
    </w:p>
    <w:p w14:paraId="429CE387" w14:textId="77777777" w:rsidR="006C237A" w:rsidRPr="006C237A" w:rsidRDefault="006C237A" w:rsidP="006C237A">
      <w:pPr>
        <w:ind w:left="0"/>
      </w:pPr>
      <w:r w:rsidRPr="006C237A">
        <w:t>— %</w:t>
      </w:r>
    </w:p>
    <w:p w14:paraId="17D17C00" w14:textId="77777777" w:rsidR="006C237A" w:rsidRPr="006C237A" w:rsidRDefault="006C237A" w:rsidP="006C237A">
      <w:pPr>
        <w:ind w:left="0"/>
      </w:pPr>
    </w:p>
    <w:p w14:paraId="5A8ECA30" w14:textId="77777777" w:rsidR="006C237A" w:rsidRPr="006C237A" w:rsidRDefault="006C237A" w:rsidP="006C237A">
      <w:pPr>
        <w:ind w:left="0"/>
      </w:pPr>
      <w:r w:rsidRPr="006C237A">
        <w:t>The Communications segment accounted for approximately 97% of our 2024 and 2023 total segment operating revenues and accounted for substantially all segment operating income in 2024 and 2023. This segment provides services to businesses and consumers located in the United States and businesses globally. Our business strategies reflect integrated product offerings that cut across product lines and utilize shared assets. This segment contains the following business units: • Mobility provides nationwide wireless service and equipment. •</w:t>
      </w:r>
    </w:p>
    <w:p w14:paraId="32EF8A80" w14:textId="77777777" w:rsidR="006C237A" w:rsidRPr="006C237A" w:rsidRDefault="006C237A" w:rsidP="006C237A">
      <w:pPr>
        <w:ind w:left="0"/>
      </w:pPr>
      <w:r w:rsidRPr="006C237A">
        <w:t>................................................................................</w:t>
      </w:r>
    </w:p>
    <w:p w14:paraId="2AA11C08" w14:textId="77777777" w:rsidR="006C237A" w:rsidRPr="006C237A" w:rsidRDefault="006C237A" w:rsidP="006C237A">
      <w:pPr>
        <w:ind w:left="0"/>
      </w:pPr>
      <w:r w:rsidRPr="006C237A">
        <w:t>Reference #: 8</w:t>
      </w:r>
    </w:p>
    <w:p w14:paraId="01BD15FC" w14:textId="77777777" w:rsidR="006C237A" w:rsidRPr="006C237A" w:rsidRDefault="006C237A" w:rsidP="006C237A">
      <w:pPr>
        <w:ind w:left="0"/>
      </w:pPr>
      <w:r w:rsidRPr="006C237A">
        <w:t>................................................................................</w:t>
      </w:r>
    </w:p>
    <w:p w14:paraId="4E010511" w14:textId="77777777" w:rsidR="006C237A" w:rsidRPr="006C237A" w:rsidRDefault="006C237A" w:rsidP="006C237A">
      <w:pPr>
        <w:ind w:left="0"/>
      </w:pPr>
      <w:r w:rsidRPr="006C237A">
        <w:t>Source: gs://adta5770docs/ATT INC_10-K_2025-02-12.pdf</w:t>
      </w:r>
    </w:p>
    <w:p w14:paraId="182C3093" w14:textId="77777777" w:rsidR="006C237A" w:rsidRPr="006C237A" w:rsidRDefault="006C237A" w:rsidP="006C237A">
      <w:pPr>
        <w:ind w:left="0"/>
      </w:pPr>
      <w:r w:rsidRPr="006C237A">
        <w:t>Document Name: ATT INC_10-K_2025-02-12.pdf</w:t>
      </w:r>
    </w:p>
    <w:p w14:paraId="7250483F" w14:textId="77777777" w:rsidR="006C237A" w:rsidRPr="006C237A" w:rsidRDefault="006C237A" w:rsidP="006C237A">
      <w:pPr>
        <w:ind w:left="0"/>
      </w:pPr>
      <w:r w:rsidRPr="006C237A">
        <w:t>................................................................................</w:t>
      </w:r>
    </w:p>
    <w:p w14:paraId="0CF098B8" w14:textId="77777777" w:rsidR="006C237A" w:rsidRPr="006C237A" w:rsidRDefault="006C237A" w:rsidP="006C237A">
      <w:pPr>
        <w:ind w:left="0"/>
      </w:pPr>
      <w:r w:rsidRPr="006C237A">
        <w:t xml:space="preserve">Content: </w:t>
      </w:r>
    </w:p>
    <w:p w14:paraId="051F79D4" w14:textId="77777777" w:rsidR="006C237A" w:rsidRPr="006C237A" w:rsidRDefault="006C237A" w:rsidP="006C237A">
      <w:pPr>
        <w:ind w:left="0"/>
      </w:pPr>
      <w:r w:rsidRPr="006C237A">
        <w:t>AT&amp;T Operating Income (Loss)</w:t>
      </w:r>
    </w:p>
    <w:p w14:paraId="23916939" w14:textId="77777777" w:rsidR="006C237A" w:rsidRPr="006C237A" w:rsidRDefault="006C237A" w:rsidP="006C237A">
      <w:pPr>
        <w:ind w:left="0"/>
      </w:pPr>
    </w:p>
    <w:p w14:paraId="1C7E73D2" w14:textId="77777777" w:rsidR="006C237A" w:rsidRPr="006C237A" w:rsidRDefault="006C237A" w:rsidP="006C237A">
      <w:pPr>
        <w:ind w:left="0"/>
      </w:pPr>
      <w:r w:rsidRPr="006C237A">
        <w:t>$</w:t>
      </w:r>
    </w:p>
    <w:p w14:paraId="3A2DF709" w14:textId="77777777" w:rsidR="006C237A" w:rsidRPr="006C237A" w:rsidRDefault="006C237A" w:rsidP="006C237A">
      <w:pPr>
        <w:ind w:left="0"/>
      </w:pPr>
    </w:p>
    <w:p w14:paraId="106AF382" w14:textId="77777777" w:rsidR="006C237A" w:rsidRPr="006C237A" w:rsidRDefault="006C237A" w:rsidP="006C237A">
      <w:pPr>
        <w:ind w:left="0"/>
      </w:pPr>
      <w:r w:rsidRPr="006C237A">
        <w:t>$</w:t>
      </w:r>
    </w:p>
    <w:p w14:paraId="720C7088" w14:textId="77777777" w:rsidR="006C237A" w:rsidRPr="006C237A" w:rsidRDefault="006C237A" w:rsidP="006C237A">
      <w:pPr>
        <w:ind w:left="0"/>
      </w:pPr>
    </w:p>
    <w:p w14:paraId="6245F4FC" w14:textId="77777777" w:rsidR="006C237A" w:rsidRPr="006C237A" w:rsidRDefault="006C237A" w:rsidP="006C237A">
      <w:pPr>
        <w:ind w:left="0"/>
      </w:pPr>
      <w:r w:rsidRPr="006C237A">
        <w:t>27,095 $ 40 27,135 (2,902) (5,184) 19,049 $</w:t>
      </w:r>
    </w:p>
    <w:p w14:paraId="30D450D3" w14:textId="77777777" w:rsidR="006C237A" w:rsidRPr="006C237A" w:rsidRDefault="006C237A" w:rsidP="006C237A">
      <w:pPr>
        <w:ind w:left="0"/>
      </w:pPr>
    </w:p>
    <w:p w14:paraId="5C2D69FF" w14:textId="77777777" w:rsidR="006C237A" w:rsidRPr="006C237A" w:rsidRDefault="006C237A" w:rsidP="006C237A">
      <w:pPr>
        <w:ind w:left="0"/>
      </w:pPr>
      <w:r w:rsidRPr="006C237A">
        <w:t>27,801 $ (141) 27,660 (2,961) (1,238) 23,461 $</w:t>
      </w:r>
    </w:p>
    <w:p w14:paraId="55483014" w14:textId="77777777" w:rsidR="006C237A" w:rsidRPr="006C237A" w:rsidRDefault="006C237A" w:rsidP="006C237A">
      <w:pPr>
        <w:ind w:left="0"/>
      </w:pPr>
    </w:p>
    <w:p w14:paraId="4D69644E" w14:textId="77777777" w:rsidR="006C237A" w:rsidRPr="006C237A" w:rsidRDefault="006C237A" w:rsidP="006C237A">
      <w:pPr>
        <w:ind w:left="0"/>
      </w:pPr>
      <w:r w:rsidRPr="006C237A">
        <w:t>26,736 (326) 26,410 (2,890) (28,107) (4,587)</w:t>
      </w:r>
    </w:p>
    <w:p w14:paraId="5F39D389" w14:textId="77777777" w:rsidR="006C237A" w:rsidRPr="006C237A" w:rsidRDefault="006C237A" w:rsidP="006C237A">
      <w:pPr>
        <w:ind w:left="0"/>
      </w:pPr>
    </w:p>
    <w:p w14:paraId="48750862" w14:textId="77777777" w:rsidR="006C237A" w:rsidRPr="006C237A" w:rsidRDefault="006C237A" w:rsidP="006C237A">
      <w:pPr>
        <w:ind w:left="0"/>
      </w:pPr>
      <w:r w:rsidRPr="006C237A">
        <w:t>(2.5) % — (1.9) 2.0 — (18.8) %</w:t>
      </w:r>
    </w:p>
    <w:p w14:paraId="4CCF7ABB" w14:textId="77777777" w:rsidR="006C237A" w:rsidRPr="006C237A" w:rsidRDefault="006C237A" w:rsidP="006C237A">
      <w:pPr>
        <w:ind w:left="0"/>
      </w:pPr>
    </w:p>
    <w:p w14:paraId="4EA43DB0" w14:textId="77777777" w:rsidR="006C237A" w:rsidRPr="006C237A" w:rsidRDefault="006C237A" w:rsidP="006C237A">
      <w:pPr>
        <w:ind w:left="0"/>
      </w:pPr>
      <w:r w:rsidRPr="006C237A">
        <w:t>4.0 % 56.7 4.7 (2.5) 95.6</w:t>
      </w:r>
    </w:p>
    <w:p w14:paraId="0DDF560B" w14:textId="77777777" w:rsidR="006C237A" w:rsidRPr="006C237A" w:rsidRDefault="006C237A" w:rsidP="006C237A">
      <w:pPr>
        <w:ind w:left="0"/>
      </w:pPr>
    </w:p>
    <w:p w14:paraId="4BF493F3" w14:textId="77777777" w:rsidR="006C237A" w:rsidRPr="006C237A" w:rsidRDefault="006C237A" w:rsidP="006C237A">
      <w:pPr>
        <w:ind w:left="0"/>
      </w:pPr>
      <w:r w:rsidRPr="006C237A">
        <w:t>— %</w:t>
      </w:r>
    </w:p>
    <w:p w14:paraId="00DCB4B6" w14:textId="77777777" w:rsidR="006C237A" w:rsidRPr="006C237A" w:rsidRDefault="006C237A" w:rsidP="006C237A">
      <w:pPr>
        <w:ind w:left="0"/>
      </w:pPr>
    </w:p>
    <w:p w14:paraId="2E0D5F05" w14:textId="77777777" w:rsidR="006C237A" w:rsidRPr="006C237A" w:rsidRDefault="006C237A" w:rsidP="006C237A">
      <w:pPr>
        <w:ind w:left="0"/>
      </w:pPr>
      <w:r w:rsidRPr="006C237A">
        <w:t>The Communications segment accounted for approximately 97% of our 2024 and 2023 total segment operating revenues and accounted for substantially all segment operating income in 2024 and 2023. This segment provides services to businesses and consumers located in the United States and businesses globally. Our business strategies reflect integrated product offerings that cut across product lines and utilize shared assets. This segment contains the following business units: • Mobility provides nationwide wireless service and equipment. •</w:t>
      </w:r>
    </w:p>
    <w:p w14:paraId="5202FF6F" w14:textId="77777777" w:rsidR="006C237A" w:rsidRPr="006C237A" w:rsidRDefault="006C237A" w:rsidP="006C237A">
      <w:pPr>
        <w:ind w:left="0"/>
      </w:pPr>
      <w:r w:rsidRPr="006C237A">
        <w:t>................................................................................</w:t>
      </w:r>
    </w:p>
    <w:p w14:paraId="580E28A4" w14:textId="77777777" w:rsidR="006C237A" w:rsidRPr="006C237A" w:rsidRDefault="006C237A" w:rsidP="006C237A">
      <w:pPr>
        <w:ind w:left="0"/>
      </w:pPr>
      <w:r w:rsidRPr="006C237A">
        <w:t>Reference #: 9</w:t>
      </w:r>
    </w:p>
    <w:p w14:paraId="3239FF89" w14:textId="77777777" w:rsidR="006C237A" w:rsidRPr="006C237A" w:rsidRDefault="006C237A" w:rsidP="006C237A">
      <w:pPr>
        <w:ind w:left="0"/>
      </w:pPr>
      <w:r w:rsidRPr="006C237A">
        <w:t>................................................................................</w:t>
      </w:r>
    </w:p>
    <w:p w14:paraId="760CEA15" w14:textId="77777777" w:rsidR="006C237A" w:rsidRPr="006C237A" w:rsidRDefault="006C237A" w:rsidP="006C237A">
      <w:pPr>
        <w:ind w:left="0"/>
      </w:pPr>
      <w:r w:rsidRPr="006C237A">
        <w:t>Source: gs://adta5770docs/O-I Glass Inc DE_10-K_2025-02-12.pdf</w:t>
      </w:r>
    </w:p>
    <w:p w14:paraId="687D141F" w14:textId="77777777" w:rsidR="006C237A" w:rsidRPr="006C237A" w:rsidRDefault="006C237A" w:rsidP="006C237A">
      <w:pPr>
        <w:ind w:left="0"/>
      </w:pPr>
      <w:r w:rsidRPr="006C237A">
        <w:t>Document Name: O-I Glass Inc DE_10-K_2025-02-12.pdf</w:t>
      </w:r>
    </w:p>
    <w:p w14:paraId="2179EA11" w14:textId="77777777" w:rsidR="006C237A" w:rsidRPr="006C237A" w:rsidRDefault="006C237A" w:rsidP="006C237A">
      <w:pPr>
        <w:ind w:left="0"/>
      </w:pPr>
      <w:r w:rsidRPr="006C237A">
        <w:t>................................................................................</w:t>
      </w:r>
    </w:p>
    <w:p w14:paraId="5D154ADE" w14:textId="77777777" w:rsidR="006C237A" w:rsidRPr="006C237A" w:rsidRDefault="006C237A" w:rsidP="006C237A">
      <w:pPr>
        <w:ind w:left="0"/>
      </w:pPr>
      <w:r w:rsidRPr="006C237A">
        <w:t xml:space="preserve">Content: </w:t>
      </w:r>
    </w:p>
    <w:p w14:paraId="14E60570" w14:textId="77777777" w:rsidR="006C237A" w:rsidRPr="006C237A" w:rsidRDefault="006C237A" w:rsidP="006C237A">
      <w:pPr>
        <w:ind w:left="0"/>
      </w:pPr>
      <w:r w:rsidRPr="006C237A">
        <w:t>per share, compared to a net loss attributable to the Company of $103 million, or $0.67 per share, in 2023. Net loss attributable to the Company in 2024 and 2023 included items that management considers not representative of ongoing operations and other adjustments as set forth in the following table (dollars in millions).</w:t>
      </w:r>
    </w:p>
    <w:p w14:paraId="576B448C" w14:textId="77777777" w:rsidR="006C237A" w:rsidRPr="006C237A" w:rsidRDefault="006C237A" w:rsidP="006C237A">
      <w:pPr>
        <w:ind w:left="0"/>
      </w:pPr>
    </w:p>
    <w:p w14:paraId="493184CD" w14:textId="77777777" w:rsidR="006C237A" w:rsidRPr="006C237A" w:rsidRDefault="006C237A" w:rsidP="006C237A">
      <w:pPr>
        <w:ind w:left="0"/>
      </w:pPr>
      <w:r w:rsidRPr="006C237A">
        <w:t>Net Earnings Increase (Decrease)</w:t>
      </w:r>
    </w:p>
    <w:p w14:paraId="0BC0936D" w14:textId="77777777" w:rsidR="006C237A" w:rsidRPr="006C237A" w:rsidRDefault="006C237A" w:rsidP="006C237A">
      <w:pPr>
        <w:ind w:left="0"/>
      </w:pPr>
    </w:p>
    <w:p w14:paraId="75E48619" w14:textId="77777777" w:rsidR="006C237A" w:rsidRPr="006C237A" w:rsidRDefault="006C237A" w:rsidP="006C237A">
      <w:pPr>
        <w:ind w:left="0"/>
      </w:pPr>
      <w:r w:rsidRPr="006C237A">
        <w:t>Description Restructuring, asset impairment and other charges Equity investment impairment Legacy environmental charge Gain on sale of divested businesses and miscellaneous assets Goodwill impairment Pension settlement and curtailment charges Note repurchase premiums, the write-off of unamortized finance fees and third-party fees and settlement of a related interest rate swap Valuation Allowance-Interest carryovers Net provision for income tax on items above Net impact of noncontrolling interests on items above Total</w:t>
      </w:r>
    </w:p>
    <w:p w14:paraId="5AF9748D" w14:textId="77777777" w:rsidR="006C237A" w:rsidRPr="006C237A" w:rsidRDefault="006C237A" w:rsidP="006C237A">
      <w:pPr>
        <w:ind w:left="0"/>
      </w:pPr>
    </w:p>
    <w:p w14:paraId="2EF92EA6" w14:textId="77777777" w:rsidR="006C237A" w:rsidRPr="006C237A" w:rsidRDefault="006C237A" w:rsidP="006C237A">
      <w:pPr>
        <w:ind w:left="0"/>
      </w:pPr>
      <w:r w:rsidRPr="006C237A">
        <w:t>$</w:t>
      </w:r>
    </w:p>
    <w:p w14:paraId="287F5F96" w14:textId="77777777" w:rsidR="006C237A" w:rsidRPr="006C237A" w:rsidRDefault="006C237A" w:rsidP="006C237A">
      <w:pPr>
        <w:ind w:left="0"/>
      </w:pPr>
    </w:p>
    <w:p w14:paraId="3982C9B2" w14:textId="77777777" w:rsidR="006C237A" w:rsidRPr="006C237A" w:rsidRDefault="006C237A" w:rsidP="006C237A">
      <w:pPr>
        <w:ind w:left="0"/>
      </w:pPr>
      <w:r w:rsidRPr="006C237A">
        <w:t>$</w:t>
      </w:r>
    </w:p>
    <w:p w14:paraId="69808116" w14:textId="77777777" w:rsidR="006C237A" w:rsidRPr="006C237A" w:rsidRDefault="006C237A" w:rsidP="006C237A">
      <w:pPr>
        <w:ind w:left="0"/>
      </w:pPr>
    </w:p>
    <w:p w14:paraId="01E51784" w14:textId="77777777" w:rsidR="006C237A" w:rsidRPr="006C237A" w:rsidRDefault="006C237A" w:rsidP="006C237A">
      <w:pPr>
        <w:ind w:left="0"/>
      </w:pPr>
      <w:r w:rsidRPr="006C237A">
        <w:t>2024</w:t>
      </w:r>
    </w:p>
    <w:p w14:paraId="4CC3D35B" w14:textId="77777777" w:rsidR="006C237A" w:rsidRPr="006C237A" w:rsidRDefault="006C237A" w:rsidP="006C237A">
      <w:pPr>
        <w:ind w:left="0"/>
      </w:pPr>
    </w:p>
    <w:p w14:paraId="0F9030F1" w14:textId="77777777" w:rsidR="006C237A" w:rsidRPr="006C237A" w:rsidRDefault="006C237A" w:rsidP="006C237A">
      <w:pPr>
        <w:ind w:left="0"/>
      </w:pPr>
      <w:r w:rsidRPr="006C237A">
        <w:t>(206) $ (25) (11) 6</w:t>
      </w:r>
    </w:p>
    <w:p w14:paraId="29B240BA" w14:textId="77777777" w:rsidR="006C237A" w:rsidRPr="006C237A" w:rsidRDefault="006C237A" w:rsidP="006C237A">
      <w:pPr>
        <w:ind w:left="0"/>
      </w:pPr>
    </w:p>
    <w:p w14:paraId="3669FBBC" w14:textId="77777777" w:rsidR="006C237A" w:rsidRPr="006C237A" w:rsidRDefault="006C237A" w:rsidP="006C237A">
      <w:pPr>
        <w:ind w:left="0"/>
      </w:pPr>
      <w:r w:rsidRPr="006C237A">
        <w:t>(5)</w:t>
      </w:r>
    </w:p>
    <w:p w14:paraId="1AEB1ECF" w14:textId="77777777" w:rsidR="006C237A" w:rsidRPr="006C237A" w:rsidRDefault="006C237A" w:rsidP="006C237A">
      <w:pPr>
        <w:ind w:left="0"/>
      </w:pPr>
    </w:p>
    <w:p w14:paraId="4909B7ED" w14:textId="77777777" w:rsidR="006C237A" w:rsidRPr="006C237A" w:rsidRDefault="006C237A" w:rsidP="006C237A">
      <w:pPr>
        <w:ind w:left="0"/>
      </w:pPr>
      <w:r w:rsidRPr="006C237A">
        <w:t>(2)</w:t>
      </w:r>
    </w:p>
    <w:p w14:paraId="14E1D8F1" w14:textId="77777777" w:rsidR="006C237A" w:rsidRPr="006C237A" w:rsidRDefault="006C237A" w:rsidP="006C237A">
      <w:pPr>
        <w:ind w:left="0"/>
      </w:pPr>
    </w:p>
    <w:p w14:paraId="374C40DC" w14:textId="77777777" w:rsidR="006C237A" w:rsidRPr="006C237A" w:rsidRDefault="006C237A" w:rsidP="006C237A">
      <w:pPr>
        <w:ind w:left="0"/>
      </w:pPr>
      <w:r w:rsidRPr="006C237A">
        <w:t>11 (1) (233) $</w:t>
      </w:r>
    </w:p>
    <w:p w14:paraId="03611151" w14:textId="77777777" w:rsidR="006C237A" w:rsidRPr="006C237A" w:rsidRDefault="006C237A" w:rsidP="006C237A">
      <w:pPr>
        <w:ind w:left="0"/>
      </w:pPr>
    </w:p>
    <w:p w14:paraId="3DE1F84A" w14:textId="77777777" w:rsidR="006C237A" w:rsidRPr="006C237A" w:rsidRDefault="006C237A" w:rsidP="006C237A">
      <w:pPr>
        <w:ind w:left="0"/>
      </w:pPr>
      <w:r w:rsidRPr="006C237A">
        <w:t>2023</w:t>
      </w:r>
    </w:p>
    <w:p w14:paraId="20FEFAA3" w14:textId="77777777" w:rsidR="006C237A" w:rsidRPr="006C237A" w:rsidRDefault="006C237A" w:rsidP="006C237A">
      <w:pPr>
        <w:ind w:left="0"/>
      </w:pPr>
    </w:p>
    <w:p w14:paraId="70E20B31" w14:textId="77777777" w:rsidR="006C237A" w:rsidRPr="006C237A" w:rsidRDefault="006C237A" w:rsidP="006C237A">
      <w:pPr>
        <w:ind w:left="0"/>
      </w:pPr>
      <w:r w:rsidRPr="006C237A">
        <w:t>Foreign Currency Exchange Rates</w:t>
      </w:r>
    </w:p>
    <w:p w14:paraId="2AD437AF" w14:textId="77777777" w:rsidR="006C237A" w:rsidRPr="006C237A" w:rsidRDefault="006C237A" w:rsidP="006C237A">
      <w:pPr>
        <w:ind w:left="0"/>
      </w:pPr>
      <w:r w:rsidRPr="006C237A">
        <w:t>................................................................................</w:t>
      </w:r>
    </w:p>
    <w:p w14:paraId="2A69092B" w14:textId="77777777" w:rsidR="006C237A" w:rsidRPr="006C237A" w:rsidRDefault="006C237A" w:rsidP="006C237A">
      <w:pPr>
        <w:ind w:left="0"/>
      </w:pPr>
      <w:r w:rsidRPr="006C237A">
        <w:t>Response:According to the provided text, AT&amp;T reported a net loss attributable to the Company of $103 million in 2023. The text</w:t>
      </w:r>
    </w:p>
    <w:p w14:paraId="1A91933C" w14:textId="77777777" w:rsidR="006C237A" w:rsidRPr="006C237A" w:rsidRDefault="006C237A" w:rsidP="006C237A">
      <w:pPr>
        <w:ind w:left="0"/>
      </w:pPr>
      <w:r w:rsidRPr="006C237A">
        <w:t>also discusses adjustments included in the net loss for 2024 but does not state the total net loss figure for that year.</w:t>
      </w:r>
    </w:p>
    <w:p w14:paraId="2FC365AB" w14:textId="5DCA2BC1" w:rsidR="00AD508C" w:rsidRDefault="006C237A" w:rsidP="006C237A">
      <w:pPr>
        <w:ind w:left="0"/>
      </w:pPr>
      <w:r w:rsidRPr="006C237A">
        <w:t>................................................................................</w:t>
      </w:r>
    </w:p>
    <w:p w14:paraId="2C960761" w14:textId="15830D2F" w:rsidR="00AD508C" w:rsidRPr="00B83CF1" w:rsidRDefault="00AD508C" w:rsidP="00B83CF1">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B83CF1">
        <w:rPr>
          <w:b/>
          <w:bCs/>
        </w:rPr>
        <w:t>Prompts and Responses: Question 2: Found</w:t>
      </w:r>
    </w:p>
    <w:p w14:paraId="12A5E47D" w14:textId="77777777" w:rsidR="00AD508C" w:rsidRDefault="00AD508C" w:rsidP="00AD508C">
      <w:pPr>
        <w:pStyle w:val="Heading2"/>
      </w:pPr>
      <w:r>
        <w:t>Question</w:t>
      </w:r>
    </w:p>
    <w:p w14:paraId="013B577F" w14:textId="77777777" w:rsidR="00AD508C" w:rsidRDefault="00AD508C" w:rsidP="00AD508C"/>
    <w:p w14:paraId="7B1E5B55" w14:textId="77777777" w:rsidR="0050381E" w:rsidRPr="0050381E" w:rsidRDefault="0050381E" w:rsidP="0050381E">
      <w:r w:rsidRPr="0050381E">
        <w:t>filters = {</w:t>
      </w:r>
    </w:p>
    <w:p w14:paraId="56A2D645" w14:textId="77777777" w:rsidR="0050381E" w:rsidRPr="0050381E" w:rsidRDefault="0050381E" w:rsidP="0050381E">
      <w:r w:rsidRPr="0050381E">
        <w:t>    "namespace" : "document_name",</w:t>
      </w:r>
    </w:p>
    <w:p w14:paraId="400301CA" w14:textId="77777777" w:rsidR="0050381E" w:rsidRPr="0050381E" w:rsidRDefault="0050381E" w:rsidP="0050381E">
      <w:r w:rsidRPr="0050381E">
        <w:t>    "allwo_list" : ["DH ENCHANTMENT INC_NT 10-Q_2025-02-13.pdf"]</w:t>
      </w:r>
    </w:p>
    <w:p w14:paraId="4E686B5D" w14:textId="77777777" w:rsidR="0050381E" w:rsidRPr="0050381E" w:rsidRDefault="0050381E" w:rsidP="0050381E">
      <w:r w:rsidRPr="0050381E">
        <w:t>}</w:t>
      </w:r>
    </w:p>
    <w:p w14:paraId="16EBA57B" w14:textId="77777777" w:rsidR="0050381E" w:rsidRPr="0050381E" w:rsidRDefault="0050381E" w:rsidP="0050381E"/>
    <w:p w14:paraId="6938193A" w14:textId="77777777" w:rsidR="0050381E" w:rsidRPr="0050381E" w:rsidRDefault="0050381E" w:rsidP="0050381E">
      <w:r w:rsidRPr="0050381E">
        <w:t>ask("What are the Risk Factors of DH Enchantment Inc.?", filters=filters)</w:t>
      </w:r>
    </w:p>
    <w:p w14:paraId="59BE6809" w14:textId="77777777" w:rsidR="00AD508C" w:rsidRDefault="00AD508C" w:rsidP="00AD508C"/>
    <w:p w14:paraId="78AA1541" w14:textId="77777777" w:rsidR="00AD508C" w:rsidRDefault="00AD508C" w:rsidP="00AD508C">
      <w:pPr>
        <w:pStyle w:val="Heading2"/>
      </w:pPr>
      <w:r>
        <w:t>Results and Responses</w:t>
      </w:r>
    </w:p>
    <w:p w14:paraId="2FFE65B6" w14:textId="77777777" w:rsidR="00AD508C" w:rsidRDefault="00AD508C" w:rsidP="00AD508C"/>
    <w:p w14:paraId="54A6EA18" w14:textId="77777777" w:rsidR="0050381E" w:rsidRPr="0050381E" w:rsidRDefault="0050381E" w:rsidP="0050381E">
      <w:pPr>
        <w:ind w:left="0"/>
      </w:pPr>
      <w:r w:rsidRPr="0050381E">
        <w:t>questions: What are the Risk Factors of DH Enchantment Inc.?</w:t>
      </w:r>
    </w:p>
    <w:p w14:paraId="226F7A8E" w14:textId="77777777" w:rsidR="0050381E" w:rsidRPr="0050381E" w:rsidRDefault="0050381E" w:rsidP="0050381E">
      <w:pPr>
        <w:ind w:left="0"/>
      </w:pPr>
      <w:r w:rsidRPr="0050381E">
        <w:t>................................................................................</w:t>
      </w:r>
    </w:p>
    <w:p w14:paraId="29BD5947" w14:textId="77777777" w:rsidR="0050381E" w:rsidRPr="0050381E" w:rsidRDefault="0050381E" w:rsidP="0050381E">
      <w:pPr>
        <w:ind w:left="0"/>
      </w:pPr>
      <w:r w:rsidRPr="0050381E">
        <w:t>Answer: Based on the provided excerpt, DH Enchantment Inc. identifies several risk factors. These include its limited operating history and the volatile nature of its business, making evaluation difficult. The company has incurred significant losses and expects to continue incurring them, requiring additional financing which may dilute stockholders. Other stated risks involve potential improper conduct by employees/partners, challenges in hiring/retaining personnel, adverse foreign currency exchange rates, and the risk of not being able to sustain revenue growth or manage new opportunities.</w:t>
      </w:r>
    </w:p>
    <w:p w14:paraId="6016BB67" w14:textId="77777777" w:rsidR="0050381E" w:rsidRPr="0050381E" w:rsidRDefault="0050381E" w:rsidP="0050381E">
      <w:pPr>
        <w:ind w:left="0"/>
      </w:pPr>
      <w:r w:rsidRPr="0050381E">
        <w:t>Sources: [Document(metadata={'source': 'gs://adta5770docs/Coinbase Global Inc_10-K_2025-02-13.pdf', 'document_name': 'Coinbase Global Inc_10-K_2025-02-13.pdf', 'chunk': 19293}, page_content='. Our limited operating history and the volatile nature of our business make it difficult to evaluate our current business and our future prospects. We have encountered and will continue to encounter risks and difficulties as described in this section. If we do not manage these risks successfully, our business, operating results, and financial condition could be adversely affected.'), Document(metadata={'source': 'gs://adta5770docs/Coinbase Global Inc_10-K_2025-02-13.pdf', 'document_name': 'Coinbase Global Inc_10-K_2025-02-13.pdf', 'chunk': 26546}, page_content='. Our limited operating history and the volatile nature of our business make it difficult to evaluate our current business and our future prospects. We have encountered and will continue to encounter risks and difficulties as described in this section. If we do not manage these risks successfully, our business, operating results, and financial condition could be adversely affected.'), Document(metadata={'source': 'gs://adta5770docs/HUBBELL INC_10-K_2025-02-13.pdf', 'document_name': 'HUBBELL INC_10-K_2025-02-13.pdf', 'chunk': 39602}, page_content='. Improper conduct by any of our employees, agents or business partners that damages our reputation or subjects us to civil or criminal liability. Our ability to hire, retain and develop qualified personnel. Adverse changes in foreign currency exchange rates and the potential use of hedging instruments to hedge the exposure to fluctuating rates of foreign currency exchange on inventory purchases. Other factors described in our Securities and Exchange Commission filings, including the “Business”, “Risk Factors”, “Management’s Discussion and Analysis of Financial Condition and Results of Operations,” and “Quantitative and Qualitative Disclosures about Market Risk” sections in this Annual Report on Form 10-K for the year ended December 31, 2024.'), Document(metadata={'source': 'gs://adta5770docs/HUBBELL INC_10-K_2025-02-13.pdf', 'document_name': 'HUBBELL INC_10-K_2025-02-13.pdf', 'chunk': 46855}, page_content='. Improper conduct by any of our employees, agents or business partners that damages our reputation or subjects us to civil or criminal liability. Our ability to hire, retain and develop qualified personnel. Adverse changes in foreign currency exchange rates and the potential use of hedging instruments to hedge the exposure to fluctuating rates of foreign currency exchange on inventory purchases. Other factors described in our Securities and Exchange Commission filings, including the “Business”, “Risk Factors”, “Management’s Discussion and Analysis of Financial Condition and Results of Operations,” and “Quantitative and Qualitative Disclosures about Market Risk” sections in this Annual Report on Form 10-K for the year ended December 31, 2024.'), Document(metadata={'source': 'gs://adta5770docs/AETHLON MEDICAL INC_10-Q_2025-02-12.pdf', 'document_name': 'AETHLON MEDICAL INC_10-Q_2025-02-12.pdf', 'chunk': 4134}, page_content='ITEM 1A. RISK FACTORS.\n\nRISK FACTOR SUMMARY\n\nBelow is a summary of the principal factors that make an investment in our securities speculative or risky. This summary does not address all of the risks that we face. Additional discussion of the risks summarized in this risk factor summary, and other risks that we face, can be found under the heading “Risk Factors” in our Annual Report on Form 10-K for the fiscal year ended March 31, 2024, filed with the SEC on June 27, 2024, and should be carefully considered, together with other information in this Quarterly Report on Form 10-Q and our other filings with the SEC before making investment decisions regarding our securities.\n\nWe have incurred significant losses and expect to continue to incur losses for the foreseeable future.\n\nWe will require additional financing to sustain our operations, achieve our business objectives and satisfy our cash obligations, which may dilute the ownership of our existing stockholders.'), Document(metadata={'source': 'gs://adta5770docs/AETHLON MEDICAL INC_10-Q_2025-02-12.pdf', 'document_name': 'AETHLON MEDICAL INC_10-Q_2025-02-12.pdf', 'chunk': 4134}, page_content='ITEM 1A. RISK FACTORS.\n\nRISK FACTOR SUMMARY\n\nBelow is a summary of the principal factors that make an investment in our securities speculative or risky. This summary does not address all of the risks that we face. Additional discussion of the risks summarized in this risk factor summary, and other risks that we face, can be found under the heading “Risk Factors” in our Annual Report on Form 10-K for the fiscal year ended March 31, 2024, filed with the SEC on June 27, 2024, and should be carefully considered, together with other information in this Quarterly Report on Form 10-Q and our other filings with the SEC before making investment decisions regarding our securities.\n\nWe have incurred significant losses and expect to continue to incur losses for the foreseeable future.\n\nWe will require additional financing to sustain our operations, achieve our business objectives and satisfy our cash obligations, which may dilute the ownership of our existing stockholders.'), Document(metadata={'source': 'gs://adta5770docs/Envista Holdings Corp_10-K_2025-02-13.pdf', 'document_name': 'Envista Holdings Corp_10-K_2025-02-13.pdf', 'chunk': 28520}, page_content='. Risk Factors—Risks Related to Our Business.”'), Document(metadata={'source': 'gs://adta5770docs/Envista Holdings Corp_10-K_2025-02-13.pdf', 'document_name': 'Envista Holdings Corp_10-K_2025-02-13.pdf', 'chunk': 35773}, page_content='. Risk Factors—Risks Related to Our Business.”'), Document(metadata={'source': 'gs://adta5770docs/Airbnb Inc_10-K_2025-02-13.pdf', 'document_name': 'Airbnb Inc_10-K_2025-02-13.pdf', 'chunk': 14731}, page_content='7\n\nTable of Contents\n\nItem 1A. Risk Factors\n\nOur business, operations, and financial results are subject to various risks and uncertainties, including those described below, that could materially adversely affect our business, results of operations, financial condition, and the trading price of our Class A common stock. The following material factors, among others, could cause our actual results to differ materially from historical results and those expressed in forward-looking statements made by us or on our behalf in filings with the SEC, press releases, communications with investors, and oral statements.\n\nRisks Related to Our Business and Operations\n\nRevenue and Growth Risks\n\nWe may not be able to sustain our revenue growth rate or effectively manage growth or new opportunities.'), Document(metadata={'source': 'gs://adta5770docs/Airbnb Inc_10-K_2025-02-13.pdf', 'document_name': 'Airbnb Inc_10-K_2025-02-13.pdf', 'chunk': 7478}, page_content='7\n\nTable of Contents\n\nItem 1A. Risk Factors\n\nOur business, operations, and financial results are subject to various risks and uncertainties, including those described below, that could materially adversely affect our business, results of operations, financial condition, and the trading price of our Class A common stock. The following material factors, among others, could cause our actual results to differ materially from historical results and those expressed in forward-looking statements made by us or on our behalf in filings with the SEC, press releases, communications with investors, and oral statements.\n\nRisks Related to Our Business and Operations\n\nRevenue and Growth Risks\n\nWe may not be able to sustain our revenue growth rate or effectively manage growth or new opportunities.')]</w:t>
      </w:r>
    </w:p>
    <w:p w14:paraId="63204A9D" w14:textId="77777777" w:rsidR="0050381E" w:rsidRPr="0050381E" w:rsidRDefault="0050381E" w:rsidP="0050381E">
      <w:pPr>
        <w:ind w:left="0"/>
      </w:pPr>
      <w:r w:rsidRPr="0050381E">
        <w:t>................................................................................</w:t>
      </w:r>
    </w:p>
    <w:p w14:paraId="68DB4DF6" w14:textId="77777777" w:rsidR="0050381E" w:rsidRPr="0050381E" w:rsidRDefault="0050381E" w:rsidP="0050381E">
      <w:pPr>
        <w:ind w:left="0"/>
      </w:pPr>
      <w:r w:rsidRPr="0050381E">
        <w:t>Reference #: 0</w:t>
      </w:r>
    </w:p>
    <w:p w14:paraId="404AC9E8" w14:textId="77777777" w:rsidR="0050381E" w:rsidRPr="0050381E" w:rsidRDefault="0050381E" w:rsidP="0050381E">
      <w:pPr>
        <w:ind w:left="0"/>
      </w:pPr>
      <w:r w:rsidRPr="0050381E">
        <w:t>................................................................................</w:t>
      </w:r>
    </w:p>
    <w:p w14:paraId="1030A692" w14:textId="77777777" w:rsidR="0050381E" w:rsidRPr="0050381E" w:rsidRDefault="0050381E" w:rsidP="0050381E">
      <w:pPr>
        <w:ind w:left="0"/>
      </w:pPr>
      <w:r w:rsidRPr="0050381E">
        <w:t>Source: gs://adta5770docs/Coinbase Global Inc_10-K_2025-02-13.pdf</w:t>
      </w:r>
    </w:p>
    <w:p w14:paraId="3572E7FC" w14:textId="77777777" w:rsidR="0050381E" w:rsidRPr="0050381E" w:rsidRDefault="0050381E" w:rsidP="0050381E">
      <w:pPr>
        <w:ind w:left="0"/>
      </w:pPr>
      <w:r w:rsidRPr="0050381E">
        <w:t>Document Name: Coinbase Global Inc_10-K_2025-02-13.pdf</w:t>
      </w:r>
    </w:p>
    <w:p w14:paraId="143A8A30" w14:textId="77777777" w:rsidR="0050381E" w:rsidRPr="0050381E" w:rsidRDefault="0050381E" w:rsidP="0050381E">
      <w:pPr>
        <w:ind w:left="0"/>
      </w:pPr>
      <w:r w:rsidRPr="0050381E">
        <w:t>................................................................................</w:t>
      </w:r>
    </w:p>
    <w:p w14:paraId="24D40C89" w14:textId="77777777" w:rsidR="0050381E" w:rsidRPr="0050381E" w:rsidRDefault="0050381E" w:rsidP="0050381E">
      <w:pPr>
        <w:ind w:left="0"/>
      </w:pPr>
      <w:r w:rsidRPr="0050381E">
        <w:t xml:space="preserve">Content: </w:t>
      </w:r>
    </w:p>
    <w:p w14:paraId="75F1A6FA" w14:textId="77777777" w:rsidR="0050381E" w:rsidRPr="0050381E" w:rsidRDefault="0050381E" w:rsidP="0050381E">
      <w:pPr>
        <w:ind w:left="0"/>
      </w:pPr>
      <w:r w:rsidRPr="0050381E">
        <w:t>. Our limited operating history and the volatile nature of our business make it difficult to evaluate our current business and our future prospects. We have encountered and will continue to encounter risks and difficulties as described in this section. If we do not manage these risks successfully, our business, operating results, and financial condition could be adversely affected.</w:t>
      </w:r>
    </w:p>
    <w:p w14:paraId="529FC266" w14:textId="77777777" w:rsidR="0050381E" w:rsidRPr="0050381E" w:rsidRDefault="0050381E" w:rsidP="0050381E">
      <w:pPr>
        <w:ind w:left="0"/>
      </w:pPr>
      <w:r w:rsidRPr="0050381E">
        <w:t>................................................................................</w:t>
      </w:r>
    </w:p>
    <w:p w14:paraId="55F1AD60" w14:textId="77777777" w:rsidR="0050381E" w:rsidRPr="0050381E" w:rsidRDefault="0050381E" w:rsidP="0050381E">
      <w:pPr>
        <w:ind w:left="0"/>
      </w:pPr>
      <w:r w:rsidRPr="0050381E">
        <w:t>Reference #: 1</w:t>
      </w:r>
    </w:p>
    <w:p w14:paraId="3395326A" w14:textId="77777777" w:rsidR="0050381E" w:rsidRPr="0050381E" w:rsidRDefault="0050381E" w:rsidP="0050381E">
      <w:pPr>
        <w:ind w:left="0"/>
      </w:pPr>
      <w:r w:rsidRPr="0050381E">
        <w:t>................................................................................</w:t>
      </w:r>
    </w:p>
    <w:p w14:paraId="7DBBCD9E" w14:textId="77777777" w:rsidR="0050381E" w:rsidRPr="0050381E" w:rsidRDefault="0050381E" w:rsidP="0050381E">
      <w:pPr>
        <w:ind w:left="0"/>
      </w:pPr>
      <w:r w:rsidRPr="0050381E">
        <w:t>Source: gs://adta5770docs/Coinbase Global Inc_10-K_2025-02-13.pdf</w:t>
      </w:r>
    </w:p>
    <w:p w14:paraId="28CC20AF" w14:textId="77777777" w:rsidR="0050381E" w:rsidRPr="0050381E" w:rsidRDefault="0050381E" w:rsidP="0050381E">
      <w:pPr>
        <w:ind w:left="0"/>
      </w:pPr>
      <w:r w:rsidRPr="0050381E">
        <w:t>Document Name: Coinbase Global Inc_10-K_2025-02-13.pdf</w:t>
      </w:r>
    </w:p>
    <w:p w14:paraId="3A0E9DD6" w14:textId="77777777" w:rsidR="0050381E" w:rsidRPr="0050381E" w:rsidRDefault="0050381E" w:rsidP="0050381E">
      <w:pPr>
        <w:ind w:left="0"/>
      </w:pPr>
      <w:r w:rsidRPr="0050381E">
        <w:t>................................................................................</w:t>
      </w:r>
    </w:p>
    <w:p w14:paraId="5DC9E06D" w14:textId="77777777" w:rsidR="0050381E" w:rsidRPr="0050381E" w:rsidRDefault="0050381E" w:rsidP="0050381E">
      <w:pPr>
        <w:ind w:left="0"/>
      </w:pPr>
      <w:r w:rsidRPr="0050381E">
        <w:t xml:space="preserve">Content: </w:t>
      </w:r>
    </w:p>
    <w:p w14:paraId="24B38C97" w14:textId="77777777" w:rsidR="0050381E" w:rsidRPr="0050381E" w:rsidRDefault="0050381E" w:rsidP="0050381E">
      <w:pPr>
        <w:ind w:left="0"/>
      </w:pPr>
      <w:r w:rsidRPr="0050381E">
        <w:t>. Our limited operating history and the volatile nature of our business make it difficult to evaluate our current business and our future prospects. We have encountered and will continue to encounter risks and difficulties as described in this section. If we do not manage these risks successfully, our business, operating results, and financial condition could be adversely affected.</w:t>
      </w:r>
    </w:p>
    <w:p w14:paraId="17255247" w14:textId="77777777" w:rsidR="0050381E" w:rsidRPr="0050381E" w:rsidRDefault="0050381E" w:rsidP="0050381E">
      <w:pPr>
        <w:ind w:left="0"/>
      </w:pPr>
      <w:r w:rsidRPr="0050381E">
        <w:t>................................................................................</w:t>
      </w:r>
    </w:p>
    <w:p w14:paraId="0DD223F8" w14:textId="77777777" w:rsidR="0050381E" w:rsidRPr="0050381E" w:rsidRDefault="0050381E" w:rsidP="0050381E">
      <w:pPr>
        <w:ind w:left="0"/>
      </w:pPr>
      <w:r w:rsidRPr="0050381E">
        <w:t>Reference #: 2</w:t>
      </w:r>
    </w:p>
    <w:p w14:paraId="51BAA115" w14:textId="77777777" w:rsidR="0050381E" w:rsidRPr="0050381E" w:rsidRDefault="0050381E" w:rsidP="0050381E">
      <w:pPr>
        <w:ind w:left="0"/>
      </w:pPr>
      <w:r w:rsidRPr="0050381E">
        <w:t>................................................................................</w:t>
      </w:r>
    </w:p>
    <w:p w14:paraId="7FC2811C" w14:textId="77777777" w:rsidR="0050381E" w:rsidRPr="0050381E" w:rsidRDefault="0050381E" w:rsidP="0050381E">
      <w:pPr>
        <w:ind w:left="0"/>
      </w:pPr>
      <w:r w:rsidRPr="0050381E">
        <w:t>Source: gs://adta5770docs/HUBBELL INC_10-K_2025-02-13.pdf</w:t>
      </w:r>
    </w:p>
    <w:p w14:paraId="63E0113F" w14:textId="77777777" w:rsidR="0050381E" w:rsidRPr="0050381E" w:rsidRDefault="0050381E" w:rsidP="0050381E">
      <w:pPr>
        <w:ind w:left="0"/>
      </w:pPr>
      <w:r w:rsidRPr="0050381E">
        <w:t>Document Name: HUBBELL INC_10-K_2025-02-13.pdf</w:t>
      </w:r>
    </w:p>
    <w:p w14:paraId="26028451" w14:textId="77777777" w:rsidR="0050381E" w:rsidRPr="0050381E" w:rsidRDefault="0050381E" w:rsidP="0050381E">
      <w:pPr>
        <w:ind w:left="0"/>
      </w:pPr>
      <w:r w:rsidRPr="0050381E">
        <w:t>................................................................................</w:t>
      </w:r>
    </w:p>
    <w:p w14:paraId="499AD684" w14:textId="77777777" w:rsidR="0050381E" w:rsidRPr="0050381E" w:rsidRDefault="0050381E" w:rsidP="0050381E">
      <w:pPr>
        <w:ind w:left="0"/>
      </w:pPr>
      <w:r w:rsidRPr="0050381E">
        <w:t xml:space="preserve">Content: </w:t>
      </w:r>
    </w:p>
    <w:p w14:paraId="54245D8B" w14:textId="77777777" w:rsidR="0050381E" w:rsidRPr="0050381E" w:rsidRDefault="0050381E" w:rsidP="0050381E">
      <w:pPr>
        <w:ind w:left="0"/>
      </w:pPr>
      <w:r w:rsidRPr="0050381E">
        <w:t>. Improper conduct by any of our employees, agents or business partners that damages our reputation or subjects us to civil or criminal liability. Our ability to hire, retain and develop qualified personnel. Adverse changes in foreign currency exchange rates and the potential use of hedging instruments to hedge the exposure to fluctuating rates of foreign currency exchange on inventory purchases. Other factors described in our Securities and Exchange Commission filings, including the “Business”, “Risk Factors”, “Management’s Discussion and Analysis of Financial Condition and Results of Operations,” and “Quantitative and Qualitative Disclosures about Market Risk” sections in this Annual Report on Form 10-K for the year ended December 31, 2024.</w:t>
      </w:r>
    </w:p>
    <w:p w14:paraId="1225844D" w14:textId="77777777" w:rsidR="0050381E" w:rsidRPr="0050381E" w:rsidRDefault="0050381E" w:rsidP="0050381E">
      <w:pPr>
        <w:ind w:left="0"/>
      </w:pPr>
      <w:r w:rsidRPr="0050381E">
        <w:t>................................................................................</w:t>
      </w:r>
    </w:p>
    <w:p w14:paraId="4451398A" w14:textId="77777777" w:rsidR="0050381E" w:rsidRPr="0050381E" w:rsidRDefault="0050381E" w:rsidP="0050381E">
      <w:pPr>
        <w:ind w:left="0"/>
      </w:pPr>
      <w:r w:rsidRPr="0050381E">
        <w:t>Reference #: 3</w:t>
      </w:r>
    </w:p>
    <w:p w14:paraId="7B194C7B" w14:textId="77777777" w:rsidR="0050381E" w:rsidRPr="0050381E" w:rsidRDefault="0050381E" w:rsidP="0050381E">
      <w:pPr>
        <w:ind w:left="0"/>
      </w:pPr>
      <w:r w:rsidRPr="0050381E">
        <w:t>................................................................................</w:t>
      </w:r>
    </w:p>
    <w:p w14:paraId="1497F35D" w14:textId="77777777" w:rsidR="0050381E" w:rsidRPr="0050381E" w:rsidRDefault="0050381E" w:rsidP="0050381E">
      <w:pPr>
        <w:ind w:left="0"/>
      </w:pPr>
      <w:r w:rsidRPr="0050381E">
        <w:t>Source: gs://adta5770docs/HUBBELL INC_10-K_2025-02-13.pdf</w:t>
      </w:r>
    </w:p>
    <w:p w14:paraId="245FE0D2" w14:textId="77777777" w:rsidR="0050381E" w:rsidRPr="0050381E" w:rsidRDefault="0050381E" w:rsidP="0050381E">
      <w:pPr>
        <w:ind w:left="0"/>
      </w:pPr>
      <w:r w:rsidRPr="0050381E">
        <w:t>Document Name: HUBBELL INC_10-K_2025-02-13.pdf</w:t>
      </w:r>
    </w:p>
    <w:p w14:paraId="0D40AE4F" w14:textId="77777777" w:rsidR="0050381E" w:rsidRPr="0050381E" w:rsidRDefault="0050381E" w:rsidP="0050381E">
      <w:pPr>
        <w:ind w:left="0"/>
      </w:pPr>
      <w:r w:rsidRPr="0050381E">
        <w:t>................................................................................</w:t>
      </w:r>
    </w:p>
    <w:p w14:paraId="056BD442" w14:textId="77777777" w:rsidR="0050381E" w:rsidRPr="0050381E" w:rsidRDefault="0050381E" w:rsidP="0050381E">
      <w:pPr>
        <w:ind w:left="0"/>
      </w:pPr>
      <w:r w:rsidRPr="0050381E">
        <w:t xml:space="preserve">Content: </w:t>
      </w:r>
    </w:p>
    <w:p w14:paraId="14BAAD5D" w14:textId="77777777" w:rsidR="0050381E" w:rsidRPr="0050381E" w:rsidRDefault="0050381E" w:rsidP="0050381E">
      <w:pPr>
        <w:ind w:left="0"/>
      </w:pPr>
      <w:r w:rsidRPr="0050381E">
        <w:t>. Improper conduct by any of our employees, agents or business partners that damages our reputation or subjects us to civil or criminal liability. Our ability to hire, retain and develop qualified personnel. Adverse changes in foreign currency exchange rates and the potential use of hedging instruments to hedge the exposure to fluctuating rates of foreign currency exchange on inventory purchases. Other factors described in our Securities and Exchange Commission filings, including the “Business”, “Risk Factors”, “Management’s Discussion and Analysis of Financial Condition and Results of Operations,” and “Quantitative and Qualitative Disclosures about Market Risk” sections in this Annual Report on Form 10-K for the year ended December 31, 2024.</w:t>
      </w:r>
    </w:p>
    <w:p w14:paraId="589983E7" w14:textId="77777777" w:rsidR="0050381E" w:rsidRPr="0050381E" w:rsidRDefault="0050381E" w:rsidP="0050381E">
      <w:pPr>
        <w:ind w:left="0"/>
      </w:pPr>
      <w:r w:rsidRPr="0050381E">
        <w:t>................................................................................</w:t>
      </w:r>
    </w:p>
    <w:p w14:paraId="14661AD3" w14:textId="77777777" w:rsidR="0050381E" w:rsidRPr="0050381E" w:rsidRDefault="0050381E" w:rsidP="0050381E">
      <w:pPr>
        <w:ind w:left="0"/>
      </w:pPr>
      <w:r w:rsidRPr="0050381E">
        <w:t>Reference #: 4</w:t>
      </w:r>
    </w:p>
    <w:p w14:paraId="2C1FC554" w14:textId="77777777" w:rsidR="0050381E" w:rsidRPr="0050381E" w:rsidRDefault="0050381E" w:rsidP="0050381E">
      <w:pPr>
        <w:ind w:left="0"/>
      </w:pPr>
      <w:r w:rsidRPr="0050381E">
        <w:t>................................................................................</w:t>
      </w:r>
    </w:p>
    <w:p w14:paraId="59E1F597" w14:textId="77777777" w:rsidR="0050381E" w:rsidRPr="0050381E" w:rsidRDefault="0050381E" w:rsidP="0050381E">
      <w:pPr>
        <w:ind w:left="0"/>
      </w:pPr>
      <w:r w:rsidRPr="0050381E">
        <w:t>Source: gs://adta5770docs/AETHLON MEDICAL INC_10-Q_2025-02-12.pdf</w:t>
      </w:r>
    </w:p>
    <w:p w14:paraId="4C978609" w14:textId="77777777" w:rsidR="0050381E" w:rsidRPr="0050381E" w:rsidRDefault="0050381E" w:rsidP="0050381E">
      <w:pPr>
        <w:ind w:left="0"/>
      </w:pPr>
      <w:r w:rsidRPr="0050381E">
        <w:t>Document Name: AETHLON MEDICAL INC_10-Q_2025-02-12.pdf</w:t>
      </w:r>
    </w:p>
    <w:p w14:paraId="6BFDDB7D" w14:textId="77777777" w:rsidR="0050381E" w:rsidRPr="0050381E" w:rsidRDefault="0050381E" w:rsidP="0050381E">
      <w:pPr>
        <w:ind w:left="0"/>
      </w:pPr>
      <w:r w:rsidRPr="0050381E">
        <w:t>................................................................................</w:t>
      </w:r>
    </w:p>
    <w:p w14:paraId="04DA2A8C" w14:textId="77777777" w:rsidR="0050381E" w:rsidRPr="0050381E" w:rsidRDefault="0050381E" w:rsidP="0050381E">
      <w:pPr>
        <w:ind w:left="0"/>
      </w:pPr>
      <w:r w:rsidRPr="0050381E">
        <w:t xml:space="preserve">Content: </w:t>
      </w:r>
    </w:p>
    <w:p w14:paraId="409EF222" w14:textId="77777777" w:rsidR="0050381E" w:rsidRPr="0050381E" w:rsidRDefault="0050381E" w:rsidP="0050381E">
      <w:pPr>
        <w:ind w:left="0"/>
      </w:pPr>
      <w:r w:rsidRPr="0050381E">
        <w:t>ITEM 1A. RISK FACTORS.</w:t>
      </w:r>
    </w:p>
    <w:p w14:paraId="2CBBE1D0" w14:textId="77777777" w:rsidR="0050381E" w:rsidRPr="0050381E" w:rsidRDefault="0050381E" w:rsidP="0050381E">
      <w:pPr>
        <w:ind w:left="0"/>
      </w:pPr>
    </w:p>
    <w:p w14:paraId="3ED2ABC6" w14:textId="77777777" w:rsidR="0050381E" w:rsidRPr="0050381E" w:rsidRDefault="0050381E" w:rsidP="0050381E">
      <w:pPr>
        <w:ind w:left="0"/>
      </w:pPr>
      <w:r w:rsidRPr="0050381E">
        <w:t>RISK FACTOR SUMMARY</w:t>
      </w:r>
    </w:p>
    <w:p w14:paraId="3314A226" w14:textId="77777777" w:rsidR="0050381E" w:rsidRPr="0050381E" w:rsidRDefault="0050381E" w:rsidP="0050381E">
      <w:pPr>
        <w:ind w:left="0"/>
      </w:pPr>
    </w:p>
    <w:p w14:paraId="399D4FC4" w14:textId="77777777" w:rsidR="0050381E" w:rsidRPr="0050381E" w:rsidRDefault="0050381E" w:rsidP="0050381E">
      <w:pPr>
        <w:ind w:left="0"/>
      </w:pPr>
      <w:r w:rsidRPr="0050381E">
        <w:t>Below is a summary of the principal factors that make an investment in our securities speculative or risky. This summary does not address all of the risks that we face. Additional discussion of the risks summarized in this risk factor summary, and other risks that we face, can be found under the heading “Risk Factors” in our Annual Report on Form 10-K for the fiscal year ended March 31, 2024, filed with the SEC on June 27, 2024, and should be carefully considered, together with other information in this Quarterly Report on Form 10-Q and our other filings with the SEC before making investment decisions regarding our securities.</w:t>
      </w:r>
    </w:p>
    <w:p w14:paraId="6309E260" w14:textId="77777777" w:rsidR="0050381E" w:rsidRPr="0050381E" w:rsidRDefault="0050381E" w:rsidP="0050381E">
      <w:pPr>
        <w:ind w:left="0"/>
      </w:pPr>
    </w:p>
    <w:p w14:paraId="0D3E645B" w14:textId="77777777" w:rsidR="0050381E" w:rsidRPr="0050381E" w:rsidRDefault="0050381E" w:rsidP="0050381E">
      <w:pPr>
        <w:ind w:left="0"/>
      </w:pPr>
      <w:r w:rsidRPr="0050381E">
        <w:t>We have incurred significant losses and expect to continue to incur losses for the foreseeable future.</w:t>
      </w:r>
    </w:p>
    <w:p w14:paraId="2D9CA49E" w14:textId="77777777" w:rsidR="0050381E" w:rsidRPr="0050381E" w:rsidRDefault="0050381E" w:rsidP="0050381E">
      <w:pPr>
        <w:ind w:left="0"/>
      </w:pPr>
    </w:p>
    <w:p w14:paraId="6D6405A8" w14:textId="77777777" w:rsidR="0050381E" w:rsidRPr="0050381E" w:rsidRDefault="0050381E" w:rsidP="0050381E">
      <w:pPr>
        <w:ind w:left="0"/>
      </w:pPr>
      <w:r w:rsidRPr="0050381E">
        <w:t>We will require additional financing to sustain our operations, achieve our business objectives and satisfy our cash obligations, which may dilute the ownership of our existing stockholders.</w:t>
      </w:r>
    </w:p>
    <w:p w14:paraId="3139EA14" w14:textId="77777777" w:rsidR="0050381E" w:rsidRPr="0050381E" w:rsidRDefault="0050381E" w:rsidP="0050381E">
      <w:pPr>
        <w:ind w:left="0"/>
      </w:pPr>
      <w:r w:rsidRPr="0050381E">
        <w:t>................................................................................</w:t>
      </w:r>
    </w:p>
    <w:p w14:paraId="15D5D869" w14:textId="77777777" w:rsidR="0050381E" w:rsidRPr="0050381E" w:rsidRDefault="0050381E" w:rsidP="0050381E">
      <w:pPr>
        <w:ind w:left="0"/>
      </w:pPr>
      <w:r w:rsidRPr="0050381E">
        <w:t>Reference #: 5</w:t>
      </w:r>
    </w:p>
    <w:p w14:paraId="47DBF123" w14:textId="77777777" w:rsidR="0050381E" w:rsidRPr="0050381E" w:rsidRDefault="0050381E" w:rsidP="0050381E">
      <w:pPr>
        <w:ind w:left="0"/>
      </w:pPr>
      <w:r w:rsidRPr="0050381E">
        <w:t>................................................................................</w:t>
      </w:r>
    </w:p>
    <w:p w14:paraId="5BBEA002" w14:textId="77777777" w:rsidR="0050381E" w:rsidRPr="0050381E" w:rsidRDefault="0050381E" w:rsidP="0050381E">
      <w:pPr>
        <w:ind w:left="0"/>
      </w:pPr>
      <w:r w:rsidRPr="0050381E">
        <w:t>Source: gs://adta5770docs/AETHLON MEDICAL INC_10-Q_2025-02-12.pdf</w:t>
      </w:r>
    </w:p>
    <w:p w14:paraId="3B0D53D4" w14:textId="77777777" w:rsidR="0050381E" w:rsidRPr="0050381E" w:rsidRDefault="0050381E" w:rsidP="0050381E">
      <w:pPr>
        <w:ind w:left="0"/>
      </w:pPr>
      <w:r w:rsidRPr="0050381E">
        <w:t>Document Name: AETHLON MEDICAL INC_10-Q_2025-02-12.pdf</w:t>
      </w:r>
    </w:p>
    <w:p w14:paraId="0955C376" w14:textId="77777777" w:rsidR="0050381E" w:rsidRPr="0050381E" w:rsidRDefault="0050381E" w:rsidP="0050381E">
      <w:pPr>
        <w:ind w:left="0"/>
      </w:pPr>
      <w:r w:rsidRPr="0050381E">
        <w:t>................................................................................</w:t>
      </w:r>
    </w:p>
    <w:p w14:paraId="3A38385F" w14:textId="77777777" w:rsidR="0050381E" w:rsidRPr="0050381E" w:rsidRDefault="0050381E" w:rsidP="0050381E">
      <w:pPr>
        <w:ind w:left="0"/>
      </w:pPr>
      <w:r w:rsidRPr="0050381E">
        <w:t xml:space="preserve">Content: </w:t>
      </w:r>
    </w:p>
    <w:p w14:paraId="19D75853" w14:textId="77777777" w:rsidR="0050381E" w:rsidRPr="0050381E" w:rsidRDefault="0050381E" w:rsidP="0050381E">
      <w:pPr>
        <w:ind w:left="0"/>
      </w:pPr>
      <w:r w:rsidRPr="0050381E">
        <w:t>ITEM 1A. RISK FACTORS.</w:t>
      </w:r>
    </w:p>
    <w:p w14:paraId="75642A63" w14:textId="77777777" w:rsidR="0050381E" w:rsidRPr="0050381E" w:rsidRDefault="0050381E" w:rsidP="0050381E">
      <w:pPr>
        <w:ind w:left="0"/>
      </w:pPr>
    </w:p>
    <w:p w14:paraId="1EBB07AF" w14:textId="77777777" w:rsidR="0050381E" w:rsidRPr="0050381E" w:rsidRDefault="0050381E" w:rsidP="0050381E">
      <w:pPr>
        <w:ind w:left="0"/>
      </w:pPr>
      <w:r w:rsidRPr="0050381E">
        <w:t>RISK FACTOR SUMMARY</w:t>
      </w:r>
    </w:p>
    <w:p w14:paraId="082297D3" w14:textId="77777777" w:rsidR="0050381E" w:rsidRPr="0050381E" w:rsidRDefault="0050381E" w:rsidP="0050381E">
      <w:pPr>
        <w:ind w:left="0"/>
      </w:pPr>
    </w:p>
    <w:p w14:paraId="32272590" w14:textId="77777777" w:rsidR="0050381E" w:rsidRPr="0050381E" w:rsidRDefault="0050381E" w:rsidP="0050381E">
      <w:pPr>
        <w:ind w:left="0"/>
      </w:pPr>
      <w:r w:rsidRPr="0050381E">
        <w:t>Below is a summary of the principal factors that make an investment in our securities speculative or risky. This summary does not address all of the risks that we face. Additional discussion of the risks summarized in this risk factor summary, and other risks that we face, can be found under the heading “Risk Factors” in our Annual Report on Form 10-K for the fiscal year ended March 31, 2024, filed with the SEC on June 27, 2024, and should be carefully considered, together with other information in this Quarterly Report on Form 10-Q and our other filings with the SEC before making investment decisions regarding our securities.</w:t>
      </w:r>
    </w:p>
    <w:p w14:paraId="22D8C9B9" w14:textId="77777777" w:rsidR="0050381E" w:rsidRPr="0050381E" w:rsidRDefault="0050381E" w:rsidP="0050381E">
      <w:pPr>
        <w:ind w:left="0"/>
      </w:pPr>
    </w:p>
    <w:p w14:paraId="71BF91D3" w14:textId="77777777" w:rsidR="0050381E" w:rsidRPr="0050381E" w:rsidRDefault="0050381E" w:rsidP="0050381E">
      <w:pPr>
        <w:ind w:left="0"/>
      </w:pPr>
      <w:r w:rsidRPr="0050381E">
        <w:t>We have incurred significant losses and expect to continue to incur losses for the foreseeable future.</w:t>
      </w:r>
    </w:p>
    <w:p w14:paraId="5D4A40C4" w14:textId="77777777" w:rsidR="0050381E" w:rsidRPr="0050381E" w:rsidRDefault="0050381E" w:rsidP="0050381E">
      <w:pPr>
        <w:ind w:left="0"/>
      </w:pPr>
    </w:p>
    <w:p w14:paraId="04A37573" w14:textId="77777777" w:rsidR="0050381E" w:rsidRPr="0050381E" w:rsidRDefault="0050381E" w:rsidP="0050381E">
      <w:pPr>
        <w:ind w:left="0"/>
      </w:pPr>
      <w:r w:rsidRPr="0050381E">
        <w:t>We will require additional financing to sustain our operations, achieve our business objectives and satisfy our cash obligations, which may dilute the ownership of our existing stockholders.</w:t>
      </w:r>
    </w:p>
    <w:p w14:paraId="0DDD72E1" w14:textId="77777777" w:rsidR="0050381E" w:rsidRPr="0050381E" w:rsidRDefault="0050381E" w:rsidP="0050381E">
      <w:pPr>
        <w:ind w:left="0"/>
      </w:pPr>
      <w:r w:rsidRPr="0050381E">
        <w:t>................................................................................</w:t>
      </w:r>
    </w:p>
    <w:p w14:paraId="038CDAC3" w14:textId="77777777" w:rsidR="0050381E" w:rsidRPr="0050381E" w:rsidRDefault="0050381E" w:rsidP="0050381E">
      <w:pPr>
        <w:ind w:left="0"/>
      </w:pPr>
      <w:r w:rsidRPr="0050381E">
        <w:t>Reference #: 6</w:t>
      </w:r>
    </w:p>
    <w:p w14:paraId="4DB12715" w14:textId="77777777" w:rsidR="0050381E" w:rsidRPr="0050381E" w:rsidRDefault="0050381E" w:rsidP="0050381E">
      <w:pPr>
        <w:ind w:left="0"/>
      </w:pPr>
      <w:r w:rsidRPr="0050381E">
        <w:t>................................................................................</w:t>
      </w:r>
    </w:p>
    <w:p w14:paraId="20352BF8" w14:textId="77777777" w:rsidR="0050381E" w:rsidRPr="0050381E" w:rsidRDefault="0050381E" w:rsidP="0050381E">
      <w:pPr>
        <w:ind w:left="0"/>
      </w:pPr>
      <w:r w:rsidRPr="0050381E">
        <w:t>Source: gs://adta5770docs/Envista Holdings Corp_10-K_2025-02-13.pdf</w:t>
      </w:r>
    </w:p>
    <w:p w14:paraId="32E48CAE" w14:textId="77777777" w:rsidR="0050381E" w:rsidRPr="0050381E" w:rsidRDefault="0050381E" w:rsidP="0050381E">
      <w:pPr>
        <w:ind w:left="0"/>
      </w:pPr>
      <w:r w:rsidRPr="0050381E">
        <w:t>Document Name: Envista Holdings Corp_10-K_2025-02-13.pdf</w:t>
      </w:r>
    </w:p>
    <w:p w14:paraId="04F5C2E9" w14:textId="77777777" w:rsidR="0050381E" w:rsidRPr="0050381E" w:rsidRDefault="0050381E" w:rsidP="0050381E">
      <w:pPr>
        <w:ind w:left="0"/>
      </w:pPr>
      <w:r w:rsidRPr="0050381E">
        <w:t>................................................................................</w:t>
      </w:r>
    </w:p>
    <w:p w14:paraId="634313FF" w14:textId="77777777" w:rsidR="0050381E" w:rsidRPr="0050381E" w:rsidRDefault="0050381E" w:rsidP="0050381E">
      <w:pPr>
        <w:ind w:left="0"/>
      </w:pPr>
      <w:r w:rsidRPr="0050381E">
        <w:t xml:space="preserve">Content: </w:t>
      </w:r>
    </w:p>
    <w:p w14:paraId="1F63160C" w14:textId="77777777" w:rsidR="0050381E" w:rsidRPr="0050381E" w:rsidRDefault="0050381E" w:rsidP="0050381E">
      <w:pPr>
        <w:ind w:left="0"/>
      </w:pPr>
      <w:r w:rsidRPr="0050381E">
        <w:t>. Risk Factors—Risks Related to Our Business.”</w:t>
      </w:r>
    </w:p>
    <w:p w14:paraId="3751A03A" w14:textId="77777777" w:rsidR="0050381E" w:rsidRPr="0050381E" w:rsidRDefault="0050381E" w:rsidP="0050381E">
      <w:pPr>
        <w:ind w:left="0"/>
      </w:pPr>
      <w:r w:rsidRPr="0050381E">
        <w:t>................................................................................</w:t>
      </w:r>
    </w:p>
    <w:p w14:paraId="517CB10D" w14:textId="77777777" w:rsidR="0050381E" w:rsidRPr="0050381E" w:rsidRDefault="0050381E" w:rsidP="0050381E">
      <w:pPr>
        <w:ind w:left="0"/>
      </w:pPr>
      <w:r w:rsidRPr="0050381E">
        <w:t>Reference #: 7</w:t>
      </w:r>
    </w:p>
    <w:p w14:paraId="37A133B6" w14:textId="77777777" w:rsidR="0050381E" w:rsidRPr="0050381E" w:rsidRDefault="0050381E" w:rsidP="0050381E">
      <w:pPr>
        <w:ind w:left="0"/>
      </w:pPr>
      <w:r w:rsidRPr="0050381E">
        <w:t>................................................................................</w:t>
      </w:r>
    </w:p>
    <w:p w14:paraId="3E49ADDA" w14:textId="77777777" w:rsidR="0050381E" w:rsidRPr="0050381E" w:rsidRDefault="0050381E" w:rsidP="0050381E">
      <w:pPr>
        <w:ind w:left="0"/>
      </w:pPr>
      <w:r w:rsidRPr="0050381E">
        <w:t>Source: gs://adta5770docs/Envista Holdings Corp_10-K_2025-02-13.pdf</w:t>
      </w:r>
    </w:p>
    <w:p w14:paraId="2B9F4AC8" w14:textId="77777777" w:rsidR="0050381E" w:rsidRPr="0050381E" w:rsidRDefault="0050381E" w:rsidP="0050381E">
      <w:pPr>
        <w:ind w:left="0"/>
      </w:pPr>
      <w:r w:rsidRPr="0050381E">
        <w:t>Document Name: Envista Holdings Corp_10-K_2025-02-13.pdf</w:t>
      </w:r>
    </w:p>
    <w:p w14:paraId="1904922E" w14:textId="77777777" w:rsidR="0050381E" w:rsidRPr="0050381E" w:rsidRDefault="0050381E" w:rsidP="0050381E">
      <w:pPr>
        <w:ind w:left="0"/>
      </w:pPr>
      <w:r w:rsidRPr="0050381E">
        <w:t>................................................................................</w:t>
      </w:r>
    </w:p>
    <w:p w14:paraId="5F68B90A" w14:textId="77777777" w:rsidR="0050381E" w:rsidRPr="0050381E" w:rsidRDefault="0050381E" w:rsidP="0050381E">
      <w:pPr>
        <w:ind w:left="0"/>
      </w:pPr>
      <w:r w:rsidRPr="0050381E">
        <w:t xml:space="preserve">Content: </w:t>
      </w:r>
    </w:p>
    <w:p w14:paraId="4F8F95AA" w14:textId="77777777" w:rsidR="0050381E" w:rsidRPr="0050381E" w:rsidRDefault="0050381E" w:rsidP="0050381E">
      <w:pPr>
        <w:ind w:left="0"/>
      </w:pPr>
      <w:r w:rsidRPr="0050381E">
        <w:t>. Risk Factors—Risks Related to Our Business.”</w:t>
      </w:r>
    </w:p>
    <w:p w14:paraId="526D7D36" w14:textId="77777777" w:rsidR="0050381E" w:rsidRPr="0050381E" w:rsidRDefault="0050381E" w:rsidP="0050381E">
      <w:pPr>
        <w:ind w:left="0"/>
      </w:pPr>
      <w:r w:rsidRPr="0050381E">
        <w:t>................................................................................</w:t>
      </w:r>
    </w:p>
    <w:p w14:paraId="4D697462" w14:textId="77777777" w:rsidR="0050381E" w:rsidRPr="0050381E" w:rsidRDefault="0050381E" w:rsidP="0050381E">
      <w:pPr>
        <w:ind w:left="0"/>
      </w:pPr>
      <w:r w:rsidRPr="0050381E">
        <w:t>Reference #: 8</w:t>
      </w:r>
    </w:p>
    <w:p w14:paraId="61A29F6D" w14:textId="77777777" w:rsidR="0050381E" w:rsidRPr="0050381E" w:rsidRDefault="0050381E" w:rsidP="0050381E">
      <w:pPr>
        <w:ind w:left="0"/>
      </w:pPr>
      <w:r w:rsidRPr="0050381E">
        <w:t>................................................................................</w:t>
      </w:r>
    </w:p>
    <w:p w14:paraId="36CB11E8" w14:textId="77777777" w:rsidR="0050381E" w:rsidRPr="0050381E" w:rsidRDefault="0050381E" w:rsidP="0050381E">
      <w:pPr>
        <w:ind w:left="0"/>
      </w:pPr>
      <w:r w:rsidRPr="0050381E">
        <w:t>Source: gs://adta5770docs/Airbnb Inc_10-K_2025-02-13.pdf</w:t>
      </w:r>
    </w:p>
    <w:p w14:paraId="277ACE0B" w14:textId="77777777" w:rsidR="0050381E" w:rsidRPr="0050381E" w:rsidRDefault="0050381E" w:rsidP="0050381E">
      <w:pPr>
        <w:ind w:left="0"/>
      </w:pPr>
      <w:r w:rsidRPr="0050381E">
        <w:t>Document Name: Airbnb Inc_10-K_2025-02-13.pdf</w:t>
      </w:r>
    </w:p>
    <w:p w14:paraId="2D3F50E4" w14:textId="77777777" w:rsidR="0050381E" w:rsidRPr="0050381E" w:rsidRDefault="0050381E" w:rsidP="0050381E">
      <w:pPr>
        <w:ind w:left="0"/>
      </w:pPr>
      <w:r w:rsidRPr="0050381E">
        <w:t>................................................................................</w:t>
      </w:r>
    </w:p>
    <w:p w14:paraId="710F0CF2" w14:textId="77777777" w:rsidR="0050381E" w:rsidRPr="0050381E" w:rsidRDefault="0050381E" w:rsidP="0050381E">
      <w:pPr>
        <w:ind w:left="0"/>
      </w:pPr>
      <w:r w:rsidRPr="0050381E">
        <w:t xml:space="preserve">Content: </w:t>
      </w:r>
    </w:p>
    <w:p w14:paraId="6970A31C" w14:textId="77777777" w:rsidR="0050381E" w:rsidRPr="0050381E" w:rsidRDefault="0050381E" w:rsidP="0050381E">
      <w:pPr>
        <w:ind w:left="0"/>
      </w:pPr>
      <w:r w:rsidRPr="0050381E">
        <w:t>7</w:t>
      </w:r>
    </w:p>
    <w:p w14:paraId="212E6B79" w14:textId="77777777" w:rsidR="0050381E" w:rsidRPr="0050381E" w:rsidRDefault="0050381E" w:rsidP="0050381E">
      <w:pPr>
        <w:ind w:left="0"/>
      </w:pPr>
    </w:p>
    <w:p w14:paraId="0CDDD5EE" w14:textId="77777777" w:rsidR="0050381E" w:rsidRPr="0050381E" w:rsidRDefault="0050381E" w:rsidP="0050381E">
      <w:pPr>
        <w:ind w:left="0"/>
      </w:pPr>
      <w:r w:rsidRPr="0050381E">
        <w:t>Table of Contents</w:t>
      </w:r>
    </w:p>
    <w:p w14:paraId="3564BE30" w14:textId="77777777" w:rsidR="0050381E" w:rsidRPr="0050381E" w:rsidRDefault="0050381E" w:rsidP="0050381E">
      <w:pPr>
        <w:ind w:left="0"/>
      </w:pPr>
    </w:p>
    <w:p w14:paraId="74E11026" w14:textId="77777777" w:rsidR="0050381E" w:rsidRPr="0050381E" w:rsidRDefault="0050381E" w:rsidP="0050381E">
      <w:pPr>
        <w:ind w:left="0"/>
      </w:pPr>
      <w:r w:rsidRPr="0050381E">
        <w:t>Item 1A. Risk Factors</w:t>
      </w:r>
    </w:p>
    <w:p w14:paraId="79358467" w14:textId="77777777" w:rsidR="0050381E" w:rsidRPr="0050381E" w:rsidRDefault="0050381E" w:rsidP="0050381E">
      <w:pPr>
        <w:ind w:left="0"/>
      </w:pPr>
    </w:p>
    <w:p w14:paraId="15255456" w14:textId="77777777" w:rsidR="0050381E" w:rsidRPr="0050381E" w:rsidRDefault="0050381E" w:rsidP="0050381E">
      <w:pPr>
        <w:ind w:left="0"/>
      </w:pPr>
      <w:r w:rsidRPr="0050381E">
        <w:t>Our business, operations, and financial results are subject to various risks and uncertainties, including those described below, that could materially adversely affect our business, results of operations, financial condition, and the trading price of our Class A common stock. The following material factors, among others, could cause our actual results to differ materially from historical results and those expressed in forward-looking statements made by us or on our behalf in filings with the SEC, press releases, communications with investors, and oral statements.</w:t>
      </w:r>
    </w:p>
    <w:p w14:paraId="542136E4" w14:textId="77777777" w:rsidR="0050381E" w:rsidRPr="0050381E" w:rsidRDefault="0050381E" w:rsidP="0050381E">
      <w:pPr>
        <w:ind w:left="0"/>
      </w:pPr>
    </w:p>
    <w:p w14:paraId="1943A5E4" w14:textId="77777777" w:rsidR="0050381E" w:rsidRPr="0050381E" w:rsidRDefault="0050381E" w:rsidP="0050381E">
      <w:pPr>
        <w:ind w:left="0"/>
      </w:pPr>
      <w:r w:rsidRPr="0050381E">
        <w:t>Risks Related to Our Business and Operations</w:t>
      </w:r>
    </w:p>
    <w:p w14:paraId="533FE63B" w14:textId="77777777" w:rsidR="0050381E" w:rsidRPr="0050381E" w:rsidRDefault="0050381E" w:rsidP="0050381E">
      <w:pPr>
        <w:ind w:left="0"/>
      </w:pPr>
    </w:p>
    <w:p w14:paraId="55704D6F" w14:textId="77777777" w:rsidR="0050381E" w:rsidRPr="0050381E" w:rsidRDefault="0050381E" w:rsidP="0050381E">
      <w:pPr>
        <w:ind w:left="0"/>
      </w:pPr>
      <w:r w:rsidRPr="0050381E">
        <w:t>Revenue and Growth Risks</w:t>
      </w:r>
    </w:p>
    <w:p w14:paraId="505779A9" w14:textId="77777777" w:rsidR="0050381E" w:rsidRPr="0050381E" w:rsidRDefault="0050381E" w:rsidP="0050381E">
      <w:pPr>
        <w:ind w:left="0"/>
      </w:pPr>
    </w:p>
    <w:p w14:paraId="46E3162C" w14:textId="77777777" w:rsidR="0050381E" w:rsidRPr="0050381E" w:rsidRDefault="0050381E" w:rsidP="0050381E">
      <w:pPr>
        <w:ind w:left="0"/>
      </w:pPr>
      <w:r w:rsidRPr="0050381E">
        <w:t>We may not be able to sustain our revenue growth rate or effectively manage growth or new opportunities.</w:t>
      </w:r>
    </w:p>
    <w:p w14:paraId="10D65E4B" w14:textId="77777777" w:rsidR="0050381E" w:rsidRPr="0050381E" w:rsidRDefault="0050381E" w:rsidP="0050381E">
      <w:pPr>
        <w:ind w:left="0"/>
      </w:pPr>
      <w:r w:rsidRPr="0050381E">
        <w:t>................................................................................</w:t>
      </w:r>
    </w:p>
    <w:p w14:paraId="0AEC2197" w14:textId="77777777" w:rsidR="0050381E" w:rsidRPr="0050381E" w:rsidRDefault="0050381E" w:rsidP="0050381E">
      <w:pPr>
        <w:ind w:left="0"/>
      </w:pPr>
      <w:r w:rsidRPr="0050381E">
        <w:t>Reference #: 9</w:t>
      </w:r>
    </w:p>
    <w:p w14:paraId="1FD15621" w14:textId="77777777" w:rsidR="0050381E" w:rsidRPr="0050381E" w:rsidRDefault="0050381E" w:rsidP="0050381E">
      <w:pPr>
        <w:ind w:left="0"/>
      </w:pPr>
      <w:r w:rsidRPr="0050381E">
        <w:t>................................................................................</w:t>
      </w:r>
    </w:p>
    <w:p w14:paraId="3CE1F346" w14:textId="77777777" w:rsidR="0050381E" w:rsidRPr="0050381E" w:rsidRDefault="0050381E" w:rsidP="0050381E">
      <w:pPr>
        <w:ind w:left="0"/>
      </w:pPr>
      <w:r w:rsidRPr="0050381E">
        <w:t>Source: gs://adta5770docs/Airbnb Inc_10-K_2025-02-13.pdf</w:t>
      </w:r>
    </w:p>
    <w:p w14:paraId="433EA29D" w14:textId="77777777" w:rsidR="0050381E" w:rsidRPr="0050381E" w:rsidRDefault="0050381E" w:rsidP="0050381E">
      <w:pPr>
        <w:ind w:left="0"/>
      </w:pPr>
      <w:r w:rsidRPr="0050381E">
        <w:t>Document Name: Airbnb Inc_10-K_2025-02-13.pdf</w:t>
      </w:r>
    </w:p>
    <w:p w14:paraId="54F1473D" w14:textId="77777777" w:rsidR="0050381E" w:rsidRPr="0050381E" w:rsidRDefault="0050381E" w:rsidP="0050381E">
      <w:pPr>
        <w:ind w:left="0"/>
      </w:pPr>
      <w:r w:rsidRPr="0050381E">
        <w:t>................................................................................</w:t>
      </w:r>
    </w:p>
    <w:p w14:paraId="4746BFB5" w14:textId="77777777" w:rsidR="0050381E" w:rsidRPr="0050381E" w:rsidRDefault="0050381E" w:rsidP="0050381E">
      <w:pPr>
        <w:ind w:left="0"/>
      </w:pPr>
      <w:r w:rsidRPr="0050381E">
        <w:t xml:space="preserve">Content: </w:t>
      </w:r>
    </w:p>
    <w:p w14:paraId="003566B6" w14:textId="77777777" w:rsidR="0050381E" w:rsidRPr="0050381E" w:rsidRDefault="0050381E" w:rsidP="0050381E">
      <w:pPr>
        <w:ind w:left="0"/>
      </w:pPr>
      <w:r w:rsidRPr="0050381E">
        <w:t>7</w:t>
      </w:r>
    </w:p>
    <w:p w14:paraId="1BB2136F" w14:textId="77777777" w:rsidR="0050381E" w:rsidRPr="0050381E" w:rsidRDefault="0050381E" w:rsidP="0050381E">
      <w:pPr>
        <w:ind w:left="0"/>
      </w:pPr>
    </w:p>
    <w:p w14:paraId="19A04F76" w14:textId="77777777" w:rsidR="0050381E" w:rsidRPr="0050381E" w:rsidRDefault="0050381E" w:rsidP="0050381E">
      <w:pPr>
        <w:ind w:left="0"/>
      </w:pPr>
      <w:r w:rsidRPr="0050381E">
        <w:t>Table of Contents</w:t>
      </w:r>
    </w:p>
    <w:p w14:paraId="36152454" w14:textId="77777777" w:rsidR="0050381E" w:rsidRPr="0050381E" w:rsidRDefault="0050381E" w:rsidP="0050381E">
      <w:pPr>
        <w:ind w:left="0"/>
      </w:pPr>
    </w:p>
    <w:p w14:paraId="641F88C6" w14:textId="77777777" w:rsidR="0050381E" w:rsidRPr="0050381E" w:rsidRDefault="0050381E" w:rsidP="0050381E">
      <w:pPr>
        <w:ind w:left="0"/>
      </w:pPr>
      <w:r w:rsidRPr="0050381E">
        <w:t>Item 1A. Risk Factors</w:t>
      </w:r>
    </w:p>
    <w:p w14:paraId="28CF011A" w14:textId="77777777" w:rsidR="0050381E" w:rsidRPr="0050381E" w:rsidRDefault="0050381E" w:rsidP="0050381E">
      <w:pPr>
        <w:ind w:left="0"/>
      </w:pPr>
    </w:p>
    <w:p w14:paraId="286A0EE0" w14:textId="77777777" w:rsidR="0050381E" w:rsidRPr="0050381E" w:rsidRDefault="0050381E" w:rsidP="0050381E">
      <w:pPr>
        <w:ind w:left="0"/>
      </w:pPr>
      <w:r w:rsidRPr="0050381E">
        <w:t>Our business, operations, and financial results are subject to various risks and uncertainties, including those described below, that could materially adversely affect our business, results of operations, financial condition, and the trading price of our Class A common stock. The following material factors, among others, could cause our actual results to differ materially from historical results and those expressed in forward-looking statements made by us or on our behalf in filings with the SEC, press releases, communications with investors, and oral statements.</w:t>
      </w:r>
    </w:p>
    <w:p w14:paraId="07C96558" w14:textId="77777777" w:rsidR="0050381E" w:rsidRPr="0050381E" w:rsidRDefault="0050381E" w:rsidP="0050381E">
      <w:pPr>
        <w:ind w:left="0"/>
      </w:pPr>
    </w:p>
    <w:p w14:paraId="54419CC3" w14:textId="77777777" w:rsidR="0050381E" w:rsidRPr="0050381E" w:rsidRDefault="0050381E" w:rsidP="0050381E">
      <w:pPr>
        <w:ind w:left="0"/>
      </w:pPr>
      <w:r w:rsidRPr="0050381E">
        <w:t>Risks Related to Our Business and Operations</w:t>
      </w:r>
    </w:p>
    <w:p w14:paraId="7427BCBA" w14:textId="77777777" w:rsidR="0050381E" w:rsidRPr="0050381E" w:rsidRDefault="0050381E" w:rsidP="0050381E">
      <w:pPr>
        <w:ind w:left="0"/>
      </w:pPr>
    </w:p>
    <w:p w14:paraId="33802E3F" w14:textId="77777777" w:rsidR="0050381E" w:rsidRPr="0050381E" w:rsidRDefault="0050381E" w:rsidP="0050381E">
      <w:pPr>
        <w:ind w:left="0"/>
      </w:pPr>
      <w:r w:rsidRPr="0050381E">
        <w:t>Revenue and Growth Risks</w:t>
      </w:r>
    </w:p>
    <w:p w14:paraId="577AF855" w14:textId="77777777" w:rsidR="0050381E" w:rsidRPr="0050381E" w:rsidRDefault="0050381E" w:rsidP="0050381E">
      <w:pPr>
        <w:ind w:left="0"/>
      </w:pPr>
    </w:p>
    <w:p w14:paraId="2395BFBB" w14:textId="77777777" w:rsidR="0050381E" w:rsidRPr="0050381E" w:rsidRDefault="0050381E" w:rsidP="0050381E">
      <w:pPr>
        <w:ind w:left="0"/>
      </w:pPr>
      <w:r w:rsidRPr="0050381E">
        <w:t>We may not be able to sustain our revenue growth rate or effectively manage growth or new opportunities.</w:t>
      </w:r>
    </w:p>
    <w:p w14:paraId="42E91D29" w14:textId="77777777" w:rsidR="0050381E" w:rsidRPr="0050381E" w:rsidRDefault="0050381E" w:rsidP="0050381E">
      <w:pPr>
        <w:ind w:left="0"/>
      </w:pPr>
      <w:r w:rsidRPr="0050381E">
        <w:t>................................................................................</w:t>
      </w:r>
    </w:p>
    <w:p w14:paraId="04107887" w14:textId="77777777" w:rsidR="0050381E" w:rsidRPr="0050381E" w:rsidRDefault="0050381E" w:rsidP="0050381E">
      <w:pPr>
        <w:ind w:left="0"/>
      </w:pPr>
      <w:r w:rsidRPr="0050381E">
        <w:t>Response:Based on the provided excerpt, DH Enchantment Inc. identifies several risk factors. These include its limited operating</w:t>
      </w:r>
    </w:p>
    <w:p w14:paraId="06EC833A" w14:textId="77777777" w:rsidR="0050381E" w:rsidRPr="0050381E" w:rsidRDefault="0050381E" w:rsidP="0050381E">
      <w:pPr>
        <w:ind w:left="0"/>
      </w:pPr>
      <w:r w:rsidRPr="0050381E">
        <w:t>history and the volatile nature of its business, making evaluation difficult. The company has incurred significant</w:t>
      </w:r>
    </w:p>
    <w:p w14:paraId="3A72F3AE" w14:textId="77777777" w:rsidR="0050381E" w:rsidRPr="0050381E" w:rsidRDefault="0050381E" w:rsidP="0050381E">
      <w:pPr>
        <w:ind w:left="0"/>
      </w:pPr>
      <w:r w:rsidRPr="0050381E">
        <w:t>losses and expects to continue incurring them, requiring additional financing which may dilute stockholders. Other</w:t>
      </w:r>
    </w:p>
    <w:p w14:paraId="66FB291C" w14:textId="77777777" w:rsidR="0050381E" w:rsidRPr="0050381E" w:rsidRDefault="0050381E" w:rsidP="0050381E">
      <w:pPr>
        <w:ind w:left="0"/>
      </w:pPr>
      <w:r w:rsidRPr="0050381E">
        <w:t>stated risks involve potential improper conduct by employees/partners, challenges in hiring/retaining personnel, adverse</w:t>
      </w:r>
    </w:p>
    <w:p w14:paraId="4C64FB47" w14:textId="77777777" w:rsidR="0050381E" w:rsidRPr="0050381E" w:rsidRDefault="0050381E" w:rsidP="0050381E">
      <w:pPr>
        <w:ind w:left="0"/>
      </w:pPr>
      <w:r w:rsidRPr="0050381E">
        <w:t>foreign currency exchange rates, and the risk of not being able to sustain revenue growth or manage new opportunities.</w:t>
      </w:r>
    </w:p>
    <w:p w14:paraId="44CD39C8" w14:textId="5908A00B" w:rsidR="00AD508C" w:rsidRDefault="0050381E" w:rsidP="0050381E">
      <w:pPr>
        <w:ind w:left="0"/>
      </w:pPr>
      <w:r w:rsidRPr="0050381E">
        <w:t>................................................................................</w:t>
      </w:r>
    </w:p>
    <w:p w14:paraId="46FDC16E" w14:textId="77777777" w:rsidR="00A076C2" w:rsidRDefault="00A076C2" w:rsidP="00AD508C">
      <w:pPr>
        <w:ind w:left="0"/>
      </w:pPr>
    </w:p>
    <w:p w14:paraId="647B4503" w14:textId="77777777" w:rsidR="00A076C2" w:rsidRDefault="00A076C2" w:rsidP="00AD508C">
      <w:pPr>
        <w:ind w:left="0"/>
      </w:pPr>
    </w:p>
    <w:p w14:paraId="102E9A3B" w14:textId="38957BA9" w:rsidR="00AD508C" w:rsidRPr="00B83CF1" w:rsidRDefault="00AD508C" w:rsidP="00B83CF1">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B83CF1">
        <w:rPr>
          <w:b/>
          <w:bCs/>
        </w:rPr>
        <w:t>Prompts and Responses: Question 3: Found</w:t>
      </w:r>
    </w:p>
    <w:p w14:paraId="66DF847A" w14:textId="77777777" w:rsidR="00AD508C" w:rsidRDefault="00AD508C" w:rsidP="00AD508C">
      <w:pPr>
        <w:pStyle w:val="Heading2"/>
      </w:pPr>
      <w:r>
        <w:t>Question</w:t>
      </w:r>
    </w:p>
    <w:p w14:paraId="27EA1B42" w14:textId="77777777" w:rsidR="00AD508C" w:rsidRDefault="00AD508C" w:rsidP="00AD508C"/>
    <w:p w14:paraId="3434ACB2" w14:textId="77777777" w:rsidR="0050381E" w:rsidRPr="0050381E" w:rsidRDefault="0050381E" w:rsidP="0050381E">
      <w:r w:rsidRPr="0050381E">
        <w:t>ask("As of December 31, 2024, our lease portfolio had the following characteristics for  Four Corners Property Trust, Inc?")</w:t>
      </w:r>
    </w:p>
    <w:p w14:paraId="1F4758A2" w14:textId="77777777" w:rsidR="00AD508C" w:rsidRDefault="00AD508C" w:rsidP="00AD508C"/>
    <w:p w14:paraId="0F200031" w14:textId="77777777" w:rsidR="00AD508C" w:rsidRDefault="00AD508C" w:rsidP="00AD508C">
      <w:pPr>
        <w:pStyle w:val="Heading2"/>
      </w:pPr>
      <w:r>
        <w:t>Results and Responses</w:t>
      </w:r>
    </w:p>
    <w:p w14:paraId="59B41A43" w14:textId="77777777" w:rsidR="00AD508C" w:rsidRDefault="00AD508C" w:rsidP="00AD508C"/>
    <w:p w14:paraId="4CA37928" w14:textId="77777777" w:rsidR="0050381E" w:rsidRPr="0050381E" w:rsidRDefault="0050381E" w:rsidP="0050381E">
      <w:pPr>
        <w:ind w:left="0"/>
      </w:pPr>
      <w:r w:rsidRPr="0050381E">
        <w:rPr>
          <w:b/>
          <w:bCs/>
        </w:rPr>
        <w:t>Finished chain.</w:t>
      </w:r>
    </w:p>
    <w:p w14:paraId="366BDFA7" w14:textId="77777777" w:rsidR="0050381E" w:rsidRPr="0050381E" w:rsidRDefault="0050381E" w:rsidP="0050381E">
      <w:pPr>
        <w:ind w:left="0"/>
      </w:pPr>
      <w:r w:rsidRPr="0050381E">
        <w:t>questions: As of December 31, 2024, our lease portfolio had the following characteristics for  Four Corners Property Trust, Inc?</w:t>
      </w:r>
    </w:p>
    <w:p w14:paraId="636FE7A0" w14:textId="77777777" w:rsidR="0050381E" w:rsidRPr="0050381E" w:rsidRDefault="0050381E" w:rsidP="0050381E">
      <w:pPr>
        <w:ind w:left="0"/>
      </w:pPr>
      <w:r w:rsidRPr="0050381E">
        <w:t>................................................................................</w:t>
      </w:r>
    </w:p>
    <w:p w14:paraId="5715DCC9" w14:textId="77777777" w:rsidR="0050381E" w:rsidRPr="0050381E" w:rsidRDefault="0050381E" w:rsidP="0050381E">
      <w:pPr>
        <w:ind w:left="0"/>
      </w:pPr>
      <w:r w:rsidRPr="0050381E">
        <w:t>Answer: Based on the provided text, as of December 31, 2024, Four Corners Property Trust, Inc.'s lease portfolio had the following characteristics:</w:t>
      </w:r>
    </w:p>
    <w:p w14:paraId="7CC3E7ED" w14:textId="77777777" w:rsidR="0050381E" w:rsidRPr="0050381E" w:rsidRDefault="0050381E" w:rsidP="0050381E">
      <w:pPr>
        <w:ind w:left="0"/>
      </w:pPr>
    </w:p>
    <w:p w14:paraId="02A5784C" w14:textId="77777777" w:rsidR="0050381E" w:rsidRPr="0050381E" w:rsidRDefault="0050381E" w:rsidP="0050381E">
      <w:pPr>
        <w:ind w:left="0"/>
      </w:pPr>
      <w:r w:rsidRPr="0050381E">
        <w:t>*   It included 1,198 properties (described as free-standing in one section) located in 47 states.</w:t>
      </w:r>
    </w:p>
    <w:p w14:paraId="21049F34" w14:textId="77777777" w:rsidR="0050381E" w:rsidRPr="0050381E" w:rsidRDefault="0050381E" w:rsidP="0050381E">
      <w:pPr>
        <w:ind w:left="0"/>
      </w:pPr>
      <w:r w:rsidRPr="0050381E">
        <w:t>*   The aggregate leasable area was 8.0 million square feet.</w:t>
      </w:r>
    </w:p>
    <w:p w14:paraId="495C4C15" w14:textId="77777777" w:rsidR="0050381E" w:rsidRPr="0050381E" w:rsidRDefault="0050381E" w:rsidP="0050381E">
      <w:pPr>
        <w:ind w:left="0"/>
      </w:pPr>
      <w:r w:rsidRPr="0050381E">
        <w:t>*   Occupancy was 99.6% (based on leasable square footage).</w:t>
      </w:r>
    </w:p>
    <w:p w14:paraId="74DFA954" w14:textId="77777777" w:rsidR="0050381E" w:rsidRPr="0050381E" w:rsidRDefault="0050381E" w:rsidP="0050381E">
      <w:pPr>
        <w:ind w:left="0"/>
      </w:pPr>
      <w:r w:rsidRPr="0050381E">
        <w:t>*   The average remaining lease term was 7.3 years (weighted by annualized base rent).</w:t>
      </w:r>
    </w:p>
    <w:p w14:paraId="436FE457" w14:textId="77777777" w:rsidR="0050381E" w:rsidRPr="0050381E" w:rsidRDefault="0050381E" w:rsidP="0050381E">
      <w:pPr>
        <w:ind w:left="0"/>
      </w:pPr>
      <w:r w:rsidRPr="0050381E">
        <w:t>*   It featured an average annual rent escalation of 1.4% through December 31, 2029 (weighted by annualized base rent).</w:t>
      </w:r>
    </w:p>
    <w:p w14:paraId="3697BBF1" w14:textId="77777777" w:rsidR="0050381E" w:rsidRPr="0050381E" w:rsidRDefault="0050381E" w:rsidP="0050381E">
      <w:pPr>
        <w:ind w:left="0"/>
      </w:pPr>
      <w:r w:rsidRPr="0050381E">
        <w:t>*   Additionally, 99.8% of the contractual base rent was collected for the year ended December 31, 2024, and 56% of the tenancy was investment-grade (weighted by annualized base rent).</w:t>
      </w:r>
    </w:p>
    <w:p w14:paraId="7611DA53" w14:textId="77777777" w:rsidR="0050381E" w:rsidRPr="0050381E" w:rsidRDefault="0050381E" w:rsidP="0050381E">
      <w:pPr>
        <w:ind w:left="0"/>
      </w:pPr>
      <w:r w:rsidRPr="0050381E">
        <w:t>Sources: [Document(metadata={'source': 'gs://adta5770docs/Four Corners Property Trust Inc_10-K_2025-02-13.pdf', 'document_name': 'Four Corners Property Trust Inc_10-K_2025-02-13.pdf', 'chunk': 39818}, page_content="In 2024, FCPT engaged in various real estate transactions for a total investment of $273.0 million, including capitalized transaction costs. Pursuant to these transactions, we acquired 87 properties and ground leaseholds, aggregating 546.6 thousand square feet, and representing 31 brands, including AFC Urgent Care, Baptist Medical, Christian Brothers, MercyOne, and P.F. Chang's.\n\nAs of December 31, 2024, our lease portfolio had the following characteristics:\n\n\n\n1,198 properties located in 47 states and representing an aggregate leasable area of 8.0 million square feet;\n\n\n\n99.6% occupancy (based on leasable square footage);\n\nAn average remaining lease term of 7.3 years (weighted by annualized base rent);\n\nAn average annual rent escalation of 1.4% through December 31, 2029 (weighted by annualized base rent); and\n\n\n\n99.8% of the contractual base rent collected for the year ended December 31, 2024.\n\n27"), Document(metadata={'source': 'gs://adta5770docs/Four Corners Property Trust Inc_10-K_2025-02-13.pdf', 'document_name': 'Four Corners Property Trust Inc_10-K_2025-02-13.pdf', 'chunk': 32565}, page_content="In 2024, FCPT engaged in various real estate transactions for a total investment of $273.0 million, including capitalized transaction costs. Pursuant to these transactions, we acquired 87 properties and ground leaseholds, aggregating 546.6 thousand square feet, and representing 31 brands, including AFC Urgent Care, Baptist Medical, Christian Brothers, MercyOne, and P.F. Chang's.\n\nAs of December 31, 2024, our lease portfolio had the following characteristics:\n\n\n\n1,198 properties located in 47 states and representing an aggregate leasable area of 8.0 million square feet;\n\n\n\n99.6% occupancy (based on leasable square footage);\n\nAn average remaining lease term of 7.3 years (weighted by annualized base rent);\n\nAn average annual rent escalation of 1.4% through December 31, 2029 (weighted by annualized base rent); and\n\n\n\n99.8% of the contractual base rent collected for the year ended December 31, 2024.\n\n27"), Document(metadata={'source': 'gs://adta5770docs/Four Corners Property Trust Inc_10-K_2025-02-13.pdf', 'document_name': 'Four Corners Property Trust Inc_10-K_2025-02-13.pdf', 'chunk': 39886}, page_content='Opinion on the Consolidated Financial Statements\n\nWe have audited the accompanying consolidated balance sheets of Four Corners Property Trust, Inc. and subsidiaries (the Company) as of December 31, 2024 and 2023, the related consolidated statements of income, comprehensive income, changes in equity, and cash flows for each of the years in the three-year period ended December 31, 2024, and the related notes and financial statement schedule III - schedule of real estate assets and accumulated depreciation (collectively, the consolidated financial statements). In our opinion, the consolidated financial statements present fairly, in all material respects, the financial position of the Company as of December 31, 2024 and 2023, and the results of its operations and its cash flows for each of the years in the three-year period ended December 31, 2024, in conformity with U.S. generally accepted accounting principles.'), Document(metadata={'source': 'gs://adta5770docs/Four Corners Property Trust Inc_10-K_2025-02-13.pdf', 'document_name': 'Four Corners Property Trust Inc_10-K_2025-02-13.pdf', 'chunk': 32633}, page_content='Opinion on the Consolidated Financial Statements\n\nWe have audited the accompanying consolidated balance sheets of Four Corners Property Trust, Inc. and subsidiaries (the Company) as of December 31, 2024 and 2023, the related consolidated statements of income, comprehensive income, changes in equity, and cash flows for each of the years in the three-year period ended December 31, 2024, and the related notes and financial statement schedule III - schedule of real estate assets and accumulated depreciation (collectively, the consolidated financial statements). In our opinion, the consolidated financial statements present fairly, in all material respects, the financial position of the Company as of December 31, 2024 and 2023, and the results of its operations and its cash flows for each of the years in the three-year period ended December 31, 2024, in conformity with U.S. generally accepted accounting principles.'), Document(metadata={'source': 'gs://adta5770docs/Four Corners Property Trust Inc_10-K_2025-02-13.pdf', 'document_name': 'Four Corners Property Trust Inc_10-K_2025-02-13.pdf', 'chunk': 32394}, page_content='Our Portfolio\n\nAt December 31, 2024, our investment portfolio included 1,198 rental properties located in 47 states, all within the continental United States. These properties were held for investment, with an aggregate leasable area of approximately 8.0 million square feet, and had a weighted average remaining lease term of 7.3 years before any lease renewals. An additional seven properties, representing the Kerrow Restaurant Operating Business, are operated by Kerrow subject to franchise agreements with Darden (“Franchise Agreements”). Two of these restaurants are subject to ground leases to third parties.\n\n5\n\nThe following table summarizes the rental properties by brand as of December 31, 2024:\n\nBrand\n\nNumber of FCPT Propertie s and Leasehold Interests\n\nTotal Square Feet (000s)\n\nAnnual Cash Base Rent $(000s)\n\n% Total Cash Base Rent\n\n(1)\n\nAvg. Rent Per Square Foot ($)\n\nTenant EBITDA R Coverage (2)\n\nLease Term Remainin g (Yrs)\n\n(3)'), Document(metadata={'source': 'gs://adta5770docs/Four Corners Property Trust Inc_10-K_2025-02-13.pdf', 'document_name': 'Four Corners Property Trust Inc_10-K_2025-02-13.pdf', 'chunk': 39647}, page_content='Our Portfolio\n\nAt December 31, 2024, our investment portfolio included 1,198 rental properties located in 47 states, all within the continental United States. These properties were held for investment, with an aggregate leasable area of approximately 8.0 million square feet, and had a weighted average remaining lease term of 7.3 years before any lease renewals. An additional seven properties, representing the Kerrow Restaurant Operating Business, are operated by Kerrow subject to franchise agreements with Darden (“Franchise Agreements”). Two of these restaurants are subject to ground leases to third parties.\n\n5\n\nThe following table summarizes the rental properties by brand as of December 31, 2024:\n\nBrand\n\nNumber of FCPT Propertie s and Leasehold Interests\n\nTotal Square Feet (000s)\n\nAnnual Cash Base Rent $(000s)\n\n% Total Cash Base Rent\n\n(1)\n\nAvg. Rent Per Square Foot ($)\n\nTenant EBITDA R Coverage (2)\n\nLease Term Remainin g (Yrs)\n\n(3)'), Document(metadata={'source': 'gs://adta5770docs/Four Corners Property Trust Inc_10-K_2025-02-13.pdf', 'document_name': 'Four Corners Property Trust Inc_10-K_2025-02-13.pdf', 'chunk': 39634}, page_content='In 2024, FCPT engaged in various real estate transactions for a total investment of $273.0 million, including capitalized transaction costs. Pursuant to these transactions, we acquired 87 rental properties and ground leasehold interests, aggregating 546.6 thousand square feet.\n\n3\n\nAs of December 31, 2024, our lease portfolio had the following characteristics:\n\n\n\n1,198 free-standing properties located in 47 states and representing an aggregate leasable area of 8.0 million square feet;\n\n\n\n99.6% occupancy (based on leasable square footage);\n\nAn average remaining lease term of 7.3 years (weighted by annualized base rent);\n\nAn average annual rent escalation of 1.4% through December 31, 2029 (weighted by annualized base rent); and\n\n\n\n56% investment-grade tenancy (weighted by annualized base rent).\n\nSegments\n\nWe operate in two segments, real estate operations and restaurant operations. Our segments are based on our organizational and'), Document(metadata={'source': 'gs://adta5770docs/Four Corners Property Trust Inc_10-K_2025-02-13.pdf', 'document_name': 'Four Corners Property Trust Inc_10-K_2025-02-13.pdf', 'chunk': 32381}, page_content='In 2024, FCPT engaged in various real estate transactions for a total investment of $273.0 million, including capitalized transaction costs. Pursuant to these transactions, we acquired 87 rental properties and ground leasehold interests, aggregating 546.6 thousand square feet.\n\n3\n\nAs of December 31, 2024, our lease portfolio had the following characteristics:\n\n\n\n1,198 free-standing properties located in 47 states and representing an aggregate leasable area of 8.0 million square feet;\n\n\n\n99.6% occupancy (based on leasable square footage);\n\nAn average remaining lease term of 7.3 years (weighted by annualized base rent);\n\nAn average annual rent escalation of 1.4% through December 31, 2029 (weighted by annualized base rent); and\n\n\n\n56% investment-grade tenancy (weighted by annualized base rent).\n\nSegments\n\nWe operate in two segments, real estate operations and restaurant operations. Our segments are based on our organizational and'), Document(metadata={'source': 'gs://adta5770docs/ESSENTIAL PROPERTIES REALTY TRUST INC_10-K_2025-02-12.pdf', 'document_name': 'ESSENTIAL PROPERTIES REALTY TRUST INC_10-K_2025-02-12.pdf', 'chunk': 35092}, page_content='. For the year ended December 31, 2024, 97.2% of our investments (weighted by annualized base rent) were through the sale-leaseback structure.'), Document(metadata={'source': 'gs://adta5770docs/ESSENTIAL PROPERTIES REALTY TRUST INC_10-K_2025-02-12.pdf', 'document_name': 'ESSENTIAL PROPERTIES REALTY TRUST INC_10-K_2025-02-12.pdf', 'chunk': 27839}, page_content='. For the year ended December 31, 2024, 97.2% of our investments (weighted by annualized base rent) were through the sale-leaseback structure.')]</w:t>
      </w:r>
    </w:p>
    <w:p w14:paraId="25F190D3" w14:textId="77777777" w:rsidR="0050381E" w:rsidRPr="0050381E" w:rsidRDefault="0050381E" w:rsidP="0050381E">
      <w:pPr>
        <w:ind w:left="0"/>
      </w:pPr>
      <w:r w:rsidRPr="0050381E">
        <w:t>................................................................................</w:t>
      </w:r>
    </w:p>
    <w:p w14:paraId="3F4DAD11" w14:textId="77777777" w:rsidR="0050381E" w:rsidRPr="0050381E" w:rsidRDefault="0050381E" w:rsidP="0050381E">
      <w:pPr>
        <w:ind w:left="0"/>
      </w:pPr>
      <w:r w:rsidRPr="0050381E">
        <w:t>Reference #: 0</w:t>
      </w:r>
    </w:p>
    <w:p w14:paraId="21F54AC8" w14:textId="77777777" w:rsidR="0050381E" w:rsidRPr="0050381E" w:rsidRDefault="0050381E" w:rsidP="0050381E">
      <w:pPr>
        <w:ind w:left="0"/>
      </w:pPr>
      <w:r w:rsidRPr="0050381E">
        <w:t>................................................................................</w:t>
      </w:r>
    </w:p>
    <w:p w14:paraId="5A4299D2" w14:textId="77777777" w:rsidR="0050381E" w:rsidRPr="0050381E" w:rsidRDefault="0050381E" w:rsidP="0050381E">
      <w:pPr>
        <w:ind w:left="0"/>
      </w:pPr>
      <w:r w:rsidRPr="0050381E">
        <w:t>Source: gs://adta5770docs/Four Corners Property Trust Inc_10-K_2025-02-13.pdf</w:t>
      </w:r>
    </w:p>
    <w:p w14:paraId="4813EBD9" w14:textId="77777777" w:rsidR="0050381E" w:rsidRPr="0050381E" w:rsidRDefault="0050381E" w:rsidP="0050381E">
      <w:pPr>
        <w:ind w:left="0"/>
      </w:pPr>
      <w:r w:rsidRPr="0050381E">
        <w:t>Document Name: Four Corners Property Trust Inc_10-K_2025-02-13.pdf</w:t>
      </w:r>
    </w:p>
    <w:p w14:paraId="3F4BC683" w14:textId="77777777" w:rsidR="0050381E" w:rsidRPr="0050381E" w:rsidRDefault="0050381E" w:rsidP="0050381E">
      <w:pPr>
        <w:ind w:left="0"/>
      </w:pPr>
      <w:r w:rsidRPr="0050381E">
        <w:t>................................................................................</w:t>
      </w:r>
    </w:p>
    <w:p w14:paraId="590B71E5" w14:textId="77777777" w:rsidR="0050381E" w:rsidRPr="0050381E" w:rsidRDefault="0050381E" w:rsidP="0050381E">
      <w:pPr>
        <w:ind w:left="0"/>
      </w:pPr>
      <w:r w:rsidRPr="0050381E">
        <w:t xml:space="preserve">Content: </w:t>
      </w:r>
    </w:p>
    <w:p w14:paraId="271D4405" w14:textId="77777777" w:rsidR="0050381E" w:rsidRPr="0050381E" w:rsidRDefault="0050381E" w:rsidP="0050381E">
      <w:pPr>
        <w:ind w:left="0"/>
      </w:pPr>
      <w:r w:rsidRPr="0050381E">
        <w:t>In 2024, FCPT engaged in various real estate transactions for a total investment of $273.0 million, including capitalized transaction costs. Pursuant to these transactions, we acquired 87 properties and ground leaseholds, aggregating 546.6 thousand square feet, and representing 31 brands, including AFC Urgent Care, Baptist Medical, Christian Brothers, MercyOne, and P.F. Chang's.</w:t>
      </w:r>
    </w:p>
    <w:p w14:paraId="28C747E3" w14:textId="77777777" w:rsidR="0050381E" w:rsidRPr="0050381E" w:rsidRDefault="0050381E" w:rsidP="0050381E">
      <w:pPr>
        <w:ind w:left="0"/>
      </w:pPr>
    </w:p>
    <w:p w14:paraId="001DA1AA" w14:textId="77777777" w:rsidR="0050381E" w:rsidRPr="0050381E" w:rsidRDefault="0050381E" w:rsidP="0050381E">
      <w:pPr>
        <w:ind w:left="0"/>
      </w:pPr>
      <w:r w:rsidRPr="0050381E">
        <w:t>As of December 31, 2024, our lease portfolio had the following characteristics:</w:t>
      </w:r>
    </w:p>
    <w:p w14:paraId="0BCFB434" w14:textId="77777777" w:rsidR="0050381E" w:rsidRPr="0050381E" w:rsidRDefault="0050381E" w:rsidP="0050381E">
      <w:pPr>
        <w:ind w:left="0"/>
      </w:pPr>
    </w:p>
    <w:p w14:paraId="3A40E045" w14:textId="77777777" w:rsidR="0050381E" w:rsidRPr="0050381E" w:rsidRDefault="0050381E" w:rsidP="0050381E">
      <w:pPr>
        <w:ind w:left="0"/>
      </w:pPr>
    </w:p>
    <w:p w14:paraId="65E893D1" w14:textId="77777777" w:rsidR="0050381E" w:rsidRPr="0050381E" w:rsidRDefault="0050381E" w:rsidP="0050381E">
      <w:pPr>
        <w:ind w:left="0"/>
      </w:pPr>
    </w:p>
    <w:p w14:paraId="267BA4E6" w14:textId="77777777" w:rsidR="0050381E" w:rsidRPr="0050381E" w:rsidRDefault="0050381E" w:rsidP="0050381E">
      <w:pPr>
        <w:ind w:left="0"/>
      </w:pPr>
      <w:r w:rsidRPr="0050381E">
        <w:t>1,198 properties located in 47 states and representing an aggregate leasable area of 8.0 million square feet;</w:t>
      </w:r>
    </w:p>
    <w:p w14:paraId="7071DB93" w14:textId="77777777" w:rsidR="0050381E" w:rsidRPr="0050381E" w:rsidRDefault="0050381E" w:rsidP="0050381E">
      <w:pPr>
        <w:ind w:left="0"/>
      </w:pPr>
    </w:p>
    <w:p w14:paraId="5B01964E" w14:textId="77777777" w:rsidR="0050381E" w:rsidRPr="0050381E" w:rsidRDefault="0050381E" w:rsidP="0050381E">
      <w:pPr>
        <w:ind w:left="0"/>
      </w:pPr>
    </w:p>
    <w:p w14:paraId="66F00A92" w14:textId="77777777" w:rsidR="0050381E" w:rsidRPr="0050381E" w:rsidRDefault="0050381E" w:rsidP="0050381E">
      <w:pPr>
        <w:ind w:left="0"/>
      </w:pPr>
    </w:p>
    <w:p w14:paraId="21D273E2" w14:textId="77777777" w:rsidR="0050381E" w:rsidRPr="0050381E" w:rsidRDefault="0050381E" w:rsidP="0050381E">
      <w:pPr>
        <w:ind w:left="0"/>
      </w:pPr>
      <w:r w:rsidRPr="0050381E">
        <w:t>99.6% occupancy (based on leasable square footage);</w:t>
      </w:r>
    </w:p>
    <w:p w14:paraId="21B46DB6" w14:textId="77777777" w:rsidR="0050381E" w:rsidRPr="0050381E" w:rsidRDefault="0050381E" w:rsidP="0050381E">
      <w:pPr>
        <w:ind w:left="0"/>
      </w:pPr>
    </w:p>
    <w:p w14:paraId="21E192F8" w14:textId="77777777" w:rsidR="0050381E" w:rsidRPr="0050381E" w:rsidRDefault="0050381E" w:rsidP="0050381E">
      <w:pPr>
        <w:ind w:left="0"/>
      </w:pPr>
      <w:r w:rsidRPr="0050381E">
        <w:t>An average remaining lease term of 7.3 years (weighted by annualized base rent);</w:t>
      </w:r>
    </w:p>
    <w:p w14:paraId="65D0023E" w14:textId="77777777" w:rsidR="0050381E" w:rsidRPr="0050381E" w:rsidRDefault="0050381E" w:rsidP="0050381E">
      <w:pPr>
        <w:ind w:left="0"/>
      </w:pPr>
    </w:p>
    <w:p w14:paraId="77F2EFAB" w14:textId="77777777" w:rsidR="0050381E" w:rsidRPr="0050381E" w:rsidRDefault="0050381E" w:rsidP="0050381E">
      <w:pPr>
        <w:ind w:left="0"/>
      </w:pPr>
      <w:r w:rsidRPr="0050381E">
        <w:t>An average annual rent escalation of 1.4% through December 31, 2029 (weighted by annualized base rent); and</w:t>
      </w:r>
    </w:p>
    <w:p w14:paraId="3DE16995" w14:textId="77777777" w:rsidR="0050381E" w:rsidRPr="0050381E" w:rsidRDefault="0050381E" w:rsidP="0050381E">
      <w:pPr>
        <w:ind w:left="0"/>
      </w:pPr>
    </w:p>
    <w:p w14:paraId="0B9C59B7" w14:textId="77777777" w:rsidR="0050381E" w:rsidRPr="0050381E" w:rsidRDefault="0050381E" w:rsidP="0050381E">
      <w:pPr>
        <w:ind w:left="0"/>
      </w:pPr>
    </w:p>
    <w:p w14:paraId="082A7A21" w14:textId="77777777" w:rsidR="0050381E" w:rsidRPr="0050381E" w:rsidRDefault="0050381E" w:rsidP="0050381E">
      <w:pPr>
        <w:ind w:left="0"/>
      </w:pPr>
    </w:p>
    <w:p w14:paraId="609C03C0" w14:textId="77777777" w:rsidR="0050381E" w:rsidRPr="0050381E" w:rsidRDefault="0050381E" w:rsidP="0050381E">
      <w:pPr>
        <w:ind w:left="0"/>
      </w:pPr>
      <w:r w:rsidRPr="0050381E">
        <w:t>99.8% of the contractual base rent collected for the year ended December 31, 2024.</w:t>
      </w:r>
    </w:p>
    <w:p w14:paraId="5C48CCB1" w14:textId="77777777" w:rsidR="0050381E" w:rsidRPr="0050381E" w:rsidRDefault="0050381E" w:rsidP="0050381E">
      <w:pPr>
        <w:ind w:left="0"/>
      </w:pPr>
    </w:p>
    <w:p w14:paraId="6FE18A60" w14:textId="77777777" w:rsidR="0050381E" w:rsidRPr="0050381E" w:rsidRDefault="0050381E" w:rsidP="0050381E">
      <w:pPr>
        <w:ind w:left="0"/>
      </w:pPr>
      <w:r w:rsidRPr="0050381E">
        <w:t>27</w:t>
      </w:r>
    </w:p>
    <w:p w14:paraId="3A866A2E" w14:textId="77777777" w:rsidR="0050381E" w:rsidRPr="0050381E" w:rsidRDefault="0050381E" w:rsidP="0050381E">
      <w:pPr>
        <w:ind w:left="0"/>
      </w:pPr>
      <w:r w:rsidRPr="0050381E">
        <w:t>................................................................................</w:t>
      </w:r>
    </w:p>
    <w:p w14:paraId="51A4305D" w14:textId="77777777" w:rsidR="0050381E" w:rsidRPr="0050381E" w:rsidRDefault="0050381E" w:rsidP="0050381E">
      <w:pPr>
        <w:ind w:left="0"/>
      </w:pPr>
      <w:r w:rsidRPr="0050381E">
        <w:t>Reference #: 1</w:t>
      </w:r>
    </w:p>
    <w:p w14:paraId="22E04ED5" w14:textId="77777777" w:rsidR="0050381E" w:rsidRPr="0050381E" w:rsidRDefault="0050381E" w:rsidP="0050381E">
      <w:pPr>
        <w:ind w:left="0"/>
      </w:pPr>
      <w:r w:rsidRPr="0050381E">
        <w:t>................................................................................</w:t>
      </w:r>
    </w:p>
    <w:p w14:paraId="123CFC33" w14:textId="77777777" w:rsidR="0050381E" w:rsidRPr="0050381E" w:rsidRDefault="0050381E" w:rsidP="0050381E">
      <w:pPr>
        <w:ind w:left="0"/>
      </w:pPr>
      <w:r w:rsidRPr="0050381E">
        <w:t>Source: gs://adta5770docs/Four Corners Property Trust Inc_10-K_2025-02-13.pdf</w:t>
      </w:r>
    </w:p>
    <w:p w14:paraId="48A3FA8E" w14:textId="77777777" w:rsidR="0050381E" w:rsidRPr="0050381E" w:rsidRDefault="0050381E" w:rsidP="0050381E">
      <w:pPr>
        <w:ind w:left="0"/>
      </w:pPr>
      <w:r w:rsidRPr="0050381E">
        <w:t>Document Name: Four Corners Property Trust Inc_10-K_2025-02-13.pdf</w:t>
      </w:r>
    </w:p>
    <w:p w14:paraId="55D0051B" w14:textId="77777777" w:rsidR="0050381E" w:rsidRPr="0050381E" w:rsidRDefault="0050381E" w:rsidP="0050381E">
      <w:pPr>
        <w:ind w:left="0"/>
      </w:pPr>
      <w:r w:rsidRPr="0050381E">
        <w:t>................................................................................</w:t>
      </w:r>
    </w:p>
    <w:p w14:paraId="2860CFC0" w14:textId="77777777" w:rsidR="0050381E" w:rsidRPr="0050381E" w:rsidRDefault="0050381E" w:rsidP="0050381E">
      <w:pPr>
        <w:ind w:left="0"/>
      </w:pPr>
      <w:r w:rsidRPr="0050381E">
        <w:t xml:space="preserve">Content: </w:t>
      </w:r>
    </w:p>
    <w:p w14:paraId="250EC4A8" w14:textId="77777777" w:rsidR="0050381E" w:rsidRPr="0050381E" w:rsidRDefault="0050381E" w:rsidP="0050381E">
      <w:pPr>
        <w:ind w:left="0"/>
      </w:pPr>
      <w:r w:rsidRPr="0050381E">
        <w:t>In 2024, FCPT engaged in various real estate transactions for a total investment of $273.0 million, including capitalized transaction costs. Pursuant to these transactions, we acquired 87 properties and ground leaseholds, aggregating 546.6 thousand square feet, and representing 31 brands, including AFC Urgent Care, Baptist Medical, Christian Brothers, MercyOne, and P.F. Chang's.</w:t>
      </w:r>
    </w:p>
    <w:p w14:paraId="429B1495" w14:textId="77777777" w:rsidR="0050381E" w:rsidRPr="0050381E" w:rsidRDefault="0050381E" w:rsidP="0050381E">
      <w:pPr>
        <w:ind w:left="0"/>
      </w:pPr>
    </w:p>
    <w:p w14:paraId="527170C5" w14:textId="77777777" w:rsidR="0050381E" w:rsidRPr="0050381E" w:rsidRDefault="0050381E" w:rsidP="0050381E">
      <w:pPr>
        <w:ind w:left="0"/>
      </w:pPr>
      <w:r w:rsidRPr="0050381E">
        <w:t>As of December 31, 2024, our lease portfolio had the following characteristics:</w:t>
      </w:r>
    </w:p>
    <w:p w14:paraId="65000AD5" w14:textId="77777777" w:rsidR="0050381E" w:rsidRPr="0050381E" w:rsidRDefault="0050381E" w:rsidP="0050381E">
      <w:pPr>
        <w:ind w:left="0"/>
      </w:pPr>
    </w:p>
    <w:p w14:paraId="4DAC8257" w14:textId="77777777" w:rsidR="0050381E" w:rsidRPr="0050381E" w:rsidRDefault="0050381E" w:rsidP="0050381E">
      <w:pPr>
        <w:ind w:left="0"/>
      </w:pPr>
    </w:p>
    <w:p w14:paraId="6E113232" w14:textId="77777777" w:rsidR="0050381E" w:rsidRPr="0050381E" w:rsidRDefault="0050381E" w:rsidP="0050381E">
      <w:pPr>
        <w:ind w:left="0"/>
      </w:pPr>
    </w:p>
    <w:p w14:paraId="24BFAC44" w14:textId="77777777" w:rsidR="0050381E" w:rsidRPr="0050381E" w:rsidRDefault="0050381E" w:rsidP="0050381E">
      <w:pPr>
        <w:ind w:left="0"/>
      </w:pPr>
      <w:r w:rsidRPr="0050381E">
        <w:t>1,198 properties located in 47 states and representing an aggregate leasable area of 8.0 million square feet;</w:t>
      </w:r>
    </w:p>
    <w:p w14:paraId="6840692B" w14:textId="77777777" w:rsidR="0050381E" w:rsidRPr="0050381E" w:rsidRDefault="0050381E" w:rsidP="0050381E">
      <w:pPr>
        <w:ind w:left="0"/>
      </w:pPr>
    </w:p>
    <w:p w14:paraId="0A0F86DE" w14:textId="77777777" w:rsidR="0050381E" w:rsidRPr="0050381E" w:rsidRDefault="0050381E" w:rsidP="0050381E">
      <w:pPr>
        <w:ind w:left="0"/>
      </w:pPr>
    </w:p>
    <w:p w14:paraId="10B5A9E0" w14:textId="77777777" w:rsidR="0050381E" w:rsidRPr="0050381E" w:rsidRDefault="0050381E" w:rsidP="0050381E">
      <w:pPr>
        <w:ind w:left="0"/>
      </w:pPr>
    </w:p>
    <w:p w14:paraId="2442A4D5" w14:textId="77777777" w:rsidR="0050381E" w:rsidRPr="0050381E" w:rsidRDefault="0050381E" w:rsidP="0050381E">
      <w:pPr>
        <w:ind w:left="0"/>
      </w:pPr>
      <w:r w:rsidRPr="0050381E">
        <w:t>99.6% occupancy (based on leasable square footage);</w:t>
      </w:r>
    </w:p>
    <w:p w14:paraId="2BBA4A89" w14:textId="77777777" w:rsidR="0050381E" w:rsidRPr="0050381E" w:rsidRDefault="0050381E" w:rsidP="0050381E">
      <w:pPr>
        <w:ind w:left="0"/>
      </w:pPr>
    </w:p>
    <w:p w14:paraId="24CA245E" w14:textId="77777777" w:rsidR="0050381E" w:rsidRPr="0050381E" w:rsidRDefault="0050381E" w:rsidP="0050381E">
      <w:pPr>
        <w:ind w:left="0"/>
      </w:pPr>
      <w:r w:rsidRPr="0050381E">
        <w:t>An average remaining lease term of 7.3 years (weighted by annualized base rent);</w:t>
      </w:r>
    </w:p>
    <w:p w14:paraId="79E1DF45" w14:textId="77777777" w:rsidR="0050381E" w:rsidRPr="0050381E" w:rsidRDefault="0050381E" w:rsidP="0050381E">
      <w:pPr>
        <w:ind w:left="0"/>
      </w:pPr>
    </w:p>
    <w:p w14:paraId="693F51F3" w14:textId="77777777" w:rsidR="0050381E" w:rsidRPr="0050381E" w:rsidRDefault="0050381E" w:rsidP="0050381E">
      <w:pPr>
        <w:ind w:left="0"/>
      </w:pPr>
      <w:r w:rsidRPr="0050381E">
        <w:t>An average annual rent escalation of 1.4% through December 31, 2029 (weighted by annualized base rent); and</w:t>
      </w:r>
    </w:p>
    <w:p w14:paraId="3D37C918" w14:textId="77777777" w:rsidR="0050381E" w:rsidRPr="0050381E" w:rsidRDefault="0050381E" w:rsidP="0050381E">
      <w:pPr>
        <w:ind w:left="0"/>
      </w:pPr>
    </w:p>
    <w:p w14:paraId="202A7430" w14:textId="77777777" w:rsidR="0050381E" w:rsidRPr="0050381E" w:rsidRDefault="0050381E" w:rsidP="0050381E">
      <w:pPr>
        <w:ind w:left="0"/>
      </w:pPr>
    </w:p>
    <w:p w14:paraId="17B82072" w14:textId="77777777" w:rsidR="0050381E" w:rsidRPr="0050381E" w:rsidRDefault="0050381E" w:rsidP="0050381E">
      <w:pPr>
        <w:ind w:left="0"/>
      </w:pPr>
    </w:p>
    <w:p w14:paraId="0DC16213" w14:textId="77777777" w:rsidR="0050381E" w:rsidRPr="0050381E" w:rsidRDefault="0050381E" w:rsidP="0050381E">
      <w:pPr>
        <w:ind w:left="0"/>
      </w:pPr>
      <w:r w:rsidRPr="0050381E">
        <w:t>99.8% of the contractual base rent collected for the year ended December 31, 2024.</w:t>
      </w:r>
    </w:p>
    <w:p w14:paraId="4EDC3045" w14:textId="77777777" w:rsidR="0050381E" w:rsidRPr="0050381E" w:rsidRDefault="0050381E" w:rsidP="0050381E">
      <w:pPr>
        <w:ind w:left="0"/>
      </w:pPr>
    </w:p>
    <w:p w14:paraId="703497D6" w14:textId="77777777" w:rsidR="0050381E" w:rsidRPr="0050381E" w:rsidRDefault="0050381E" w:rsidP="0050381E">
      <w:pPr>
        <w:ind w:left="0"/>
      </w:pPr>
      <w:r w:rsidRPr="0050381E">
        <w:t>27</w:t>
      </w:r>
    </w:p>
    <w:p w14:paraId="2CB1E59A" w14:textId="77777777" w:rsidR="0050381E" w:rsidRPr="0050381E" w:rsidRDefault="0050381E" w:rsidP="0050381E">
      <w:pPr>
        <w:ind w:left="0"/>
      </w:pPr>
      <w:r w:rsidRPr="0050381E">
        <w:t>................................................................................</w:t>
      </w:r>
    </w:p>
    <w:p w14:paraId="3FC21E56" w14:textId="77777777" w:rsidR="0050381E" w:rsidRPr="0050381E" w:rsidRDefault="0050381E" w:rsidP="0050381E">
      <w:pPr>
        <w:ind w:left="0"/>
      </w:pPr>
      <w:r w:rsidRPr="0050381E">
        <w:t>Reference #: 2</w:t>
      </w:r>
    </w:p>
    <w:p w14:paraId="15129778" w14:textId="77777777" w:rsidR="0050381E" w:rsidRPr="0050381E" w:rsidRDefault="0050381E" w:rsidP="0050381E">
      <w:pPr>
        <w:ind w:left="0"/>
      </w:pPr>
      <w:r w:rsidRPr="0050381E">
        <w:t>................................................................................</w:t>
      </w:r>
    </w:p>
    <w:p w14:paraId="0549A25A" w14:textId="77777777" w:rsidR="0050381E" w:rsidRPr="0050381E" w:rsidRDefault="0050381E" w:rsidP="0050381E">
      <w:pPr>
        <w:ind w:left="0"/>
      </w:pPr>
      <w:r w:rsidRPr="0050381E">
        <w:t>Source: gs://adta5770docs/Four Corners Property Trust Inc_10-K_2025-02-13.pdf</w:t>
      </w:r>
    </w:p>
    <w:p w14:paraId="74E5FC4E" w14:textId="77777777" w:rsidR="0050381E" w:rsidRPr="0050381E" w:rsidRDefault="0050381E" w:rsidP="0050381E">
      <w:pPr>
        <w:ind w:left="0"/>
      </w:pPr>
      <w:r w:rsidRPr="0050381E">
        <w:t>Document Name: Four Corners Property Trust Inc_10-K_2025-02-13.pdf</w:t>
      </w:r>
    </w:p>
    <w:p w14:paraId="360D4395" w14:textId="77777777" w:rsidR="0050381E" w:rsidRPr="0050381E" w:rsidRDefault="0050381E" w:rsidP="0050381E">
      <w:pPr>
        <w:ind w:left="0"/>
      </w:pPr>
      <w:r w:rsidRPr="0050381E">
        <w:t>................................................................................</w:t>
      </w:r>
    </w:p>
    <w:p w14:paraId="35E67FB9" w14:textId="77777777" w:rsidR="0050381E" w:rsidRPr="0050381E" w:rsidRDefault="0050381E" w:rsidP="0050381E">
      <w:pPr>
        <w:ind w:left="0"/>
      </w:pPr>
      <w:r w:rsidRPr="0050381E">
        <w:t xml:space="preserve">Content: </w:t>
      </w:r>
    </w:p>
    <w:p w14:paraId="66BEB8D1" w14:textId="77777777" w:rsidR="0050381E" w:rsidRPr="0050381E" w:rsidRDefault="0050381E" w:rsidP="0050381E">
      <w:pPr>
        <w:ind w:left="0"/>
      </w:pPr>
      <w:r w:rsidRPr="0050381E">
        <w:t>Opinion on the Consolidated Financial Statements</w:t>
      </w:r>
    </w:p>
    <w:p w14:paraId="3DC5173F" w14:textId="77777777" w:rsidR="0050381E" w:rsidRPr="0050381E" w:rsidRDefault="0050381E" w:rsidP="0050381E">
      <w:pPr>
        <w:ind w:left="0"/>
      </w:pPr>
    </w:p>
    <w:p w14:paraId="4D19A640" w14:textId="77777777" w:rsidR="0050381E" w:rsidRPr="0050381E" w:rsidRDefault="0050381E" w:rsidP="0050381E">
      <w:pPr>
        <w:ind w:left="0"/>
      </w:pPr>
      <w:r w:rsidRPr="0050381E">
        <w:t>We have audited the accompanying consolidated balance sheets of Four Corners Property Trust, Inc. and subsidiaries (the Company) as of December 31, 2024 and 2023, the related consolidated statements of income, comprehensive income, changes in equity, and cash flows for each of the years in the three-year period ended December 31, 2024, and the related notes and financial statement schedule III - schedule of real estate assets and accumulated depreciation (collectively, the consolidated financial statements). In our opinion, the consolidated financial statements present fairly, in all material respects, the financial position of the Company as of December 31, 2024 and 2023, and the results of its operations and its cash flows for each of the years in the three-year period ended December 31, 2024, in conformity with U.S. generally accepted accounting principles.</w:t>
      </w:r>
    </w:p>
    <w:p w14:paraId="6C0BC156" w14:textId="77777777" w:rsidR="0050381E" w:rsidRPr="0050381E" w:rsidRDefault="0050381E" w:rsidP="0050381E">
      <w:pPr>
        <w:ind w:left="0"/>
      </w:pPr>
      <w:r w:rsidRPr="0050381E">
        <w:t>................................................................................</w:t>
      </w:r>
    </w:p>
    <w:p w14:paraId="1A04E326" w14:textId="77777777" w:rsidR="0050381E" w:rsidRPr="0050381E" w:rsidRDefault="0050381E" w:rsidP="0050381E">
      <w:pPr>
        <w:ind w:left="0"/>
      </w:pPr>
      <w:r w:rsidRPr="0050381E">
        <w:t>Reference #: 3</w:t>
      </w:r>
    </w:p>
    <w:p w14:paraId="488AF9A7" w14:textId="77777777" w:rsidR="0050381E" w:rsidRPr="0050381E" w:rsidRDefault="0050381E" w:rsidP="0050381E">
      <w:pPr>
        <w:ind w:left="0"/>
      </w:pPr>
      <w:r w:rsidRPr="0050381E">
        <w:t>................................................................................</w:t>
      </w:r>
    </w:p>
    <w:p w14:paraId="16985523" w14:textId="77777777" w:rsidR="0050381E" w:rsidRPr="0050381E" w:rsidRDefault="0050381E" w:rsidP="0050381E">
      <w:pPr>
        <w:ind w:left="0"/>
      </w:pPr>
      <w:r w:rsidRPr="0050381E">
        <w:t>Source: gs://adta5770docs/Four Corners Property Trust Inc_10-K_2025-02-13.pdf</w:t>
      </w:r>
    </w:p>
    <w:p w14:paraId="6D06CE8B" w14:textId="77777777" w:rsidR="0050381E" w:rsidRPr="0050381E" w:rsidRDefault="0050381E" w:rsidP="0050381E">
      <w:pPr>
        <w:ind w:left="0"/>
      </w:pPr>
      <w:r w:rsidRPr="0050381E">
        <w:t>Document Name: Four Corners Property Trust Inc_10-K_2025-02-13.pdf</w:t>
      </w:r>
    </w:p>
    <w:p w14:paraId="392E987E" w14:textId="77777777" w:rsidR="0050381E" w:rsidRPr="0050381E" w:rsidRDefault="0050381E" w:rsidP="0050381E">
      <w:pPr>
        <w:ind w:left="0"/>
      </w:pPr>
      <w:r w:rsidRPr="0050381E">
        <w:t>................................................................................</w:t>
      </w:r>
    </w:p>
    <w:p w14:paraId="4B9CE620" w14:textId="77777777" w:rsidR="0050381E" w:rsidRPr="0050381E" w:rsidRDefault="0050381E" w:rsidP="0050381E">
      <w:pPr>
        <w:ind w:left="0"/>
      </w:pPr>
      <w:r w:rsidRPr="0050381E">
        <w:t xml:space="preserve">Content: </w:t>
      </w:r>
    </w:p>
    <w:p w14:paraId="5D3536FC" w14:textId="77777777" w:rsidR="0050381E" w:rsidRPr="0050381E" w:rsidRDefault="0050381E" w:rsidP="0050381E">
      <w:pPr>
        <w:ind w:left="0"/>
      </w:pPr>
      <w:r w:rsidRPr="0050381E">
        <w:t>Opinion on the Consolidated Financial Statements</w:t>
      </w:r>
    </w:p>
    <w:p w14:paraId="5D8B47D3" w14:textId="77777777" w:rsidR="0050381E" w:rsidRPr="0050381E" w:rsidRDefault="0050381E" w:rsidP="0050381E">
      <w:pPr>
        <w:ind w:left="0"/>
      </w:pPr>
    </w:p>
    <w:p w14:paraId="434F412B" w14:textId="77777777" w:rsidR="0050381E" w:rsidRPr="0050381E" w:rsidRDefault="0050381E" w:rsidP="0050381E">
      <w:pPr>
        <w:ind w:left="0"/>
      </w:pPr>
      <w:r w:rsidRPr="0050381E">
        <w:t>We have audited the accompanying consolidated balance sheets of Four Corners Property Trust, Inc. and subsidiaries (the Company) as of December 31, 2024 and 2023, the related consolidated statements of income, comprehensive income, changes in equity, and cash flows for each of the years in the three-year period ended December 31, 2024, and the related notes and financial statement schedule III - schedule of real estate assets and accumulated depreciation (collectively, the consolidated financial statements). In our opinion, the consolidated financial statements present fairly, in all material respects, the financial position of the Company as of December 31, 2024 and 2023, and the results of its operations and its cash flows for each of the years in the three-year period ended December 31, 2024, in conformity with U.S. generally accepted accounting principles.</w:t>
      </w:r>
    </w:p>
    <w:p w14:paraId="5283EE74" w14:textId="77777777" w:rsidR="0050381E" w:rsidRPr="0050381E" w:rsidRDefault="0050381E" w:rsidP="0050381E">
      <w:pPr>
        <w:ind w:left="0"/>
      </w:pPr>
      <w:r w:rsidRPr="0050381E">
        <w:t>................................................................................</w:t>
      </w:r>
    </w:p>
    <w:p w14:paraId="2A5FBE32" w14:textId="77777777" w:rsidR="0050381E" w:rsidRPr="0050381E" w:rsidRDefault="0050381E" w:rsidP="0050381E">
      <w:pPr>
        <w:ind w:left="0"/>
      </w:pPr>
      <w:r w:rsidRPr="0050381E">
        <w:t>Reference #: 4</w:t>
      </w:r>
    </w:p>
    <w:p w14:paraId="361046C7" w14:textId="77777777" w:rsidR="0050381E" w:rsidRPr="0050381E" w:rsidRDefault="0050381E" w:rsidP="0050381E">
      <w:pPr>
        <w:ind w:left="0"/>
      </w:pPr>
      <w:r w:rsidRPr="0050381E">
        <w:t>................................................................................</w:t>
      </w:r>
    </w:p>
    <w:p w14:paraId="29780621" w14:textId="77777777" w:rsidR="0050381E" w:rsidRPr="0050381E" w:rsidRDefault="0050381E" w:rsidP="0050381E">
      <w:pPr>
        <w:ind w:left="0"/>
      </w:pPr>
      <w:r w:rsidRPr="0050381E">
        <w:t>Source: gs://adta5770docs/Four Corners Property Trust Inc_10-K_2025-02-13.pdf</w:t>
      </w:r>
    </w:p>
    <w:p w14:paraId="7C8FDE8D" w14:textId="77777777" w:rsidR="0050381E" w:rsidRPr="0050381E" w:rsidRDefault="0050381E" w:rsidP="0050381E">
      <w:pPr>
        <w:ind w:left="0"/>
      </w:pPr>
      <w:r w:rsidRPr="0050381E">
        <w:t>Document Name: Four Corners Property Trust Inc_10-K_2025-02-13.pdf</w:t>
      </w:r>
    </w:p>
    <w:p w14:paraId="3659BAC3" w14:textId="77777777" w:rsidR="0050381E" w:rsidRPr="0050381E" w:rsidRDefault="0050381E" w:rsidP="0050381E">
      <w:pPr>
        <w:ind w:left="0"/>
      </w:pPr>
      <w:r w:rsidRPr="0050381E">
        <w:t>................................................................................</w:t>
      </w:r>
    </w:p>
    <w:p w14:paraId="2B5EA847" w14:textId="77777777" w:rsidR="0050381E" w:rsidRPr="0050381E" w:rsidRDefault="0050381E" w:rsidP="0050381E">
      <w:pPr>
        <w:ind w:left="0"/>
      </w:pPr>
      <w:r w:rsidRPr="0050381E">
        <w:t xml:space="preserve">Content: </w:t>
      </w:r>
    </w:p>
    <w:p w14:paraId="696A72AC" w14:textId="77777777" w:rsidR="0050381E" w:rsidRPr="0050381E" w:rsidRDefault="0050381E" w:rsidP="0050381E">
      <w:pPr>
        <w:ind w:left="0"/>
      </w:pPr>
      <w:r w:rsidRPr="0050381E">
        <w:t>Our Portfolio</w:t>
      </w:r>
    </w:p>
    <w:p w14:paraId="33BE2A3E" w14:textId="77777777" w:rsidR="0050381E" w:rsidRPr="0050381E" w:rsidRDefault="0050381E" w:rsidP="0050381E">
      <w:pPr>
        <w:ind w:left="0"/>
      </w:pPr>
    </w:p>
    <w:p w14:paraId="21676CBC" w14:textId="77777777" w:rsidR="0050381E" w:rsidRPr="0050381E" w:rsidRDefault="0050381E" w:rsidP="0050381E">
      <w:pPr>
        <w:ind w:left="0"/>
      </w:pPr>
      <w:r w:rsidRPr="0050381E">
        <w:t>At December 31, 2024, our investment portfolio included 1,198 rental properties located in 47 states, all within the continental United States. These properties were held for investment, with an aggregate leasable area of approximately 8.0 million square feet, and had a weighted average remaining lease term of 7.3 years before any lease renewals. An additional seven properties, representing the Kerrow Restaurant Operating Business, are operated by Kerrow subject to franchise agreements with Darden (“Franchise Agreements”). Two of these restaurants are subject to ground leases to third parties.</w:t>
      </w:r>
    </w:p>
    <w:p w14:paraId="17C32478" w14:textId="77777777" w:rsidR="0050381E" w:rsidRPr="0050381E" w:rsidRDefault="0050381E" w:rsidP="0050381E">
      <w:pPr>
        <w:ind w:left="0"/>
      </w:pPr>
    </w:p>
    <w:p w14:paraId="345ABD9A" w14:textId="77777777" w:rsidR="0050381E" w:rsidRPr="0050381E" w:rsidRDefault="0050381E" w:rsidP="0050381E">
      <w:pPr>
        <w:ind w:left="0"/>
      </w:pPr>
      <w:r w:rsidRPr="0050381E">
        <w:t>5</w:t>
      </w:r>
    </w:p>
    <w:p w14:paraId="182884A8" w14:textId="77777777" w:rsidR="0050381E" w:rsidRPr="0050381E" w:rsidRDefault="0050381E" w:rsidP="0050381E">
      <w:pPr>
        <w:ind w:left="0"/>
      </w:pPr>
    </w:p>
    <w:p w14:paraId="6575CDFC" w14:textId="77777777" w:rsidR="0050381E" w:rsidRPr="0050381E" w:rsidRDefault="0050381E" w:rsidP="0050381E">
      <w:pPr>
        <w:ind w:left="0"/>
      </w:pPr>
      <w:r w:rsidRPr="0050381E">
        <w:t>The following table summarizes the rental properties by brand as of December 31, 2024:</w:t>
      </w:r>
    </w:p>
    <w:p w14:paraId="736C3C26" w14:textId="77777777" w:rsidR="0050381E" w:rsidRPr="0050381E" w:rsidRDefault="0050381E" w:rsidP="0050381E">
      <w:pPr>
        <w:ind w:left="0"/>
      </w:pPr>
    </w:p>
    <w:p w14:paraId="1A4C6476" w14:textId="77777777" w:rsidR="0050381E" w:rsidRPr="0050381E" w:rsidRDefault="0050381E" w:rsidP="0050381E">
      <w:pPr>
        <w:ind w:left="0"/>
      </w:pPr>
      <w:r w:rsidRPr="0050381E">
        <w:t>Brand</w:t>
      </w:r>
    </w:p>
    <w:p w14:paraId="7FB6B0A5" w14:textId="77777777" w:rsidR="0050381E" w:rsidRPr="0050381E" w:rsidRDefault="0050381E" w:rsidP="0050381E">
      <w:pPr>
        <w:ind w:left="0"/>
      </w:pPr>
    </w:p>
    <w:p w14:paraId="1EA3A979" w14:textId="77777777" w:rsidR="0050381E" w:rsidRPr="0050381E" w:rsidRDefault="0050381E" w:rsidP="0050381E">
      <w:pPr>
        <w:ind w:left="0"/>
      </w:pPr>
      <w:r w:rsidRPr="0050381E">
        <w:t>Number of FCPT Propertie s and Leasehold Interests</w:t>
      </w:r>
    </w:p>
    <w:p w14:paraId="07A9406E" w14:textId="77777777" w:rsidR="0050381E" w:rsidRPr="0050381E" w:rsidRDefault="0050381E" w:rsidP="0050381E">
      <w:pPr>
        <w:ind w:left="0"/>
      </w:pPr>
    </w:p>
    <w:p w14:paraId="03197BA7" w14:textId="77777777" w:rsidR="0050381E" w:rsidRPr="0050381E" w:rsidRDefault="0050381E" w:rsidP="0050381E">
      <w:pPr>
        <w:ind w:left="0"/>
      </w:pPr>
      <w:r w:rsidRPr="0050381E">
        <w:t>Total Square Feet (000s)</w:t>
      </w:r>
    </w:p>
    <w:p w14:paraId="03A97849" w14:textId="77777777" w:rsidR="0050381E" w:rsidRPr="0050381E" w:rsidRDefault="0050381E" w:rsidP="0050381E">
      <w:pPr>
        <w:ind w:left="0"/>
      </w:pPr>
    </w:p>
    <w:p w14:paraId="177827FF" w14:textId="77777777" w:rsidR="0050381E" w:rsidRPr="0050381E" w:rsidRDefault="0050381E" w:rsidP="0050381E">
      <w:pPr>
        <w:ind w:left="0"/>
      </w:pPr>
      <w:r w:rsidRPr="0050381E">
        <w:t>Annual Cash Base Rent $(000s)</w:t>
      </w:r>
    </w:p>
    <w:p w14:paraId="77A310D4" w14:textId="77777777" w:rsidR="0050381E" w:rsidRPr="0050381E" w:rsidRDefault="0050381E" w:rsidP="0050381E">
      <w:pPr>
        <w:ind w:left="0"/>
      </w:pPr>
    </w:p>
    <w:p w14:paraId="45C9969B" w14:textId="77777777" w:rsidR="0050381E" w:rsidRPr="0050381E" w:rsidRDefault="0050381E" w:rsidP="0050381E">
      <w:pPr>
        <w:ind w:left="0"/>
      </w:pPr>
      <w:r w:rsidRPr="0050381E">
        <w:t>% Total Cash Base Rent</w:t>
      </w:r>
    </w:p>
    <w:p w14:paraId="61A384A9" w14:textId="77777777" w:rsidR="0050381E" w:rsidRPr="0050381E" w:rsidRDefault="0050381E" w:rsidP="0050381E">
      <w:pPr>
        <w:ind w:left="0"/>
      </w:pPr>
    </w:p>
    <w:p w14:paraId="592524C1" w14:textId="77777777" w:rsidR="0050381E" w:rsidRPr="0050381E" w:rsidRDefault="0050381E" w:rsidP="0050381E">
      <w:pPr>
        <w:ind w:left="0"/>
      </w:pPr>
      <w:r w:rsidRPr="0050381E">
        <w:t>(1)</w:t>
      </w:r>
    </w:p>
    <w:p w14:paraId="00FFE665" w14:textId="77777777" w:rsidR="0050381E" w:rsidRPr="0050381E" w:rsidRDefault="0050381E" w:rsidP="0050381E">
      <w:pPr>
        <w:ind w:left="0"/>
      </w:pPr>
    </w:p>
    <w:p w14:paraId="743661D7" w14:textId="77777777" w:rsidR="0050381E" w:rsidRPr="0050381E" w:rsidRDefault="0050381E" w:rsidP="0050381E">
      <w:pPr>
        <w:ind w:left="0"/>
      </w:pPr>
      <w:r w:rsidRPr="0050381E">
        <w:t>Avg. Rent Per Square Foot ($)</w:t>
      </w:r>
    </w:p>
    <w:p w14:paraId="65547B4D" w14:textId="77777777" w:rsidR="0050381E" w:rsidRPr="0050381E" w:rsidRDefault="0050381E" w:rsidP="0050381E">
      <w:pPr>
        <w:ind w:left="0"/>
      </w:pPr>
    </w:p>
    <w:p w14:paraId="750B2AA3" w14:textId="77777777" w:rsidR="0050381E" w:rsidRPr="0050381E" w:rsidRDefault="0050381E" w:rsidP="0050381E">
      <w:pPr>
        <w:ind w:left="0"/>
      </w:pPr>
      <w:r w:rsidRPr="0050381E">
        <w:t>Tenant EBITDA R Coverage (2)</w:t>
      </w:r>
    </w:p>
    <w:p w14:paraId="486F9E1C" w14:textId="77777777" w:rsidR="0050381E" w:rsidRPr="0050381E" w:rsidRDefault="0050381E" w:rsidP="0050381E">
      <w:pPr>
        <w:ind w:left="0"/>
      </w:pPr>
    </w:p>
    <w:p w14:paraId="7D116B6A" w14:textId="77777777" w:rsidR="0050381E" w:rsidRPr="0050381E" w:rsidRDefault="0050381E" w:rsidP="0050381E">
      <w:pPr>
        <w:ind w:left="0"/>
      </w:pPr>
      <w:r w:rsidRPr="0050381E">
        <w:t>Lease Term Remainin g (Yrs)</w:t>
      </w:r>
    </w:p>
    <w:p w14:paraId="2052BA25" w14:textId="77777777" w:rsidR="0050381E" w:rsidRPr="0050381E" w:rsidRDefault="0050381E" w:rsidP="0050381E">
      <w:pPr>
        <w:ind w:left="0"/>
      </w:pPr>
    </w:p>
    <w:p w14:paraId="20BBE201" w14:textId="77777777" w:rsidR="0050381E" w:rsidRPr="0050381E" w:rsidRDefault="0050381E" w:rsidP="0050381E">
      <w:pPr>
        <w:ind w:left="0"/>
      </w:pPr>
      <w:r w:rsidRPr="0050381E">
        <w:t>(3)</w:t>
      </w:r>
    </w:p>
    <w:p w14:paraId="62D9FB8E" w14:textId="77777777" w:rsidR="0050381E" w:rsidRPr="0050381E" w:rsidRDefault="0050381E" w:rsidP="0050381E">
      <w:pPr>
        <w:ind w:left="0"/>
      </w:pPr>
      <w:r w:rsidRPr="0050381E">
        <w:t>................................................................................</w:t>
      </w:r>
    </w:p>
    <w:p w14:paraId="5F946375" w14:textId="77777777" w:rsidR="0050381E" w:rsidRPr="0050381E" w:rsidRDefault="0050381E" w:rsidP="0050381E">
      <w:pPr>
        <w:ind w:left="0"/>
      </w:pPr>
      <w:r w:rsidRPr="0050381E">
        <w:t>Reference #: 5</w:t>
      </w:r>
    </w:p>
    <w:p w14:paraId="5AB8566B" w14:textId="77777777" w:rsidR="0050381E" w:rsidRPr="0050381E" w:rsidRDefault="0050381E" w:rsidP="0050381E">
      <w:pPr>
        <w:ind w:left="0"/>
      </w:pPr>
      <w:r w:rsidRPr="0050381E">
        <w:t>................................................................................</w:t>
      </w:r>
    </w:p>
    <w:p w14:paraId="6CD83BAF" w14:textId="77777777" w:rsidR="0050381E" w:rsidRPr="0050381E" w:rsidRDefault="0050381E" w:rsidP="0050381E">
      <w:pPr>
        <w:ind w:left="0"/>
      </w:pPr>
      <w:r w:rsidRPr="0050381E">
        <w:t>Source: gs://adta5770docs/Four Corners Property Trust Inc_10-K_2025-02-13.pdf</w:t>
      </w:r>
    </w:p>
    <w:p w14:paraId="3E76893B" w14:textId="77777777" w:rsidR="0050381E" w:rsidRPr="0050381E" w:rsidRDefault="0050381E" w:rsidP="0050381E">
      <w:pPr>
        <w:ind w:left="0"/>
      </w:pPr>
      <w:r w:rsidRPr="0050381E">
        <w:t>Document Name: Four Corners Property Trust Inc_10-K_2025-02-13.pdf</w:t>
      </w:r>
    </w:p>
    <w:p w14:paraId="647B828F" w14:textId="77777777" w:rsidR="0050381E" w:rsidRPr="0050381E" w:rsidRDefault="0050381E" w:rsidP="0050381E">
      <w:pPr>
        <w:ind w:left="0"/>
      </w:pPr>
      <w:r w:rsidRPr="0050381E">
        <w:t>................................................................................</w:t>
      </w:r>
    </w:p>
    <w:p w14:paraId="714C97E4" w14:textId="77777777" w:rsidR="0050381E" w:rsidRPr="0050381E" w:rsidRDefault="0050381E" w:rsidP="0050381E">
      <w:pPr>
        <w:ind w:left="0"/>
      </w:pPr>
      <w:r w:rsidRPr="0050381E">
        <w:t xml:space="preserve">Content: </w:t>
      </w:r>
    </w:p>
    <w:p w14:paraId="226BEDE8" w14:textId="77777777" w:rsidR="0050381E" w:rsidRPr="0050381E" w:rsidRDefault="0050381E" w:rsidP="0050381E">
      <w:pPr>
        <w:ind w:left="0"/>
      </w:pPr>
      <w:r w:rsidRPr="0050381E">
        <w:t>Our Portfolio</w:t>
      </w:r>
    </w:p>
    <w:p w14:paraId="21929C4C" w14:textId="77777777" w:rsidR="0050381E" w:rsidRPr="0050381E" w:rsidRDefault="0050381E" w:rsidP="0050381E">
      <w:pPr>
        <w:ind w:left="0"/>
      </w:pPr>
    </w:p>
    <w:p w14:paraId="1082E03C" w14:textId="77777777" w:rsidR="0050381E" w:rsidRPr="0050381E" w:rsidRDefault="0050381E" w:rsidP="0050381E">
      <w:pPr>
        <w:ind w:left="0"/>
      </w:pPr>
      <w:r w:rsidRPr="0050381E">
        <w:t>At December 31, 2024, our investment portfolio included 1,198 rental properties located in 47 states, all within the continental United States. These properties were held for investment, with an aggregate leasable area of approximately 8.0 million square feet, and had a weighted average remaining lease term of 7.3 years before any lease renewals. An additional seven properties, representing the Kerrow Restaurant Operating Business, are operated by Kerrow subject to franchise agreements with Darden (“Franchise Agreements”). Two of these restaurants are subject to ground leases to third parties.</w:t>
      </w:r>
    </w:p>
    <w:p w14:paraId="07E1225C" w14:textId="77777777" w:rsidR="0050381E" w:rsidRPr="0050381E" w:rsidRDefault="0050381E" w:rsidP="0050381E">
      <w:pPr>
        <w:ind w:left="0"/>
      </w:pPr>
    </w:p>
    <w:p w14:paraId="62EFDE9D" w14:textId="77777777" w:rsidR="0050381E" w:rsidRPr="0050381E" w:rsidRDefault="0050381E" w:rsidP="0050381E">
      <w:pPr>
        <w:ind w:left="0"/>
      </w:pPr>
      <w:r w:rsidRPr="0050381E">
        <w:t>5</w:t>
      </w:r>
    </w:p>
    <w:p w14:paraId="273C19E8" w14:textId="77777777" w:rsidR="0050381E" w:rsidRPr="0050381E" w:rsidRDefault="0050381E" w:rsidP="0050381E">
      <w:pPr>
        <w:ind w:left="0"/>
      </w:pPr>
    </w:p>
    <w:p w14:paraId="47BAB033" w14:textId="77777777" w:rsidR="0050381E" w:rsidRPr="0050381E" w:rsidRDefault="0050381E" w:rsidP="0050381E">
      <w:pPr>
        <w:ind w:left="0"/>
      </w:pPr>
      <w:r w:rsidRPr="0050381E">
        <w:t>The following table summarizes the rental properties by brand as of December 31, 2024:</w:t>
      </w:r>
    </w:p>
    <w:p w14:paraId="600662FA" w14:textId="77777777" w:rsidR="0050381E" w:rsidRPr="0050381E" w:rsidRDefault="0050381E" w:rsidP="0050381E">
      <w:pPr>
        <w:ind w:left="0"/>
      </w:pPr>
    </w:p>
    <w:p w14:paraId="700FF17A" w14:textId="77777777" w:rsidR="0050381E" w:rsidRPr="0050381E" w:rsidRDefault="0050381E" w:rsidP="0050381E">
      <w:pPr>
        <w:ind w:left="0"/>
      </w:pPr>
      <w:r w:rsidRPr="0050381E">
        <w:t>Brand</w:t>
      </w:r>
    </w:p>
    <w:p w14:paraId="2EAFBB4D" w14:textId="77777777" w:rsidR="0050381E" w:rsidRPr="0050381E" w:rsidRDefault="0050381E" w:rsidP="0050381E">
      <w:pPr>
        <w:ind w:left="0"/>
      </w:pPr>
    </w:p>
    <w:p w14:paraId="26B134B1" w14:textId="77777777" w:rsidR="0050381E" w:rsidRPr="0050381E" w:rsidRDefault="0050381E" w:rsidP="0050381E">
      <w:pPr>
        <w:ind w:left="0"/>
      </w:pPr>
      <w:r w:rsidRPr="0050381E">
        <w:t>Number of FCPT Propertie s and Leasehold Interests</w:t>
      </w:r>
    </w:p>
    <w:p w14:paraId="773F3B38" w14:textId="77777777" w:rsidR="0050381E" w:rsidRPr="0050381E" w:rsidRDefault="0050381E" w:rsidP="0050381E">
      <w:pPr>
        <w:ind w:left="0"/>
      </w:pPr>
    </w:p>
    <w:p w14:paraId="4FCFDA24" w14:textId="77777777" w:rsidR="0050381E" w:rsidRPr="0050381E" w:rsidRDefault="0050381E" w:rsidP="0050381E">
      <w:pPr>
        <w:ind w:left="0"/>
      </w:pPr>
      <w:r w:rsidRPr="0050381E">
        <w:t>Total Square Feet (000s)</w:t>
      </w:r>
    </w:p>
    <w:p w14:paraId="73F06839" w14:textId="77777777" w:rsidR="0050381E" w:rsidRPr="0050381E" w:rsidRDefault="0050381E" w:rsidP="0050381E">
      <w:pPr>
        <w:ind w:left="0"/>
      </w:pPr>
    </w:p>
    <w:p w14:paraId="68DB480B" w14:textId="77777777" w:rsidR="0050381E" w:rsidRPr="0050381E" w:rsidRDefault="0050381E" w:rsidP="0050381E">
      <w:pPr>
        <w:ind w:left="0"/>
      </w:pPr>
      <w:r w:rsidRPr="0050381E">
        <w:t>Annual Cash Base Rent $(000s)</w:t>
      </w:r>
    </w:p>
    <w:p w14:paraId="3F67B938" w14:textId="77777777" w:rsidR="0050381E" w:rsidRPr="0050381E" w:rsidRDefault="0050381E" w:rsidP="0050381E">
      <w:pPr>
        <w:ind w:left="0"/>
      </w:pPr>
    </w:p>
    <w:p w14:paraId="0939706A" w14:textId="77777777" w:rsidR="0050381E" w:rsidRPr="0050381E" w:rsidRDefault="0050381E" w:rsidP="0050381E">
      <w:pPr>
        <w:ind w:left="0"/>
      </w:pPr>
      <w:r w:rsidRPr="0050381E">
        <w:t>% Total Cash Base Rent</w:t>
      </w:r>
    </w:p>
    <w:p w14:paraId="7B9A4887" w14:textId="77777777" w:rsidR="0050381E" w:rsidRPr="0050381E" w:rsidRDefault="0050381E" w:rsidP="0050381E">
      <w:pPr>
        <w:ind w:left="0"/>
      </w:pPr>
    </w:p>
    <w:p w14:paraId="68DD61D2" w14:textId="77777777" w:rsidR="0050381E" w:rsidRPr="0050381E" w:rsidRDefault="0050381E" w:rsidP="0050381E">
      <w:pPr>
        <w:ind w:left="0"/>
      </w:pPr>
      <w:r w:rsidRPr="0050381E">
        <w:t>(1)</w:t>
      </w:r>
    </w:p>
    <w:p w14:paraId="0FFE9C05" w14:textId="77777777" w:rsidR="0050381E" w:rsidRPr="0050381E" w:rsidRDefault="0050381E" w:rsidP="0050381E">
      <w:pPr>
        <w:ind w:left="0"/>
      </w:pPr>
    </w:p>
    <w:p w14:paraId="35B4206B" w14:textId="77777777" w:rsidR="0050381E" w:rsidRPr="0050381E" w:rsidRDefault="0050381E" w:rsidP="0050381E">
      <w:pPr>
        <w:ind w:left="0"/>
      </w:pPr>
      <w:r w:rsidRPr="0050381E">
        <w:t>Avg. Rent Per Square Foot ($)</w:t>
      </w:r>
    </w:p>
    <w:p w14:paraId="5A4C6FFA" w14:textId="77777777" w:rsidR="0050381E" w:rsidRPr="0050381E" w:rsidRDefault="0050381E" w:rsidP="0050381E">
      <w:pPr>
        <w:ind w:left="0"/>
      </w:pPr>
    </w:p>
    <w:p w14:paraId="4170B21F" w14:textId="77777777" w:rsidR="0050381E" w:rsidRPr="0050381E" w:rsidRDefault="0050381E" w:rsidP="0050381E">
      <w:pPr>
        <w:ind w:left="0"/>
      </w:pPr>
      <w:r w:rsidRPr="0050381E">
        <w:t>Tenant EBITDA R Coverage (2)</w:t>
      </w:r>
    </w:p>
    <w:p w14:paraId="1B6E231C" w14:textId="77777777" w:rsidR="0050381E" w:rsidRPr="0050381E" w:rsidRDefault="0050381E" w:rsidP="0050381E">
      <w:pPr>
        <w:ind w:left="0"/>
      </w:pPr>
    </w:p>
    <w:p w14:paraId="6B45A676" w14:textId="77777777" w:rsidR="0050381E" w:rsidRPr="0050381E" w:rsidRDefault="0050381E" w:rsidP="0050381E">
      <w:pPr>
        <w:ind w:left="0"/>
      </w:pPr>
      <w:r w:rsidRPr="0050381E">
        <w:t>Lease Term Remainin g (Yrs)</w:t>
      </w:r>
    </w:p>
    <w:p w14:paraId="6A0FED08" w14:textId="77777777" w:rsidR="0050381E" w:rsidRPr="0050381E" w:rsidRDefault="0050381E" w:rsidP="0050381E">
      <w:pPr>
        <w:ind w:left="0"/>
      </w:pPr>
    </w:p>
    <w:p w14:paraId="000548F7" w14:textId="77777777" w:rsidR="0050381E" w:rsidRPr="0050381E" w:rsidRDefault="0050381E" w:rsidP="0050381E">
      <w:pPr>
        <w:ind w:left="0"/>
      </w:pPr>
      <w:r w:rsidRPr="0050381E">
        <w:t>(3)</w:t>
      </w:r>
    </w:p>
    <w:p w14:paraId="65CCE546" w14:textId="77777777" w:rsidR="0050381E" w:rsidRPr="0050381E" w:rsidRDefault="0050381E" w:rsidP="0050381E">
      <w:pPr>
        <w:ind w:left="0"/>
      </w:pPr>
      <w:r w:rsidRPr="0050381E">
        <w:t>................................................................................</w:t>
      </w:r>
    </w:p>
    <w:p w14:paraId="00849B75" w14:textId="77777777" w:rsidR="0050381E" w:rsidRPr="0050381E" w:rsidRDefault="0050381E" w:rsidP="0050381E">
      <w:pPr>
        <w:ind w:left="0"/>
      </w:pPr>
      <w:r w:rsidRPr="0050381E">
        <w:t>Reference #: 6</w:t>
      </w:r>
    </w:p>
    <w:p w14:paraId="7A4C7D7D" w14:textId="77777777" w:rsidR="0050381E" w:rsidRPr="0050381E" w:rsidRDefault="0050381E" w:rsidP="0050381E">
      <w:pPr>
        <w:ind w:left="0"/>
      </w:pPr>
      <w:r w:rsidRPr="0050381E">
        <w:t>................................................................................</w:t>
      </w:r>
    </w:p>
    <w:p w14:paraId="63772822" w14:textId="77777777" w:rsidR="0050381E" w:rsidRPr="0050381E" w:rsidRDefault="0050381E" w:rsidP="0050381E">
      <w:pPr>
        <w:ind w:left="0"/>
      </w:pPr>
      <w:r w:rsidRPr="0050381E">
        <w:t>Source: gs://adta5770docs/Four Corners Property Trust Inc_10-K_2025-02-13.pdf</w:t>
      </w:r>
    </w:p>
    <w:p w14:paraId="6D4B922A" w14:textId="77777777" w:rsidR="0050381E" w:rsidRPr="0050381E" w:rsidRDefault="0050381E" w:rsidP="0050381E">
      <w:pPr>
        <w:ind w:left="0"/>
      </w:pPr>
      <w:r w:rsidRPr="0050381E">
        <w:t>Document Name: Four Corners Property Trust Inc_10-K_2025-02-13.pdf</w:t>
      </w:r>
    </w:p>
    <w:p w14:paraId="07335218" w14:textId="77777777" w:rsidR="0050381E" w:rsidRPr="0050381E" w:rsidRDefault="0050381E" w:rsidP="0050381E">
      <w:pPr>
        <w:ind w:left="0"/>
      </w:pPr>
      <w:r w:rsidRPr="0050381E">
        <w:t>................................................................................</w:t>
      </w:r>
    </w:p>
    <w:p w14:paraId="56E10782" w14:textId="77777777" w:rsidR="0050381E" w:rsidRPr="0050381E" w:rsidRDefault="0050381E" w:rsidP="0050381E">
      <w:pPr>
        <w:ind w:left="0"/>
      </w:pPr>
      <w:r w:rsidRPr="0050381E">
        <w:t xml:space="preserve">Content: </w:t>
      </w:r>
    </w:p>
    <w:p w14:paraId="11E9E730" w14:textId="77777777" w:rsidR="0050381E" w:rsidRPr="0050381E" w:rsidRDefault="0050381E" w:rsidP="0050381E">
      <w:pPr>
        <w:ind w:left="0"/>
      </w:pPr>
      <w:r w:rsidRPr="0050381E">
        <w:t>In 2024, FCPT engaged in various real estate transactions for a total investment of $273.0 million, including capitalized transaction costs. Pursuant to these transactions, we acquired 87 rental properties and ground leasehold interests, aggregating 546.6 thousand square feet.</w:t>
      </w:r>
    </w:p>
    <w:p w14:paraId="5556D190" w14:textId="77777777" w:rsidR="0050381E" w:rsidRPr="0050381E" w:rsidRDefault="0050381E" w:rsidP="0050381E">
      <w:pPr>
        <w:ind w:left="0"/>
      </w:pPr>
    </w:p>
    <w:p w14:paraId="7EB252D5" w14:textId="77777777" w:rsidR="0050381E" w:rsidRPr="0050381E" w:rsidRDefault="0050381E" w:rsidP="0050381E">
      <w:pPr>
        <w:ind w:left="0"/>
      </w:pPr>
      <w:r w:rsidRPr="0050381E">
        <w:t>3</w:t>
      </w:r>
    </w:p>
    <w:p w14:paraId="1A20A733" w14:textId="77777777" w:rsidR="0050381E" w:rsidRPr="0050381E" w:rsidRDefault="0050381E" w:rsidP="0050381E">
      <w:pPr>
        <w:ind w:left="0"/>
      </w:pPr>
    </w:p>
    <w:p w14:paraId="71BAFFB4" w14:textId="77777777" w:rsidR="0050381E" w:rsidRPr="0050381E" w:rsidRDefault="0050381E" w:rsidP="0050381E">
      <w:pPr>
        <w:ind w:left="0"/>
      </w:pPr>
      <w:r w:rsidRPr="0050381E">
        <w:t>As of December 31, 2024, our lease portfolio had the following characteristics:</w:t>
      </w:r>
    </w:p>
    <w:p w14:paraId="2DF094BA" w14:textId="77777777" w:rsidR="0050381E" w:rsidRPr="0050381E" w:rsidRDefault="0050381E" w:rsidP="0050381E">
      <w:pPr>
        <w:ind w:left="0"/>
      </w:pPr>
    </w:p>
    <w:p w14:paraId="018672A0" w14:textId="77777777" w:rsidR="0050381E" w:rsidRPr="0050381E" w:rsidRDefault="0050381E" w:rsidP="0050381E">
      <w:pPr>
        <w:ind w:left="0"/>
      </w:pPr>
    </w:p>
    <w:p w14:paraId="1DE80971" w14:textId="77777777" w:rsidR="0050381E" w:rsidRPr="0050381E" w:rsidRDefault="0050381E" w:rsidP="0050381E">
      <w:pPr>
        <w:ind w:left="0"/>
      </w:pPr>
    </w:p>
    <w:p w14:paraId="69BEF90F" w14:textId="77777777" w:rsidR="0050381E" w:rsidRPr="0050381E" w:rsidRDefault="0050381E" w:rsidP="0050381E">
      <w:pPr>
        <w:ind w:left="0"/>
      </w:pPr>
      <w:r w:rsidRPr="0050381E">
        <w:t>1,198 free-standing properties located in 47 states and representing an aggregate leasable area of 8.0 million square feet;</w:t>
      </w:r>
    </w:p>
    <w:p w14:paraId="5E65A4F4" w14:textId="77777777" w:rsidR="0050381E" w:rsidRPr="0050381E" w:rsidRDefault="0050381E" w:rsidP="0050381E">
      <w:pPr>
        <w:ind w:left="0"/>
      </w:pPr>
    </w:p>
    <w:p w14:paraId="7C760765" w14:textId="77777777" w:rsidR="0050381E" w:rsidRPr="0050381E" w:rsidRDefault="0050381E" w:rsidP="0050381E">
      <w:pPr>
        <w:ind w:left="0"/>
      </w:pPr>
    </w:p>
    <w:p w14:paraId="570696F7" w14:textId="77777777" w:rsidR="0050381E" w:rsidRPr="0050381E" w:rsidRDefault="0050381E" w:rsidP="0050381E">
      <w:pPr>
        <w:ind w:left="0"/>
      </w:pPr>
    </w:p>
    <w:p w14:paraId="32DA6383" w14:textId="77777777" w:rsidR="0050381E" w:rsidRPr="0050381E" w:rsidRDefault="0050381E" w:rsidP="0050381E">
      <w:pPr>
        <w:ind w:left="0"/>
      </w:pPr>
      <w:r w:rsidRPr="0050381E">
        <w:t>99.6% occupancy (based on leasable square footage);</w:t>
      </w:r>
    </w:p>
    <w:p w14:paraId="7F287400" w14:textId="77777777" w:rsidR="0050381E" w:rsidRPr="0050381E" w:rsidRDefault="0050381E" w:rsidP="0050381E">
      <w:pPr>
        <w:ind w:left="0"/>
      </w:pPr>
    </w:p>
    <w:p w14:paraId="4DF714EB" w14:textId="77777777" w:rsidR="0050381E" w:rsidRPr="0050381E" w:rsidRDefault="0050381E" w:rsidP="0050381E">
      <w:pPr>
        <w:ind w:left="0"/>
      </w:pPr>
      <w:r w:rsidRPr="0050381E">
        <w:t>An average remaining lease term of 7.3 years (weighted by annualized base rent);</w:t>
      </w:r>
    </w:p>
    <w:p w14:paraId="1AEA4B06" w14:textId="77777777" w:rsidR="0050381E" w:rsidRPr="0050381E" w:rsidRDefault="0050381E" w:rsidP="0050381E">
      <w:pPr>
        <w:ind w:left="0"/>
      </w:pPr>
    </w:p>
    <w:p w14:paraId="294CDBE1" w14:textId="77777777" w:rsidR="0050381E" w:rsidRPr="0050381E" w:rsidRDefault="0050381E" w:rsidP="0050381E">
      <w:pPr>
        <w:ind w:left="0"/>
      </w:pPr>
      <w:r w:rsidRPr="0050381E">
        <w:t>An average annual rent escalation of 1.4% through December 31, 2029 (weighted by annualized base rent); and</w:t>
      </w:r>
    </w:p>
    <w:p w14:paraId="049C1125" w14:textId="77777777" w:rsidR="0050381E" w:rsidRPr="0050381E" w:rsidRDefault="0050381E" w:rsidP="0050381E">
      <w:pPr>
        <w:ind w:left="0"/>
      </w:pPr>
    </w:p>
    <w:p w14:paraId="724A7A13" w14:textId="77777777" w:rsidR="0050381E" w:rsidRPr="0050381E" w:rsidRDefault="0050381E" w:rsidP="0050381E">
      <w:pPr>
        <w:ind w:left="0"/>
      </w:pPr>
    </w:p>
    <w:p w14:paraId="2E3A2F9A" w14:textId="77777777" w:rsidR="0050381E" w:rsidRPr="0050381E" w:rsidRDefault="0050381E" w:rsidP="0050381E">
      <w:pPr>
        <w:ind w:left="0"/>
      </w:pPr>
    </w:p>
    <w:p w14:paraId="0940F4CD" w14:textId="77777777" w:rsidR="0050381E" w:rsidRPr="0050381E" w:rsidRDefault="0050381E" w:rsidP="0050381E">
      <w:pPr>
        <w:ind w:left="0"/>
      </w:pPr>
      <w:r w:rsidRPr="0050381E">
        <w:t>56% investment-grade tenancy (weighted by annualized base rent).</w:t>
      </w:r>
    </w:p>
    <w:p w14:paraId="1BFC0563" w14:textId="77777777" w:rsidR="0050381E" w:rsidRPr="0050381E" w:rsidRDefault="0050381E" w:rsidP="0050381E">
      <w:pPr>
        <w:ind w:left="0"/>
      </w:pPr>
    </w:p>
    <w:p w14:paraId="2E67612F" w14:textId="77777777" w:rsidR="0050381E" w:rsidRPr="0050381E" w:rsidRDefault="0050381E" w:rsidP="0050381E">
      <w:pPr>
        <w:ind w:left="0"/>
      </w:pPr>
      <w:r w:rsidRPr="0050381E">
        <w:t>Segments</w:t>
      </w:r>
    </w:p>
    <w:p w14:paraId="4F082715" w14:textId="77777777" w:rsidR="0050381E" w:rsidRPr="0050381E" w:rsidRDefault="0050381E" w:rsidP="0050381E">
      <w:pPr>
        <w:ind w:left="0"/>
      </w:pPr>
    </w:p>
    <w:p w14:paraId="06D036C3" w14:textId="77777777" w:rsidR="0050381E" w:rsidRPr="0050381E" w:rsidRDefault="0050381E" w:rsidP="0050381E">
      <w:pPr>
        <w:ind w:left="0"/>
      </w:pPr>
      <w:r w:rsidRPr="0050381E">
        <w:t>We operate in two segments, real estate operations and restaurant operations. Our segments are based on our organizational and</w:t>
      </w:r>
    </w:p>
    <w:p w14:paraId="7CD17A0E" w14:textId="77777777" w:rsidR="0050381E" w:rsidRPr="0050381E" w:rsidRDefault="0050381E" w:rsidP="0050381E">
      <w:pPr>
        <w:ind w:left="0"/>
      </w:pPr>
      <w:r w:rsidRPr="0050381E">
        <w:t>................................................................................</w:t>
      </w:r>
    </w:p>
    <w:p w14:paraId="0B44532A" w14:textId="77777777" w:rsidR="0050381E" w:rsidRPr="0050381E" w:rsidRDefault="0050381E" w:rsidP="0050381E">
      <w:pPr>
        <w:ind w:left="0"/>
      </w:pPr>
      <w:r w:rsidRPr="0050381E">
        <w:t>Reference #: 7</w:t>
      </w:r>
    </w:p>
    <w:p w14:paraId="57373145" w14:textId="77777777" w:rsidR="0050381E" w:rsidRPr="0050381E" w:rsidRDefault="0050381E" w:rsidP="0050381E">
      <w:pPr>
        <w:ind w:left="0"/>
      </w:pPr>
      <w:r w:rsidRPr="0050381E">
        <w:t>................................................................................</w:t>
      </w:r>
    </w:p>
    <w:p w14:paraId="7B6A1B0D" w14:textId="77777777" w:rsidR="0050381E" w:rsidRPr="0050381E" w:rsidRDefault="0050381E" w:rsidP="0050381E">
      <w:pPr>
        <w:ind w:left="0"/>
      </w:pPr>
      <w:r w:rsidRPr="0050381E">
        <w:t>Source: gs://adta5770docs/Four Corners Property Trust Inc_10-K_2025-02-13.pdf</w:t>
      </w:r>
    </w:p>
    <w:p w14:paraId="309CACA6" w14:textId="77777777" w:rsidR="0050381E" w:rsidRPr="0050381E" w:rsidRDefault="0050381E" w:rsidP="0050381E">
      <w:pPr>
        <w:ind w:left="0"/>
      </w:pPr>
      <w:r w:rsidRPr="0050381E">
        <w:t>Document Name: Four Corners Property Trust Inc_10-K_2025-02-13.pdf</w:t>
      </w:r>
    </w:p>
    <w:p w14:paraId="05981794" w14:textId="77777777" w:rsidR="0050381E" w:rsidRPr="0050381E" w:rsidRDefault="0050381E" w:rsidP="0050381E">
      <w:pPr>
        <w:ind w:left="0"/>
      </w:pPr>
      <w:r w:rsidRPr="0050381E">
        <w:t>................................................................................</w:t>
      </w:r>
    </w:p>
    <w:p w14:paraId="36CD2FE1" w14:textId="77777777" w:rsidR="0050381E" w:rsidRPr="0050381E" w:rsidRDefault="0050381E" w:rsidP="0050381E">
      <w:pPr>
        <w:ind w:left="0"/>
      </w:pPr>
      <w:r w:rsidRPr="0050381E">
        <w:t xml:space="preserve">Content: </w:t>
      </w:r>
    </w:p>
    <w:p w14:paraId="78B29D88" w14:textId="77777777" w:rsidR="0050381E" w:rsidRPr="0050381E" w:rsidRDefault="0050381E" w:rsidP="0050381E">
      <w:pPr>
        <w:ind w:left="0"/>
      </w:pPr>
      <w:r w:rsidRPr="0050381E">
        <w:t>In 2024, FCPT engaged in various real estate transactions for a total investment of $273.0 million, including capitalized transaction costs. Pursuant to these transactions, we acquired 87 rental properties and ground leasehold interests, aggregating 546.6 thousand square feet.</w:t>
      </w:r>
    </w:p>
    <w:p w14:paraId="77525F97" w14:textId="77777777" w:rsidR="0050381E" w:rsidRPr="0050381E" w:rsidRDefault="0050381E" w:rsidP="0050381E">
      <w:pPr>
        <w:ind w:left="0"/>
      </w:pPr>
    </w:p>
    <w:p w14:paraId="2E2A275B" w14:textId="77777777" w:rsidR="0050381E" w:rsidRPr="0050381E" w:rsidRDefault="0050381E" w:rsidP="0050381E">
      <w:pPr>
        <w:ind w:left="0"/>
      </w:pPr>
      <w:r w:rsidRPr="0050381E">
        <w:t>3</w:t>
      </w:r>
    </w:p>
    <w:p w14:paraId="22349F82" w14:textId="77777777" w:rsidR="0050381E" w:rsidRPr="0050381E" w:rsidRDefault="0050381E" w:rsidP="0050381E">
      <w:pPr>
        <w:ind w:left="0"/>
      </w:pPr>
    </w:p>
    <w:p w14:paraId="57D802B6" w14:textId="77777777" w:rsidR="0050381E" w:rsidRPr="0050381E" w:rsidRDefault="0050381E" w:rsidP="0050381E">
      <w:pPr>
        <w:ind w:left="0"/>
      </w:pPr>
      <w:r w:rsidRPr="0050381E">
        <w:t>As of December 31, 2024, our lease portfolio had the following characteristics:</w:t>
      </w:r>
    </w:p>
    <w:p w14:paraId="14ECDAB5" w14:textId="77777777" w:rsidR="0050381E" w:rsidRPr="0050381E" w:rsidRDefault="0050381E" w:rsidP="0050381E">
      <w:pPr>
        <w:ind w:left="0"/>
      </w:pPr>
    </w:p>
    <w:p w14:paraId="5D8F1C62" w14:textId="77777777" w:rsidR="0050381E" w:rsidRPr="0050381E" w:rsidRDefault="0050381E" w:rsidP="0050381E">
      <w:pPr>
        <w:ind w:left="0"/>
      </w:pPr>
    </w:p>
    <w:p w14:paraId="5640B225" w14:textId="77777777" w:rsidR="0050381E" w:rsidRPr="0050381E" w:rsidRDefault="0050381E" w:rsidP="0050381E">
      <w:pPr>
        <w:ind w:left="0"/>
      </w:pPr>
    </w:p>
    <w:p w14:paraId="0AFF076B" w14:textId="77777777" w:rsidR="0050381E" w:rsidRPr="0050381E" w:rsidRDefault="0050381E" w:rsidP="0050381E">
      <w:pPr>
        <w:ind w:left="0"/>
      </w:pPr>
      <w:r w:rsidRPr="0050381E">
        <w:t>1,198 free-standing properties located in 47 states and representing an aggregate leasable area of 8.0 million square feet;</w:t>
      </w:r>
    </w:p>
    <w:p w14:paraId="74CC3C68" w14:textId="77777777" w:rsidR="0050381E" w:rsidRPr="0050381E" w:rsidRDefault="0050381E" w:rsidP="0050381E">
      <w:pPr>
        <w:ind w:left="0"/>
      </w:pPr>
    </w:p>
    <w:p w14:paraId="5A3645E2" w14:textId="77777777" w:rsidR="0050381E" w:rsidRPr="0050381E" w:rsidRDefault="0050381E" w:rsidP="0050381E">
      <w:pPr>
        <w:ind w:left="0"/>
      </w:pPr>
    </w:p>
    <w:p w14:paraId="6F23E2B7" w14:textId="77777777" w:rsidR="0050381E" w:rsidRPr="0050381E" w:rsidRDefault="0050381E" w:rsidP="0050381E">
      <w:pPr>
        <w:ind w:left="0"/>
      </w:pPr>
    </w:p>
    <w:p w14:paraId="4EBD6ABC" w14:textId="77777777" w:rsidR="0050381E" w:rsidRPr="0050381E" w:rsidRDefault="0050381E" w:rsidP="0050381E">
      <w:pPr>
        <w:ind w:left="0"/>
      </w:pPr>
      <w:r w:rsidRPr="0050381E">
        <w:t>99.6% occupancy (based on leasable square footage);</w:t>
      </w:r>
    </w:p>
    <w:p w14:paraId="53B489A2" w14:textId="77777777" w:rsidR="0050381E" w:rsidRPr="0050381E" w:rsidRDefault="0050381E" w:rsidP="0050381E">
      <w:pPr>
        <w:ind w:left="0"/>
      </w:pPr>
    </w:p>
    <w:p w14:paraId="5010F5CD" w14:textId="77777777" w:rsidR="0050381E" w:rsidRPr="0050381E" w:rsidRDefault="0050381E" w:rsidP="0050381E">
      <w:pPr>
        <w:ind w:left="0"/>
      </w:pPr>
      <w:r w:rsidRPr="0050381E">
        <w:t>An average remaining lease term of 7.3 years (weighted by annualized base rent);</w:t>
      </w:r>
    </w:p>
    <w:p w14:paraId="35B28D2B" w14:textId="77777777" w:rsidR="0050381E" w:rsidRPr="0050381E" w:rsidRDefault="0050381E" w:rsidP="0050381E">
      <w:pPr>
        <w:ind w:left="0"/>
      </w:pPr>
    </w:p>
    <w:p w14:paraId="1DDE8057" w14:textId="77777777" w:rsidR="0050381E" w:rsidRPr="0050381E" w:rsidRDefault="0050381E" w:rsidP="0050381E">
      <w:pPr>
        <w:ind w:left="0"/>
      </w:pPr>
      <w:r w:rsidRPr="0050381E">
        <w:t>An average annual rent escalation of 1.4% through December 31, 2029 (weighted by annualized base rent); and</w:t>
      </w:r>
    </w:p>
    <w:p w14:paraId="7BEE5BA6" w14:textId="77777777" w:rsidR="0050381E" w:rsidRPr="0050381E" w:rsidRDefault="0050381E" w:rsidP="0050381E">
      <w:pPr>
        <w:ind w:left="0"/>
      </w:pPr>
    </w:p>
    <w:p w14:paraId="023EEB8A" w14:textId="77777777" w:rsidR="0050381E" w:rsidRPr="0050381E" w:rsidRDefault="0050381E" w:rsidP="0050381E">
      <w:pPr>
        <w:ind w:left="0"/>
      </w:pPr>
    </w:p>
    <w:p w14:paraId="42DEC6E7" w14:textId="77777777" w:rsidR="0050381E" w:rsidRPr="0050381E" w:rsidRDefault="0050381E" w:rsidP="0050381E">
      <w:pPr>
        <w:ind w:left="0"/>
      </w:pPr>
    </w:p>
    <w:p w14:paraId="7781677B" w14:textId="77777777" w:rsidR="0050381E" w:rsidRPr="0050381E" w:rsidRDefault="0050381E" w:rsidP="0050381E">
      <w:pPr>
        <w:ind w:left="0"/>
      </w:pPr>
      <w:r w:rsidRPr="0050381E">
        <w:t>56% investment-grade tenancy (weighted by annualized base rent).</w:t>
      </w:r>
    </w:p>
    <w:p w14:paraId="3A6BC92D" w14:textId="77777777" w:rsidR="0050381E" w:rsidRPr="0050381E" w:rsidRDefault="0050381E" w:rsidP="0050381E">
      <w:pPr>
        <w:ind w:left="0"/>
      </w:pPr>
    </w:p>
    <w:p w14:paraId="5411A7FA" w14:textId="77777777" w:rsidR="0050381E" w:rsidRPr="0050381E" w:rsidRDefault="0050381E" w:rsidP="0050381E">
      <w:pPr>
        <w:ind w:left="0"/>
      </w:pPr>
      <w:r w:rsidRPr="0050381E">
        <w:t>Segments</w:t>
      </w:r>
    </w:p>
    <w:p w14:paraId="4465F97D" w14:textId="77777777" w:rsidR="0050381E" w:rsidRPr="0050381E" w:rsidRDefault="0050381E" w:rsidP="0050381E">
      <w:pPr>
        <w:ind w:left="0"/>
      </w:pPr>
    </w:p>
    <w:p w14:paraId="1720F7D2" w14:textId="77777777" w:rsidR="0050381E" w:rsidRPr="0050381E" w:rsidRDefault="0050381E" w:rsidP="0050381E">
      <w:pPr>
        <w:ind w:left="0"/>
      </w:pPr>
      <w:r w:rsidRPr="0050381E">
        <w:t>We operate in two segments, real estate operations and restaurant operations. Our segments are based on our organizational and</w:t>
      </w:r>
    </w:p>
    <w:p w14:paraId="66CFEABC" w14:textId="77777777" w:rsidR="0050381E" w:rsidRPr="0050381E" w:rsidRDefault="0050381E" w:rsidP="0050381E">
      <w:pPr>
        <w:ind w:left="0"/>
      </w:pPr>
      <w:r w:rsidRPr="0050381E">
        <w:t>................................................................................</w:t>
      </w:r>
    </w:p>
    <w:p w14:paraId="516D1805" w14:textId="77777777" w:rsidR="0050381E" w:rsidRPr="0050381E" w:rsidRDefault="0050381E" w:rsidP="0050381E">
      <w:pPr>
        <w:ind w:left="0"/>
      </w:pPr>
      <w:r w:rsidRPr="0050381E">
        <w:t>Reference #: 8</w:t>
      </w:r>
    </w:p>
    <w:p w14:paraId="613F5CF8" w14:textId="77777777" w:rsidR="0050381E" w:rsidRPr="0050381E" w:rsidRDefault="0050381E" w:rsidP="0050381E">
      <w:pPr>
        <w:ind w:left="0"/>
      </w:pPr>
      <w:r w:rsidRPr="0050381E">
        <w:t>................................................................................</w:t>
      </w:r>
    </w:p>
    <w:p w14:paraId="56DE782C" w14:textId="77777777" w:rsidR="0050381E" w:rsidRPr="0050381E" w:rsidRDefault="0050381E" w:rsidP="0050381E">
      <w:pPr>
        <w:ind w:left="0"/>
      </w:pPr>
      <w:r w:rsidRPr="0050381E">
        <w:t>Source: gs://adta5770docs/ESSENTIAL PROPERTIES REALTY TRUST INC_10-K_2025-02-12.pdf</w:t>
      </w:r>
    </w:p>
    <w:p w14:paraId="2FB52746" w14:textId="77777777" w:rsidR="0050381E" w:rsidRPr="0050381E" w:rsidRDefault="0050381E" w:rsidP="0050381E">
      <w:pPr>
        <w:ind w:left="0"/>
      </w:pPr>
      <w:r w:rsidRPr="0050381E">
        <w:t>Document Name: ESSENTIAL PROPERTIES REALTY TRUST INC_10-K_2025-02-12.pdf</w:t>
      </w:r>
    </w:p>
    <w:p w14:paraId="53B06280" w14:textId="77777777" w:rsidR="0050381E" w:rsidRPr="0050381E" w:rsidRDefault="0050381E" w:rsidP="0050381E">
      <w:pPr>
        <w:ind w:left="0"/>
      </w:pPr>
      <w:r w:rsidRPr="0050381E">
        <w:t>................................................................................</w:t>
      </w:r>
    </w:p>
    <w:p w14:paraId="30BF9993" w14:textId="77777777" w:rsidR="0050381E" w:rsidRPr="0050381E" w:rsidRDefault="0050381E" w:rsidP="0050381E">
      <w:pPr>
        <w:ind w:left="0"/>
      </w:pPr>
      <w:r w:rsidRPr="0050381E">
        <w:t xml:space="preserve">Content: </w:t>
      </w:r>
    </w:p>
    <w:p w14:paraId="41736469" w14:textId="77777777" w:rsidR="0050381E" w:rsidRPr="0050381E" w:rsidRDefault="0050381E" w:rsidP="0050381E">
      <w:pPr>
        <w:ind w:left="0"/>
      </w:pPr>
      <w:r w:rsidRPr="0050381E">
        <w:t>. For the year ended December 31, 2024, 97.2% of our investments (weighted by annualized base rent) were through the sale-leaseback structure.</w:t>
      </w:r>
    </w:p>
    <w:p w14:paraId="02DFD8FB" w14:textId="77777777" w:rsidR="0050381E" w:rsidRPr="0050381E" w:rsidRDefault="0050381E" w:rsidP="0050381E">
      <w:pPr>
        <w:ind w:left="0"/>
      </w:pPr>
      <w:r w:rsidRPr="0050381E">
        <w:t>................................................................................</w:t>
      </w:r>
    </w:p>
    <w:p w14:paraId="6093B793" w14:textId="77777777" w:rsidR="0050381E" w:rsidRPr="0050381E" w:rsidRDefault="0050381E" w:rsidP="0050381E">
      <w:pPr>
        <w:ind w:left="0"/>
      </w:pPr>
      <w:r w:rsidRPr="0050381E">
        <w:t>Reference #: 9</w:t>
      </w:r>
    </w:p>
    <w:p w14:paraId="1DF66A8F" w14:textId="77777777" w:rsidR="0050381E" w:rsidRPr="0050381E" w:rsidRDefault="0050381E" w:rsidP="0050381E">
      <w:pPr>
        <w:ind w:left="0"/>
      </w:pPr>
      <w:r w:rsidRPr="0050381E">
        <w:t>................................................................................</w:t>
      </w:r>
    </w:p>
    <w:p w14:paraId="1162A680" w14:textId="77777777" w:rsidR="0050381E" w:rsidRPr="0050381E" w:rsidRDefault="0050381E" w:rsidP="0050381E">
      <w:pPr>
        <w:ind w:left="0"/>
      </w:pPr>
      <w:r w:rsidRPr="0050381E">
        <w:t>Source: gs://adta5770docs/ESSENTIAL PROPERTIES REALTY TRUST INC_10-K_2025-02-12.pdf</w:t>
      </w:r>
    </w:p>
    <w:p w14:paraId="109A38F8" w14:textId="77777777" w:rsidR="0050381E" w:rsidRPr="0050381E" w:rsidRDefault="0050381E" w:rsidP="0050381E">
      <w:pPr>
        <w:ind w:left="0"/>
      </w:pPr>
      <w:r w:rsidRPr="0050381E">
        <w:t>Document Name: ESSENTIAL PROPERTIES REALTY TRUST INC_10-K_2025-02-12.pdf</w:t>
      </w:r>
    </w:p>
    <w:p w14:paraId="07884BFA" w14:textId="77777777" w:rsidR="0050381E" w:rsidRPr="0050381E" w:rsidRDefault="0050381E" w:rsidP="0050381E">
      <w:pPr>
        <w:ind w:left="0"/>
      </w:pPr>
      <w:r w:rsidRPr="0050381E">
        <w:t>................................................................................</w:t>
      </w:r>
    </w:p>
    <w:p w14:paraId="12D76D0C" w14:textId="77777777" w:rsidR="0050381E" w:rsidRPr="0050381E" w:rsidRDefault="0050381E" w:rsidP="0050381E">
      <w:pPr>
        <w:ind w:left="0"/>
      </w:pPr>
      <w:r w:rsidRPr="0050381E">
        <w:t xml:space="preserve">Content: </w:t>
      </w:r>
    </w:p>
    <w:p w14:paraId="6D7F13D0" w14:textId="77777777" w:rsidR="0050381E" w:rsidRPr="0050381E" w:rsidRDefault="0050381E" w:rsidP="0050381E">
      <w:pPr>
        <w:ind w:left="0"/>
      </w:pPr>
      <w:r w:rsidRPr="0050381E">
        <w:t>. For the year ended December 31, 2024, 97.2% of our investments (weighted by annualized base rent) were through the sale-leaseback structure.</w:t>
      </w:r>
    </w:p>
    <w:p w14:paraId="3F280414" w14:textId="77777777" w:rsidR="0050381E" w:rsidRPr="0050381E" w:rsidRDefault="0050381E" w:rsidP="0050381E">
      <w:pPr>
        <w:ind w:left="0"/>
      </w:pPr>
      <w:r w:rsidRPr="0050381E">
        <w:t>................................................................................</w:t>
      </w:r>
    </w:p>
    <w:p w14:paraId="27BC46A3" w14:textId="77777777" w:rsidR="0050381E" w:rsidRDefault="0050381E" w:rsidP="0050381E">
      <w:pPr>
        <w:ind w:left="0"/>
      </w:pPr>
      <w:r w:rsidRPr="0050381E">
        <w:t>Response:</w:t>
      </w:r>
    </w:p>
    <w:p w14:paraId="7D31544B" w14:textId="630090B4" w:rsidR="0050381E" w:rsidRPr="0050381E" w:rsidRDefault="0050381E" w:rsidP="0050381E">
      <w:pPr>
        <w:ind w:left="0"/>
      </w:pPr>
      <w:r w:rsidRPr="0050381E">
        <w:t>Based on the provided text, as of December 31, 2024, Four Corners Property Trust, Inc.'s lease portfolio had the</w:t>
      </w:r>
    </w:p>
    <w:p w14:paraId="6788C699" w14:textId="77777777" w:rsidR="0050381E" w:rsidRDefault="0050381E" w:rsidP="0050381E">
      <w:pPr>
        <w:ind w:left="0"/>
      </w:pPr>
      <w:r w:rsidRPr="0050381E">
        <w:t xml:space="preserve">following characteristics:  </w:t>
      </w:r>
    </w:p>
    <w:p w14:paraId="687BCA10" w14:textId="7CEE92F5" w:rsidR="0050381E" w:rsidRPr="0050381E" w:rsidRDefault="0050381E" w:rsidP="0050381E">
      <w:pPr>
        <w:ind w:left="0"/>
      </w:pPr>
      <w:r w:rsidRPr="0050381E">
        <w:t>*   It included 1,198 properties (described as free-standing in one section) located in 47</w:t>
      </w:r>
    </w:p>
    <w:p w14:paraId="4A34087C" w14:textId="77777777" w:rsidR="0050381E" w:rsidRDefault="0050381E" w:rsidP="0050381E">
      <w:pPr>
        <w:ind w:left="0"/>
      </w:pPr>
      <w:r w:rsidRPr="0050381E">
        <w:t>states.</w:t>
      </w:r>
    </w:p>
    <w:p w14:paraId="465F40BD" w14:textId="77777777" w:rsidR="0050381E" w:rsidRDefault="0050381E" w:rsidP="0050381E">
      <w:pPr>
        <w:ind w:left="0"/>
      </w:pPr>
      <w:r w:rsidRPr="0050381E">
        <w:t xml:space="preserve"> *   The aggregate leasable area was 8.0 million square feet. </w:t>
      </w:r>
    </w:p>
    <w:p w14:paraId="7003BBB9" w14:textId="49366220" w:rsidR="0050381E" w:rsidRPr="0050381E" w:rsidRDefault="0050381E" w:rsidP="0050381E">
      <w:pPr>
        <w:ind w:left="0"/>
      </w:pPr>
      <w:r w:rsidRPr="0050381E">
        <w:t>*   Occupancy was 99.6% (based on leasable square</w:t>
      </w:r>
    </w:p>
    <w:p w14:paraId="67EE4472" w14:textId="77777777" w:rsidR="0050381E" w:rsidRDefault="0050381E" w:rsidP="0050381E">
      <w:pPr>
        <w:ind w:left="0"/>
      </w:pPr>
      <w:r w:rsidRPr="0050381E">
        <w:t xml:space="preserve">footage). </w:t>
      </w:r>
    </w:p>
    <w:p w14:paraId="5A45A855" w14:textId="4F4367B4" w:rsidR="0050381E" w:rsidRPr="0050381E" w:rsidRDefault="0050381E" w:rsidP="0050381E">
      <w:pPr>
        <w:ind w:left="0"/>
      </w:pPr>
      <w:r w:rsidRPr="0050381E">
        <w:t>*   The average remaining lease term was 7.3 years (weighted by annualized base rent). *   It featured an</w:t>
      </w:r>
    </w:p>
    <w:p w14:paraId="29AE4D20" w14:textId="77777777" w:rsidR="0050381E" w:rsidRDefault="0050381E" w:rsidP="0050381E">
      <w:pPr>
        <w:ind w:left="0"/>
      </w:pPr>
      <w:r w:rsidRPr="0050381E">
        <w:t xml:space="preserve">average annual rent escalation of 1.4% through December 31, 2029 (weighted by annualized base rent). </w:t>
      </w:r>
    </w:p>
    <w:p w14:paraId="3D57B619" w14:textId="3AC4C45F" w:rsidR="0050381E" w:rsidRPr="0050381E" w:rsidRDefault="0050381E" w:rsidP="0050381E">
      <w:pPr>
        <w:ind w:left="0"/>
      </w:pPr>
      <w:r w:rsidRPr="0050381E">
        <w:t>*   Additionally,</w:t>
      </w:r>
    </w:p>
    <w:p w14:paraId="68F1A22A" w14:textId="77777777" w:rsidR="0050381E" w:rsidRPr="0050381E" w:rsidRDefault="0050381E" w:rsidP="0050381E">
      <w:pPr>
        <w:ind w:left="0"/>
      </w:pPr>
      <w:r w:rsidRPr="0050381E">
        <w:t>99.8% of the contractual base rent was collected for the year ended December 31, 2024, and 56% of the tenancy was</w:t>
      </w:r>
    </w:p>
    <w:p w14:paraId="18E7113B" w14:textId="77777777" w:rsidR="0050381E" w:rsidRPr="0050381E" w:rsidRDefault="0050381E" w:rsidP="0050381E">
      <w:pPr>
        <w:ind w:left="0"/>
      </w:pPr>
      <w:r w:rsidRPr="0050381E">
        <w:t>investment-grade (weighted by annualized base rent).</w:t>
      </w:r>
    </w:p>
    <w:p w14:paraId="24808CC1" w14:textId="738CD474" w:rsidR="00AD508C" w:rsidRDefault="0050381E" w:rsidP="0050381E">
      <w:pPr>
        <w:ind w:left="0"/>
      </w:pPr>
      <w:r w:rsidRPr="0050381E">
        <w:t>................................................................................</w:t>
      </w:r>
    </w:p>
    <w:p w14:paraId="72A4949D" w14:textId="2FE5E5F2" w:rsidR="00AD508C" w:rsidRPr="00B83CF1" w:rsidRDefault="00AD508C" w:rsidP="00B83CF1">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B83CF1">
        <w:rPr>
          <w:b/>
          <w:bCs/>
        </w:rPr>
        <w:t>Prompts and Responses: Question 4: Found</w:t>
      </w:r>
    </w:p>
    <w:p w14:paraId="2EE63655" w14:textId="77777777" w:rsidR="00AD508C" w:rsidRDefault="00AD508C" w:rsidP="00AD508C">
      <w:pPr>
        <w:pStyle w:val="Heading2"/>
      </w:pPr>
      <w:r>
        <w:t>Question</w:t>
      </w:r>
    </w:p>
    <w:p w14:paraId="50BF38EA" w14:textId="77777777" w:rsidR="00AD508C" w:rsidRDefault="00AD508C" w:rsidP="00AD508C"/>
    <w:p w14:paraId="60AE8500" w14:textId="77777777" w:rsidR="0050381E" w:rsidRPr="0050381E" w:rsidRDefault="0050381E" w:rsidP="0050381E">
      <w:r w:rsidRPr="0050381E">
        <w:t>ask("PBF Energy Inc Cash Flow postive?")</w:t>
      </w:r>
    </w:p>
    <w:p w14:paraId="728FF338" w14:textId="77777777" w:rsidR="00AD508C" w:rsidRDefault="00AD508C" w:rsidP="00AD508C"/>
    <w:p w14:paraId="17728E8D" w14:textId="77777777" w:rsidR="00AD508C" w:rsidRDefault="00AD508C" w:rsidP="00AD508C">
      <w:pPr>
        <w:pStyle w:val="Heading2"/>
      </w:pPr>
      <w:r>
        <w:t>Results and Responses</w:t>
      </w:r>
    </w:p>
    <w:p w14:paraId="20D37D95" w14:textId="77777777" w:rsidR="00AD508C" w:rsidRDefault="00AD508C" w:rsidP="00AD508C"/>
    <w:p w14:paraId="33190F82" w14:textId="77777777" w:rsidR="0050381E" w:rsidRPr="0050381E" w:rsidRDefault="0050381E" w:rsidP="0050381E">
      <w:pPr>
        <w:ind w:left="0"/>
      </w:pPr>
      <w:r w:rsidRPr="0050381E">
        <w:rPr>
          <w:b/>
          <w:bCs/>
        </w:rPr>
        <w:t>&gt; Finished chain.</w:t>
      </w:r>
    </w:p>
    <w:p w14:paraId="6374CC69" w14:textId="77777777" w:rsidR="0050381E" w:rsidRPr="0050381E" w:rsidRDefault="0050381E" w:rsidP="0050381E">
      <w:pPr>
        <w:ind w:left="0"/>
      </w:pPr>
      <w:r w:rsidRPr="0050381E">
        <w:t>questions: PBF Energy Inc Cash Flow postive?</w:t>
      </w:r>
    </w:p>
    <w:p w14:paraId="12D2BE5A" w14:textId="77777777" w:rsidR="0050381E" w:rsidRPr="0050381E" w:rsidRDefault="0050381E" w:rsidP="0050381E">
      <w:pPr>
        <w:ind w:left="0"/>
      </w:pPr>
      <w:r w:rsidRPr="0050381E">
        <w:t>................................................................................</w:t>
      </w:r>
    </w:p>
    <w:p w14:paraId="39DD2CE1" w14:textId="77777777" w:rsidR="0050381E" w:rsidRPr="0050381E" w:rsidRDefault="0050381E" w:rsidP="0050381E">
      <w:pPr>
        <w:ind w:left="0"/>
      </w:pPr>
      <w:r w:rsidRPr="0050381E">
        <w:t>Answer: Based on the provided excerpt from the PBF Energy Inc. Consolidated Statements of Cash Flows:</w:t>
      </w:r>
    </w:p>
    <w:p w14:paraId="750F97B1" w14:textId="77777777" w:rsidR="0050381E" w:rsidRPr="0050381E" w:rsidRDefault="0050381E" w:rsidP="0050381E">
      <w:pPr>
        <w:ind w:left="0"/>
      </w:pPr>
    </w:p>
    <w:p w14:paraId="723B46FA" w14:textId="77777777" w:rsidR="0050381E" w:rsidRPr="0050381E" w:rsidRDefault="0050381E" w:rsidP="0050381E">
      <w:pPr>
        <w:ind w:left="0"/>
      </w:pPr>
      <w:r w:rsidRPr="0050381E">
        <w:t>For the year ended December 31, 2024, cash flows from operating activities were positive at $536.1 million.</w:t>
      </w:r>
    </w:p>
    <w:p w14:paraId="671ED164" w14:textId="77777777" w:rsidR="0050381E" w:rsidRPr="0050381E" w:rsidRDefault="0050381E" w:rsidP="0050381E">
      <w:pPr>
        <w:ind w:left="0"/>
      </w:pPr>
      <w:r w:rsidRPr="0050381E">
        <w:t>For the year ended December 31, 2023, cash flows from operating activities were positive at $4,772.0 million.</w:t>
      </w:r>
    </w:p>
    <w:p w14:paraId="2453CAD0" w14:textId="77777777" w:rsidR="0050381E" w:rsidRPr="0050381E" w:rsidRDefault="0050381E" w:rsidP="0050381E">
      <w:pPr>
        <w:ind w:left="0"/>
      </w:pPr>
      <w:r w:rsidRPr="0050381E">
        <w:t>However, net cash used in financing activities was negative in both years ($249.3 million in 2024 and $1,420.0 million in 2023).</w:t>
      </w:r>
    </w:p>
    <w:p w14:paraId="3D984D1A" w14:textId="77777777" w:rsidR="0050381E" w:rsidRPr="0050381E" w:rsidRDefault="0050381E" w:rsidP="0050381E">
      <w:pPr>
        <w:ind w:left="0"/>
      </w:pPr>
      <w:r w:rsidRPr="0050381E">
        <w:t xml:space="preserve">Sources: [Document(metadata={'source': 'gs://adta5770docs/PBF Energy Inc_10-K_2025-02-13.pdf', 'document_name': 'PBF Energy Inc_10-K_2025-02-13.pdf', 'chunk': 63986}, page_content='—\n\n—\n\n(119.9)\n\n—\n\n—\n\n—\n\n—\n\n— —\n\n—\n\n35.2\n\n—\n\n—\n\n—\n\n—\n\n2,931,563\n\n— —\n\n—\n\n24.7\n\n—\n\n—\n\n—\n\n—\n\n—\n\n— —\n\n—\n\n(0.6)\n\n—\n\n—\n\n—\n\n—\n\n—\n\n— —\n\n—\n\n0.6\n\n—\n\n—\n\n—\n\n—\n\n(8,060,191)\n\n— —\n\n—\n\n—\n\n—\n\n— 8,060,191\n\n(354.6)\n\n115,311,992 $\n\n0.1\n\n12 $ — $ 3,338.7 $3,436.2 $\n\n(8.0) 31,479,723 $(1,222.8) $\n\nSee notes to consolidated financial statements. F- 11\n\nNoncontrolling Interest\n\nTotal Equity\n\n143.0 $6,631.3\n\n(6.4)\n\n(535.9)\n\n(1.6)\n\n(1.6)\n\n—\n\n(119.9)\n\n—\n\n35.2\n\n—\n\n24.7\n\n—\n\n(0.6)\n\n(0.6)\n\n—\n\n—\n\n(354.6)\n\n134.4 $5,678.6\n\nPBF ENERGY INC. CONSOLIDATED STATEMENTS OF CASH FLOWS (in millions)\n\n2024\n\nYear Ended December 31, 2023\n\nCash flows from operating activities:'), Document(metadata={'source': 'gs://adta5770docs/PBF Energy Inc_10-K_2025-02-13.pdf', 'document_name': 'PBF Energy Inc_10-K_2025-02-13.pdf', 'chunk': 63989}, page_content='(178.8) (258.5) (5.4) (95.7) 881.0 (2.1) — 0.5 4,772.0\n\n(633.3) (311.6) (66.0) — — — (1,010.9)\n\nPBF ENERGY INC. CONSOLIDATED STATEMENTS OF CASH FLOWS (Continued) (in millions)'), Document(metadata={'source': 'gs://adta5770docs/PBF Energy Inc_10-K_2025-02-13.pdf', 'document_name': 'PBF Energy Inc_10-K_2025-02-13.pdf', 'chunk': 63978}, page_content='$\n\n$\n\n$\n\n$\n\nDecember 31, 2024\n\n536.1 $\n\n1,165.0 2,595.3 247.5 4,543.9\n\n5,067.7 866.8 845.3 1,379.5 12,703.2 $\n\n735.6 $\n\n2,533.5 125.4 43.8 187.8 3,626.1 1,457.3 168.2 836.0 622.2 35.4 279.4 7,024.6\n\n0.1\n\n—\n\n—\n\n(1,222.8) 3,338.7 3,436.2 (8.0) 5,544.2 134.4 5,678.6 12,703.2 $\n\nDecember 31, 2023\n\n1,783.5 1,362.5 3,183.1 267.5 6,596.6\n\n4,978.1 881.0 789.1 1,143.0 14,387.8\n\n959.0 3,020.0 43.0 64.1 131.2 4,217.3 1,245.9 293.6 1,073.3 608.8 46.1 271.5 7,756.5\n\n0.1\n\n—\n\n—\n\n(868.2) 3,278.8 4,089.9 (12.3) 6,488.3 143.0 6,631.3 14,387.8\n\nPBF ENERGY INC. CONSOLIDATED STATEMENTS OF OPERATIONS (in millions, except share and per share data)\n\n2024\n\nYear Ended December 31, 2023\n\nRevenues Cost and expenses:\n\n$\n\n33,115.3 $\n\n38,324.8 $'), Document(metadata={'source': 'gs://adta5770docs/PBF Energy Inc_10-K_2025-02-13.pdf', 'document_name': 'PBF Energy Inc_10-K_2025-02-13.pdf', 'chunk': 63990}, page_content='Cash flows from financing activities: PBFX Merger Transaction payment Dividend payments Distributions to PBFX Public Unitholders Distributions to PBF Energy Company LLC members other than PBF Energy Proceeds from 2030 7.875% Senior Notes Repurchase of 2028 6.00% Senior Notes Redemption of 2025 7.25% Senior Notes Repurchase of 2025 7.25% Senior Notes Redemption of 2025 9.25% Senior Secured Notes Proceeds from revolver borrowings Repayments of revolver borrowings Repayments of PBFX revolver borrowings Redemption of PBFX 2023 Senior Notes Settlements of precious metal catalyst obligations Payments on financing leases Proceeds from insurance premium financing Payments of insurance premium financing Transactions in connection with stock-based compensation plans, net Payments of contingent consideration Share repurchases of PBF Energy’s Class A common stock Deferred financing costs and other\n\n$\n\n2024\n\nYear Ended December 31, 2023\n\n— $\n\n— $'), Document(metadata={'source': 'gs://adta5770docs/PBF Energy Inc_10-K_2025-02-13.pdf', 'document_name': 'PBF Energy Inc_10-K_2025-02-13.pdf', 'chunk': 63862}, page_content='do not reflect depreciation expense or our cash expenditures, or future requirements, for capital expenditures or contractual commitments;\n\ndo not reflect changes in, or cash requirements for, our working capital needs;\n\ndo not reflect our interest expense, or the cash requirements necessary to service interest or principal payments, on our debt;\n\ndo not reflect realized and unrealized gains and losses from certain hedging activities, which may have a substantial impact on our cash flow;\n\ndo not reflect certain other non-cash income and expenses; and\n\nexclude income taxes that may represent a reduction in available cash.\n\n86\n\nThe following tables reconcile net income (loss) as reflected in PBF Energy’s results of operations to EBITDA, EBITDA\n\nexcluding special items and Adjusted EBITDA for the periods presented (in millions):\n\n2024\n\nYear Ended December 31, 2023'), Document(metadata={'source': 'gs://adta5770docs/PBF Energy Inc_10-K_2025-02-13.pdf', 'document_name': 'PBF Energy Inc_10-K_2025-02-13.pdf', 'chunk': 63686}, page_content='. Our Board of Directors may take into account, among other things, general economic conditions, our financial condition and operating results, our available cash and current and anticipated cash needs, capital requirements, plans for expansion, including acquisitions, tax, legal, regulatory and contractual restrictions and implications, including under our subsidiaries’ outstanding debt documents, and such other factors as our Board of Directors may deem relevant in determining whether to declare or pay any dividend. Because PBF Energy is a holding company with no material assets (other than the equity interests of its direct subsidiary), its cash flow and ability to pay dividends is dependent upon the financial results and cash flows of its indirect subsidiaries PBF Holding and PBFX and their respective operating subsidiaries and the distribution or other payment of cash to it in the form of dividends or otherwise'), Document(metadata={'source': 'gs://adta5770docs/PBF Energy Inc_10-K_2025-02-13.pdf', 'document_name': 'PBF Energy Inc_10-K_2025-02-13.pdf', 'chunk': 63891}, page_content='Net cash used in financing activities was $249.3 million for the year ended December 31, 2024 compared to net cash used in financing activities of $1,420.0 million for the year ended December 31, 2023. For the year ended December 31, 2024, net cash used in financing activities consisted of share repurchases of PBF Energy’s Class A common stock of $329.1 million, dividends and distributions of $120.6 million, payments of insurance premium financing of $111.9 million, payments on finance leases of $12.2 million, and deferred financing costs and other costs of $0.1 million, partially offset by cash proceeds from the Revolving Credit Facility of $200.0 million, proceeds from insurance premium financing of $123.2 million, and transactions made in connection with stock-based compensation plans of $1.4 million. For the year ended December 31, 2023, net cash used in financing activities consisted of the redemption of our 2025 Senior Notes of $666'), Document(metadata={'source': 'gs://adta5770docs/PBF Energy Inc_10-K_2025-02-13.pdf', 'document_name': 'PBF Energy Inc_10-K_2025-02-13.pdf', 'chunk': 63894}, page_content='Net cash used in financing activities was $1,420.0 million for the year ended December 31, 2023 compared to net cash used in financing activities of $2,899.0 million for the year ended December 31, 2022. For the year ended December 31, 2022, net cash used in financing activities consisted of the redemption of the 2025 Senior Secured Notes of $1,307.4 million, net repayments on the Revolving Credit Facility of $900.0 million, the purchase of PBFX publicly held shares in connection with the Merger Transaction of $303.7 million, share repurchases of PBF Energy’s Class A common stock of $156.4 million, net repayments on the PBFX Revolving Credit Facility of $100.0 million, dividends and distributions of $73.6 million, settlements of precious metal catalyst obligations of $56.2 million, deferred financing costs and other costs of $31.3 million, $25'), Document(metadata={'source': 'gs://adta5770docs/PBF Energy Inc_10-K_2025-02-13.pdf', 'document_name': 'PBF Energy Inc_10-K_2025-02-13.pdf', 'chunk': 63436}, page_content='Indicate by check mark whether any of those error corrections are restatements that required a recovery analysis of incentive-based compensation received by any of the registrant’s executive officers during the relevant recovery period pursuant to §240.10D-1(b). \uf06f\n\nIndicate by check mark whether the registrant is a shell company (as defined in Rule 12b-2 of the Exchange Act). </w:t>
      </w:r>
      <w:r w:rsidRPr="0050381E">
        <w:rPr>
          <w:rFonts w:ascii="Segoe UI Symbol" w:hAnsi="Segoe UI Symbol" w:cs="Segoe UI Symbol"/>
        </w:rPr>
        <w:t>☐</w:t>
      </w:r>
      <w:r w:rsidRPr="0050381E">
        <w:t xml:space="preserve">\uf020Yes </w:t>
      </w:r>
      <w:r w:rsidRPr="0050381E">
        <w:rPr>
          <w:rFonts w:ascii="Segoe UI Symbol" w:hAnsi="Segoe UI Symbol" w:cs="Segoe UI Symbol"/>
        </w:rPr>
        <w:t>☒</w:t>
      </w:r>
      <w:r w:rsidRPr="0050381E">
        <w:t>\uf020No\n\nThe aggregate market value of the Common Stock of PBF Energy Inc. held by non-affiliates as of June 30, 2024, the last business day of the registrant’s most recently completed second fiscal quarter, was approximately $5.3 billion based upon the New York Stock Exchange Composite Transaction closing price.\n\nAs of February 7, 2025, PBF Energy Inc. had 115,313,481 shares of Class A common stock and 12 shares of Class B common stock outstanding.\n\nDOCUMENTS INCORPORATED BY REFERENCE'), Document(metadata={'source': 'gs://adta5770docs/PBF Energy Inc_10-K_2025-02-13.pdf', 'document_name': 'PBF Energy Inc_10-K_2025-02-13.pdf', 'chunk': 63880}, page_content='91\n\nLiquidity and Capital Resources\n\nOverview\n\nOur primary sources of liquidity are our cash flows from operations, cash and cash equivalents and borrowing availability under our credit facility, as described below. We believe that our cash flows from operations and available capital resources will be sufficient to meet our and our subsidiaries’ capital expenditures, working capital needs, dividend payments, debt service requirements, share repurchases under our share repurchase program, as well as PBF Energy’s obligations under the Tax Receivable Agreement, for the next twelve months. However, our ability to generate sufficient cash flow from operations depends, in part, on petroleum oil market pricing and general economic, political and other factors beyond our control. As of December 31, 2024, we are in compliance with all covenants, including financial covenants, in all our debt agreements.\n\nCash Flow Analysis\n\nCash Flows from Operating Activities')]</w:t>
      </w:r>
    </w:p>
    <w:p w14:paraId="16D2B97C" w14:textId="77777777" w:rsidR="0050381E" w:rsidRPr="0050381E" w:rsidRDefault="0050381E" w:rsidP="0050381E">
      <w:pPr>
        <w:ind w:left="0"/>
      </w:pPr>
      <w:r w:rsidRPr="0050381E">
        <w:t>................................................................................</w:t>
      </w:r>
    </w:p>
    <w:p w14:paraId="2D229820" w14:textId="77777777" w:rsidR="0050381E" w:rsidRPr="0050381E" w:rsidRDefault="0050381E" w:rsidP="0050381E">
      <w:pPr>
        <w:ind w:left="0"/>
      </w:pPr>
      <w:r w:rsidRPr="0050381E">
        <w:t>Reference #: 0</w:t>
      </w:r>
    </w:p>
    <w:p w14:paraId="2332C171" w14:textId="77777777" w:rsidR="0050381E" w:rsidRPr="0050381E" w:rsidRDefault="0050381E" w:rsidP="0050381E">
      <w:pPr>
        <w:ind w:left="0"/>
      </w:pPr>
      <w:r w:rsidRPr="0050381E">
        <w:t>................................................................................</w:t>
      </w:r>
    </w:p>
    <w:p w14:paraId="6D33E045" w14:textId="77777777" w:rsidR="0050381E" w:rsidRPr="0050381E" w:rsidRDefault="0050381E" w:rsidP="0050381E">
      <w:pPr>
        <w:ind w:left="0"/>
      </w:pPr>
      <w:r w:rsidRPr="0050381E">
        <w:t>Source: gs://adta5770docs/PBF Energy Inc_10-K_2025-02-13.pdf</w:t>
      </w:r>
    </w:p>
    <w:p w14:paraId="7A2F9732" w14:textId="77777777" w:rsidR="0050381E" w:rsidRPr="0050381E" w:rsidRDefault="0050381E" w:rsidP="0050381E">
      <w:pPr>
        <w:ind w:left="0"/>
      </w:pPr>
      <w:r w:rsidRPr="0050381E">
        <w:t>Document Name: PBF Energy Inc_10-K_2025-02-13.pdf</w:t>
      </w:r>
    </w:p>
    <w:p w14:paraId="6B6C608C" w14:textId="77777777" w:rsidR="0050381E" w:rsidRPr="0050381E" w:rsidRDefault="0050381E" w:rsidP="0050381E">
      <w:pPr>
        <w:ind w:left="0"/>
      </w:pPr>
      <w:r w:rsidRPr="0050381E">
        <w:t>................................................................................</w:t>
      </w:r>
    </w:p>
    <w:p w14:paraId="37C0CF00" w14:textId="77777777" w:rsidR="0050381E" w:rsidRPr="0050381E" w:rsidRDefault="0050381E" w:rsidP="0050381E">
      <w:pPr>
        <w:ind w:left="0"/>
      </w:pPr>
      <w:r w:rsidRPr="0050381E">
        <w:t>Reference #: 1</w:t>
      </w:r>
    </w:p>
    <w:p w14:paraId="7AD1FB74" w14:textId="77777777" w:rsidR="0050381E" w:rsidRPr="0050381E" w:rsidRDefault="0050381E" w:rsidP="0050381E">
      <w:pPr>
        <w:ind w:left="0"/>
      </w:pPr>
      <w:r w:rsidRPr="0050381E">
        <w:t>................................................................................</w:t>
      </w:r>
    </w:p>
    <w:p w14:paraId="64A883C7" w14:textId="77777777" w:rsidR="0050381E" w:rsidRPr="0050381E" w:rsidRDefault="0050381E" w:rsidP="0050381E">
      <w:pPr>
        <w:ind w:left="0"/>
      </w:pPr>
      <w:r w:rsidRPr="0050381E">
        <w:t>Source: gs://adta5770docs/PBF Energy Inc_10-K_2025-02-13.pdf</w:t>
      </w:r>
    </w:p>
    <w:p w14:paraId="2FD46633" w14:textId="77777777" w:rsidR="0050381E" w:rsidRPr="0050381E" w:rsidRDefault="0050381E" w:rsidP="0050381E">
      <w:pPr>
        <w:ind w:left="0"/>
      </w:pPr>
      <w:r w:rsidRPr="0050381E">
        <w:t>Document Name: PBF Energy Inc_10-K_2025-02-13.pdf</w:t>
      </w:r>
    </w:p>
    <w:p w14:paraId="02618481" w14:textId="77777777" w:rsidR="0050381E" w:rsidRPr="0050381E" w:rsidRDefault="0050381E" w:rsidP="0050381E">
      <w:pPr>
        <w:ind w:left="0"/>
      </w:pPr>
      <w:r w:rsidRPr="0050381E">
        <w:t>................................................................................</w:t>
      </w:r>
    </w:p>
    <w:p w14:paraId="7224F166" w14:textId="77777777" w:rsidR="0050381E" w:rsidRPr="0050381E" w:rsidRDefault="0050381E" w:rsidP="0050381E">
      <w:pPr>
        <w:ind w:left="0"/>
      </w:pPr>
      <w:r w:rsidRPr="0050381E">
        <w:t xml:space="preserve">Content: </w:t>
      </w:r>
    </w:p>
    <w:p w14:paraId="0E4DBA2A" w14:textId="77777777" w:rsidR="0050381E" w:rsidRPr="0050381E" w:rsidRDefault="0050381E" w:rsidP="0050381E">
      <w:pPr>
        <w:ind w:left="0"/>
      </w:pPr>
      <w:r w:rsidRPr="0050381E">
        <w:t>(178.8) (258.5) (5.4) (95.7) 881.0 (2.1) — 0.5 4,772.0</w:t>
      </w:r>
    </w:p>
    <w:p w14:paraId="56EB9B39" w14:textId="77777777" w:rsidR="0050381E" w:rsidRPr="0050381E" w:rsidRDefault="0050381E" w:rsidP="0050381E">
      <w:pPr>
        <w:ind w:left="0"/>
      </w:pPr>
    </w:p>
    <w:p w14:paraId="27AEBBDD" w14:textId="77777777" w:rsidR="0050381E" w:rsidRPr="0050381E" w:rsidRDefault="0050381E" w:rsidP="0050381E">
      <w:pPr>
        <w:ind w:left="0"/>
      </w:pPr>
      <w:r w:rsidRPr="0050381E">
        <w:t>(633.3) (311.6) (66.0) — — — (1,010.9)</w:t>
      </w:r>
    </w:p>
    <w:p w14:paraId="7569E52C" w14:textId="77777777" w:rsidR="0050381E" w:rsidRPr="0050381E" w:rsidRDefault="0050381E" w:rsidP="0050381E">
      <w:pPr>
        <w:ind w:left="0"/>
      </w:pPr>
    </w:p>
    <w:p w14:paraId="7A89CBA8" w14:textId="77777777" w:rsidR="0050381E" w:rsidRPr="0050381E" w:rsidRDefault="0050381E" w:rsidP="0050381E">
      <w:pPr>
        <w:ind w:left="0"/>
      </w:pPr>
      <w:r w:rsidRPr="0050381E">
        <w:t>PBF ENERGY INC. CONSOLIDATED STATEMENTS OF CASH FLOWS (Continued) (in millions)</w:t>
      </w:r>
    </w:p>
    <w:p w14:paraId="1356E3D8" w14:textId="77777777" w:rsidR="0050381E" w:rsidRPr="0050381E" w:rsidRDefault="0050381E" w:rsidP="0050381E">
      <w:pPr>
        <w:ind w:left="0"/>
      </w:pPr>
      <w:r w:rsidRPr="0050381E">
        <w:t>................................................................................</w:t>
      </w:r>
    </w:p>
    <w:p w14:paraId="076F9A08" w14:textId="77777777" w:rsidR="0050381E" w:rsidRPr="0050381E" w:rsidRDefault="0050381E" w:rsidP="0050381E">
      <w:pPr>
        <w:ind w:left="0"/>
      </w:pPr>
      <w:r w:rsidRPr="0050381E">
        <w:t>Reference #: 2</w:t>
      </w:r>
    </w:p>
    <w:p w14:paraId="5F74E019" w14:textId="77777777" w:rsidR="0050381E" w:rsidRPr="0050381E" w:rsidRDefault="0050381E" w:rsidP="0050381E">
      <w:pPr>
        <w:ind w:left="0"/>
      </w:pPr>
      <w:r w:rsidRPr="0050381E">
        <w:t>................................................................................</w:t>
      </w:r>
    </w:p>
    <w:p w14:paraId="21C60BF4" w14:textId="77777777" w:rsidR="0050381E" w:rsidRPr="0050381E" w:rsidRDefault="0050381E" w:rsidP="0050381E">
      <w:pPr>
        <w:ind w:left="0"/>
      </w:pPr>
      <w:r w:rsidRPr="0050381E">
        <w:t>Source: gs://adta5770docs/PBF Energy Inc_10-K_2025-02-13.pdf</w:t>
      </w:r>
    </w:p>
    <w:p w14:paraId="45C5668F" w14:textId="77777777" w:rsidR="0050381E" w:rsidRPr="0050381E" w:rsidRDefault="0050381E" w:rsidP="0050381E">
      <w:pPr>
        <w:ind w:left="0"/>
      </w:pPr>
      <w:r w:rsidRPr="0050381E">
        <w:t>Document Name: PBF Energy Inc_10-K_2025-02-13.pdf</w:t>
      </w:r>
    </w:p>
    <w:p w14:paraId="40FC4A66" w14:textId="77777777" w:rsidR="0050381E" w:rsidRPr="0050381E" w:rsidRDefault="0050381E" w:rsidP="0050381E">
      <w:pPr>
        <w:ind w:left="0"/>
      </w:pPr>
      <w:r w:rsidRPr="0050381E">
        <w:t>................................................................................</w:t>
      </w:r>
    </w:p>
    <w:p w14:paraId="29BF0BB7" w14:textId="77777777" w:rsidR="0050381E" w:rsidRPr="0050381E" w:rsidRDefault="0050381E" w:rsidP="0050381E">
      <w:pPr>
        <w:ind w:left="0"/>
      </w:pPr>
      <w:r w:rsidRPr="0050381E">
        <w:t xml:space="preserve">Content: </w:t>
      </w:r>
    </w:p>
    <w:p w14:paraId="1FC95394" w14:textId="77777777" w:rsidR="0050381E" w:rsidRPr="0050381E" w:rsidRDefault="0050381E" w:rsidP="0050381E">
      <w:pPr>
        <w:ind w:left="0"/>
      </w:pPr>
    </w:p>
    <w:p w14:paraId="09981B20" w14:textId="77777777" w:rsidR="0050381E" w:rsidRPr="0050381E" w:rsidRDefault="0050381E" w:rsidP="0050381E">
      <w:pPr>
        <w:ind w:left="0"/>
      </w:pPr>
      <w:r w:rsidRPr="0050381E">
        <w:t>(868.2) 3,278.8 4,089.9 (12.3) 6,488.3 143.0 6,631.3 14,387.8</w:t>
      </w:r>
    </w:p>
    <w:p w14:paraId="2B55639B" w14:textId="77777777" w:rsidR="0050381E" w:rsidRPr="0050381E" w:rsidRDefault="0050381E" w:rsidP="0050381E">
      <w:pPr>
        <w:ind w:left="0"/>
      </w:pPr>
    </w:p>
    <w:p w14:paraId="05DB0801" w14:textId="77777777" w:rsidR="0050381E" w:rsidRPr="0050381E" w:rsidRDefault="0050381E" w:rsidP="0050381E">
      <w:pPr>
        <w:ind w:left="0"/>
      </w:pPr>
      <w:r w:rsidRPr="0050381E">
        <w:t>PBF ENERGY INC. CONSOLIDATED STATEMENTS OF OPERATIONS (in millions, except share and per share data)</w:t>
      </w:r>
    </w:p>
    <w:p w14:paraId="3ECEC7E9" w14:textId="77777777" w:rsidR="0050381E" w:rsidRPr="0050381E" w:rsidRDefault="0050381E" w:rsidP="0050381E">
      <w:pPr>
        <w:ind w:left="0"/>
      </w:pPr>
    </w:p>
    <w:p w14:paraId="1DD7FC4E" w14:textId="77777777" w:rsidR="0050381E" w:rsidRPr="0050381E" w:rsidRDefault="0050381E" w:rsidP="0050381E">
      <w:pPr>
        <w:ind w:left="0"/>
      </w:pPr>
      <w:r w:rsidRPr="0050381E">
        <w:t>2024</w:t>
      </w:r>
    </w:p>
    <w:p w14:paraId="01F6FAD5" w14:textId="77777777" w:rsidR="0050381E" w:rsidRPr="0050381E" w:rsidRDefault="0050381E" w:rsidP="0050381E">
      <w:pPr>
        <w:ind w:left="0"/>
      </w:pPr>
    </w:p>
    <w:p w14:paraId="7B015D38" w14:textId="77777777" w:rsidR="0050381E" w:rsidRPr="0050381E" w:rsidRDefault="0050381E" w:rsidP="0050381E">
      <w:pPr>
        <w:ind w:left="0"/>
      </w:pPr>
      <w:r w:rsidRPr="0050381E">
        <w:t>Year Ended December 31, 2023</w:t>
      </w:r>
    </w:p>
    <w:p w14:paraId="7E62351D" w14:textId="77777777" w:rsidR="0050381E" w:rsidRPr="0050381E" w:rsidRDefault="0050381E" w:rsidP="0050381E">
      <w:pPr>
        <w:ind w:left="0"/>
      </w:pPr>
    </w:p>
    <w:p w14:paraId="189C8F8D" w14:textId="77777777" w:rsidR="0050381E" w:rsidRPr="0050381E" w:rsidRDefault="0050381E" w:rsidP="0050381E">
      <w:pPr>
        <w:ind w:left="0"/>
      </w:pPr>
      <w:r w:rsidRPr="0050381E">
        <w:t>Revenues Cost and expenses:</w:t>
      </w:r>
    </w:p>
    <w:p w14:paraId="493BCAFF" w14:textId="77777777" w:rsidR="0050381E" w:rsidRPr="0050381E" w:rsidRDefault="0050381E" w:rsidP="0050381E">
      <w:pPr>
        <w:ind w:left="0"/>
      </w:pPr>
    </w:p>
    <w:p w14:paraId="15E76A03" w14:textId="77777777" w:rsidR="0050381E" w:rsidRPr="0050381E" w:rsidRDefault="0050381E" w:rsidP="0050381E">
      <w:pPr>
        <w:ind w:left="0"/>
      </w:pPr>
      <w:r w:rsidRPr="0050381E">
        <w:t>$</w:t>
      </w:r>
    </w:p>
    <w:p w14:paraId="69DAB29B" w14:textId="77777777" w:rsidR="0050381E" w:rsidRPr="0050381E" w:rsidRDefault="0050381E" w:rsidP="0050381E">
      <w:pPr>
        <w:ind w:left="0"/>
      </w:pPr>
    </w:p>
    <w:p w14:paraId="0602C306" w14:textId="77777777" w:rsidR="0050381E" w:rsidRPr="0050381E" w:rsidRDefault="0050381E" w:rsidP="0050381E">
      <w:pPr>
        <w:ind w:left="0"/>
      </w:pPr>
      <w:r w:rsidRPr="0050381E">
        <w:t>33,115.3 $</w:t>
      </w:r>
    </w:p>
    <w:p w14:paraId="33006112" w14:textId="77777777" w:rsidR="0050381E" w:rsidRPr="0050381E" w:rsidRDefault="0050381E" w:rsidP="0050381E">
      <w:pPr>
        <w:ind w:left="0"/>
      </w:pPr>
    </w:p>
    <w:p w14:paraId="3098C99B" w14:textId="77777777" w:rsidR="0050381E" w:rsidRPr="0050381E" w:rsidRDefault="0050381E" w:rsidP="0050381E">
      <w:pPr>
        <w:ind w:left="0"/>
      </w:pPr>
      <w:r w:rsidRPr="0050381E">
        <w:t>38,324.8 $</w:t>
      </w:r>
    </w:p>
    <w:p w14:paraId="707AFF85" w14:textId="77777777" w:rsidR="0050381E" w:rsidRPr="0050381E" w:rsidRDefault="0050381E" w:rsidP="0050381E">
      <w:pPr>
        <w:ind w:left="0"/>
      </w:pPr>
      <w:r w:rsidRPr="0050381E">
        <w:t>................................................................................</w:t>
      </w:r>
    </w:p>
    <w:p w14:paraId="39A984B5" w14:textId="77777777" w:rsidR="0050381E" w:rsidRPr="0050381E" w:rsidRDefault="0050381E" w:rsidP="0050381E">
      <w:pPr>
        <w:ind w:left="0"/>
      </w:pPr>
      <w:r w:rsidRPr="0050381E">
        <w:t>Reference #: 3</w:t>
      </w:r>
    </w:p>
    <w:p w14:paraId="3754E31B" w14:textId="77777777" w:rsidR="0050381E" w:rsidRPr="0050381E" w:rsidRDefault="0050381E" w:rsidP="0050381E">
      <w:pPr>
        <w:ind w:left="0"/>
      </w:pPr>
      <w:r w:rsidRPr="0050381E">
        <w:t>................................................................................</w:t>
      </w:r>
    </w:p>
    <w:p w14:paraId="4E9943FF" w14:textId="77777777" w:rsidR="0050381E" w:rsidRPr="0050381E" w:rsidRDefault="0050381E" w:rsidP="0050381E">
      <w:pPr>
        <w:ind w:left="0"/>
      </w:pPr>
      <w:r w:rsidRPr="0050381E">
        <w:t>Source: gs://adta5770docs/PBF Energy Inc_10-K_2025-02-13.pdf</w:t>
      </w:r>
    </w:p>
    <w:p w14:paraId="68D26886" w14:textId="77777777" w:rsidR="0050381E" w:rsidRPr="0050381E" w:rsidRDefault="0050381E" w:rsidP="0050381E">
      <w:pPr>
        <w:ind w:left="0"/>
      </w:pPr>
      <w:r w:rsidRPr="0050381E">
        <w:t>Document Name: PBF Energy Inc_10-K_2025-02-13.pdf</w:t>
      </w:r>
    </w:p>
    <w:p w14:paraId="6B00C32E" w14:textId="77777777" w:rsidR="0050381E" w:rsidRPr="0050381E" w:rsidRDefault="0050381E" w:rsidP="0050381E">
      <w:pPr>
        <w:ind w:left="0"/>
      </w:pPr>
      <w:r w:rsidRPr="0050381E">
        <w:t>................................................................................</w:t>
      </w:r>
    </w:p>
    <w:p w14:paraId="174CA823" w14:textId="77777777" w:rsidR="0050381E" w:rsidRPr="0050381E" w:rsidRDefault="0050381E" w:rsidP="0050381E">
      <w:pPr>
        <w:ind w:left="0"/>
      </w:pPr>
      <w:r w:rsidRPr="0050381E">
        <w:t xml:space="preserve">Content: </w:t>
      </w:r>
    </w:p>
    <w:p w14:paraId="72DAF3E5" w14:textId="77777777" w:rsidR="0050381E" w:rsidRPr="0050381E" w:rsidRDefault="0050381E" w:rsidP="0050381E">
      <w:pPr>
        <w:ind w:left="0"/>
      </w:pPr>
      <w:r w:rsidRPr="0050381E">
        <w:t>Cash flows from financing activities: PBFX Merger Transaction payment Dividend payments Distributions to PBFX Public Unitholders Distributions to PBF Energy Company LLC members other than PBF Energy Proceeds from 2030 7.875% Senior Notes Repurchase of 2028 6.00% Senior Notes Redemption of 2025 7.25% Senior Notes Repurchase of 2025 7.25% Senior Notes Redemption of 2025 9.25% Senior Secured Notes Proceeds from revolver borrowings Repayments of revolver borrowings Repayments of PBFX revolver borrowings Redemption of PBFX 2023 Senior Notes Settlements of precious metal catalyst obligations Payments on financing leases Proceeds from insurance premium financing Payments of insurance premium financing Transactions in connection with stock-based compensation plans, net Payments of contingent consideration Share repurchases of PBF Energy’s Class A common stock Deferred financing costs and other</w:t>
      </w:r>
    </w:p>
    <w:p w14:paraId="54CB8656" w14:textId="77777777" w:rsidR="0050381E" w:rsidRPr="0050381E" w:rsidRDefault="0050381E" w:rsidP="0050381E">
      <w:pPr>
        <w:ind w:left="0"/>
      </w:pPr>
    </w:p>
    <w:p w14:paraId="1EED6BAF" w14:textId="77777777" w:rsidR="0050381E" w:rsidRPr="0050381E" w:rsidRDefault="0050381E" w:rsidP="0050381E">
      <w:pPr>
        <w:ind w:left="0"/>
      </w:pPr>
      <w:r w:rsidRPr="0050381E">
        <w:t>$</w:t>
      </w:r>
    </w:p>
    <w:p w14:paraId="1548D545" w14:textId="77777777" w:rsidR="0050381E" w:rsidRPr="0050381E" w:rsidRDefault="0050381E" w:rsidP="0050381E">
      <w:pPr>
        <w:ind w:left="0"/>
      </w:pPr>
    </w:p>
    <w:p w14:paraId="262A707D" w14:textId="77777777" w:rsidR="0050381E" w:rsidRPr="0050381E" w:rsidRDefault="0050381E" w:rsidP="0050381E">
      <w:pPr>
        <w:ind w:left="0"/>
      </w:pPr>
      <w:r w:rsidRPr="0050381E">
        <w:t>2024</w:t>
      </w:r>
    </w:p>
    <w:p w14:paraId="452A3CA2" w14:textId="77777777" w:rsidR="0050381E" w:rsidRPr="0050381E" w:rsidRDefault="0050381E" w:rsidP="0050381E">
      <w:pPr>
        <w:ind w:left="0"/>
      </w:pPr>
    </w:p>
    <w:p w14:paraId="0064E8CC" w14:textId="77777777" w:rsidR="0050381E" w:rsidRPr="0050381E" w:rsidRDefault="0050381E" w:rsidP="0050381E">
      <w:pPr>
        <w:ind w:left="0"/>
      </w:pPr>
      <w:r w:rsidRPr="0050381E">
        <w:t>Year Ended December 31, 2023</w:t>
      </w:r>
    </w:p>
    <w:p w14:paraId="3A439AB3" w14:textId="77777777" w:rsidR="0050381E" w:rsidRPr="0050381E" w:rsidRDefault="0050381E" w:rsidP="0050381E">
      <w:pPr>
        <w:ind w:left="0"/>
      </w:pPr>
    </w:p>
    <w:p w14:paraId="4E928E88" w14:textId="77777777" w:rsidR="0050381E" w:rsidRPr="0050381E" w:rsidRDefault="0050381E" w:rsidP="0050381E">
      <w:pPr>
        <w:ind w:left="0"/>
      </w:pPr>
      <w:r w:rsidRPr="0050381E">
        <w:t>— $</w:t>
      </w:r>
    </w:p>
    <w:p w14:paraId="6772E6E6" w14:textId="77777777" w:rsidR="0050381E" w:rsidRPr="0050381E" w:rsidRDefault="0050381E" w:rsidP="0050381E">
      <w:pPr>
        <w:ind w:left="0"/>
      </w:pPr>
    </w:p>
    <w:p w14:paraId="3E10EA2F" w14:textId="77777777" w:rsidR="0050381E" w:rsidRPr="0050381E" w:rsidRDefault="0050381E" w:rsidP="0050381E">
      <w:pPr>
        <w:ind w:left="0"/>
      </w:pPr>
      <w:r w:rsidRPr="0050381E">
        <w:t>— $</w:t>
      </w:r>
    </w:p>
    <w:p w14:paraId="29F4E4BE" w14:textId="77777777" w:rsidR="0050381E" w:rsidRPr="0050381E" w:rsidRDefault="0050381E" w:rsidP="0050381E">
      <w:pPr>
        <w:ind w:left="0"/>
      </w:pPr>
      <w:r w:rsidRPr="0050381E">
        <w:t>................................................................................</w:t>
      </w:r>
    </w:p>
    <w:p w14:paraId="32F8146E" w14:textId="77777777" w:rsidR="0050381E" w:rsidRPr="0050381E" w:rsidRDefault="0050381E" w:rsidP="0050381E">
      <w:pPr>
        <w:ind w:left="0"/>
      </w:pPr>
      <w:r w:rsidRPr="0050381E">
        <w:t>Reference #: 4</w:t>
      </w:r>
    </w:p>
    <w:p w14:paraId="72349DC5" w14:textId="77777777" w:rsidR="0050381E" w:rsidRPr="0050381E" w:rsidRDefault="0050381E" w:rsidP="0050381E">
      <w:pPr>
        <w:ind w:left="0"/>
      </w:pPr>
      <w:r w:rsidRPr="0050381E">
        <w:t>................................................................................</w:t>
      </w:r>
    </w:p>
    <w:p w14:paraId="6795784A" w14:textId="77777777" w:rsidR="0050381E" w:rsidRPr="0050381E" w:rsidRDefault="0050381E" w:rsidP="0050381E">
      <w:pPr>
        <w:ind w:left="0"/>
      </w:pPr>
      <w:r w:rsidRPr="0050381E">
        <w:t>Source: gs://adta5770docs/PBF Energy Inc_10-K_2025-02-13.pdf</w:t>
      </w:r>
    </w:p>
    <w:p w14:paraId="6C34941C" w14:textId="77777777" w:rsidR="0050381E" w:rsidRPr="0050381E" w:rsidRDefault="0050381E" w:rsidP="0050381E">
      <w:pPr>
        <w:ind w:left="0"/>
      </w:pPr>
      <w:r w:rsidRPr="0050381E">
        <w:t>Document Name: PBF Energy Inc_10-K_2025-02-13.pdf</w:t>
      </w:r>
    </w:p>
    <w:p w14:paraId="3822DF39" w14:textId="77777777" w:rsidR="0050381E" w:rsidRPr="0050381E" w:rsidRDefault="0050381E" w:rsidP="0050381E">
      <w:pPr>
        <w:ind w:left="0"/>
      </w:pPr>
      <w:r w:rsidRPr="0050381E">
        <w:t>................................................................................</w:t>
      </w:r>
    </w:p>
    <w:p w14:paraId="2CDA5AA9" w14:textId="77777777" w:rsidR="0050381E" w:rsidRPr="0050381E" w:rsidRDefault="0050381E" w:rsidP="0050381E">
      <w:pPr>
        <w:ind w:left="0"/>
      </w:pPr>
      <w:r w:rsidRPr="0050381E">
        <w:t xml:space="preserve">Content: </w:t>
      </w:r>
    </w:p>
    <w:p w14:paraId="4FD4CDC6" w14:textId="77777777" w:rsidR="0050381E" w:rsidRPr="0050381E" w:rsidRDefault="0050381E" w:rsidP="0050381E">
      <w:pPr>
        <w:ind w:left="0"/>
      </w:pPr>
      <w:r w:rsidRPr="0050381E">
        <w:t>do not reflect depreciation expense or our cash expenditures, or future requirements, for capital expenditures or contractual commitments;</w:t>
      </w:r>
    </w:p>
    <w:p w14:paraId="31E7109A" w14:textId="77777777" w:rsidR="0050381E" w:rsidRPr="0050381E" w:rsidRDefault="0050381E" w:rsidP="0050381E">
      <w:pPr>
        <w:ind w:left="0"/>
      </w:pPr>
    </w:p>
    <w:p w14:paraId="0874BE76" w14:textId="77777777" w:rsidR="0050381E" w:rsidRPr="0050381E" w:rsidRDefault="0050381E" w:rsidP="0050381E">
      <w:pPr>
        <w:ind w:left="0"/>
      </w:pPr>
      <w:r w:rsidRPr="0050381E">
        <w:t>do not reflect changes in, or cash requirements for, our working capital needs;</w:t>
      </w:r>
    </w:p>
    <w:p w14:paraId="01BB7888" w14:textId="77777777" w:rsidR="0050381E" w:rsidRPr="0050381E" w:rsidRDefault="0050381E" w:rsidP="0050381E">
      <w:pPr>
        <w:ind w:left="0"/>
      </w:pPr>
    </w:p>
    <w:p w14:paraId="100BADB6" w14:textId="77777777" w:rsidR="0050381E" w:rsidRPr="0050381E" w:rsidRDefault="0050381E" w:rsidP="0050381E">
      <w:pPr>
        <w:ind w:left="0"/>
      </w:pPr>
      <w:r w:rsidRPr="0050381E">
        <w:t>do not reflect our interest expense, or the cash requirements necessary to service interest or principal payments, on our debt;</w:t>
      </w:r>
    </w:p>
    <w:p w14:paraId="2B13CA5B" w14:textId="77777777" w:rsidR="0050381E" w:rsidRPr="0050381E" w:rsidRDefault="0050381E" w:rsidP="0050381E">
      <w:pPr>
        <w:ind w:left="0"/>
      </w:pPr>
    </w:p>
    <w:p w14:paraId="3146C81F" w14:textId="77777777" w:rsidR="0050381E" w:rsidRPr="0050381E" w:rsidRDefault="0050381E" w:rsidP="0050381E">
      <w:pPr>
        <w:ind w:left="0"/>
      </w:pPr>
      <w:r w:rsidRPr="0050381E">
        <w:t>do not reflect realized and unrealized gains and losses from certain hedging activities, which may have a substantial impact on our cash flow;</w:t>
      </w:r>
    </w:p>
    <w:p w14:paraId="0378168C" w14:textId="77777777" w:rsidR="0050381E" w:rsidRPr="0050381E" w:rsidRDefault="0050381E" w:rsidP="0050381E">
      <w:pPr>
        <w:ind w:left="0"/>
      </w:pPr>
    </w:p>
    <w:p w14:paraId="31059EB3" w14:textId="77777777" w:rsidR="0050381E" w:rsidRPr="0050381E" w:rsidRDefault="0050381E" w:rsidP="0050381E">
      <w:pPr>
        <w:ind w:left="0"/>
      </w:pPr>
      <w:r w:rsidRPr="0050381E">
        <w:t>do not reflect certain other non-cash income and expenses; and</w:t>
      </w:r>
    </w:p>
    <w:p w14:paraId="3FA60874" w14:textId="77777777" w:rsidR="0050381E" w:rsidRPr="0050381E" w:rsidRDefault="0050381E" w:rsidP="0050381E">
      <w:pPr>
        <w:ind w:left="0"/>
      </w:pPr>
    </w:p>
    <w:p w14:paraId="5F9F124C" w14:textId="77777777" w:rsidR="0050381E" w:rsidRPr="0050381E" w:rsidRDefault="0050381E" w:rsidP="0050381E">
      <w:pPr>
        <w:ind w:left="0"/>
      </w:pPr>
      <w:r w:rsidRPr="0050381E">
        <w:t>exclude income taxes that may represent a reduction in available cash.</w:t>
      </w:r>
    </w:p>
    <w:p w14:paraId="748DC460" w14:textId="77777777" w:rsidR="0050381E" w:rsidRPr="0050381E" w:rsidRDefault="0050381E" w:rsidP="0050381E">
      <w:pPr>
        <w:ind w:left="0"/>
      </w:pPr>
    </w:p>
    <w:p w14:paraId="7DB37DC0" w14:textId="77777777" w:rsidR="0050381E" w:rsidRPr="0050381E" w:rsidRDefault="0050381E" w:rsidP="0050381E">
      <w:pPr>
        <w:ind w:left="0"/>
      </w:pPr>
      <w:r w:rsidRPr="0050381E">
        <w:t>86</w:t>
      </w:r>
    </w:p>
    <w:p w14:paraId="69EC17B9" w14:textId="77777777" w:rsidR="0050381E" w:rsidRPr="0050381E" w:rsidRDefault="0050381E" w:rsidP="0050381E">
      <w:pPr>
        <w:ind w:left="0"/>
      </w:pPr>
    </w:p>
    <w:p w14:paraId="2157007B" w14:textId="77777777" w:rsidR="0050381E" w:rsidRPr="0050381E" w:rsidRDefault="0050381E" w:rsidP="0050381E">
      <w:pPr>
        <w:ind w:left="0"/>
      </w:pPr>
      <w:r w:rsidRPr="0050381E">
        <w:t>The following tables reconcile net income (loss) as reflected in PBF Energy’s results of operations to EBITDA, EBITDA</w:t>
      </w:r>
    </w:p>
    <w:p w14:paraId="21BA3438" w14:textId="77777777" w:rsidR="0050381E" w:rsidRPr="0050381E" w:rsidRDefault="0050381E" w:rsidP="0050381E">
      <w:pPr>
        <w:ind w:left="0"/>
      </w:pPr>
    </w:p>
    <w:p w14:paraId="7F721165" w14:textId="77777777" w:rsidR="0050381E" w:rsidRPr="0050381E" w:rsidRDefault="0050381E" w:rsidP="0050381E">
      <w:pPr>
        <w:ind w:left="0"/>
      </w:pPr>
      <w:r w:rsidRPr="0050381E">
        <w:t>excluding special items and Adjusted EBITDA for the periods presented (in millions):</w:t>
      </w:r>
    </w:p>
    <w:p w14:paraId="561253B7" w14:textId="77777777" w:rsidR="0050381E" w:rsidRPr="0050381E" w:rsidRDefault="0050381E" w:rsidP="0050381E">
      <w:pPr>
        <w:ind w:left="0"/>
      </w:pPr>
    </w:p>
    <w:p w14:paraId="18226F6C" w14:textId="77777777" w:rsidR="0050381E" w:rsidRPr="0050381E" w:rsidRDefault="0050381E" w:rsidP="0050381E">
      <w:pPr>
        <w:ind w:left="0"/>
      </w:pPr>
      <w:r w:rsidRPr="0050381E">
        <w:t>2024</w:t>
      </w:r>
    </w:p>
    <w:p w14:paraId="7C1930D6" w14:textId="77777777" w:rsidR="0050381E" w:rsidRPr="0050381E" w:rsidRDefault="0050381E" w:rsidP="0050381E">
      <w:pPr>
        <w:ind w:left="0"/>
      </w:pPr>
    </w:p>
    <w:p w14:paraId="6D738131" w14:textId="77777777" w:rsidR="0050381E" w:rsidRPr="0050381E" w:rsidRDefault="0050381E" w:rsidP="0050381E">
      <w:pPr>
        <w:ind w:left="0"/>
      </w:pPr>
      <w:r w:rsidRPr="0050381E">
        <w:t>Year Ended December 31, 2023</w:t>
      </w:r>
    </w:p>
    <w:p w14:paraId="033033F5" w14:textId="77777777" w:rsidR="0050381E" w:rsidRPr="0050381E" w:rsidRDefault="0050381E" w:rsidP="0050381E">
      <w:pPr>
        <w:ind w:left="0"/>
      </w:pPr>
      <w:r w:rsidRPr="0050381E">
        <w:t>................................................................................</w:t>
      </w:r>
    </w:p>
    <w:p w14:paraId="6B45FAEB" w14:textId="77777777" w:rsidR="0050381E" w:rsidRPr="0050381E" w:rsidRDefault="0050381E" w:rsidP="0050381E">
      <w:pPr>
        <w:ind w:left="0"/>
      </w:pPr>
      <w:r w:rsidRPr="0050381E">
        <w:t>Reference #: 5</w:t>
      </w:r>
    </w:p>
    <w:p w14:paraId="76B7FD0F" w14:textId="77777777" w:rsidR="0050381E" w:rsidRPr="0050381E" w:rsidRDefault="0050381E" w:rsidP="0050381E">
      <w:pPr>
        <w:ind w:left="0"/>
      </w:pPr>
      <w:r w:rsidRPr="0050381E">
        <w:t>................................................................................</w:t>
      </w:r>
    </w:p>
    <w:p w14:paraId="0B742AC1" w14:textId="77777777" w:rsidR="0050381E" w:rsidRPr="0050381E" w:rsidRDefault="0050381E" w:rsidP="0050381E">
      <w:pPr>
        <w:ind w:left="0"/>
      </w:pPr>
      <w:r w:rsidRPr="0050381E">
        <w:t>Source: gs://adta5770docs/PBF Energy Inc_10-K_2025-02-13.pdf</w:t>
      </w:r>
    </w:p>
    <w:p w14:paraId="0298DCCC" w14:textId="77777777" w:rsidR="0050381E" w:rsidRPr="0050381E" w:rsidRDefault="0050381E" w:rsidP="0050381E">
      <w:pPr>
        <w:ind w:left="0"/>
      </w:pPr>
      <w:r w:rsidRPr="0050381E">
        <w:t>Document Name: PBF Energy Inc_10-K_2025-02-13.pdf</w:t>
      </w:r>
    </w:p>
    <w:p w14:paraId="3D5B37CE" w14:textId="77777777" w:rsidR="0050381E" w:rsidRPr="0050381E" w:rsidRDefault="0050381E" w:rsidP="0050381E">
      <w:pPr>
        <w:ind w:left="0"/>
      </w:pPr>
      <w:r w:rsidRPr="0050381E">
        <w:t>................................................................................</w:t>
      </w:r>
    </w:p>
    <w:p w14:paraId="6F78AE6E" w14:textId="77777777" w:rsidR="0050381E" w:rsidRPr="0050381E" w:rsidRDefault="0050381E" w:rsidP="0050381E">
      <w:pPr>
        <w:ind w:left="0"/>
      </w:pPr>
      <w:r w:rsidRPr="0050381E">
        <w:t xml:space="preserve">Content: </w:t>
      </w:r>
    </w:p>
    <w:p w14:paraId="03C8A594" w14:textId="77777777" w:rsidR="0050381E" w:rsidRPr="0050381E" w:rsidRDefault="0050381E" w:rsidP="0050381E">
      <w:pPr>
        <w:ind w:left="0"/>
      </w:pPr>
      <w:r w:rsidRPr="0050381E">
        <w:t>. Our Board of Directors may take into account, among other things, general economic conditions, our financial condition and operating results, our available cash and current and anticipated cash needs, capital requirements, plans for expansion, including acquisitions, tax, legal, regulatory and contractual restrictions and implications, including under our subsidiaries’ outstanding debt documents, and such other factors as our Board of Directors may deem relevant in determining whether to declare or pay any dividend. Because PBF Energy is a holding company with no material assets (other than the equity interests of its direct subsidiary), its cash flow and ability to pay dividends is dependent upon the financial results and cash flows of its indirect subsidiaries PBF Holding and PBFX and their respective operating subsidiaries and the distribution or other payment of cash to it in the form of dividends or otherwise</w:t>
      </w:r>
    </w:p>
    <w:p w14:paraId="4384DCBB" w14:textId="77777777" w:rsidR="0050381E" w:rsidRPr="0050381E" w:rsidRDefault="0050381E" w:rsidP="0050381E">
      <w:pPr>
        <w:ind w:left="0"/>
      </w:pPr>
      <w:r w:rsidRPr="0050381E">
        <w:t>................................................................................</w:t>
      </w:r>
    </w:p>
    <w:p w14:paraId="5B14D417" w14:textId="77777777" w:rsidR="0050381E" w:rsidRPr="0050381E" w:rsidRDefault="0050381E" w:rsidP="0050381E">
      <w:pPr>
        <w:ind w:left="0"/>
      </w:pPr>
      <w:r w:rsidRPr="0050381E">
        <w:t>Reference #: 6</w:t>
      </w:r>
    </w:p>
    <w:p w14:paraId="49194E3F" w14:textId="77777777" w:rsidR="0050381E" w:rsidRPr="0050381E" w:rsidRDefault="0050381E" w:rsidP="0050381E">
      <w:pPr>
        <w:ind w:left="0"/>
      </w:pPr>
      <w:r w:rsidRPr="0050381E">
        <w:t>................................................................................</w:t>
      </w:r>
    </w:p>
    <w:p w14:paraId="6ADBA332" w14:textId="77777777" w:rsidR="0050381E" w:rsidRPr="0050381E" w:rsidRDefault="0050381E" w:rsidP="0050381E">
      <w:pPr>
        <w:ind w:left="0"/>
      </w:pPr>
      <w:r w:rsidRPr="0050381E">
        <w:t>Source: gs://adta5770docs/PBF Energy Inc_10-K_2025-02-13.pdf</w:t>
      </w:r>
    </w:p>
    <w:p w14:paraId="0710ACFA" w14:textId="77777777" w:rsidR="0050381E" w:rsidRPr="0050381E" w:rsidRDefault="0050381E" w:rsidP="0050381E">
      <w:pPr>
        <w:ind w:left="0"/>
      </w:pPr>
      <w:r w:rsidRPr="0050381E">
        <w:t>Document Name: PBF Energy Inc_10-K_2025-02-13.pdf</w:t>
      </w:r>
    </w:p>
    <w:p w14:paraId="25C8B762" w14:textId="77777777" w:rsidR="0050381E" w:rsidRPr="0050381E" w:rsidRDefault="0050381E" w:rsidP="0050381E">
      <w:pPr>
        <w:ind w:left="0"/>
      </w:pPr>
      <w:r w:rsidRPr="0050381E">
        <w:t>................................................................................</w:t>
      </w:r>
    </w:p>
    <w:p w14:paraId="202FE5CC" w14:textId="77777777" w:rsidR="0050381E" w:rsidRPr="0050381E" w:rsidRDefault="0050381E" w:rsidP="0050381E">
      <w:pPr>
        <w:ind w:left="0"/>
      </w:pPr>
      <w:r w:rsidRPr="0050381E">
        <w:t xml:space="preserve">Content: </w:t>
      </w:r>
    </w:p>
    <w:p w14:paraId="688F899D" w14:textId="77777777" w:rsidR="0050381E" w:rsidRPr="0050381E" w:rsidRDefault="0050381E" w:rsidP="0050381E">
      <w:pPr>
        <w:ind w:left="0"/>
      </w:pPr>
      <w:r w:rsidRPr="0050381E">
        <w:t>Net cash used in financing activities was $249.3 million for the year ended December 31, 2024 compared to net cash used in financing activities of $1,420.0 million for the year ended December 31, 2023. For the year ended December 31, 2024, net cash used in financing activities consisted of share repurchases of PBF Energy’s Class A common stock of $329.1 million, dividends and distributions of $120.6 million, payments of insurance premium financing of $111.9 million, payments on finance leases of $12.2 million, and deferred financing costs and other costs of $0.1 million, partially offset by cash proceeds from the Revolving Credit Facility of $200.0 million, proceeds from insurance premium financing of $123.2 million, and transactions made in connection with stock-based compensation plans of $1.4 million. For the year ended December 31, 2023, net cash used in financing activities consisted of the redemption of our 2025 Senior Notes of $666</w:t>
      </w:r>
    </w:p>
    <w:p w14:paraId="659F4950" w14:textId="77777777" w:rsidR="0050381E" w:rsidRPr="0050381E" w:rsidRDefault="0050381E" w:rsidP="0050381E">
      <w:pPr>
        <w:ind w:left="0"/>
      </w:pPr>
      <w:r w:rsidRPr="0050381E">
        <w:t>................................................................................</w:t>
      </w:r>
    </w:p>
    <w:p w14:paraId="2ACC76E1" w14:textId="77777777" w:rsidR="0050381E" w:rsidRPr="0050381E" w:rsidRDefault="0050381E" w:rsidP="0050381E">
      <w:pPr>
        <w:ind w:left="0"/>
      </w:pPr>
      <w:r w:rsidRPr="0050381E">
        <w:t>Reference #: 7</w:t>
      </w:r>
    </w:p>
    <w:p w14:paraId="00F95009" w14:textId="77777777" w:rsidR="0050381E" w:rsidRPr="0050381E" w:rsidRDefault="0050381E" w:rsidP="0050381E">
      <w:pPr>
        <w:ind w:left="0"/>
      </w:pPr>
      <w:r w:rsidRPr="0050381E">
        <w:t>................................................................................</w:t>
      </w:r>
    </w:p>
    <w:p w14:paraId="778028E1" w14:textId="77777777" w:rsidR="0050381E" w:rsidRPr="0050381E" w:rsidRDefault="0050381E" w:rsidP="0050381E">
      <w:pPr>
        <w:ind w:left="0"/>
      </w:pPr>
      <w:r w:rsidRPr="0050381E">
        <w:t>Source: gs://adta5770docs/PBF Energy Inc_10-K_2025-02-13.pdf</w:t>
      </w:r>
    </w:p>
    <w:p w14:paraId="0AAD481D" w14:textId="77777777" w:rsidR="0050381E" w:rsidRPr="0050381E" w:rsidRDefault="0050381E" w:rsidP="0050381E">
      <w:pPr>
        <w:ind w:left="0"/>
      </w:pPr>
      <w:r w:rsidRPr="0050381E">
        <w:t>Document Name: PBF Energy Inc_10-K_2025-02-13.pdf</w:t>
      </w:r>
    </w:p>
    <w:p w14:paraId="34B42FAB" w14:textId="77777777" w:rsidR="0050381E" w:rsidRPr="0050381E" w:rsidRDefault="0050381E" w:rsidP="0050381E">
      <w:pPr>
        <w:ind w:left="0"/>
      </w:pPr>
      <w:r w:rsidRPr="0050381E">
        <w:t>................................................................................</w:t>
      </w:r>
    </w:p>
    <w:p w14:paraId="7F957042" w14:textId="77777777" w:rsidR="0050381E" w:rsidRPr="0050381E" w:rsidRDefault="0050381E" w:rsidP="0050381E">
      <w:pPr>
        <w:ind w:left="0"/>
      </w:pPr>
      <w:r w:rsidRPr="0050381E">
        <w:t xml:space="preserve">Content: </w:t>
      </w:r>
    </w:p>
    <w:p w14:paraId="23009C93" w14:textId="77777777" w:rsidR="0050381E" w:rsidRPr="0050381E" w:rsidRDefault="0050381E" w:rsidP="0050381E">
      <w:pPr>
        <w:ind w:left="0"/>
      </w:pPr>
      <w:r w:rsidRPr="0050381E">
        <w:t>Net cash used in financing activities was $1,420.0 million for the year ended December 31, 2023 compared to net cash used in financing activities of $2,899.0 million for the year ended December 31, 2022. For the year ended December 31, 2022, net cash used in financing activities consisted of the redemption of the 2025 Senior Secured Notes of $1,307.4 million, net repayments on the Revolving Credit Facility of $900.0 million, the purchase of PBFX publicly held shares in connection with the Merger Transaction of $303.7 million, share repurchases of PBF Energy’s Class A common stock of $156.4 million, net repayments on the PBFX Revolving Credit Facility of $100.0 million, dividends and distributions of $73.6 million, settlements of precious metal catalyst obligations of $56.2 million, deferred financing costs and other costs of $31.3 million, $25</w:t>
      </w:r>
    </w:p>
    <w:p w14:paraId="69836BF9" w14:textId="77777777" w:rsidR="0050381E" w:rsidRPr="0050381E" w:rsidRDefault="0050381E" w:rsidP="0050381E">
      <w:pPr>
        <w:ind w:left="0"/>
      </w:pPr>
      <w:r w:rsidRPr="0050381E">
        <w:t>................................................................................</w:t>
      </w:r>
    </w:p>
    <w:p w14:paraId="71D20E9D" w14:textId="77777777" w:rsidR="0050381E" w:rsidRPr="0050381E" w:rsidRDefault="0050381E" w:rsidP="0050381E">
      <w:pPr>
        <w:ind w:left="0"/>
      </w:pPr>
      <w:r w:rsidRPr="0050381E">
        <w:t>Reference #: 8</w:t>
      </w:r>
    </w:p>
    <w:p w14:paraId="2287911A" w14:textId="77777777" w:rsidR="0050381E" w:rsidRPr="0050381E" w:rsidRDefault="0050381E" w:rsidP="0050381E">
      <w:pPr>
        <w:ind w:left="0"/>
      </w:pPr>
      <w:r w:rsidRPr="0050381E">
        <w:t>................................................................................</w:t>
      </w:r>
    </w:p>
    <w:p w14:paraId="45D653DC" w14:textId="77777777" w:rsidR="0050381E" w:rsidRPr="0050381E" w:rsidRDefault="0050381E" w:rsidP="0050381E">
      <w:pPr>
        <w:ind w:left="0"/>
      </w:pPr>
      <w:r w:rsidRPr="0050381E">
        <w:t>Source: gs://adta5770docs/PBF Energy Inc_10-K_2025-02-13.pdf</w:t>
      </w:r>
    </w:p>
    <w:p w14:paraId="4A5BE85A" w14:textId="77777777" w:rsidR="0050381E" w:rsidRPr="0050381E" w:rsidRDefault="0050381E" w:rsidP="0050381E">
      <w:pPr>
        <w:ind w:left="0"/>
      </w:pPr>
      <w:r w:rsidRPr="0050381E">
        <w:t>Document Name: PBF Energy Inc_10-K_2025-02-13.pdf</w:t>
      </w:r>
    </w:p>
    <w:p w14:paraId="42ED9ED6" w14:textId="77777777" w:rsidR="0050381E" w:rsidRPr="0050381E" w:rsidRDefault="0050381E" w:rsidP="0050381E">
      <w:pPr>
        <w:ind w:left="0"/>
      </w:pPr>
      <w:r w:rsidRPr="0050381E">
        <w:t>................................................................................</w:t>
      </w:r>
    </w:p>
    <w:p w14:paraId="30F33EED" w14:textId="77777777" w:rsidR="0050381E" w:rsidRPr="0050381E" w:rsidRDefault="0050381E" w:rsidP="0050381E">
      <w:pPr>
        <w:ind w:left="0"/>
      </w:pPr>
      <w:r w:rsidRPr="0050381E">
        <w:t xml:space="preserve">Content: </w:t>
      </w:r>
    </w:p>
    <w:p w14:paraId="7EC1D300" w14:textId="77777777" w:rsidR="0050381E" w:rsidRPr="0050381E" w:rsidRDefault="0050381E" w:rsidP="0050381E">
      <w:pPr>
        <w:ind w:left="0"/>
      </w:pPr>
      <w:r w:rsidRPr="0050381E">
        <w:t xml:space="preserve">Indicate by check mark whether any of those error corrections are restatements that required a recovery analysis of incentive-based compensation received by any of the registrant’s executive officers during the relevant recovery period pursuant to §240.10D-1(b). </w:t>
      </w:r>
      <w:r w:rsidRPr="0050381E">
        <w:sym w:font="Symbol" w:char="F06F"/>
      </w:r>
    </w:p>
    <w:p w14:paraId="6CC89D16" w14:textId="77777777" w:rsidR="0050381E" w:rsidRPr="0050381E" w:rsidRDefault="0050381E" w:rsidP="0050381E">
      <w:pPr>
        <w:ind w:left="0"/>
      </w:pPr>
    </w:p>
    <w:p w14:paraId="673F3905" w14:textId="77777777" w:rsidR="0050381E" w:rsidRPr="0050381E" w:rsidRDefault="0050381E" w:rsidP="0050381E">
      <w:pPr>
        <w:ind w:left="0"/>
      </w:pPr>
      <w:r w:rsidRPr="0050381E">
        <w:t xml:space="preserve">Indicate by check mark whether the registrant is a shell company (as defined in Rule 12b-2 of the Exchange Act). </w:t>
      </w:r>
      <w:r w:rsidRPr="0050381E">
        <w:rPr>
          <w:rFonts w:ascii="Segoe UI Symbol" w:hAnsi="Segoe UI Symbol" w:cs="Segoe UI Symbol"/>
        </w:rPr>
        <w:t>☐</w:t>
      </w:r>
      <w:r w:rsidRPr="0050381E">
        <w:sym w:font="Symbol" w:char="F020"/>
      </w:r>
      <w:r w:rsidRPr="0050381E">
        <w:t xml:space="preserve">Yes </w:t>
      </w:r>
      <w:r w:rsidRPr="0050381E">
        <w:rPr>
          <w:rFonts w:ascii="Segoe UI Symbol" w:hAnsi="Segoe UI Symbol" w:cs="Segoe UI Symbol"/>
        </w:rPr>
        <w:t>☒</w:t>
      </w:r>
      <w:r w:rsidRPr="0050381E">
        <w:sym w:font="Symbol" w:char="F020"/>
      </w:r>
      <w:r w:rsidRPr="0050381E">
        <w:t>No</w:t>
      </w:r>
    </w:p>
    <w:p w14:paraId="7F7B6189" w14:textId="77777777" w:rsidR="0050381E" w:rsidRPr="0050381E" w:rsidRDefault="0050381E" w:rsidP="0050381E">
      <w:pPr>
        <w:ind w:left="0"/>
      </w:pPr>
    </w:p>
    <w:p w14:paraId="3B59B41D" w14:textId="77777777" w:rsidR="0050381E" w:rsidRPr="0050381E" w:rsidRDefault="0050381E" w:rsidP="0050381E">
      <w:pPr>
        <w:ind w:left="0"/>
      </w:pPr>
      <w:r w:rsidRPr="0050381E">
        <w:t>The aggregate market value of the Common Stock of PBF Energy Inc. held by non-affiliates as of June 30, 2024, the last business day of the registrant’s most recently completed second fiscal quarter, was approximately $5.3 billion based upon the New York Stock Exchange Composite Transaction closing price.</w:t>
      </w:r>
    </w:p>
    <w:p w14:paraId="7B5F9360" w14:textId="77777777" w:rsidR="0050381E" w:rsidRPr="0050381E" w:rsidRDefault="0050381E" w:rsidP="0050381E">
      <w:pPr>
        <w:ind w:left="0"/>
      </w:pPr>
    </w:p>
    <w:p w14:paraId="1CA5B7B9" w14:textId="77777777" w:rsidR="0050381E" w:rsidRPr="0050381E" w:rsidRDefault="0050381E" w:rsidP="0050381E">
      <w:pPr>
        <w:ind w:left="0"/>
      </w:pPr>
      <w:r w:rsidRPr="0050381E">
        <w:t>As of February 7, 2025, PBF Energy Inc. had 115,313,481 shares of Class A common stock and 12 shares of Class B common stock outstanding.</w:t>
      </w:r>
    </w:p>
    <w:p w14:paraId="1C85F2C6" w14:textId="77777777" w:rsidR="0050381E" w:rsidRPr="0050381E" w:rsidRDefault="0050381E" w:rsidP="0050381E">
      <w:pPr>
        <w:ind w:left="0"/>
      </w:pPr>
    </w:p>
    <w:p w14:paraId="59BF631B" w14:textId="77777777" w:rsidR="0050381E" w:rsidRPr="0050381E" w:rsidRDefault="0050381E" w:rsidP="0050381E">
      <w:pPr>
        <w:ind w:left="0"/>
      </w:pPr>
      <w:r w:rsidRPr="0050381E">
        <w:t>DOCUMENTS INCORPORATED BY REFERENCE</w:t>
      </w:r>
    </w:p>
    <w:p w14:paraId="1E49E019" w14:textId="77777777" w:rsidR="0050381E" w:rsidRPr="0050381E" w:rsidRDefault="0050381E" w:rsidP="0050381E">
      <w:pPr>
        <w:ind w:left="0"/>
      </w:pPr>
      <w:r w:rsidRPr="0050381E">
        <w:t>................................................................................</w:t>
      </w:r>
    </w:p>
    <w:p w14:paraId="1326D808" w14:textId="77777777" w:rsidR="0050381E" w:rsidRPr="0050381E" w:rsidRDefault="0050381E" w:rsidP="0050381E">
      <w:pPr>
        <w:ind w:left="0"/>
      </w:pPr>
      <w:r w:rsidRPr="0050381E">
        <w:t>Reference #: 9</w:t>
      </w:r>
    </w:p>
    <w:p w14:paraId="543A602E" w14:textId="77777777" w:rsidR="0050381E" w:rsidRPr="0050381E" w:rsidRDefault="0050381E" w:rsidP="0050381E">
      <w:pPr>
        <w:ind w:left="0"/>
      </w:pPr>
      <w:r w:rsidRPr="0050381E">
        <w:t>................................................................................</w:t>
      </w:r>
    </w:p>
    <w:p w14:paraId="5E88A42B" w14:textId="77777777" w:rsidR="0050381E" w:rsidRPr="0050381E" w:rsidRDefault="0050381E" w:rsidP="0050381E">
      <w:pPr>
        <w:ind w:left="0"/>
      </w:pPr>
      <w:r w:rsidRPr="0050381E">
        <w:t>Source: gs://adta5770docs/PBF Energy Inc_10-K_2025-02-13.pdf</w:t>
      </w:r>
    </w:p>
    <w:p w14:paraId="3B0EEF32" w14:textId="77777777" w:rsidR="0050381E" w:rsidRPr="0050381E" w:rsidRDefault="0050381E" w:rsidP="0050381E">
      <w:pPr>
        <w:ind w:left="0"/>
      </w:pPr>
      <w:r w:rsidRPr="0050381E">
        <w:t>Document Name: PBF Energy Inc_10-K_2025-02-13.pdf</w:t>
      </w:r>
    </w:p>
    <w:p w14:paraId="46FB2861" w14:textId="77777777" w:rsidR="0050381E" w:rsidRPr="0050381E" w:rsidRDefault="0050381E" w:rsidP="0050381E">
      <w:pPr>
        <w:ind w:left="0"/>
      </w:pPr>
      <w:r w:rsidRPr="0050381E">
        <w:t>................................................................................</w:t>
      </w:r>
    </w:p>
    <w:p w14:paraId="2C48FB90" w14:textId="77777777" w:rsidR="0050381E" w:rsidRPr="0050381E" w:rsidRDefault="0050381E" w:rsidP="0050381E">
      <w:pPr>
        <w:ind w:left="0"/>
      </w:pPr>
      <w:r w:rsidRPr="0050381E">
        <w:t xml:space="preserve">Content: </w:t>
      </w:r>
    </w:p>
    <w:p w14:paraId="06E7937D" w14:textId="77777777" w:rsidR="0050381E" w:rsidRPr="0050381E" w:rsidRDefault="0050381E" w:rsidP="0050381E">
      <w:pPr>
        <w:ind w:left="0"/>
      </w:pPr>
      <w:r w:rsidRPr="0050381E">
        <w:t>91</w:t>
      </w:r>
    </w:p>
    <w:p w14:paraId="7D11E385" w14:textId="77777777" w:rsidR="0050381E" w:rsidRPr="0050381E" w:rsidRDefault="0050381E" w:rsidP="0050381E">
      <w:pPr>
        <w:ind w:left="0"/>
      </w:pPr>
    </w:p>
    <w:p w14:paraId="32525F9A" w14:textId="77777777" w:rsidR="0050381E" w:rsidRPr="0050381E" w:rsidRDefault="0050381E" w:rsidP="0050381E">
      <w:pPr>
        <w:ind w:left="0"/>
      </w:pPr>
      <w:r w:rsidRPr="0050381E">
        <w:t>Liquidity and Capital Resources</w:t>
      </w:r>
    </w:p>
    <w:p w14:paraId="1D2A5B35" w14:textId="77777777" w:rsidR="0050381E" w:rsidRPr="0050381E" w:rsidRDefault="0050381E" w:rsidP="0050381E">
      <w:pPr>
        <w:ind w:left="0"/>
      </w:pPr>
    </w:p>
    <w:p w14:paraId="7CF9C5EF" w14:textId="77777777" w:rsidR="0050381E" w:rsidRPr="0050381E" w:rsidRDefault="0050381E" w:rsidP="0050381E">
      <w:pPr>
        <w:ind w:left="0"/>
      </w:pPr>
      <w:r w:rsidRPr="0050381E">
        <w:t>Overview</w:t>
      </w:r>
    </w:p>
    <w:p w14:paraId="152B5F2F" w14:textId="77777777" w:rsidR="0050381E" w:rsidRPr="0050381E" w:rsidRDefault="0050381E" w:rsidP="0050381E">
      <w:pPr>
        <w:ind w:left="0"/>
      </w:pPr>
    </w:p>
    <w:p w14:paraId="3BEF3D34" w14:textId="77777777" w:rsidR="0050381E" w:rsidRPr="0050381E" w:rsidRDefault="0050381E" w:rsidP="0050381E">
      <w:pPr>
        <w:ind w:left="0"/>
      </w:pPr>
      <w:r w:rsidRPr="0050381E">
        <w:t>Our primary sources of liquidity are our cash flows from operations, cash and cash equivalents and borrowing availability under our credit facility, as described below. We believe that our cash flows from operations and available capital resources will be sufficient to meet our and our subsidiaries’ capital expenditures, working capital needs, dividend payments, debt service requirements, share repurchases under our share repurchase program, as well as PBF Energy’s obligations under the Tax Receivable Agreement, for the next twelve months. However, our ability to generate sufficient cash flow from operations depends, in part, on petroleum oil market pricing and general economic, political and other factors beyond our control. As of December 31, 2024, we are in compliance with all covenants, including financial covenants, in all our debt agreements.</w:t>
      </w:r>
    </w:p>
    <w:p w14:paraId="640BD765" w14:textId="77777777" w:rsidR="0050381E" w:rsidRPr="0050381E" w:rsidRDefault="0050381E" w:rsidP="0050381E">
      <w:pPr>
        <w:ind w:left="0"/>
      </w:pPr>
    </w:p>
    <w:p w14:paraId="35531FEC" w14:textId="77777777" w:rsidR="0050381E" w:rsidRPr="0050381E" w:rsidRDefault="0050381E" w:rsidP="0050381E">
      <w:pPr>
        <w:ind w:left="0"/>
      </w:pPr>
      <w:r w:rsidRPr="0050381E">
        <w:t>Cash Flow Analysis</w:t>
      </w:r>
    </w:p>
    <w:p w14:paraId="50FC7F98" w14:textId="77777777" w:rsidR="0050381E" w:rsidRPr="0050381E" w:rsidRDefault="0050381E" w:rsidP="0050381E">
      <w:pPr>
        <w:ind w:left="0"/>
      </w:pPr>
    </w:p>
    <w:p w14:paraId="01B7C26A" w14:textId="77777777" w:rsidR="0050381E" w:rsidRPr="0050381E" w:rsidRDefault="0050381E" w:rsidP="0050381E">
      <w:pPr>
        <w:ind w:left="0"/>
      </w:pPr>
      <w:r w:rsidRPr="0050381E">
        <w:t>Cash Flows from Operating Activities</w:t>
      </w:r>
    </w:p>
    <w:p w14:paraId="01AA07F8" w14:textId="77777777" w:rsidR="0050381E" w:rsidRPr="0050381E" w:rsidRDefault="0050381E" w:rsidP="0050381E">
      <w:pPr>
        <w:ind w:left="0"/>
      </w:pPr>
      <w:r w:rsidRPr="0050381E">
        <w:t>................................................................................</w:t>
      </w:r>
    </w:p>
    <w:p w14:paraId="7300760E" w14:textId="77777777" w:rsidR="0050381E" w:rsidRPr="0050381E" w:rsidRDefault="0050381E" w:rsidP="0050381E">
      <w:pPr>
        <w:ind w:left="0"/>
      </w:pPr>
      <w:r w:rsidRPr="0050381E">
        <w:t>Response:Based on the provided excerpt from the PBF Energy Inc. Consolidated Statements of Cash Flows:  For the year ended</w:t>
      </w:r>
    </w:p>
    <w:p w14:paraId="73BDFA6D" w14:textId="77777777" w:rsidR="0050381E" w:rsidRPr="0050381E" w:rsidRDefault="0050381E" w:rsidP="0050381E">
      <w:pPr>
        <w:ind w:left="0"/>
      </w:pPr>
      <w:r w:rsidRPr="0050381E">
        <w:t>December 31, 2024, cash flows from operating activities were positive at $536.1 million. For the year ended December 31,</w:t>
      </w:r>
    </w:p>
    <w:p w14:paraId="5A3D24A7" w14:textId="77777777" w:rsidR="0050381E" w:rsidRPr="0050381E" w:rsidRDefault="0050381E" w:rsidP="0050381E">
      <w:pPr>
        <w:ind w:left="0"/>
      </w:pPr>
      <w:r w:rsidRPr="0050381E">
        <w:t>2023, cash flows from operating activities were positive at $4,772.0 million. However, net cash used in financing</w:t>
      </w:r>
    </w:p>
    <w:p w14:paraId="76B3FAA6" w14:textId="77777777" w:rsidR="0050381E" w:rsidRPr="0050381E" w:rsidRDefault="0050381E" w:rsidP="0050381E">
      <w:pPr>
        <w:ind w:left="0"/>
      </w:pPr>
      <w:r w:rsidRPr="0050381E">
        <w:t>activities was negative in both years ($249.3 million in 2024 and $1,420.0 million in 2023).</w:t>
      </w:r>
    </w:p>
    <w:p w14:paraId="5976B6DD" w14:textId="71A3A64A" w:rsidR="00AD508C" w:rsidRDefault="0050381E" w:rsidP="0050381E">
      <w:pPr>
        <w:ind w:left="0"/>
      </w:pPr>
      <w:r w:rsidRPr="0050381E">
        <w:t>................................................................................</w:t>
      </w:r>
    </w:p>
    <w:p w14:paraId="3A521C45" w14:textId="75180858" w:rsidR="00AD508C" w:rsidRPr="00B83CF1" w:rsidRDefault="00AD508C" w:rsidP="00B83CF1">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B83CF1">
        <w:rPr>
          <w:b/>
          <w:bCs/>
        </w:rPr>
        <w:t>Prompts and Responses: Question 5: Found</w:t>
      </w:r>
    </w:p>
    <w:p w14:paraId="7B1350B0" w14:textId="77777777" w:rsidR="00AD508C" w:rsidRDefault="00AD508C" w:rsidP="00AD508C">
      <w:pPr>
        <w:pStyle w:val="Heading2"/>
      </w:pPr>
      <w:r>
        <w:t>Question</w:t>
      </w:r>
    </w:p>
    <w:p w14:paraId="2F0B7709" w14:textId="77777777" w:rsidR="00AD508C" w:rsidRDefault="00AD508C" w:rsidP="00AD508C"/>
    <w:p w14:paraId="053B8470" w14:textId="77777777" w:rsidR="0010704C" w:rsidRPr="0010704C" w:rsidRDefault="0010704C" w:rsidP="0010704C">
      <w:r w:rsidRPr="0010704C">
        <w:t>ask("What are the Risk Factors 10x Genomics, Inc?")</w:t>
      </w:r>
    </w:p>
    <w:p w14:paraId="37C71AF4" w14:textId="77777777" w:rsidR="00AD508C" w:rsidRDefault="00AD508C" w:rsidP="00AD508C"/>
    <w:p w14:paraId="6C61C8D9" w14:textId="77777777" w:rsidR="00AD508C" w:rsidRDefault="00AD508C" w:rsidP="00AD508C">
      <w:pPr>
        <w:pStyle w:val="Heading2"/>
      </w:pPr>
      <w:r>
        <w:t>Results and Responses</w:t>
      </w:r>
    </w:p>
    <w:p w14:paraId="7E630E3C" w14:textId="77777777" w:rsidR="00AD508C" w:rsidRDefault="00AD508C" w:rsidP="00AD508C"/>
    <w:p w14:paraId="3857972F" w14:textId="77777777" w:rsidR="0010704C" w:rsidRPr="0010704C" w:rsidRDefault="0010704C" w:rsidP="0010704C">
      <w:pPr>
        <w:ind w:left="0"/>
      </w:pPr>
      <w:r w:rsidRPr="0010704C">
        <w:rPr>
          <w:b/>
          <w:bCs/>
        </w:rPr>
        <w:t>Finished chain.</w:t>
      </w:r>
    </w:p>
    <w:p w14:paraId="134FBB93" w14:textId="77777777" w:rsidR="0010704C" w:rsidRPr="0010704C" w:rsidRDefault="0010704C" w:rsidP="0010704C">
      <w:pPr>
        <w:ind w:left="0"/>
      </w:pPr>
      <w:r w:rsidRPr="0010704C">
        <w:t>questions: What are the Risk Factors 10x Genomics, Inc?</w:t>
      </w:r>
    </w:p>
    <w:p w14:paraId="74DBA42E" w14:textId="77777777" w:rsidR="0010704C" w:rsidRPr="0010704C" w:rsidRDefault="0010704C" w:rsidP="0010704C">
      <w:pPr>
        <w:ind w:left="0"/>
      </w:pPr>
      <w:r w:rsidRPr="0010704C">
        <w:t>................................................................................</w:t>
      </w:r>
    </w:p>
    <w:p w14:paraId="2936783E" w14:textId="77777777" w:rsidR="0010704C" w:rsidRPr="0010704C" w:rsidRDefault="0010704C" w:rsidP="0010704C">
      <w:pPr>
        <w:ind w:left="0"/>
      </w:pPr>
      <w:r w:rsidRPr="0010704C">
        <w:t>Answer: Based on the provided text, 10x Genomics, Inc. identifies several risk factors. These include the ability of suppliers to meet needs, the complexity of its operations and manufacturing (including sourcing and preventing errors), its limited operating history with losses and fluctuating revenue, and the challenge of achieving scientific acceptance and revenue generation for its products. Additionally, risks related to the regulatory environment (onerous regulation, tax changes, ethical/legal/privacy concerns) and intellectual property, IT, and data security are mentioned. The excerpt explicitly directs readers to "Item 1A. Risk Factors" in the Annual Report for a comprehensive list.</w:t>
      </w:r>
    </w:p>
    <w:p w14:paraId="29AF9BFF" w14:textId="77777777" w:rsidR="0010704C" w:rsidRPr="0010704C" w:rsidRDefault="0010704C" w:rsidP="0010704C">
      <w:pPr>
        <w:ind w:left="0"/>
      </w:pPr>
      <w:r w:rsidRPr="0010704C">
        <w:t xml:space="preserve">Sources: [Document(metadata={'source': 'gs://adta5770docs/10x Genomics Inc_10-K_2025-02-12.pdf', 'document_name': '10x Genomics Inc_10-K_2025-02-12.pdf', 'chunk': 10}, page_content="The material risks, uncertainties and other factors that could affect 10x Genomics, Inc.’s financial and operating results and cause actual results to differ from those indicated by the forward-looking statements made include those described in the section titled “Risk Factors” and “Management’s Discussion and Analysis of Financial Condition and Results of Operations” in this Annual Report. Our periodic filings are accessible on the U.S. Securities and Exchange Commission's website at </w:t>
      </w:r>
      <w:hyperlink r:id="rId10" w:tgtFrame="_blank" w:history="1">
        <w:r w:rsidRPr="0010704C">
          <w:rPr>
            <w:rStyle w:val="Hyperlink"/>
          </w:rPr>
          <w:t>www.sec.gov</w:t>
        </w:r>
      </w:hyperlink>
      <w:r w:rsidRPr="0010704C">
        <w:t xml:space="preserve">. Although we believe the expectations reflected in the forward-looking statements are reasonable, new risks and uncertainties may emerge, and it is not possible for us to predict their impact on the forward-looking statements contained in this Annual Report. Moreover, the information the forward-looking statements are based upon may be limited or incomplete, and may not be based upon all potentially relevant information"), Document(metadata={'source': 'gs://adta5770docs/10x Genomics Inc_10-K_2025-02-12.pdf', 'document_name': '10x Genomics Inc_10-K_2025-02-12.pdf', 'chunk': 10}, page_content="The material risks, uncertainties and other factors that could affect 10x Genomics, Inc.’s financial and operating results and cause actual results to differ from those indicated by the forward-looking statements made include those described in the section titled “Risk Factors” and “Management’s Discussion and Analysis of Financial Condition and Results of Operations” in this Annual Report. Our periodic filings are accessible on the U.S. Securities and Exchange Commission's website at </w:t>
      </w:r>
      <w:hyperlink r:id="rId11" w:tgtFrame="_blank" w:history="1">
        <w:r w:rsidRPr="0010704C">
          <w:rPr>
            <w:rStyle w:val="Hyperlink"/>
          </w:rPr>
          <w:t>www.sec.gov</w:t>
        </w:r>
      </w:hyperlink>
      <w:r w:rsidRPr="0010704C">
        <w:t>. Although we believe the expectations reflected in the forward-looking statements are reasonable, new risks and uncertainties may emerge, and it is not possible for us to predict their impact on the forward-looking statements contained in this Annual Report. Moreover, the information the forward-looking statements are based upon may be limited or incomplete, and may not be based upon all potentially relevant information"), Document(metadata={'source': 'gs://adta5770docs/10x Genomics Inc_10-K_2025-02-12.pdf', 'document_name': '10x Genomics Inc_10-K_2025-02-12.pdf', 'chunk': 8}, page_content='.’s expectations regarding our plans, objectives, goals, beliefs, business strategies, results of operations, financial position, sufficiency of our capital resources, business outlook, future events, business conditions, key business metrics and key factors affecting our performance, gross margin trends, expected future investments including anticipated capital expenditures, anticipated size of market opportunities and our ability to capture them, expected uses, performance and benefits of our products and services, business trends and other information. These statements are based on management’s expectations, forecasts, beliefs, opinions, assumptions and information available at the time of filing and should not be relied upon as 10x Genomics, Inc.’s views as of any subsequent date. Actual outcomes and results could differ materially from these statements due to several factors. 10x Genomics, Inc'), Document(metadata={'source': 'gs://adta5770docs/10x Genomics Inc_10-K_2025-02-12.pdf', 'document_name': '10x Genomics Inc_10-K_2025-02-12.pdf', 'chunk': 8}, page_content='.’s expectations regarding our plans, objectives, goals, beliefs, business strategies, results of operations, financial position, sufficiency of our capital resources, business outlook, future events, business conditions, key business metrics and key factors affecting our performance, gross margin trends, expected future investments including anticipated capital expenditures, anticipated size of market opportunities and our ability to capture them, expected uses, performance and benefits of our products and services, business trends and other information. These statements are based on management’s expectations, forecasts, beliefs, opinions, assumptions and information available at the time of filing and should not be relied upon as 10x Genomics, Inc.’s views as of any subsequent date. Actual outcomes and results could differ materially from these statements due to several factors. 10x Genomics, Inc'), Document(metadata={'source': 'gs://adta5770docs/10x Genomics Inc_10-K_2025-02-12.pdf', 'document_name': '10x Genomics Inc_10-K_2025-02-12.pdf', 'chunk': 75}, page_content='The ability of suppliers to meet our needs and the needs of our customers;\n\n\n\nThe complexity of our operations and manufacturing our products, including in sourcing raw materials and preventing errors and defects in our solutions;\n\n\n\nOur limited operating history, losses since inception, fluctuations in revenue and management of growth; and\n\n\n\nThe success of our products in achieving and sustaining scientific acceptance and generating revenue.\n\nRisks related to our regulatory environment and taxation:\n\n\n\nOur products could become subject to more onerous government regulation;\n\n\n\nChanges in tax laws or regulations that are applied adversely to us or our customers; and\n\n\n\nEthical, legal, privacy and social concerns or governmental restrictions surrounding the use of the genomic and multiomic information and gene editing.\n\nRisks related to our intellectual property, information technology and data security:'), Document(metadata={'source': 'gs://adta5770docs/10x Genomics Inc_10-K_2025-02-12.pdf', 'document_name': '10x Genomics Inc_10-K_2025-02-12.pdf', 'chunk': 75}, page_content='The ability of suppliers to meet our needs and the needs of our customers;\n\n\n\nThe complexity of our operations and manufacturing our products, including in sourcing raw materials and preventing errors and defects in our solutions;\n\n\n\nOur limited operating history, losses since inception, fluctuations in revenue and management of growth; and\n\n\n\nThe success of our products in achieving and sustaining scientific acceptance and generating revenue.\n\nRisks related to our regulatory environment and taxation:\n\n\n\nOur products could become subject to more onerous government regulation;\n\n\n\nChanges in tax laws or regulations that are applied adversely to us or our customers; and\n\n\n\nEthical, legal, privacy and social concerns or governmental restrictions surrounding the use of the genomic and multiomic information and gene editing.\n\nRisks related to our intellectual property, information technology and data security:'), Document(metadata={'source': 'gs://adta5770docs/10x Genomics Inc_10-K_2025-02-12.pdf', 'document_name': '10x Genomics Inc_10-K_2025-02-12.pdf', 'chunk': 9}, page_content='. 10x Genomics, Inc. disclaims any obligation to update any published forward-looking statements except as required by law.'), Document(metadata={'source': 'gs://adta5770docs/10x Genomics Inc_10-K_2025-02-12.pdf', 'document_name': '10x Genomics Inc_10-K_2025-02-12.pdf', 'chunk': 9}, page_content='. 10x Genomics, Inc. disclaims any obligation to update any published forward-looking statements except as required by law.'), Document(metadata={'source': 'gs://adta5770docs/Blueprint Medicines Corp_10-K_2025-02-13.pdf', 'document_name': 'Blueprint Medicines Corp_10-K_2025-02-13.pdf', 'chunk': 13898}, page_content='Item 1A. Risk Factors\n\nThe following risk factors and other information included in this Annual Report on Form 10-K should be carefully considered. The risks and uncertainties described below are not the only ones we face. Additional risks and uncertainties not presently known to us or that we presently deem less significant may also impair our business operations. We believe the risks described below include risks that are material to us as well as other risks that may adversely affect our business, financial condition, results of operations and growth prospects. Please see review the discussion regarding some of the forward-looking statements that are qualified by these risk factors contained elsewhere in this Annual Report on Form 10-K. If any of the following risks occur, our business, financial condition, results of operations and future growth prospects could be materially and adversely affected.\n\nRisks Related to Commercialization'), Document(metadata={'source': 'gs://adta5770docs/Blueprint Medicines Corp_10-K_2025-02-13.pdf', 'document_name': 'Blueprint Medicines Corp_10-K_2025-02-13.pdf', 'chunk': 21151}, page_content='Item 1A. Risk Factors\n\nThe following risk factors and other information included in this Annual Report on Form 10-K should be carefully considered. The risks and uncertainties described below are not the only ones we face. Additional risks and uncertainties not presently known to us or that we presently deem less significant may also impair our business operations. We believe the risks described below include risks that are material to us as well as other risks that may adversely affect our business, financial condition, results of operations and growth prospects. Please see review the discussion regarding some of the forward-looking statements that are qualified by these risk factors contained elsewhere in this Annual Report on Form 10-K. If any of the following risks occur, our business, financial condition, results of operations and future growth prospects could be materially and adversely affected.\n\nRisks Related to Commercialization')]</w:t>
      </w:r>
    </w:p>
    <w:p w14:paraId="51004553" w14:textId="77777777" w:rsidR="0010704C" w:rsidRPr="0010704C" w:rsidRDefault="0010704C" w:rsidP="0010704C">
      <w:pPr>
        <w:ind w:left="0"/>
      </w:pPr>
      <w:r w:rsidRPr="0010704C">
        <w:t>................................................................................</w:t>
      </w:r>
    </w:p>
    <w:p w14:paraId="12706A21" w14:textId="77777777" w:rsidR="0010704C" w:rsidRPr="0010704C" w:rsidRDefault="0010704C" w:rsidP="0010704C">
      <w:pPr>
        <w:ind w:left="0"/>
      </w:pPr>
      <w:r w:rsidRPr="0010704C">
        <w:t>Reference #: 0</w:t>
      </w:r>
    </w:p>
    <w:p w14:paraId="7DA439D1" w14:textId="77777777" w:rsidR="0010704C" w:rsidRPr="0010704C" w:rsidRDefault="0010704C" w:rsidP="0010704C">
      <w:pPr>
        <w:ind w:left="0"/>
      </w:pPr>
      <w:r w:rsidRPr="0010704C">
        <w:t>................................................................................</w:t>
      </w:r>
    </w:p>
    <w:p w14:paraId="204B1238" w14:textId="77777777" w:rsidR="0010704C" w:rsidRPr="0010704C" w:rsidRDefault="0010704C" w:rsidP="0010704C">
      <w:pPr>
        <w:ind w:left="0"/>
      </w:pPr>
      <w:r w:rsidRPr="0010704C">
        <w:t>Source: gs://adta5770docs/10x Genomics Inc_10-K_2025-02-12.pdf</w:t>
      </w:r>
    </w:p>
    <w:p w14:paraId="7B06BB97" w14:textId="77777777" w:rsidR="0010704C" w:rsidRPr="0010704C" w:rsidRDefault="0010704C" w:rsidP="0010704C">
      <w:pPr>
        <w:ind w:left="0"/>
      </w:pPr>
      <w:r w:rsidRPr="0010704C">
        <w:t>Document Name: 10x Genomics Inc_10-K_2025-02-12.pdf</w:t>
      </w:r>
    </w:p>
    <w:p w14:paraId="4C579A79" w14:textId="77777777" w:rsidR="0010704C" w:rsidRPr="0010704C" w:rsidRDefault="0010704C" w:rsidP="0010704C">
      <w:pPr>
        <w:ind w:left="0"/>
      </w:pPr>
      <w:r w:rsidRPr="0010704C">
        <w:t>................................................................................</w:t>
      </w:r>
    </w:p>
    <w:p w14:paraId="57CDEF4B" w14:textId="77777777" w:rsidR="0010704C" w:rsidRPr="0010704C" w:rsidRDefault="0010704C" w:rsidP="0010704C">
      <w:pPr>
        <w:ind w:left="0"/>
      </w:pPr>
      <w:r w:rsidRPr="0010704C">
        <w:t xml:space="preserve">Content: </w:t>
      </w:r>
    </w:p>
    <w:p w14:paraId="1261FA33" w14:textId="77777777" w:rsidR="0010704C" w:rsidRPr="0010704C" w:rsidRDefault="0010704C" w:rsidP="0010704C">
      <w:pPr>
        <w:ind w:left="0"/>
      </w:pPr>
      <w:r w:rsidRPr="0010704C">
        <w:t xml:space="preserve">The material risks, uncertainties and other factors that could affect 10x Genomics, Inc.’s financial and operating results and cause actual results to differ from those indicated by the forward-looking statements made include those described in the section titled “Risk Factors” and “Management’s Discussion and Analysis of Financial Condition and Results of Operations” in this Annual Report. Our periodic filings are accessible on the U.S. Securities and Exchange Commission's website at </w:t>
      </w:r>
      <w:hyperlink r:id="rId12" w:tgtFrame="_blank" w:history="1">
        <w:r w:rsidRPr="0010704C">
          <w:rPr>
            <w:rStyle w:val="Hyperlink"/>
          </w:rPr>
          <w:t>www.sec.gov</w:t>
        </w:r>
      </w:hyperlink>
      <w:r w:rsidRPr="0010704C">
        <w:t>. Although we believe the expectations reflected in the forward-looking statements are reasonable, new risks and uncertainties may emerge, and it is not possible for us to predict their impact on the forward-looking statements contained in this Annual Report. Moreover, the information the forward-looking statements are based upon may be limited or incomplete, and may not be based upon all potentially relevant information</w:t>
      </w:r>
    </w:p>
    <w:p w14:paraId="53C823DC" w14:textId="77777777" w:rsidR="0010704C" w:rsidRPr="0010704C" w:rsidRDefault="0010704C" w:rsidP="0010704C">
      <w:pPr>
        <w:ind w:left="0"/>
      </w:pPr>
      <w:r w:rsidRPr="0010704C">
        <w:t>................................................................................</w:t>
      </w:r>
    </w:p>
    <w:p w14:paraId="401484A4" w14:textId="77777777" w:rsidR="0010704C" w:rsidRPr="0010704C" w:rsidRDefault="0010704C" w:rsidP="0010704C">
      <w:pPr>
        <w:ind w:left="0"/>
      </w:pPr>
      <w:r w:rsidRPr="0010704C">
        <w:t>Reference #: 1</w:t>
      </w:r>
    </w:p>
    <w:p w14:paraId="6E31599F" w14:textId="77777777" w:rsidR="0010704C" w:rsidRPr="0010704C" w:rsidRDefault="0010704C" w:rsidP="0010704C">
      <w:pPr>
        <w:ind w:left="0"/>
      </w:pPr>
      <w:r w:rsidRPr="0010704C">
        <w:t>................................................................................</w:t>
      </w:r>
    </w:p>
    <w:p w14:paraId="764824FD" w14:textId="77777777" w:rsidR="0010704C" w:rsidRPr="0010704C" w:rsidRDefault="0010704C" w:rsidP="0010704C">
      <w:pPr>
        <w:ind w:left="0"/>
      </w:pPr>
      <w:r w:rsidRPr="0010704C">
        <w:t>Source: gs://adta5770docs/10x Genomics Inc_10-K_2025-02-12.pdf</w:t>
      </w:r>
    </w:p>
    <w:p w14:paraId="48C00468" w14:textId="77777777" w:rsidR="0010704C" w:rsidRPr="0010704C" w:rsidRDefault="0010704C" w:rsidP="0010704C">
      <w:pPr>
        <w:ind w:left="0"/>
      </w:pPr>
      <w:r w:rsidRPr="0010704C">
        <w:t>Document Name: 10x Genomics Inc_10-K_2025-02-12.pdf</w:t>
      </w:r>
    </w:p>
    <w:p w14:paraId="0975E56C" w14:textId="77777777" w:rsidR="0010704C" w:rsidRPr="0010704C" w:rsidRDefault="0010704C" w:rsidP="0010704C">
      <w:pPr>
        <w:ind w:left="0"/>
      </w:pPr>
      <w:r w:rsidRPr="0010704C">
        <w:t>................................................................................</w:t>
      </w:r>
    </w:p>
    <w:p w14:paraId="0AEF1955" w14:textId="77777777" w:rsidR="0010704C" w:rsidRPr="0010704C" w:rsidRDefault="0010704C" w:rsidP="0010704C">
      <w:pPr>
        <w:ind w:left="0"/>
      </w:pPr>
      <w:r w:rsidRPr="0010704C">
        <w:t xml:space="preserve">Content: </w:t>
      </w:r>
    </w:p>
    <w:p w14:paraId="11AB9518" w14:textId="77777777" w:rsidR="0010704C" w:rsidRPr="0010704C" w:rsidRDefault="0010704C" w:rsidP="0010704C">
      <w:pPr>
        <w:ind w:left="0"/>
      </w:pPr>
      <w:r w:rsidRPr="0010704C">
        <w:t xml:space="preserve">The material risks, uncertainties and other factors that could affect 10x Genomics, Inc.’s financial and operating results and cause actual results to differ from those indicated by the forward-looking statements made include those described in the section titled “Risk Factors” and “Management’s Discussion and Analysis of Financial Condition and Results of Operations” in this Annual Report. Our periodic filings are accessible on the U.S. Securities and Exchange Commission's website at </w:t>
      </w:r>
      <w:hyperlink r:id="rId13" w:tgtFrame="_blank" w:history="1">
        <w:r w:rsidRPr="0010704C">
          <w:rPr>
            <w:rStyle w:val="Hyperlink"/>
          </w:rPr>
          <w:t>www.sec.gov</w:t>
        </w:r>
      </w:hyperlink>
      <w:r w:rsidRPr="0010704C">
        <w:t>. Although we believe the expectations reflected in the forward-looking statements are reasonable, new risks and uncertainties may emerge, and it is not possible for us to predict their impact on the forward-looking statements contained in this Annual Report. Moreover, the information the forward-looking statements are based upon may be limited or incomplete, and may not be based upon all potentially relevant information</w:t>
      </w:r>
    </w:p>
    <w:p w14:paraId="7E836A92" w14:textId="77777777" w:rsidR="0010704C" w:rsidRPr="0010704C" w:rsidRDefault="0010704C" w:rsidP="0010704C">
      <w:pPr>
        <w:ind w:left="0"/>
      </w:pPr>
      <w:r w:rsidRPr="0010704C">
        <w:t>................................................................................</w:t>
      </w:r>
    </w:p>
    <w:p w14:paraId="129C4D5E" w14:textId="77777777" w:rsidR="0010704C" w:rsidRPr="0010704C" w:rsidRDefault="0010704C" w:rsidP="0010704C">
      <w:pPr>
        <w:ind w:left="0"/>
      </w:pPr>
      <w:r w:rsidRPr="0010704C">
        <w:t>Reference #: 2</w:t>
      </w:r>
    </w:p>
    <w:p w14:paraId="1150B909" w14:textId="77777777" w:rsidR="0010704C" w:rsidRPr="0010704C" w:rsidRDefault="0010704C" w:rsidP="0010704C">
      <w:pPr>
        <w:ind w:left="0"/>
      </w:pPr>
      <w:r w:rsidRPr="0010704C">
        <w:t>................................................................................</w:t>
      </w:r>
    </w:p>
    <w:p w14:paraId="60D75659" w14:textId="77777777" w:rsidR="0010704C" w:rsidRPr="0010704C" w:rsidRDefault="0010704C" w:rsidP="0010704C">
      <w:pPr>
        <w:ind w:left="0"/>
      </w:pPr>
      <w:r w:rsidRPr="0010704C">
        <w:t>Source: gs://adta5770docs/10x Genomics Inc_10-K_2025-02-12.pdf</w:t>
      </w:r>
    </w:p>
    <w:p w14:paraId="40188A7F" w14:textId="77777777" w:rsidR="0010704C" w:rsidRPr="0010704C" w:rsidRDefault="0010704C" w:rsidP="0010704C">
      <w:pPr>
        <w:ind w:left="0"/>
      </w:pPr>
      <w:r w:rsidRPr="0010704C">
        <w:t>Document Name: 10x Genomics Inc_10-K_2025-02-12.pdf</w:t>
      </w:r>
    </w:p>
    <w:p w14:paraId="0885EEC6" w14:textId="77777777" w:rsidR="0010704C" w:rsidRPr="0010704C" w:rsidRDefault="0010704C" w:rsidP="0010704C">
      <w:pPr>
        <w:ind w:left="0"/>
      </w:pPr>
      <w:r w:rsidRPr="0010704C">
        <w:t>................................................................................</w:t>
      </w:r>
    </w:p>
    <w:p w14:paraId="1525E418" w14:textId="77777777" w:rsidR="0010704C" w:rsidRPr="0010704C" w:rsidRDefault="0010704C" w:rsidP="0010704C">
      <w:pPr>
        <w:ind w:left="0"/>
      </w:pPr>
      <w:r w:rsidRPr="0010704C">
        <w:t xml:space="preserve">Content: </w:t>
      </w:r>
    </w:p>
    <w:p w14:paraId="69AC2F1A" w14:textId="77777777" w:rsidR="0010704C" w:rsidRPr="0010704C" w:rsidRDefault="0010704C" w:rsidP="0010704C">
      <w:pPr>
        <w:ind w:left="0"/>
      </w:pPr>
      <w:r w:rsidRPr="0010704C">
        <w:t>.’s expectations regarding our plans, objectives, goals, beliefs, business strategies, results of operations, financial position, sufficiency of our capital resources, business outlook, future events, business conditions, key business metrics and key factors affecting our performance, gross margin trends, expected future investments including anticipated capital expenditures, anticipated size of market opportunities and our ability to capture them, expected uses, performance and benefits of our products and services, business trends and other information. These statements are based on management’s expectations, forecasts, beliefs, opinions, assumptions and information available at the time of filing and should not be relied upon as 10x Genomics, Inc.’s views as of any subsequent date. Actual outcomes and results could differ materially from these statements due to several factors. 10x Genomics, Inc</w:t>
      </w:r>
    </w:p>
    <w:p w14:paraId="0D97F61A" w14:textId="77777777" w:rsidR="0010704C" w:rsidRPr="0010704C" w:rsidRDefault="0010704C" w:rsidP="0010704C">
      <w:pPr>
        <w:ind w:left="0"/>
      </w:pPr>
      <w:r w:rsidRPr="0010704C">
        <w:t>................................................................................</w:t>
      </w:r>
    </w:p>
    <w:p w14:paraId="19C90E60" w14:textId="77777777" w:rsidR="0010704C" w:rsidRPr="0010704C" w:rsidRDefault="0010704C" w:rsidP="0010704C">
      <w:pPr>
        <w:ind w:left="0"/>
      </w:pPr>
      <w:r w:rsidRPr="0010704C">
        <w:t>Reference #: 3</w:t>
      </w:r>
    </w:p>
    <w:p w14:paraId="513944ED" w14:textId="77777777" w:rsidR="0010704C" w:rsidRPr="0010704C" w:rsidRDefault="0010704C" w:rsidP="0010704C">
      <w:pPr>
        <w:ind w:left="0"/>
      </w:pPr>
      <w:r w:rsidRPr="0010704C">
        <w:t>................................................................................</w:t>
      </w:r>
    </w:p>
    <w:p w14:paraId="1D161FF3" w14:textId="77777777" w:rsidR="0010704C" w:rsidRPr="0010704C" w:rsidRDefault="0010704C" w:rsidP="0010704C">
      <w:pPr>
        <w:ind w:left="0"/>
      </w:pPr>
      <w:r w:rsidRPr="0010704C">
        <w:t>Source: gs://adta5770docs/10x Genomics Inc_10-K_2025-02-12.pdf</w:t>
      </w:r>
    </w:p>
    <w:p w14:paraId="74D47DAC" w14:textId="77777777" w:rsidR="0010704C" w:rsidRPr="0010704C" w:rsidRDefault="0010704C" w:rsidP="0010704C">
      <w:pPr>
        <w:ind w:left="0"/>
      </w:pPr>
      <w:r w:rsidRPr="0010704C">
        <w:t>Document Name: 10x Genomics Inc_10-K_2025-02-12.pdf</w:t>
      </w:r>
    </w:p>
    <w:p w14:paraId="16E62BDE" w14:textId="77777777" w:rsidR="0010704C" w:rsidRPr="0010704C" w:rsidRDefault="0010704C" w:rsidP="0010704C">
      <w:pPr>
        <w:ind w:left="0"/>
      </w:pPr>
      <w:r w:rsidRPr="0010704C">
        <w:t>................................................................................</w:t>
      </w:r>
    </w:p>
    <w:p w14:paraId="172DAB35" w14:textId="77777777" w:rsidR="0010704C" w:rsidRPr="0010704C" w:rsidRDefault="0010704C" w:rsidP="0010704C">
      <w:pPr>
        <w:ind w:left="0"/>
      </w:pPr>
      <w:r w:rsidRPr="0010704C">
        <w:t xml:space="preserve">Content: </w:t>
      </w:r>
    </w:p>
    <w:p w14:paraId="4E0DD5A3" w14:textId="77777777" w:rsidR="0010704C" w:rsidRPr="0010704C" w:rsidRDefault="0010704C" w:rsidP="0010704C">
      <w:pPr>
        <w:ind w:left="0"/>
      </w:pPr>
      <w:r w:rsidRPr="0010704C">
        <w:t>.’s expectations regarding our plans, objectives, goals, beliefs, business strategies, results of operations, financial position, sufficiency of our capital resources, business outlook, future events, business conditions, key business metrics and key factors affecting our performance, gross margin trends, expected future investments including anticipated capital expenditures, anticipated size of market opportunities and our ability to capture them, expected uses, performance and benefits of our products and services, business trends and other information. These statements are based on management’s expectations, forecasts, beliefs, opinions, assumptions and information available at the time of filing and should not be relied upon as 10x Genomics, Inc.’s views as of any subsequent date. Actual outcomes and results could differ materially from these statements due to several factors. 10x Genomics, Inc</w:t>
      </w:r>
    </w:p>
    <w:p w14:paraId="03C9AFB3" w14:textId="77777777" w:rsidR="0010704C" w:rsidRPr="0010704C" w:rsidRDefault="0010704C" w:rsidP="0010704C">
      <w:pPr>
        <w:ind w:left="0"/>
      </w:pPr>
      <w:r w:rsidRPr="0010704C">
        <w:t>................................................................................</w:t>
      </w:r>
    </w:p>
    <w:p w14:paraId="6B662590" w14:textId="77777777" w:rsidR="0010704C" w:rsidRPr="0010704C" w:rsidRDefault="0010704C" w:rsidP="0010704C">
      <w:pPr>
        <w:ind w:left="0"/>
      </w:pPr>
      <w:r w:rsidRPr="0010704C">
        <w:t>Reference #: 4</w:t>
      </w:r>
    </w:p>
    <w:p w14:paraId="48BC06B7" w14:textId="77777777" w:rsidR="0010704C" w:rsidRPr="0010704C" w:rsidRDefault="0010704C" w:rsidP="0010704C">
      <w:pPr>
        <w:ind w:left="0"/>
      </w:pPr>
      <w:r w:rsidRPr="0010704C">
        <w:t>................................................................................</w:t>
      </w:r>
    </w:p>
    <w:p w14:paraId="705A68A1" w14:textId="77777777" w:rsidR="0010704C" w:rsidRPr="0010704C" w:rsidRDefault="0010704C" w:rsidP="0010704C">
      <w:pPr>
        <w:ind w:left="0"/>
      </w:pPr>
      <w:r w:rsidRPr="0010704C">
        <w:t>Source: gs://adta5770docs/10x Genomics Inc_10-K_2025-02-12.pdf</w:t>
      </w:r>
    </w:p>
    <w:p w14:paraId="576CD3A2" w14:textId="77777777" w:rsidR="0010704C" w:rsidRPr="0010704C" w:rsidRDefault="0010704C" w:rsidP="0010704C">
      <w:pPr>
        <w:ind w:left="0"/>
      </w:pPr>
      <w:r w:rsidRPr="0010704C">
        <w:t>Document Name: 10x Genomics Inc_10-K_2025-02-12.pdf</w:t>
      </w:r>
    </w:p>
    <w:p w14:paraId="04FFE478" w14:textId="77777777" w:rsidR="0010704C" w:rsidRPr="0010704C" w:rsidRDefault="0010704C" w:rsidP="0010704C">
      <w:pPr>
        <w:ind w:left="0"/>
      </w:pPr>
      <w:r w:rsidRPr="0010704C">
        <w:t>................................................................................</w:t>
      </w:r>
    </w:p>
    <w:p w14:paraId="67EC714F" w14:textId="77777777" w:rsidR="0010704C" w:rsidRPr="0010704C" w:rsidRDefault="0010704C" w:rsidP="0010704C">
      <w:pPr>
        <w:ind w:left="0"/>
      </w:pPr>
      <w:r w:rsidRPr="0010704C">
        <w:t xml:space="preserve">Content: </w:t>
      </w:r>
    </w:p>
    <w:p w14:paraId="74C3D9DC" w14:textId="77777777" w:rsidR="0010704C" w:rsidRPr="0010704C" w:rsidRDefault="0010704C" w:rsidP="0010704C">
      <w:pPr>
        <w:ind w:left="0"/>
      </w:pPr>
      <w:r w:rsidRPr="0010704C">
        <w:t>The ability of suppliers to meet our needs and the needs of our customers;</w:t>
      </w:r>
    </w:p>
    <w:p w14:paraId="1889B7EC" w14:textId="77777777" w:rsidR="0010704C" w:rsidRPr="0010704C" w:rsidRDefault="0010704C" w:rsidP="0010704C">
      <w:pPr>
        <w:ind w:left="0"/>
      </w:pPr>
    </w:p>
    <w:p w14:paraId="76619AE5" w14:textId="77777777" w:rsidR="0010704C" w:rsidRPr="0010704C" w:rsidRDefault="0010704C" w:rsidP="0010704C">
      <w:pPr>
        <w:ind w:left="0"/>
      </w:pPr>
    </w:p>
    <w:p w14:paraId="19802BF2" w14:textId="77777777" w:rsidR="0010704C" w:rsidRPr="0010704C" w:rsidRDefault="0010704C" w:rsidP="0010704C">
      <w:pPr>
        <w:ind w:left="0"/>
      </w:pPr>
    </w:p>
    <w:p w14:paraId="652293FD" w14:textId="77777777" w:rsidR="0010704C" w:rsidRPr="0010704C" w:rsidRDefault="0010704C" w:rsidP="0010704C">
      <w:pPr>
        <w:ind w:left="0"/>
      </w:pPr>
      <w:r w:rsidRPr="0010704C">
        <w:t>The complexity of our operations and manufacturing our products, including in sourcing raw materials and preventing errors and defects in our solutions;</w:t>
      </w:r>
    </w:p>
    <w:p w14:paraId="7A945023" w14:textId="77777777" w:rsidR="0010704C" w:rsidRPr="0010704C" w:rsidRDefault="0010704C" w:rsidP="0010704C">
      <w:pPr>
        <w:ind w:left="0"/>
      </w:pPr>
    </w:p>
    <w:p w14:paraId="26D338E4" w14:textId="77777777" w:rsidR="0010704C" w:rsidRPr="0010704C" w:rsidRDefault="0010704C" w:rsidP="0010704C">
      <w:pPr>
        <w:ind w:left="0"/>
      </w:pPr>
    </w:p>
    <w:p w14:paraId="103A4525" w14:textId="77777777" w:rsidR="0010704C" w:rsidRPr="0010704C" w:rsidRDefault="0010704C" w:rsidP="0010704C">
      <w:pPr>
        <w:ind w:left="0"/>
      </w:pPr>
    </w:p>
    <w:p w14:paraId="267B4667" w14:textId="77777777" w:rsidR="0010704C" w:rsidRPr="0010704C" w:rsidRDefault="0010704C" w:rsidP="0010704C">
      <w:pPr>
        <w:ind w:left="0"/>
      </w:pPr>
      <w:r w:rsidRPr="0010704C">
        <w:t>Our limited operating history, losses since inception, fluctuations in revenue and management of growth; and</w:t>
      </w:r>
    </w:p>
    <w:p w14:paraId="6248AC77" w14:textId="77777777" w:rsidR="0010704C" w:rsidRPr="0010704C" w:rsidRDefault="0010704C" w:rsidP="0010704C">
      <w:pPr>
        <w:ind w:left="0"/>
      </w:pPr>
    </w:p>
    <w:p w14:paraId="190D4346" w14:textId="77777777" w:rsidR="0010704C" w:rsidRPr="0010704C" w:rsidRDefault="0010704C" w:rsidP="0010704C">
      <w:pPr>
        <w:ind w:left="0"/>
      </w:pPr>
    </w:p>
    <w:p w14:paraId="2CDA9971" w14:textId="77777777" w:rsidR="0010704C" w:rsidRPr="0010704C" w:rsidRDefault="0010704C" w:rsidP="0010704C">
      <w:pPr>
        <w:ind w:left="0"/>
      </w:pPr>
    </w:p>
    <w:p w14:paraId="593D42B1" w14:textId="77777777" w:rsidR="0010704C" w:rsidRPr="0010704C" w:rsidRDefault="0010704C" w:rsidP="0010704C">
      <w:pPr>
        <w:ind w:left="0"/>
      </w:pPr>
      <w:r w:rsidRPr="0010704C">
        <w:t>The success of our products in achieving and sustaining scientific acceptance and generating revenue.</w:t>
      </w:r>
    </w:p>
    <w:p w14:paraId="1E345473" w14:textId="77777777" w:rsidR="0010704C" w:rsidRPr="0010704C" w:rsidRDefault="0010704C" w:rsidP="0010704C">
      <w:pPr>
        <w:ind w:left="0"/>
      </w:pPr>
    </w:p>
    <w:p w14:paraId="58987294" w14:textId="77777777" w:rsidR="0010704C" w:rsidRPr="0010704C" w:rsidRDefault="0010704C" w:rsidP="0010704C">
      <w:pPr>
        <w:ind w:left="0"/>
      </w:pPr>
      <w:r w:rsidRPr="0010704C">
        <w:t>Risks related to our regulatory environment and taxation:</w:t>
      </w:r>
    </w:p>
    <w:p w14:paraId="6B707772" w14:textId="77777777" w:rsidR="0010704C" w:rsidRPr="0010704C" w:rsidRDefault="0010704C" w:rsidP="0010704C">
      <w:pPr>
        <w:ind w:left="0"/>
      </w:pPr>
    </w:p>
    <w:p w14:paraId="54A34EE4" w14:textId="77777777" w:rsidR="0010704C" w:rsidRPr="0010704C" w:rsidRDefault="0010704C" w:rsidP="0010704C">
      <w:pPr>
        <w:ind w:left="0"/>
      </w:pPr>
    </w:p>
    <w:p w14:paraId="1816720C" w14:textId="77777777" w:rsidR="0010704C" w:rsidRPr="0010704C" w:rsidRDefault="0010704C" w:rsidP="0010704C">
      <w:pPr>
        <w:ind w:left="0"/>
      </w:pPr>
    </w:p>
    <w:p w14:paraId="3021FB72" w14:textId="77777777" w:rsidR="0010704C" w:rsidRPr="0010704C" w:rsidRDefault="0010704C" w:rsidP="0010704C">
      <w:pPr>
        <w:ind w:left="0"/>
      </w:pPr>
      <w:r w:rsidRPr="0010704C">
        <w:t>Our products could become subject to more onerous government regulation;</w:t>
      </w:r>
    </w:p>
    <w:p w14:paraId="22B80A06" w14:textId="77777777" w:rsidR="0010704C" w:rsidRPr="0010704C" w:rsidRDefault="0010704C" w:rsidP="0010704C">
      <w:pPr>
        <w:ind w:left="0"/>
      </w:pPr>
    </w:p>
    <w:p w14:paraId="09655835" w14:textId="77777777" w:rsidR="0010704C" w:rsidRPr="0010704C" w:rsidRDefault="0010704C" w:rsidP="0010704C">
      <w:pPr>
        <w:ind w:left="0"/>
      </w:pPr>
    </w:p>
    <w:p w14:paraId="0FF59C6F" w14:textId="77777777" w:rsidR="0010704C" w:rsidRPr="0010704C" w:rsidRDefault="0010704C" w:rsidP="0010704C">
      <w:pPr>
        <w:ind w:left="0"/>
      </w:pPr>
    </w:p>
    <w:p w14:paraId="5C7F041F" w14:textId="77777777" w:rsidR="0010704C" w:rsidRPr="0010704C" w:rsidRDefault="0010704C" w:rsidP="0010704C">
      <w:pPr>
        <w:ind w:left="0"/>
      </w:pPr>
      <w:r w:rsidRPr="0010704C">
        <w:t>Changes in tax laws or regulations that are applied adversely to us or our customers; and</w:t>
      </w:r>
    </w:p>
    <w:p w14:paraId="0FCE0323" w14:textId="77777777" w:rsidR="0010704C" w:rsidRPr="0010704C" w:rsidRDefault="0010704C" w:rsidP="0010704C">
      <w:pPr>
        <w:ind w:left="0"/>
      </w:pPr>
    </w:p>
    <w:p w14:paraId="6D5B2270" w14:textId="77777777" w:rsidR="0010704C" w:rsidRPr="0010704C" w:rsidRDefault="0010704C" w:rsidP="0010704C">
      <w:pPr>
        <w:ind w:left="0"/>
      </w:pPr>
    </w:p>
    <w:p w14:paraId="5C4522E3" w14:textId="77777777" w:rsidR="0010704C" w:rsidRPr="0010704C" w:rsidRDefault="0010704C" w:rsidP="0010704C">
      <w:pPr>
        <w:ind w:left="0"/>
      </w:pPr>
    </w:p>
    <w:p w14:paraId="63585693" w14:textId="77777777" w:rsidR="0010704C" w:rsidRPr="0010704C" w:rsidRDefault="0010704C" w:rsidP="0010704C">
      <w:pPr>
        <w:ind w:left="0"/>
      </w:pPr>
      <w:r w:rsidRPr="0010704C">
        <w:t>Ethical, legal, privacy and social concerns or governmental restrictions surrounding the use of the genomic and multiomic information and gene editing.</w:t>
      </w:r>
    </w:p>
    <w:p w14:paraId="4EFE25C2" w14:textId="77777777" w:rsidR="0010704C" w:rsidRPr="0010704C" w:rsidRDefault="0010704C" w:rsidP="0010704C">
      <w:pPr>
        <w:ind w:left="0"/>
      </w:pPr>
    </w:p>
    <w:p w14:paraId="06FB73F3" w14:textId="77777777" w:rsidR="0010704C" w:rsidRPr="0010704C" w:rsidRDefault="0010704C" w:rsidP="0010704C">
      <w:pPr>
        <w:ind w:left="0"/>
      </w:pPr>
      <w:r w:rsidRPr="0010704C">
        <w:t>Risks related to our intellectual property, information technology and data security:</w:t>
      </w:r>
    </w:p>
    <w:p w14:paraId="779BD70A" w14:textId="77777777" w:rsidR="0010704C" w:rsidRPr="0010704C" w:rsidRDefault="0010704C" w:rsidP="0010704C">
      <w:pPr>
        <w:ind w:left="0"/>
      </w:pPr>
      <w:r w:rsidRPr="0010704C">
        <w:t>................................................................................</w:t>
      </w:r>
    </w:p>
    <w:p w14:paraId="30958974" w14:textId="77777777" w:rsidR="0010704C" w:rsidRPr="0010704C" w:rsidRDefault="0010704C" w:rsidP="0010704C">
      <w:pPr>
        <w:ind w:left="0"/>
      </w:pPr>
      <w:r w:rsidRPr="0010704C">
        <w:t>Reference #: 5</w:t>
      </w:r>
    </w:p>
    <w:p w14:paraId="73C6F37D" w14:textId="77777777" w:rsidR="0010704C" w:rsidRPr="0010704C" w:rsidRDefault="0010704C" w:rsidP="0010704C">
      <w:pPr>
        <w:ind w:left="0"/>
      </w:pPr>
      <w:r w:rsidRPr="0010704C">
        <w:t>................................................................................</w:t>
      </w:r>
    </w:p>
    <w:p w14:paraId="32780623" w14:textId="77777777" w:rsidR="0010704C" w:rsidRPr="0010704C" w:rsidRDefault="0010704C" w:rsidP="0010704C">
      <w:pPr>
        <w:ind w:left="0"/>
      </w:pPr>
      <w:r w:rsidRPr="0010704C">
        <w:t>Source: gs://adta5770docs/10x Genomics Inc_10-K_2025-02-12.pdf</w:t>
      </w:r>
    </w:p>
    <w:p w14:paraId="41902CC7" w14:textId="77777777" w:rsidR="0010704C" w:rsidRPr="0010704C" w:rsidRDefault="0010704C" w:rsidP="0010704C">
      <w:pPr>
        <w:ind w:left="0"/>
      </w:pPr>
      <w:r w:rsidRPr="0010704C">
        <w:t>Document Name: 10x Genomics Inc_10-K_2025-02-12.pdf</w:t>
      </w:r>
    </w:p>
    <w:p w14:paraId="5312B3BF" w14:textId="77777777" w:rsidR="0010704C" w:rsidRPr="0010704C" w:rsidRDefault="0010704C" w:rsidP="0010704C">
      <w:pPr>
        <w:ind w:left="0"/>
      </w:pPr>
      <w:r w:rsidRPr="0010704C">
        <w:t>................................................................................</w:t>
      </w:r>
    </w:p>
    <w:p w14:paraId="0F867DFB" w14:textId="77777777" w:rsidR="0010704C" w:rsidRPr="0010704C" w:rsidRDefault="0010704C" w:rsidP="0010704C">
      <w:pPr>
        <w:ind w:left="0"/>
      </w:pPr>
      <w:r w:rsidRPr="0010704C">
        <w:t xml:space="preserve">Content: </w:t>
      </w:r>
    </w:p>
    <w:p w14:paraId="359BC69F" w14:textId="77777777" w:rsidR="0010704C" w:rsidRPr="0010704C" w:rsidRDefault="0010704C" w:rsidP="0010704C">
      <w:pPr>
        <w:ind w:left="0"/>
      </w:pPr>
      <w:r w:rsidRPr="0010704C">
        <w:t>The ability of suppliers to meet our needs and the needs of our customers;</w:t>
      </w:r>
    </w:p>
    <w:p w14:paraId="341FA3B2" w14:textId="77777777" w:rsidR="0010704C" w:rsidRPr="0010704C" w:rsidRDefault="0010704C" w:rsidP="0010704C">
      <w:pPr>
        <w:ind w:left="0"/>
      </w:pPr>
    </w:p>
    <w:p w14:paraId="3CD7A6A7" w14:textId="77777777" w:rsidR="0010704C" w:rsidRPr="0010704C" w:rsidRDefault="0010704C" w:rsidP="0010704C">
      <w:pPr>
        <w:ind w:left="0"/>
      </w:pPr>
    </w:p>
    <w:p w14:paraId="382116FB" w14:textId="77777777" w:rsidR="0010704C" w:rsidRPr="0010704C" w:rsidRDefault="0010704C" w:rsidP="0010704C">
      <w:pPr>
        <w:ind w:left="0"/>
      </w:pPr>
    </w:p>
    <w:p w14:paraId="687B6B81" w14:textId="77777777" w:rsidR="0010704C" w:rsidRPr="0010704C" w:rsidRDefault="0010704C" w:rsidP="0010704C">
      <w:pPr>
        <w:ind w:left="0"/>
      </w:pPr>
      <w:r w:rsidRPr="0010704C">
        <w:t>The complexity of our operations and manufacturing our products, including in sourcing raw materials and preventing errors and defects in our solutions;</w:t>
      </w:r>
    </w:p>
    <w:p w14:paraId="61D82946" w14:textId="77777777" w:rsidR="0010704C" w:rsidRPr="0010704C" w:rsidRDefault="0010704C" w:rsidP="0010704C">
      <w:pPr>
        <w:ind w:left="0"/>
      </w:pPr>
    </w:p>
    <w:p w14:paraId="3CB45479" w14:textId="77777777" w:rsidR="0010704C" w:rsidRPr="0010704C" w:rsidRDefault="0010704C" w:rsidP="0010704C">
      <w:pPr>
        <w:ind w:left="0"/>
      </w:pPr>
    </w:p>
    <w:p w14:paraId="6D196AF7" w14:textId="77777777" w:rsidR="0010704C" w:rsidRPr="0010704C" w:rsidRDefault="0010704C" w:rsidP="0010704C">
      <w:pPr>
        <w:ind w:left="0"/>
      </w:pPr>
    </w:p>
    <w:p w14:paraId="03296ABD" w14:textId="77777777" w:rsidR="0010704C" w:rsidRPr="0010704C" w:rsidRDefault="0010704C" w:rsidP="0010704C">
      <w:pPr>
        <w:ind w:left="0"/>
      </w:pPr>
      <w:r w:rsidRPr="0010704C">
        <w:t>Our limited operating history, losses since inception, fluctuations in revenue and management of growth; and</w:t>
      </w:r>
    </w:p>
    <w:p w14:paraId="66F08270" w14:textId="77777777" w:rsidR="0010704C" w:rsidRPr="0010704C" w:rsidRDefault="0010704C" w:rsidP="0010704C">
      <w:pPr>
        <w:ind w:left="0"/>
      </w:pPr>
    </w:p>
    <w:p w14:paraId="33C90238" w14:textId="77777777" w:rsidR="0010704C" w:rsidRPr="0010704C" w:rsidRDefault="0010704C" w:rsidP="0010704C">
      <w:pPr>
        <w:ind w:left="0"/>
      </w:pPr>
    </w:p>
    <w:p w14:paraId="4166EEAB" w14:textId="77777777" w:rsidR="0010704C" w:rsidRPr="0010704C" w:rsidRDefault="0010704C" w:rsidP="0010704C">
      <w:pPr>
        <w:ind w:left="0"/>
      </w:pPr>
    </w:p>
    <w:p w14:paraId="24DEE52C" w14:textId="77777777" w:rsidR="0010704C" w:rsidRPr="0010704C" w:rsidRDefault="0010704C" w:rsidP="0010704C">
      <w:pPr>
        <w:ind w:left="0"/>
      </w:pPr>
      <w:r w:rsidRPr="0010704C">
        <w:t>The success of our products in achieving and sustaining scientific acceptance and generating revenue.</w:t>
      </w:r>
    </w:p>
    <w:p w14:paraId="160A94AA" w14:textId="77777777" w:rsidR="0010704C" w:rsidRPr="0010704C" w:rsidRDefault="0010704C" w:rsidP="0010704C">
      <w:pPr>
        <w:ind w:left="0"/>
      </w:pPr>
    </w:p>
    <w:p w14:paraId="2EF602C5" w14:textId="77777777" w:rsidR="0010704C" w:rsidRPr="0010704C" w:rsidRDefault="0010704C" w:rsidP="0010704C">
      <w:pPr>
        <w:ind w:left="0"/>
      </w:pPr>
      <w:r w:rsidRPr="0010704C">
        <w:t>Risks related to our regulatory environment and taxation:</w:t>
      </w:r>
    </w:p>
    <w:p w14:paraId="2ED4FE35" w14:textId="77777777" w:rsidR="0010704C" w:rsidRPr="0010704C" w:rsidRDefault="0010704C" w:rsidP="0010704C">
      <w:pPr>
        <w:ind w:left="0"/>
      </w:pPr>
    </w:p>
    <w:p w14:paraId="3C290B66" w14:textId="77777777" w:rsidR="0010704C" w:rsidRPr="0010704C" w:rsidRDefault="0010704C" w:rsidP="0010704C">
      <w:pPr>
        <w:ind w:left="0"/>
      </w:pPr>
    </w:p>
    <w:p w14:paraId="0DA72139" w14:textId="77777777" w:rsidR="0010704C" w:rsidRPr="0010704C" w:rsidRDefault="0010704C" w:rsidP="0010704C">
      <w:pPr>
        <w:ind w:left="0"/>
      </w:pPr>
    </w:p>
    <w:p w14:paraId="5FB24107" w14:textId="77777777" w:rsidR="0010704C" w:rsidRPr="0010704C" w:rsidRDefault="0010704C" w:rsidP="0010704C">
      <w:pPr>
        <w:ind w:left="0"/>
      </w:pPr>
      <w:r w:rsidRPr="0010704C">
        <w:t>Our products could become subject to more onerous government regulation;</w:t>
      </w:r>
    </w:p>
    <w:p w14:paraId="547581A8" w14:textId="77777777" w:rsidR="0010704C" w:rsidRPr="0010704C" w:rsidRDefault="0010704C" w:rsidP="0010704C">
      <w:pPr>
        <w:ind w:left="0"/>
      </w:pPr>
    </w:p>
    <w:p w14:paraId="3AFBFB40" w14:textId="77777777" w:rsidR="0010704C" w:rsidRPr="0010704C" w:rsidRDefault="0010704C" w:rsidP="0010704C">
      <w:pPr>
        <w:ind w:left="0"/>
      </w:pPr>
    </w:p>
    <w:p w14:paraId="6FE28B55" w14:textId="77777777" w:rsidR="0010704C" w:rsidRPr="0010704C" w:rsidRDefault="0010704C" w:rsidP="0010704C">
      <w:pPr>
        <w:ind w:left="0"/>
      </w:pPr>
    </w:p>
    <w:p w14:paraId="610827D9" w14:textId="77777777" w:rsidR="0010704C" w:rsidRPr="0010704C" w:rsidRDefault="0010704C" w:rsidP="0010704C">
      <w:pPr>
        <w:ind w:left="0"/>
      </w:pPr>
      <w:r w:rsidRPr="0010704C">
        <w:t>Changes in tax laws or regulations that are applied adversely to us or our customers; and</w:t>
      </w:r>
    </w:p>
    <w:p w14:paraId="10EDA64C" w14:textId="77777777" w:rsidR="0010704C" w:rsidRPr="0010704C" w:rsidRDefault="0010704C" w:rsidP="0010704C">
      <w:pPr>
        <w:ind w:left="0"/>
      </w:pPr>
    </w:p>
    <w:p w14:paraId="08116BC2" w14:textId="77777777" w:rsidR="0010704C" w:rsidRPr="0010704C" w:rsidRDefault="0010704C" w:rsidP="0010704C">
      <w:pPr>
        <w:ind w:left="0"/>
      </w:pPr>
    </w:p>
    <w:p w14:paraId="1F5FA328" w14:textId="77777777" w:rsidR="0010704C" w:rsidRPr="0010704C" w:rsidRDefault="0010704C" w:rsidP="0010704C">
      <w:pPr>
        <w:ind w:left="0"/>
      </w:pPr>
    </w:p>
    <w:p w14:paraId="3302F96B" w14:textId="77777777" w:rsidR="0010704C" w:rsidRPr="0010704C" w:rsidRDefault="0010704C" w:rsidP="0010704C">
      <w:pPr>
        <w:ind w:left="0"/>
      </w:pPr>
      <w:r w:rsidRPr="0010704C">
        <w:t>Ethical, legal, privacy and social concerns or governmental restrictions surrounding the use of the genomic and multiomic information and gene editing.</w:t>
      </w:r>
    </w:p>
    <w:p w14:paraId="14274714" w14:textId="77777777" w:rsidR="0010704C" w:rsidRPr="0010704C" w:rsidRDefault="0010704C" w:rsidP="0010704C">
      <w:pPr>
        <w:ind w:left="0"/>
      </w:pPr>
    </w:p>
    <w:p w14:paraId="41DE8F80" w14:textId="77777777" w:rsidR="0010704C" w:rsidRPr="0010704C" w:rsidRDefault="0010704C" w:rsidP="0010704C">
      <w:pPr>
        <w:ind w:left="0"/>
      </w:pPr>
      <w:r w:rsidRPr="0010704C">
        <w:t>Risks related to our intellectual property, information technology and data security:</w:t>
      </w:r>
    </w:p>
    <w:p w14:paraId="1233F50C" w14:textId="77777777" w:rsidR="0010704C" w:rsidRPr="0010704C" w:rsidRDefault="0010704C" w:rsidP="0010704C">
      <w:pPr>
        <w:ind w:left="0"/>
      </w:pPr>
      <w:r w:rsidRPr="0010704C">
        <w:t>................................................................................</w:t>
      </w:r>
    </w:p>
    <w:p w14:paraId="6E4C9523" w14:textId="77777777" w:rsidR="0010704C" w:rsidRPr="0010704C" w:rsidRDefault="0010704C" w:rsidP="0010704C">
      <w:pPr>
        <w:ind w:left="0"/>
      </w:pPr>
      <w:r w:rsidRPr="0010704C">
        <w:t>Reference #: 6</w:t>
      </w:r>
    </w:p>
    <w:p w14:paraId="0B02605F" w14:textId="77777777" w:rsidR="0010704C" w:rsidRPr="0010704C" w:rsidRDefault="0010704C" w:rsidP="0010704C">
      <w:pPr>
        <w:ind w:left="0"/>
      </w:pPr>
      <w:r w:rsidRPr="0010704C">
        <w:t>................................................................................</w:t>
      </w:r>
    </w:p>
    <w:p w14:paraId="7537CB57" w14:textId="77777777" w:rsidR="0010704C" w:rsidRPr="0010704C" w:rsidRDefault="0010704C" w:rsidP="0010704C">
      <w:pPr>
        <w:ind w:left="0"/>
      </w:pPr>
      <w:r w:rsidRPr="0010704C">
        <w:t>Source: gs://adta5770docs/10x Genomics Inc_10-K_2025-02-12.pdf</w:t>
      </w:r>
    </w:p>
    <w:p w14:paraId="7880B699" w14:textId="77777777" w:rsidR="0010704C" w:rsidRPr="0010704C" w:rsidRDefault="0010704C" w:rsidP="0010704C">
      <w:pPr>
        <w:ind w:left="0"/>
      </w:pPr>
      <w:r w:rsidRPr="0010704C">
        <w:t>Document Name: 10x Genomics Inc_10-K_2025-02-12.pdf</w:t>
      </w:r>
    </w:p>
    <w:p w14:paraId="7CE9FE4B" w14:textId="77777777" w:rsidR="0010704C" w:rsidRPr="0010704C" w:rsidRDefault="0010704C" w:rsidP="0010704C">
      <w:pPr>
        <w:ind w:left="0"/>
      </w:pPr>
      <w:r w:rsidRPr="0010704C">
        <w:t>................................................................................</w:t>
      </w:r>
    </w:p>
    <w:p w14:paraId="37CD870C" w14:textId="77777777" w:rsidR="0010704C" w:rsidRPr="0010704C" w:rsidRDefault="0010704C" w:rsidP="0010704C">
      <w:pPr>
        <w:ind w:left="0"/>
      </w:pPr>
      <w:r w:rsidRPr="0010704C">
        <w:t xml:space="preserve">Content: </w:t>
      </w:r>
    </w:p>
    <w:p w14:paraId="62C29E51" w14:textId="77777777" w:rsidR="0010704C" w:rsidRPr="0010704C" w:rsidRDefault="0010704C" w:rsidP="0010704C">
      <w:pPr>
        <w:ind w:left="0"/>
      </w:pPr>
      <w:r w:rsidRPr="0010704C">
        <w:t>. 10x Genomics, Inc. disclaims any obligation to update any published forward-looking statements except as required by law.</w:t>
      </w:r>
    </w:p>
    <w:p w14:paraId="5F4063CA" w14:textId="77777777" w:rsidR="0010704C" w:rsidRPr="0010704C" w:rsidRDefault="0010704C" w:rsidP="0010704C">
      <w:pPr>
        <w:ind w:left="0"/>
      </w:pPr>
      <w:r w:rsidRPr="0010704C">
        <w:t>................................................................................</w:t>
      </w:r>
    </w:p>
    <w:p w14:paraId="44411878" w14:textId="77777777" w:rsidR="0010704C" w:rsidRPr="0010704C" w:rsidRDefault="0010704C" w:rsidP="0010704C">
      <w:pPr>
        <w:ind w:left="0"/>
      </w:pPr>
      <w:r w:rsidRPr="0010704C">
        <w:t>Reference #: 7</w:t>
      </w:r>
    </w:p>
    <w:p w14:paraId="10549681" w14:textId="77777777" w:rsidR="0010704C" w:rsidRPr="0010704C" w:rsidRDefault="0010704C" w:rsidP="0010704C">
      <w:pPr>
        <w:ind w:left="0"/>
      </w:pPr>
      <w:r w:rsidRPr="0010704C">
        <w:t>................................................................................</w:t>
      </w:r>
    </w:p>
    <w:p w14:paraId="181E7D5A" w14:textId="77777777" w:rsidR="0010704C" w:rsidRPr="0010704C" w:rsidRDefault="0010704C" w:rsidP="0010704C">
      <w:pPr>
        <w:ind w:left="0"/>
      </w:pPr>
      <w:r w:rsidRPr="0010704C">
        <w:t>Source: gs://adta5770docs/10x Genomics Inc_10-K_2025-02-12.pdf</w:t>
      </w:r>
    </w:p>
    <w:p w14:paraId="64BB98CB" w14:textId="77777777" w:rsidR="0010704C" w:rsidRPr="0010704C" w:rsidRDefault="0010704C" w:rsidP="0010704C">
      <w:pPr>
        <w:ind w:left="0"/>
      </w:pPr>
      <w:r w:rsidRPr="0010704C">
        <w:t>Document Name: 10x Genomics Inc_10-K_2025-02-12.pdf</w:t>
      </w:r>
    </w:p>
    <w:p w14:paraId="0BE19F4E" w14:textId="77777777" w:rsidR="0010704C" w:rsidRPr="0010704C" w:rsidRDefault="0010704C" w:rsidP="0010704C">
      <w:pPr>
        <w:ind w:left="0"/>
      </w:pPr>
      <w:r w:rsidRPr="0010704C">
        <w:t>................................................................................</w:t>
      </w:r>
    </w:p>
    <w:p w14:paraId="69A93AF7" w14:textId="77777777" w:rsidR="0010704C" w:rsidRPr="0010704C" w:rsidRDefault="0010704C" w:rsidP="0010704C">
      <w:pPr>
        <w:ind w:left="0"/>
      </w:pPr>
      <w:r w:rsidRPr="0010704C">
        <w:t xml:space="preserve">Content: </w:t>
      </w:r>
    </w:p>
    <w:p w14:paraId="1C480873" w14:textId="77777777" w:rsidR="0010704C" w:rsidRPr="0010704C" w:rsidRDefault="0010704C" w:rsidP="0010704C">
      <w:pPr>
        <w:ind w:left="0"/>
      </w:pPr>
      <w:r w:rsidRPr="0010704C">
        <w:t>. 10x Genomics, Inc. disclaims any obligation to update any published forward-looking statements except as required by law.</w:t>
      </w:r>
    </w:p>
    <w:p w14:paraId="1278DAC7" w14:textId="77777777" w:rsidR="0010704C" w:rsidRPr="0010704C" w:rsidRDefault="0010704C" w:rsidP="0010704C">
      <w:pPr>
        <w:ind w:left="0"/>
      </w:pPr>
      <w:r w:rsidRPr="0010704C">
        <w:t>................................................................................</w:t>
      </w:r>
    </w:p>
    <w:p w14:paraId="416DC435" w14:textId="77777777" w:rsidR="0010704C" w:rsidRPr="0010704C" w:rsidRDefault="0010704C" w:rsidP="0010704C">
      <w:pPr>
        <w:ind w:left="0"/>
      </w:pPr>
      <w:r w:rsidRPr="0010704C">
        <w:t>Reference #: 8</w:t>
      </w:r>
    </w:p>
    <w:p w14:paraId="2B0CFCC6" w14:textId="77777777" w:rsidR="0010704C" w:rsidRPr="0010704C" w:rsidRDefault="0010704C" w:rsidP="0010704C">
      <w:pPr>
        <w:ind w:left="0"/>
      </w:pPr>
      <w:r w:rsidRPr="0010704C">
        <w:t>................................................................................</w:t>
      </w:r>
    </w:p>
    <w:p w14:paraId="2C49F167" w14:textId="77777777" w:rsidR="0010704C" w:rsidRPr="0010704C" w:rsidRDefault="0010704C" w:rsidP="0010704C">
      <w:pPr>
        <w:ind w:left="0"/>
      </w:pPr>
      <w:r w:rsidRPr="0010704C">
        <w:t>Source: gs://adta5770docs/Blueprint Medicines Corp_10-K_2025-02-13.pdf</w:t>
      </w:r>
    </w:p>
    <w:p w14:paraId="2BBEBC1C" w14:textId="77777777" w:rsidR="0010704C" w:rsidRPr="0010704C" w:rsidRDefault="0010704C" w:rsidP="0010704C">
      <w:pPr>
        <w:ind w:left="0"/>
      </w:pPr>
      <w:r w:rsidRPr="0010704C">
        <w:t>Document Name: Blueprint Medicines Corp_10-K_2025-02-13.pdf</w:t>
      </w:r>
    </w:p>
    <w:p w14:paraId="4F4340C8" w14:textId="77777777" w:rsidR="0010704C" w:rsidRPr="0010704C" w:rsidRDefault="0010704C" w:rsidP="0010704C">
      <w:pPr>
        <w:ind w:left="0"/>
      </w:pPr>
      <w:r w:rsidRPr="0010704C">
        <w:t>................................................................................</w:t>
      </w:r>
    </w:p>
    <w:p w14:paraId="621924DA" w14:textId="77777777" w:rsidR="0010704C" w:rsidRPr="0010704C" w:rsidRDefault="0010704C" w:rsidP="0010704C">
      <w:pPr>
        <w:ind w:left="0"/>
      </w:pPr>
      <w:r w:rsidRPr="0010704C">
        <w:t xml:space="preserve">Content: </w:t>
      </w:r>
    </w:p>
    <w:p w14:paraId="79A7A41F" w14:textId="77777777" w:rsidR="0010704C" w:rsidRPr="0010704C" w:rsidRDefault="0010704C" w:rsidP="0010704C">
      <w:pPr>
        <w:ind w:left="0"/>
      </w:pPr>
      <w:r w:rsidRPr="0010704C">
        <w:t>Item 1A. Risk Factors</w:t>
      </w:r>
    </w:p>
    <w:p w14:paraId="2F502CCD" w14:textId="77777777" w:rsidR="0010704C" w:rsidRPr="0010704C" w:rsidRDefault="0010704C" w:rsidP="0010704C">
      <w:pPr>
        <w:ind w:left="0"/>
      </w:pPr>
    </w:p>
    <w:p w14:paraId="31D391E9" w14:textId="77777777" w:rsidR="0010704C" w:rsidRPr="0010704C" w:rsidRDefault="0010704C" w:rsidP="0010704C">
      <w:pPr>
        <w:ind w:left="0"/>
      </w:pPr>
      <w:r w:rsidRPr="0010704C">
        <w:t>The following risk factors and other information included in this Annual Report on Form 10-K should be carefully considered. The risks and uncertainties described below are not the only ones we face. Additional risks and uncertainties not presently known to us or that we presently deem less significant may also impair our business operations. We believe the risks described below include risks that are material to us as well as other risks that may adversely affect our business, financial condition, results of operations and growth prospects. Please see review the discussion regarding some of the forward-looking statements that are qualified by these risk factors contained elsewhere in this Annual Report on Form 10-K. If any of the following risks occur, our business, financial condition, results of operations and future growth prospects could be materially and adversely affected.</w:t>
      </w:r>
    </w:p>
    <w:p w14:paraId="1C915E87" w14:textId="77777777" w:rsidR="0010704C" w:rsidRPr="0010704C" w:rsidRDefault="0010704C" w:rsidP="0010704C">
      <w:pPr>
        <w:ind w:left="0"/>
      </w:pPr>
    </w:p>
    <w:p w14:paraId="0FE43471" w14:textId="77777777" w:rsidR="0010704C" w:rsidRPr="0010704C" w:rsidRDefault="0010704C" w:rsidP="0010704C">
      <w:pPr>
        <w:ind w:left="0"/>
      </w:pPr>
      <w:r w:rsidRPr="0010704C">
        <w:t>Risks Related to Commercialization</w:t>
      </w:r>
    </w:p>
    <w:p w14:paraId="40BC8CE5" w14:textId="77777777" w:rsidR="0010704C" w:rsidRPr="0010704C" w:rsidRDefault="0010704C" w:rsidP="0010704C">
      <w:pPr>
        <w:ind w:left="0"/>
      </w:pPr>
      <w:r w:rsidRPr="0010704C">
        <w:t>................................................................................</w:t>
      </w:r>
    </w:p>
    <w:p w14:paraId="1C760FB9" w14:textId="77777777" w:rsidR="0010704C" w:rsidRPr="0010704C" w:rsidRDefault="0010704C" w:rsidP="0010704C">
      <w:pPr>
        <w:ind w:left="0"/>
      </w:pPr>
      <w:r w:rsidRPr="0010704C">
        <w:t>Reference #: 9</w:t>
      </w:r>
    </w:p>
    <w:p w14:paraId="78460093" w14:textId="77777777" w:rsidR="0010704C" w:rsidRPr="0010704C" w:rsidRDefault="0010704C" w:rsidP="0010704C">
      <w:pPr>
        <w:ind w:left="0"/>
      </w:pPr>
      <w:r w:rsidRPr="0010704C">
        <w:t>................................................................................</w:t>
      </w:r>
    </w:p>
    <w:p w14:paraId="3090F579" w14:textId="77777777" w:rsidR="0010704C" w:rsidRPr="0010704C" w:rsidRDefault="0010704C" w:rsidP="0010704C">
      <w:pPr>
        <w:ind w:left="0"/>
      </w:pPr>
      <w:r w:rsidRPr="0010704C">
        <w:t>Source: gs://adta5770docs/Blueprint Medicines Corp_10-K_2025-02-13.pdf</w:t>
      </w:r>
    </w:p>
    <w:p w14:paraId="4425F65A" w14:textId="77777777" w:rsidR="0010704C" w:rsidRPr="0010704C" w:rsidRDefault="0010704C" w:rsidP="0010704C">
      <w:pPr>
        <w:ind w:left="0"/>
      </w:pPr>
      <w:r w:rsidRPr="0010704C">
        <w:t>Document Name: Blueprint Medicines Corp_10-K_2025-02-13.pdf</w:t>
      </w:r>
    </w:p>
    <w:p w14:paraId="7F68BAE6" w14:textId="77777777" w:rsidR="0010704C" w:rsidRPr="0010704C" w:rsidRDefault="0010704C" w:rsidP="0010704C">
      <w:pPr>
        <w:ind w:left="0"/>
      </w:pPr>
      <w:r w:rsidRPr="0010704C">
        <w:t>................................................................................</w:t>
      </w:r>
    </w:p>
    <w:p w14:paraId="6FD71272" w14:textId="77777777" w:rsidR="0010704C" w:rsidRPr="0010704C" w:rsidRDefault="0010704C" w:rsidP="0010704C">
      <w:pPr>
        <w:ind w:left="0"/>
      </w:pPr>
      <w:r w:rsidRPr="0010704C">
        <w:t xml:space="preserve">Content: </w:t>
      </w:r>
    </w:p>
    <w:p w14:paraId="28EB9A39" w14:textId="77777777" w:rsidR="0010704C" w:rsidRPr="0010704C" w:rsidRDefault="0010704C" w:rsidP="0010704C">
      <w:pPr>
        <w:ind w:left="0"/>
      </w:pPr>
      <w:r w:rsidRPr="0010704C">
        <w:t>Item 1A. Risk Factors</w:t>
      </w:r>
    </w:p>
    <w:p w14:paraId="71884B74" w14:textId="77777777" w:rsidR="0010704C" w:rsidRPr="0010704C" w:rsidRDefault="0010704C" w:rsidP="0010704C">
      <w:pPr>
        <w:ind w:left="0"/>
      </w:pPr>
    </w:p>
    <w:p w14:paraId="14C39DAD" w14:textId="77777777" w:rsidR="0010704C" w:rsidRPr="0010704C" w:rsidRDefault="0010704C" w:rsidP="0010704C">
      <w:pPr>
        <w:ind w:left="0"/>
      </w:pPr>
      <w:r w:rsidRPr="0010704C">
        <w:t>The following risk factors and other information included in this Annual Report on Form 10-K should be carefully considered. The risks and uncertainties described below are not the only ones we face. Additional risks and uncertainties not presently known to us or that we presently deem less significant may also impair our business operations. We believe the risks described below include risks that are material to us as well as other risks that may adversely affect our business, financial condition, results of operations and growth prospects. Please see review the discussion regarding some of the forward-looking statements that are qualified by these risk factors contained elsewhere in this Annual Report on Form 10-K. If any of the following risks occur, our business, financial condition, results of operations and future growth prospects could be materially and adversely affected.</w:t>
      </w:r>
    </w:p>
    <w:p w14:paraId="2F84A521" w14:textId="77777777" w:rsidR="0010704C" w:rsidRPr="0010704C" w:rsidRDefault="0010704C" w:rsidP="0010704C">
      <w:pPr>
        <w:ind w:left="0"/>
      </w:pPr>
    </w:p>
    <w:p w14:paraId="0EBFAE12" w14:textId="77777777" w:rsidR="0010704C" w:rsidRPr="0010704C" w:rsidRDefault="0010704C" w:rsidP="0010704C">
      <w:pPr>
        <w:ind w:left="0"/>
      </w:pPr>
      <w:r w:rsidRPr="0010704C">
        <w:t>Risks Related to Commercialization</w:t>
      </w:r>
    </w:p>
    <w:p w14:paraId="6A859C2A" w14:textId="77777777" w:rsidR="0010704C" w:rsidRPr="0010704C" w:rsidRDefault="0010704C" w:rsidP="0010704C">
      <w:pPr>
        <w:ind w:left="0"/>
      </w:pPr>
      <w:r w:rsidRPr="0010704C">
        <w:t>................................................................................</w:t>
      </w:r>
    </w:p>
    <w:p w14:paraId="22C4D6DE" w14:textId="77777777" w:rsidR="0010704C" w:rsidRPr="0010704C" w:rsidRDefault="0010704C" w:rsidP="0010704C">
      <w:pPr>
        <w:ind w:left="0"/>
      </w:pPr>
      <w:r w:rsidRPr="0010704C">
        <w:t>Response:Based on the provided text, 10x Genomics, Inc. identifies several risk factors. These include the ability of suppliers</w:t>
      </w:r>
    </w:p>
    <w:p w14:paraId="7473D3CB" w14:textId="77777777" w:rsidR="0010704C" w:rsidRPr="0010704C" w:rsidRDefault="0010704C" w:rsidP="0010704C">
      <w:pPr>
        <w:ind w:left="0"/>
      </w:pPr>
      <w:r w:rsidRPr="0010704C">
        <w:t>to meet needs, the complexity of its operations and manufacturing (including sourcing and preventing errors), its</w:t>
      </w:r>
    </w:p>
    <w:p w14:paraId="1A910816" w14:textId="77777777" w:rsidR="0010704C" w:rsidRPr="0010704C" w:rsidRDefault="0010704C" w:rsidP="0010704C">
      <w:pPr>
        <w:ind w:left="0"/>
      </w:pPr>
      <w:r w:rsidRPr="0010704C">
        <w:t>limited operating history with losses and fluctuating revenue, and the challenge of achieving scientific acceptance and</w:t>
      </w:r>
    </w:p>
    <w:p w14:paraId="48EFF8DA" w14:textId="77777777" w:rsidR="0010704C" w:rsidRPr="0010704C" w:rsidRDefault="0010704C" w:rsidP="0010704C">
      <w:pPr>
        <w:ind w:left="0"/>
      </w:pPr>
      <w:r w:rsidRPr="0010704C">
        <w:t>revenue generation for its products. Additionally, risks related to the regulatory environment (onerous regulation, tax</w:t>
      </w:r>
    </w:p>
    <w:p w14:paraId="392A9A43" w14:textId="77777777" w:rsidR="0010704C" w:rsidRPr="0010704C" w:rsidRDefault="0010704C" w:rsidP="0010704C">
      <w:pPr>
        <w:ind w:left="0"/>
      </w:pPr>
      <w:r w:rsidRPr="0010704C">
        <w:t>changes, ethical/legal/privacy concerns) and intellectual property, IT, and data security are mentioned. The excerpt</w:t>
      </w:r>
    </w:p>
    <w:p w14:paraId="326CD8BA" w14:textId="77777777" w:rsidR="0010704C" w:rsidRPr="0010704C" w:rsidRDefault="0010704C" w:rsidP="0010704C">
      <w:pPr>
        <w:ind w:left="0"/>
      </w:pPr>
      <w:r w:rsidRPr="0010704C">
        <w:t>explicitly directs readers to "Item 1A. Risk Factors" in the Annual Report for a comprehensive list.</w:t>
      </w:r>
    </w:p>
    <w:p w14:paraId="059D8CF5" w14:textId="14C32FFD" w:rsidR="00AD508C" w:rsidRDefault="0010704C" w:rsidP="0010704C">
      <w:pPr>
        <w:ind w:left="0"/>
      </w:pPr>
      <w:r w:rsidRPr="0010704C">
        <w:t>................................................................................</w:t>
      </w:r>
    </w:p>
    <w:p w14:paraId="08354150" w14:textId="7CE1BD47" w:rsidR="00AD508C" w:rsidRPr="00B83CF1" w:rsidRDefault="00AD508C" w:rsidP="00B83CF1">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B83CF1">
        <w:rPr>
          <w:b/>
          <w:bCs/>
        </w:rPr>
        <w:t>Prompts and Responses: Question 6: Found</w:t>
      </w:r>
    </w:p>
    <w:p w14:paraId="7E175747" w14:textId="77777777" w:rsidR="00AD508C" w:rsidRDefault="00AD508C" w:rsidP="00AD508C">
      <w:pPr>
        <w:pStyle w:val="Heading2"/>
      </w:pPr>
      <w:r>
        <w:t>Question</w:t>
      </w:r>
    </w:p>
    <w:p w14:paraId="607C27FE" w14:textId="77777777" w:rsidR="00AD508C" w:rsidRDefault="00AD508C" w:rsidP="00AD508C"/>
    <w:p w14:paraId="6B7DF3D7" w14:textId="77777777" w:rsidR="0010704C" w:rsidRPr="0010704C" w:rsidRDefault="0010704C" w:rsidP="0010704C">
      <w:r w:rsidRPr="0010704C">
        <w:t>ask("What is Total Net sales for US Foods Holding Corp?")</w:t>
      </w:r>
    </w:p>
    <w:p w14:paraId="0EB449A9" w14:textId="77777777" w:rsidR="00AD508C" w:rsidRDefault="00AD508C" w:rsidP="00AD508C"/>
    <w:p w14:paraId="357A8055" w14:textId="77777777" w:rsidR="00AD508C" w:rsidRDefault="00AD508C" w:rsidP="00AD508C">
      <w:pPr>
        <w:pStyle w:val="Heading2"/>
      </w:pPr>
      <w:r>
        <w:t>Results and Responses</w:t>
      </w:r>
    </w:p>
    <w:p w14:paraId="379A0F9A" w14:textId="77777777" w:rsidR="00AD508C" w:rsidRDefault="00AD508C" w:rsidP="00AD508C"/>
    <w:p w14:paraId="37D2B54A" w14:textId="77777777" w:rsidR="0010704C" w:rsidRPr="0010704C" w:rsidRDefault="0010704C" w:rsidP="0010704C">
      <w:pPr>
        <w:ind w:left="0"/>
      </w:pPr>
      <w:r w:rsidRPr="0010704C">
        <w:t>questions: What is Total Net sales for US Foods Holding Corp?</w:t>
      </w:r>
    </w:p>
    <w:p w14:paraId="2981AE80" w14:textId="77777777" w:rsidR="0010704C" w:rsidRPr="0010704C" w:rsidRDefault="0010704C" w:rsidP="0010704C">
      <w:pPr>
        <w:ind w:left="0"/>
      </w:pPr>
      <w:r w:rsidRPr="0010704C">
        <w:t>................................................................................</w:t>
      </w:r>
    </w:p>
    <w:p w14:paraId="6F103D70" w14:textId="77777777" w:rsidR="0010704C" w:rsidRPr="0010704C" w:rsidRDefault="0010704C" w:rsidP="0010704C">
      <w:pPr>
        <w:ind w:left="0"/>
      </w:pPr>
      <w:r w:rsidRPr="0010704C">
        <w:t>Answer: I don't know.</w:t>
      </w:r>
    </w:p>
    <w:p w14:paraId="5D11E2D4" w14:textId="77777777" w:rsidR="0010704C" w:rsidRPr="0010704C" w:rsidRDefault="0010704C" w:rsidP="0010704C">
      <w:pPr>
        <w:ind w:left="0"/>
      </w:pPr>
      <w:r w:rsidRPr="0010704C">
        <w:t>Sources: [Document(metadata={'source': 'gs://adta5770docs/PILGRIMS PRIDE CORP_10-K_2025-02-13.pdf', 'document_name': 'PILGRIMS PRIDE CORP_10-K_2025-02-13.pdf', 'chunk': 66025}, page_content='$\n\n$\n\n8,624,421 $ 908,882 1,587,809 11,121,112 $\n\n1,107,734 $ 3,104,347 167,589 4,379,670 $\n\n552,823 $ 712,685 —\n\n1,265,508 $\n\n463,372 $ 148,824 89,891 702,087 $\n\n10,748,350 4,874,738 1,845,289 17,468,377\n\n(a)\n\nIncluded in Other sales shown above are sales of commodity grains and protein byproducts.\n\nAdditional disaggregation of revenue by sales channel is provided below:\n\nYear Ended December 29, 2024\n\nRetail\n\nFoodservice\n\nExport (In thousands)\n\nOther\n\nTotal\n\nU.S. Europe Mexico\n\n(a)\n\nTotal net sales\n\n$\n\n$\n\n5,708,826 $ 3,257,803 531,724 9,498,353 $\n\n4,029,197 $ 846,284 982,429 5,857,910 $\n\n468,553 $ 477,486 — 946,039 $\n\n423,353 $ 555,174 597,462 1,575,989 $\n\n10,629,929 5,136,747 2,111,615 17,878,291\n\nYear Ended December 31, 2023\n\nRetail\n\nFoodservice\n\nExport\n\nOther\n\nTotal\n\n(In thousands)\n\nU.S. Europe Mexico\n\n(a)\n\nTotal net sales\n\n$\n\n$\n\n5,111,023 $ 3,220,272 502,408 8,833,703 $\n\n3,829,397 $ 917,304 986,567 5,733,268 $\n\n533,205 $ 472,657 —\n\n1,005,862 $'), Document(metadata={'source': 'gs://adta5770docs/Kraft Heinz Co_10-K_2025-02-13.pdf', 'document_name': 'Kraft Heinz Co_10-K_2025-02-13.pdf', 'chunk': 53190}, page_content='Fiscal Year 2023 Compared to Fiscal Year 2022:\n\nNet sales decreased 1.0% to $20.1 billion in 2023 compared to $20.3 billion in 2022, including the decrease from lapping a 53rd week of shipments in the prior period (1.7 pp) and the unfavorable impacts of foreign currency (0.3 pp). Organic Net Sales increased 1.0% to $20.2 billion in 2023 compared to $20.0 billion in 2022, driven by higher pricing (7.5 pp), which more than offset unfavorable volume/mix (6.5 pp). Higher pricing was primarily driven by increases to mitigate higher input costs, particularly in the first half of 2023. Unfavorable volume/mix was primarily due to elasticity impacts from pricing actions and due, in part, to the reduction of Supplemental Nutrition Assistance Program (“SNAP”) benefits.'), Document(metadata={'source': 'gs://adta5770docs/PILGRIMS PRIDE CORP_10-K_2025-02-13.pdf', 'document_name': 'PILGRIMS PRIDE CORP_10-K_2025-02-13.pdf', 'chunk': 65847}, page_content='Sources of net sales\n\n2024\n\nAmount\n\nPercent\n\nSales Volume\n\nSales Prices\n\nForeign Currency Translation Impact\n\n(In thousands, except percent data)\n\nU.S. Europe Mexico\n\nTotal net sales\n\n$\n\n$\n\n10,629,929 $ 5,136,747 2,111,615 17,878,291 $\n\n602,187 (66,575) (19,538) 516,074\n\n6.0 % (1.3)% (0.9)% 3.0 %\n\n(1.4)% (0.9)% 0.1 %\n\n7.4 % (3.1)% 1.8 %\n\n— % 2.7 % (2.8)%\n\nU.S. Reportable Segment. U.S. net sales generated in 2024 increased $602.2 million, or 6.0%, from U.S. net sales generated in 2023 primarily because of an increase in net sales per pound, contributing $739.0 million, or 7.4 percentage points, to the increase in net sales. This increase in net sales per pound was partially offset by a decrease in sales volume of $136.8 million, or 1.4 percentage points, due to one less week in 2024. The increase in net sales per pound was primarily driven by higher commodity market pricing for fresh chicken products as compared to prior year across all major cuts.'), Document(metadata={'source': 'gs://adta5770docs/Kraft Heinz Co_10-K_2025-02-13.pdf', 'document_name': 'Kraft Heinz Co_10-K_2025-02-13.pdf', 'chunk': 53188}, page_content='Fiscal Year 2024 Compared to Fiscal Year 2023:\n\nNet sales decreased 2.9% to $19.5 billion in 2024 compared to $20.1 billion in 2023, including the unfavorable impacts of foreign currency (0.1 pp). Organic Net Sales decreased 2.8% to $19.6 billion in 2024 compared to $20.1 billion in 2023, primarily due to unfavorable volume/mix (4.2 pp), which more than offset higher pricing (1.4 pp). Higher pricing was primarily driven by increases to mitigate higher input costs. Unfavorable volume/mix was primarily due to shifts in consumer behavior due to economic uncertainty, a decline in Lunchables, and a temporary plant closure.'), Document(metadata={'source': 'gs://adta5770docs/PILGRIMS PRIDE CORP_10-K_2025-02-13.pdf', 'document_name': 'PILGRIMS PRIDE CORP_10-K_2025-02-13.pdf', 'chunk': 65851}, page_content='(4.6)% (3.2)% (4.5)% (100.0)% (4.2)%\n\n(a)\n\nOur Consolidated Financial Statements include the accounts of our company and our majority owned subsidiaries. We eliminate all significant affiliate accounts and transactions upon consolidation.\n\nU.S. Reportable Segment. Cost of sales incurred by our U.S. operations in 2024 decreased $439.4 million, or 4.6%, from cost of sales incurred by our U.S. operations in 2023. Cost of sales decreased primarily due to decreased cost per pound sold and sales volume of $309.8 million, or 3.3 percentage points, and $129.6 million, or 1.3 percentage points, respectively. The decrease in cost per pound sold was driven by a reduction in feed ingredients, such as corn and soy, costs in our live operations. The reduction in live operations costs was partially offset by an increase in labor, incentive compensation, and insurance costs.'), Document(metadata={'source': 'gs://adta5770docs/PILGRIMS PRIDE CORP_10-K_2025-02-13.pdf', 'document_name': 'PILGRIMS PRIDE CORP_10-K_2025-02-13.pdf', 'chunk': 66155}, page_content='(a)\n\n(b)\n\n(c)\n\nFor the year 2024, the U.S. reportable segment had intercompany sales to the Mexico reportable segment of $121.6 million. These sales consisted of fresh products, prepared products and grain and are eliminated in our consolidation. For the year 2023, the U.S. reportable segment had intercompany sales to the Mexico reportable segment of $370.1 million. These sales consisted of fresh products, prepared products, eggs and grain and are eliminated in our consolidation.. For the year 2022, the U.S. reportable segment had intercompany sales to the Mexico reportable segment of $120.9 million. These sales consisted of fresh products, prepared products and grain and are eliminated in our consolidation. For the year 2022, the Europe reportable segment had intercompany sales of eggs to the U.S. reportable segment of $5.3 million, which were eliminated in our consolidation.\n\n85\n\nTable of Contents\n\nCost of sales\n\nU.S. Europe Mexico Eliminations\n\nTotal cost of sales\n\nGross profit'), Document(metadata={'source': 'gs://adta5770docs/PILGRIMS PRIDE CORP_10-K_2025-02-13.pdf', 'document_name': 'PILGRIMS PRIDE CORP_10-K_2025-02-13.pdf', 'chunk': 66024}, page_content='amount, timing and uncertainty of revenue and cash flows:\n\nYear Ended December 29, 2024\n\nFresh\n\nPrepared\n\nExport (In thousands)\n\nOther\n\n(a)\n\nTotal\n\nU.S. Europe Mexico\n\nTotal net sales\n\n$\n\n$\n\n8,731,904 $ 1,178,459 1,777,815 11,688,178 $\n\n1,094,818 $ 3,381,178 220,270 4,696,266 $\n\n468,553 $ 477,486 — 946,039 $\n\n334,654 $ 99,624 113,530 547,808 $\n\n10,629,929 5,136,747 2,111,615 17,878,291\n\n55\n\nTable of Contents\n\nNOTES TO CONSOLIDATED FINANCIAL STATEMENTS\n\nYear Ended December 31, 2023\n\nFresh\n\nPrepared\n\nExport\n\nOther\n\n(a)\n\nTotal\n\n(In thousands)\n\nU.S. Europe Mexico\n\nTotal net sales\n\n$\n\n$\n\n8,105,268 $ 1,074,900 1,796,670 10,976,838 $\n\n978,423 $\n\n3,525,359 212,651 4,716,433 $\n\n533,205 $ 472,657 —\n\n1,005,862 $\n\n410,846 $ 130,406 121,832 663,084 $\n\n10,027,742 5,203,322 2,131,153 17,362,217\n\nFresh\n\nPrepared\n\nYear Ended December 25, 2022 Export\n\nOther\n\n(a)\n\nTotal\n\n(In thousands)\n\nU.S. Europe Mexico\n\nTotal net sales\n\n$\n\n$\n\n8,624,421 $ 908,882 1,587,809 11,121,112 $'), Document(metadata={'source': 'gs://adta5770docs/PILGRIMS PRIDE CORP_10-K_2025-02-13.pdf', 'document_name': 'PILGRIMS PRIDE CORP_10-K_2025-02-13.pdf', 'chunk': 66026}, page_content='533,205 $ 472,657 —\n\n1,005,862 $\n\n554,117 $ 593,089 642,178 1,789,384 $\n\n10,027,742 5,203,322 2,131,153 17,362,217\n\nYear Ended December 25, 2022\n\nRetail\n\nFoodservice\n\nExport (In thousands)\n\nOther\n\nTotal\n\nU.S. Europe Mexico\n\n(a)\n\nTotal net sales\n\n$\n\n$\n\n4,952,560 $ 2,842,502 416,342 8,211,404 $\n\n4,608,606 $ 778,304 880,368 6,267,278 $\n\n552,823 $ 712,685 —\n\n1,265,508 $\n\n634,361 $ 541,247 548,579 1,724,187 $\n\n10,748,350 4,874,738 1,845,289 17,468,377\n\n(a)\n\nIncluded in Mexico foodservice channel are sales to wholesale public meat markets that typically sell product on to foodservice customers. Included in Mexico other channel are sales to live chicken markets.\n\nContract Costs\n\nThe Company can incur incremental costs to obtain or fulfill a contract such as broker expenses that are not expected to be\n\nrecovered. The amortization period for such expenses is less than one year; therefore, the costs are expensed as incurred.\n\nTaxes'), Document(metadata={'source': 'gs://adta5770docs/GRAPHIC PACKAGING HOLDING CO_10-K_2025-02-12.pdf', 'document_name': 'GRAPHIC PACKAGING HOLDING CO_10-K_2025-02-12.pdf', 'chunk': 43141}, page_content='$\n\n8,807 $ 1,119 (3) (230) 886 (229) 657 1 658 $\n\n9,428 $ 1,174 (3) (239) 932 (210) 722 1 723 $\n\n$\n\n23\n\n2022\n\n9,440 906 7 (197) 716 (194) 522 — 522\n\n2024 COMPARED WITH 2023\n\nNet Sales\n\nThe components of the change in Net Sales are as follows:\n\nYear Ended December 31,\n\nIn millions Consolidated\n\n$\n\n2023\n\n9,428 $\n\nPrice/ Volume/ Mix\n\n(349) $\n\nVariances M&amp;A\n\n(248) $\n\nForeign Exchange\n\n(24) $\n\n2024\n\n8,807 $\n\nDecrease\n\n(621)\n\nPercent Change\n\n(6.6)%'), Document(metadata={'source': 'gs://adta5770docs/GRAPHIC PACKAGING HOLDING CO_10-K_2025-02-12.pdf', 'document_name': 'GRAPHIC PACKAGING HOLDING CO_10-K_2025-02-12.pdf', 'chunk': 35888}, page_content='$\n\n8,807 $ 1,119 (3) (230) 886 (229) 657 1 658 $\n\n9,428 $ 1,174 (3) (239) 932 (210) 722 1 723 $\n\n$\n\n23\n\n2022\n\n9,440 906 7 (197) 716 (194) 522 — 522\n\n2024 COMPARED WITH 2023\n\nNet Sales\n\nThe components of the change in Net Sales are as follows:\n\nYear Ended December 31,\n\nIn millions Consolidated\n\n$\n\n2023\n\n9,428 $\n\nPrice/ Volume/ Mix\n\n(349) $\n\nVariances M&amp;A\n\n(248) $\n\nForeign Exchange\n\n(24) $\n\n2024\n\n8,807 $\n\nDecrease\n\n(621)\n\nPercent Change\n\n(6.6)%')]</w:t>
      </w:r>
    </w:p>
    <w:p w14:paraId="1237C3A6" w14:textId="77777777" w:rsidR="0010704C" w:rsidRPr="0010704C" w:rsidRDefault="0010704C" w:rsidP="0010704C">
      <w:pPr>
        <w:ind w:left="0"/>
      </w:pPr>
      <w:r w:rsidRPr="0010704C">
        <w:t>................................................................................</w:t>
      </w:r>
    </w:p>
    <w:p w14:paraId="0059689D" w14:textId="77777777" w:rsidR="0010704C" w:rsidRPr="0010704C" w:rsidRDefault="0010704C" w:rsidP="0010704C">
      <w:pPr>
        <w:ind w:left="0"/>
      </w:pPr>
      <w:r w:rsidRPr="0010704C">
        <w:t>Reference #: 0</w:t>
      </w:r>
    </w:p>
    <w:p w14:paraId="010EF015" w14:textId="77777777" w:rsidR="0010704C" w:rsidRPr="0010704C" w:rsidRDefault="0010704C" w:rsidP="0010704C">
      <w:pPr>
        <w:ind w:left="0"/>
      </w:pPr>
      <w:r w:rsidRPr="0010704C">
        <w:t>................................................................................</w:t>
      </w:r>
    </w:p>
    <w:p w14:paraId="351D0D14" w14:textId="77777777" w:rsidR="0010704C" w:rsidRPr="0010704C" w:rsidRDefault="0010704C" w:rsidP="0010704C">
      <w:pPr>
        <w:ind w:left="0"/>
      </w:pPr>
      <w:r w:rsidRPr="0010704C">
        <w:t>Source: gs://adta5770docs/PILGRIMS PRIDE CORP_10-K_2025-02-13.pdf</w:t>
      </w:r>
    </w:p>
    <w:p w14:paraId="368B8A00" w14:textId="77777777" w:rsidR="0010704C" w:rsidRPr="0010704C" w:rsidRDefault="0010704C" w:rsidP="0010704C">
      <w:pPr>
        <w:ind w:left="0"/>
      </w:pPr>
      <w:r w:rsidRPr="0010704C">
        <w:t>Document Name: PILGRIMS PRIDE CORP_10-K_2025-02-13.pdf</w:t>
      </w:r>
    </w:p>
    <w:p w14:paraId="2239F6F9" w14:textId="77777777" w:rsidR="0010704C" w:rsidRPr="0010704C" w:rsidRDefault="0010704C" w:rsidP="0010704C">
      <w:pPr>
        <w:ind w:left="0"/>
      </w:pPr>
      <w:r w:rsidRPr="0010704C">
        <w:t>................................................................................</w:t>
      </w:r>
    </w:p>
    <w:p w14:paraId="24C4612F" w14:textId="77777777" w:rsidR="0010704C" w:rsidRPr="0010704C" w:rsidRDefault="0010704C" w:rsidP="0010704C">
      <w:pPr>
        <w:ind w:left="0"/>
      </w:pPr>
      <w:r w:rsidRPr="0010704C">
        <w:t xml:space="preserve">Content: </w:t>
      </w:r>
    </w:p>
    <w:p w14:paraId="1CD120CB" w14:textId="77777777" w:rsidR="0010704C" w:rsidRPr="0010704C" w:rsidRDefault="0010704C" w:rsidP="0010704C">
      <w:pPr>
        <w:ind w:left="0"/>
      </w:pPr>
      <w:r w:rsidRPr="0010704C">
        <w:t>$</w:t>
      </w:r>
    </w:p>
    <w:p w14:paraId="1DE3C19F" w14:textId="77777777" w:rsidR="0010704C" w:rsidRPr="0010704C" w:rsidRDefault="0010704C" w:rsidP="0010704C">
      <w:pPr>
        <w:ind w:left="0"/>
      </w:pPr>
    </w:p>
    <w:p w14:paraId="4587BB3E" w14:textId="77777777" w:rsidR="0010704C" w:rsidRPr="0010704C" w:rsidRDefault="0010704C" w:rsidP="0010704C">
      <w:pPr>
        <w:ind w:left="0"/>
      </w:pPr>
      <w:r w:rsidRPr="0010704C">
        <w:t>$</w:t>
      </w:r>
    </w:p>
    <w:p w14:paraId="03270222" w14:textId="77777777" w:rsidR="0010704C" w:rsidRPr="0010704C" w:rsidRDefault="0010704C" w:rsidP="0010704C">
      <w:pPr>
        <w:ind w:left="0"/>
      </w:pPr>
    </w:p>
    <w:p w14:paraId="0A898635" w14:textId="77777777" w:rsidR="0010704C" w:rsidRPr="0010704C" w:rsidRDefault="0010704C" w:rsidP="0010704C">
      <w:pPr>
        <w:ind w:left="0"/>
      </w:pPr>
      <w:r w:rsidRPr="0010704C">
        <w:t>8,624,421 $ 908,882 1,587,809 11,121,112 $</w:t>
      </w:r>
    </w:p>
    <w:p w14:paraId="58EE470B" w14:textId="77777777" w:rsidR="0010704C" w:rsidRPr="0010704C" w:rsidRDefault="0010704C" w:rsidP="0010704C">
      <w:pPr>
        <w:ind w:left="0"/>
      </w:pPr>
    </w:p>
    <w:p w14:paraId="48284CC6" w14:textId="77777777" w:rsidR="0010704C" w:rsidRPr="0010704C" w:rsidRDefault="0010704C" w:rsidP="0010704C">
      <w:pPr>
        <w:ind w:left="0"/>
      </w:pPr>
      <w:r w:rsidRPr="0010704C">
        <w:t>1,107,734 $ 3,104,347 167,589 4,379,670 $</w:t>
      </w:r>
    </w:p>
    <w:p w14:paraId="4D16260A" w14:textId="77777777" w:rsidR="0010704C" w:rsidRPr="0010704C" w:rsidRDefault="0010704C" w:rsidP="0010704C">
      <w:pPr>
        <w:ind w:left="0"/>
      </w:pPr>
    </w:p>
    <w:p w14:paraId="65BE2CDD" w14:textId="77777777" w:rsidR="0010704C" w:rsidRPr="0010704C" w:rsidRDefault="0010704C" w:rsidP="0010704C">
      <w:pPr>
        <w:ind w:left="0"/>
      </w:pPr>
      <w:r w:rsidRPr="0010704C">
        <w:t>552,823 $ 712,685 —</w:t>
      </w:r>
    </w:p>
    <w:p w14:paraId="4BCC1551" w14:textId="77777777" w:rsidR="0010704C" w:rsidRPr="0010704C" w:rsidRDefault="0010704C" w:rsidP="0010704C">
      <w:pPr>
        <w:ind w:left="0"/>
      </w:pPr>
    </w:p>
    <w:p w14:paraId="6F5AA801" w14:textId="77777777" w:rsidR="0010704C" w:rsidRPr="0010704C" w:rsidRDefault="0010704C" w:rsidP="0010704C">
      <w:pPr>
        <w:ind w:left="0"/>
      </w:pPr>
      <w:r w:rsidRPr="0010704C">
        <w:t>1,265,508 $</w:t>
      </w:r>
    </w:p>
    <w:p w14:paraId="03EC1791" w14:textId="77777777" w:rsidR="0010704C" w:rsidRPr="0010704C" w:rsidRDefault="0010704C" w:rsidP="0010704C">
      <w:pPr>
        <w:ind w:left="0"/>
      </w:pPr>
    </w:p>
    <w:p w14:paraId="1350CA0E" w14:textId="77777777" w:rsidR="0010704C" w:rsidRPr="0010704C" w:rsidRDefault="0010704C" w:rsidP="0010704C">
      <w:pPr>
        <w:ind w:left="0"/>
      </w:pPr>
      <w:r w:rsidRPr="0010704C">
        <w:t>463,372 $ 148,824 89,891 702,087 $</w:t>
      </w:r>
    </w:p>
    <w:p w14:paraId="1D642D4A" w14:textId="77777777" w:rsidR="0010704C" w:rsidRPr="0010704C" w:rsidRDefault="0010704C" w:rsidP="0010704C">
      <w:pPr>
        <w:ind w:left="0"/>
      </w:pPr>
    </w:p>
    <w:p w14:paraId="272A3E2F" w14:textId="77777777" w:rsidR="0010704C" w:rsidRPr="0010704C" w:rsidRDefault="0010704C" w:rsidP="0010704C">
      <w:pPr>
        <w:ind w:left="0"/>
      </w:pPr>
      <w:r w:rsidRPr="0010704C">
        <w:t>10,748,350 4,874,738 1,845,289 17,468,377</w:t>
      </w:r>
    </w:p>
    <w:p w14:paraId="1AA063CC" w14:textId="77777777" w:rsidR="0010704C" w:rsidRPr="0010704C" w:rsidRDefault="0010704C" w:rsidP="0010704C">
      <w:pPr>
        <w:ind w:left="0"/>
      </w:pPr>
    </w:p>
    <w:p w14:paraId="162150F8" w14:textId="77777777" w:rsidR="0010704C" w:rsidRPr="0010704C" w:rsidRDefault="0010704C" w:rsidP="0010704C">
      <w:pPr>
        <w:ind w:left="0"/>
      </w:pPr>
      <w:r w:rsidRPr="0010704C">
        <w:t>(a)</w:t>
      </w:r>
    </w:p>
    <w:p w14:paraId="172BF4FD" w14:textId="77777777" w:rsidR="0010704C" w:rsidRPr="0010704C" w:rsidRDefault="0010704C" w:rsidP="0010704C">
      <w:pPr>
        <w:ind w:left="0"/>
      </w:pPr>
    </w:p>
    <w:p w14:paraId="0C625EE9" w14:textId="77777777" w:rsidR="0010704C" w:rsidRPr="0010704C" w:rsidRDefault="0010704C" w:rsidP="0010704C">
      <w:pPr>
        <w:ind w:left="0"/>
      </w:pPr>
      <w:r w:rsidRPr="0010704C">
        <w:t>Included in Other sales shown above are sales of commodity grains and protein byproducts.</w:t>
      </w:r>
    </w:p>
    <w:p w14:paraId="34DFD1AF" w14:textId="77777777" w:rsidR="0010704C" w:rsidRPr="0010704C" w:rsidRDefault="0010704C" w:rsidP="0010704C">
      <w:pPr>
        <w:ind w:left="0"/>
      </w:pPr>
    </w:p>
    <w:p w14:paraId="097BF387" w14:textId="77777777" w:rsidR="0010704C" w:rsidRPr="0010704C" w:rsidRDefault="0010704C" w:rsidP="0010704C">
      <w:pPr>
        <w:ind w:left="0"/>
      </w:pPr>
      <w:r w:rsidRPr="0010704C">
        <w:t>Additional disaggregation of revenue by sales channel is provided below:</w:t>
      </w:r>
    </w:p>
    <w:p w14:paraId="733A4A6C" w14:textId="77777777" w:rsidR="0010704C" w:rsidRPr="0010704C" w:rsidRDefault="0010704C" w:rsidP="0010704C">
      <w:pPr>
        <w:ind w:left="0"/>
      </w:pPr>
    </w:p>
    <w:p w14:paraId="1E45FCE9" w14:textId="77777777" w:rsidR="0010704C" w:rsidRPr="0010704C" w:rsidRDefault="0010704C" w:rsidP="0010704C">
      <w:pPr>
        <w:ind w:left="0"/>
      </w:pPr>
      <w:r w:rsidRPr="0010704C">
        <w:t>Year Ended December 29, 2024</w:t>
      </w:r>
    </w:p>
    <w:p w14:paraId="7E042ADE" w14:textId="77777777" w:rsidR="0010704C" w:rsidRPr="0010704C" w:rsidRDefault="0010704C" w:rsidP="0010704C">
      <w:pPr>
        <w:ind w:left="0"/>
      </w:pPr>
    </w:p>
    <w:p w14:paraId="00ED77A5" w14:textId="77777777" w:rsidR="0010704C" w:rsidRPr="0010704C" w:rsidRDefault="0010704C" w:rsidP="0010704C">
      <w:pPr>
        <w:ind w:left="0"/>
      </w:pPr>
      <w:r w:rsidRPr="0010704C">
        <w:t>Retail</w:t>
      </w:r>
    </w:p>
    <w:p w14:paraId="3113A51F" w14:textId="77777777" w:rsidR="0010704C" w:rsidRPr="0010704C" w:rsidRDefault="0010704C" w:rsidP="0010704C">
      <w:pPr>
        <w:ind w:left="0"/>
      </w:pPr>
    </w:p>
    <w:p w14:paraId="59B2683C" w14:textId="77777777" w:rsidR="0010704C" w:rsidRPr="0010704C" w:rsidRDefault="0010704C" w:rsidP="0010704C">
      <w:pPr>
        <w:ind w:left="0"/>
      </w:pPr>
      <w:r w:rsidRPr="0010704C">
        <w:t>Foodservice</w:t>
      </w:r>
    </w:p>
    <w:p w14:paraId="2C55A033" w14:textId="77777777" w:rsidR="0010704C" w:rsidRPr="0010704C" w:rsidRDefault="0010704C" w:rsidP="0010704C">
      <w:pPr>
        <w:ind w:left="0"/>
      </w:pPr>
    </w:p>
    <w:p w14:paraId="6BEF90F4" w14:textId="77777777" w:rsidR="0010704C" w:rsidRPr="0010704C" w:rsidRDefault="0010704C" w:rsidP="0010704C">
      <w:pPr>
        <w:ind w:left="0"/>
      </w:pPr>
      <w:r w:rsidRPr="0010704C">
        <w:t>Export (In thousands)</w:t>
      </w:r>
    </w:p>
    <w:p w14:paraId="6098C4F8" w14:textId="77777777" w:rsidR="0010704C" w:rsidRPr="0010704C" w:rsidRDefault="0010704C" w:rsidP="0010704C">
      <w:pPr>
        <w:ind w:left="0"/>
      </w:pPr>
    </w:p>
    <w:p w14:paraId="5FC94053" w14:textId="77777777" w:rsidR="0010704C" w:rsidRPr="0010704C" w:rsidRDefault="0010704C" w:rsidP="0010704C">
      <w:pPr>
        <w:ind w:left="0"/>
      </w:pPr>
      <w:r w:rsidRPr="0010704C">
        <w:t>Other</w:t>
      </w:r>
    </w:p>
    <w:p w14:paraId="46B58F03" w14:textId="77777777" w:rsidR="0010704C" w:rsidRPr="0010704C" w:rsidRDefault="0010704C" w:rsidP="0010704C">
      <w:pPr>
        <w:ind w:left="0"/>
      </w:pPr>
    </w:p>
    <w:p w14:paraId="3E3C3E48" w14:textId="77777777" w:rsidR="0010704C" w:rsidRPr="0010704C" w:rsidRDefault="0010704C" w:rsidP="0010704C">
      <w:pPr>
        <w:ind w:left="0"/>
      </w:pPr>
      <w:r w:rsidRPr="0010704C">
        <w:t>Total</w:t>
      </w:r>
    </w:p>
    <w:p w14:paraId="282E21FB" w14:textId="77777777" w:rsidR="0010704C" w:rsidRPr="0010704C" w:rsidRDefault="0010704C" w:rsidP="0010704C">
      <w:pPr>
        <w:ind w:left="0"/>
      </w:pPr>
    </w:p>
    <w:p w14:paraId="0CDA5B26" w14:textId="77777777" w:rsidR="0010704C" w:rsidRPr="0010704C" w:rsidRDefault="0010704C" w:rsidP="0010704C">
      <w:pPr>
        <w:ind w:left="0"/>
      </w:pPr>
      <w:r w:rsidRPr="0010704C">
        <w:t>U.S. Europe Mexico</w:t>
      </w:r>
    </w:p>
    <w:p w14:paraId="2FE786CA" w14:textId="77777777" w:rsidR="0010704C" w:rsidRPr="0010704C" w:rsidRDefault="0010704C" w:rsidP="0010704C">
      <w:pPr>
        <w:ind w:left="0"/>
      </w:pPr>
    </w:p>
    <w:p w14:paraId="602ABFE2" w14:textId="77777777" w:rsidR="0010704C" w:rsidRPr="0010704C" w:rsidRDefault="0010704C" w:rsidP="0010704C">
      <w:pPr>
        <w:ind w:left="0"/>
      </w:pPr>
      <w:r w:rsidRPr="0010704C">
        <w:t>(a)</w:t>
      </w:r>
    </w:p>
    <w:p w14:paraId="63102C66" w14:textId="77777777" w:rsidR="0010704C" w:rsidRPr="0010704C" w:rsidRDefault="0010704C" w:rsidP="0010704C">
      <w:pPr>
        <w:ind w:left="0"/>
      </w:pPr>
    </w:p>
    <w:p w14:paraId="7E842316" w14:textId="77777777" w:rsidR="0010704C" w:rsidRPr="0010704C" w:rsidRDefault="0010704C" w:rsidP="0010704C">
      <w:pPr>
        <w:ind w:left="0"/>
      </w:pPr>
      <w:r w:rsidRPr="0010704C">
        <w:t>Total net sales</w:t>
      </w:r>
    </w:p>
    <w:p w14:paraId="2E43019F" w14:textId="77777777" w:rsidR="0010704C" w:rsidRPr="0010704C" w:rsidRDefault="0010704C" w:rsidP="0010704C">
      <w:pPr>
        <w:ind w:left="0"/>
      </w:pPr>
    </w:p>
    <w:p w14:paraId="5BA209B3" w14:textId="77777777" w:rsidR="0010704C" w:rsidRPr="0010704C" w:rsidRDefault="0010704C" w:rsidP="0010704C">
      <w:pPr>
        <w:ind w:left="0"/>
      </w:pPr>
      <w:r w:rsidRPr="0010704C">
        <w:t>$</w:t>
      </w:r>
    </w:p>
    <w:p w14:paraId="725B092B" w14:textId="77777777" w:rsidR="0010704C" w:rsidRPr="0010704C" w:rsidRDefault="0010704C" w:rsidP="0010704C">
      <w:pPr>
        <w:ind w:left="0"/>
      </w:pPr>
    </w:p>
    <w:p w14:paraId="297B9B1A" w14:textId="77777777" w:rsidR="0010704C" w:rsidRPr="0010704C" w:rsidRDefault="0010704C" w:rsidP="0010704C">
      <w:pPr>
        <w:ind w:left="0"/>
      </w:pPr>
      <w:r w:rsidRPr="0010704C">
        <w:t>$</w:t>
      </w:r>
    </w:p>
    <w:p w14:paraId="05F9FE41" w14:textId="77777777" w:rsidR="0010704C" w:rsidRPr="0010704C" w:rsidRDefault="0010704C" w:rsidP="0010704C">
      <w:pPr>
        <w:ind w:left="0"/>
      </w:pPr>
    </w:p>
    <w:p w14:paraId="629BB3DE" w14:textId="77777777" w:rsidR="0010704C" w:rsidRPr="0010704C" w:rsidRDefault="0010704C" w:rsidP="0010704C">
      <w:pPr>
        <w:ind w:left="0"/>
      </w:pPr>
      <w:r w:rsidRPr="0010704C">
        <w:t>5,708,826 $ 3,257,803 531,724 9,498,353 $</w:t>
      </w:r>
    </w:p>
    <w:p w14:paraId="0A502498" w14:textId="77777777" w:rsidR="0010704C" w:rsidRPr="0010704C" w:rsidRDefault="0010704C" w:rsidP="0010704C">
      <w:pPr>
        <w:ind w:left="0"/>
      </w:pPr>
    </w:p>
    <w:p w14:paraId="3F987FA2" w14:textId="77777777" w:rsidR="0010704C" w:rsidRPr="0010704C" w:rsidRDefault="0010704C" w:rsidP="0010704C">
      <w:pPr>
        <w:ind w:left="0"/>
      </w:pPr>
      <w:r w:rsidRPr="0010704C">
        <w:t>4,029,197 $ 846,284 982,429 5,857,910 $</w:t>
      </w:r>
    </w:p>
    <w:p w14:paraId="58654E54" w14:textId="77777777" w:rsidR="0010704C" w:rsidRPr="0010704C" w:rsidRDefault="0010704C" w:rsidP="0010704C">
      <w:pPr>
        <w:ind w:left="0"/>
      </w:pPr>
    </w:p>
    <w:p w14:paraId="417ADC9C" w14:textId="77777777" w:rsidR="0010704C" w:rsidRPr="0010704C" w:rsidRDefault="0010704C" w:rsidP="0010704C">
      <w:pPr>
        <w:ind w:left="0"/>
      </w:pPr>
      <w:r w:rsidRPr="0010704C">
        <w:t>468,553 $ 477,486 — 946,039 $</w:t>
      </w:r>
    </w:p>
    <w:p w14:paraId="216E1C53" w14:textId="77777777" w:rsidR="0010704C" w:rsidRPr="0010704C" w:rsidRDefault="0010704C" w:rsidP="0010704C">
      <w:pPr>
        <w:ind w:left="0"/>
      </w:pPr>
    </w:p>
    <w:p w14:paraId="184152DA" w14:textId="77777777" w:rsidR="0010704C" w:rsidRPr="0010704C" w:rsidRDefault="0010704C" w:rsidP="0010704C">
      <w:pPr>
        <w:ind w:left="0"/>
      </w:pPr>
      <w:r w:rsidRPr="0010704C">
        <w:t>423,353 $ 555,174 597,462 1,575,989 $</w:t>
      </w:r>
    </w:p>
    <w:p w14:paraId="1D143F9A" w14:textId="77777777" w:rsidR="0010704C" w:rsidRPr="0010704C" w:rsidRDefault="0010704C" w:rsidP="0010704C">
      <w:pPr>
        <w:ind w:left="0"/>
      </w:pPr>
    </w:p>
    <w:p w14:paraId="2CD8B896" w14:textId="77777777" w:rsidR="0010704C" w:rsidRPr="0010704C" w:rsidRDefault="0010704C" w:rsidP="0010704C">
      <w:pPr>
        <w:ind w:left="0"/>
      </w:pPr>
      <w:r w:rsidRPr="0010704C">
        <w:t>10,629,929 5,136,747 2,111,615 17,878,291</w:t>
      </w:r>
    </w:p>
    <w:p w14:paraId="112E0A78" w14:textId="77777777" w:rsidR="0010704C" w:rsidRPr="0010704C" w:rsidRDefault="0010704C" w:rsidP="0010704C">
      <w:pPr>
        <w:ind w:left="0"/>
      </w:pPr>
    </w:p>
    <w:p w14:paraId="2E544502" w14:textId="77777777" w:rsidR="0010704C" w:rsidRPr="0010704C" w:rsidRDefault="0010704C" w:rsidP="0010704C">
      <w:pPr>
        <w:ind w:left="0"/>
      </w:pPr>
      <w:r w:rsidRPr="0010704C">
        <w:t>Year Ended December 31, 2023</w:t>
      </w:r>
    </w:p>
    <w:p w14:paraId="71E82608" w14:textId="77777777" w:rsidR="0010704C" w:rsidRPr="0010704C" w:rsidRDefault="0010704C" w:rsidP="0010704C">
      <w:pPr>
        <w:ind w:left="0"/>
      </w:pPr>
    </w:p>
    <w:p w14:paraId="7207E59B" w14:textId="77777777" w:rsidR="0010704C" w:rsidRPr="0010704C" w:rsidRDefault="0010704C" w:rsidP="0010704C">
      <w:pPr>
        <w:ind w:left="0"/>
      </w:pPr>
      <w:r w:rsidRPr="0010704C">
        <w:t>Retail</w:t>
      </w:r>
    </w:p>
    <w:p w14:paraId="3400704F" w14:textId="77777777" w:rsidR="0010704C" w:rsidRPr="0010704C" w:rsidRDefault="0010704C" w:rsidP="0010704C">
      <w:pPr>
        <w:ind w:left="0"/>
      </w:pPr>
    </w:p>
    <w:p w14:paraId="0FE14A10" w14:textId="77777777" w:rsidR="0010704C" w:rsidRPr="0010704C" w:rsidRDefault="0010704C" w:rsidP="0010704C">
      <w:pPr>
        <w:ind w:left="0"/>
      </w:pPr>
      <w:r w:rsidRPr="0010704C">
        <w:t>Foodservice</w:t>
      </w:r>
    </w:p>
    <w:p w14:paraId="50E3069A" w14:textId="77777777" w:rsidR="0010704C" w:rsidRPr="0010704C" w:rsidRDefault="0010704C" w:rsidP="0010704C">
      <w:pPr>
        <w:ind w:left="0"/>
      </w:pPr>
    </w:p>
    <w:p w14:paraId="30812407" w14:textId="77777777" w:rsidR="0010704C" w:rsidRPr="0010704C" w:rsidRDefault="0010704C" w:rsidP="0010704C">
      <w:pPr>
        <w:ind w:left="0"/>
      </w:pPr>
      <w:r w:rsidRPr="0010704C">
        <w:t>Export</w:t>
      </w:r>
    </w:p>
    <w:p w14:paraId="654FF177" w14:textId="77777777" w:rsidR="0010704C" w:rsidRPr="0010704C" w:rsidRDefault="0010704C" w:rsidP="0010704C">
      <w:pPr>
        <w:ind w:left="0"/>
      </w:pPr>
    </w:p>
    <w:p w14:paraId="46EF42AA" w14:textId="77777777" w:rsidR="0010704C" w:rsidRPr="0010704C" w:rsidRDefault="0010704C" w:rsidP="0010704C">
      <w:pPr>
        <w:ind w:left="0"/>
      </w:pPr>
      <w:r w:rsidRPr="0010704C">
        <w:t>Other</w:t>
      </w:r>
    </w:p>
    <w:p w14:paraId="63DD44D4" w14:textId="77777777" w:rsidR="0010704C" w:rsidRPr="0010704C" w:rsidRDefault="0010704C" w:rsidP="0010704C">
      <w:pPr>
        <w:ind w:left="0"/>
      </w:pPr>
    </w:p>
    <w:p w14:paraId="3AA66763" w14:textId="77777777" w:rsidR="0010704C" w:rsidRPr="0010704C" w:rsidRDefault="0010704C" w:rsidP="0010704C">
      <w:pPr>
        <w:ind w:left="0"/>
      </w:pPr>
      <w:r w:rsidRPr="0010704C">
        <w:t>Total</w:t>
      </w:r>
    </w:p>
    <w:p w14:paraId="1CD909CC" w14:textId="77777777" w:rsidR="0010704C" w:rsidRPr="0010704C" w:rsidRDefault="0010704C" w:rsidP="0010704C">
      <w:pPr>
        <w:ind w:left="0"/>
      </w:pPr>
    </w:p>
    <w:p w14:paraId="4D599FDD" w14:textId="77777777" w:rsidR="0010704C" w:rsidRPr="0010704C" w:rsidRDefault="0010704C" w:rsidP="0010704C">
      <w:pPr>
        <w:ind w:left="0"/>
      </w:pPr>
      <w:r w:rsidRPr="0010704C">
        <w:t>(In thousands)</w:t>
      </w:r>
    </w:p>
    <w:p w14:paraId="0256C971" w14:textId="77777777" w:rsidR="0010704C" w:rsidRPr="0010704C" w:rsidRDefault="0010704C" w:rsidP="0010704C">
      <w:pPr>
        <w:ind w:left="0"/>
      </w:pPr>
    </w:p>
    <w:p w14:paraId="567A9398" w14:textId="77777777" w:rsidR="0010704C" w:rsidRPr="0010704C" w:rsidRDefault="0010704C" w:rsidP="0010704C">
      <w:pPr>
        <w:ind w:left="0"/>
      </w:pPr>
      <w:r w:rsidRPr="0010704C">
        <w:t>U.S. Europe Mexico</w:t>
      </w:r>
    </w:p>
    <w:p w14:paraId="377D1A1E" w14:textId="77777777" w:rsidR="0010704C" w:rsidRPr="0010704C" w:rsidRDefault="0010704C" w:rsidP="0010704C">
      <w:pPr>
        <w:ind w:left="0"/>
      </w:pPr>
    </w:p>
    <w:p w14:paraId="555FD0F5" w14:textId="77777777" w:rsidR="0010704C" w:rsidRPr="0010704C" w:rsidRDefault="0010704C" w:rsidP="0010704C">
      <w:pPr>
        <w:ind w:left="0"/>
      </w:pPr>
      <w:r w:rsidRPr="0010704C">
        <w:t>(a)</w:t>
      </w:r>
    </w:p>
    <w:p w14:paraId="57E01B99" w14:textId="77777777" w:rsidR="0010704C" w:rsidRPr="0010704C" w:rsidRDefault="0010704C" w:rsidP="0010704C">
      <w:pPr>
        <w:ind w:left="0"/>
      </w:pPr>
    </w:p>
    <w:p w14:paraId="4B8F9931" w14:textId="77777777" w:rsidR="0010704C" w:rsidRPr="0010704C" w:rsidRDefault="0010704C" w:rsidP="0010704C">
      <w:pPr>
        <w:ind w:left="0"/>
      </w:pPr>
      <w:r w:rsidRPr="0010704C">
        <w:t>Total net sales</w:t>
      </w:r>
    </w:p>
    <w:p w14:paraId="5EF4DA1F" w14:textId="77777777" w:rsidR="0010704C" w:rsidRPr="0010704C" w:rsidRDefault="0010704C" w:rsidP="0010704C">
      <w:pPr>
        <w:ind w:left="0"/>
      </w:pPr>
    </w:p>
    <w:p w14:paraId="7260B19F" w14:textId="77777777" w:rsidR="0010704C" w:rsidRPr="0010704C" w:rsidRDefault="0010704C" w:rsidP="0010704C">
      <w:pPr>
        <w:ind w:left="0"/>
      </w:pPr>
      <w:r w:rsidRPr="0010704C">
        <w:t>$</w:t>
      </w:r>
    </w:p>
    <w:p w14:paraId="028B2337" w14:textId="77777777" w:rsidR="0010704C" w:rsidRPr="0010704C" w:rsidRDefault="0010704C" w:rsidP="0010704C">
      <w:pPr>
        <w:ind w:left="0"/>
      </w:pPr>
    </w:p>
    <w:p w14:paraId="2ED2B199" w14:textId="77777777" w:rsidR="0010704C" w:rsidRPr="0010704C" w:rsidRDefault="0010704C" w:rsidP="0010704C">
      <w:pPr>
        <w:ind w:left="0"/>
      </w:pPr>
      <w:r w:rsidRPr="0010704C">
        <w:t>$</w:t>
      </w:r>
    </w:p>
    <w:p w14:paraId="63F41266" w14:textId="77777777" w:rsidR="0010704C" w:rsidRPr="0010704C" w:rsidRDefault="0010704C" w:rsidP="0010704C">
      <w:pPr>
        <w:ind w:left="0"/>
      </w:pPr>
    </w:p>
    <w:p w14:paraId="2572BF67" w14:textId="77777777" w:rsidR="0010704C" w:rsidRPr="0010704C" w:rsidRDefault="0010704C" w:rsidP="0010704C">
      <w:pPr>
        <w:ind w:left="0"/>
      </w:pPr>
      <w:r w:rsidRPr="0010704C">
        <w:t>5,111,023 $ 3,220,272 502,408 8,833,703 $</w:t>
      </w:r>
    </w:p>
    <w:p w14:paraId="3E259EEC" w14:textId="77777777" w:rsidR="0010704C" w:rsidRPr="0010704C" w:rsidRDefault="0010704C" w:rsidP="0010704C">
      <w:pPr>
        <w:ind w:left="0"/>
      </w:pPr>
    </w:p>
    <w:p w14:paraId="444E88AB" w14:textId="77777777" w:rsidR="0010704C" w:rsidRPr="0010704C" w:rsidRDefault="0010704C" w:rsidP="0010704C">
      <w:pPr>
        <w:ind w:left="0"/>
      </w:pPr>
      <w:r w:rsidRPr="0010704C">
        <w:t>3,829,397 $ 917,304 986,567 5,733,268 $</w:t>
      </w:r>
    </w:p>
    <w:p w14:paraId="13DDE629" w14:textId="77777777" w:rsidR="0010704C" w:rsidRPr="0010704C" w:rsidRDefault="0010704C" w:rsidP="0010704C">
      <w:pPr>
        <w:ind w:left="0"/>
      </w:pPr>
    </w:p>
    <w:p w14:paraId="42D364CC" w14:textId="77777777" w:rsidR="0010704C" w:rsidRPr="0010704C" w:rsidRDefault="0010704C" w:rsidP="0010704C">
      <w:pPr>
        <w:ind w:left="0"/>
      </w:pPr>
      <w:r w:rsidRPr="0010704C">
        <w:t>533,205 $ 472,657 —</w:t>
      </w:r>
    </w:p>
    <w:p w14:paraId="42CEBEE6" w14:textId="77777777" w:rsidR="0010704C" w:rsidRPr="0010704C" w:rsidRDefault="0010704C" w:rsidP="0010704C">
      <w:pPr>
        <w:ind w:left="0"/>
      </w:pPr>
    </w:p>
    <w:p w14:paraId="107E60C3" w14:textId="77777777" w:rsidR="0010704C" w:rsidRPr="0010704C" w:rsidRDefault="0010704C" w:rsidP="0010704C">
      <w:pPr>
        <w:ind w:left="0"/>
      </w:pPr>
      <w:r w:rsidRPr="0010704C">
        <w:t>1,005,862 $</w:t>
      </w:r>
    </w:p>
    <w:p w14:paraId="5B52DF32" w14:textId="77777777" w:rsidR="0010704C" w:rsidRPr="0010704C" w:rsidRDefault="0010704C" w:rsidP="0010704C">
      <w:pPr>
        <w:ind w:left="0"/>
      </w:pPr>
      <w:r w:rsidRPr="0010704C">
        <w:t>................................................................................</w:t>
      </w:r>
    </w:p>
    <w:p w14:paraId="15497083" w14:textId="77777777" w:rsidR="0010704C" w:rsidRPr="0010704C" w:rsidRDefault="0010704C" w:rsidP="0010704C">
      <w:pPr>
        <w:ind w:left="0"/>
      </w:pPr>
      <w:r w:rsidRPr="0010704C">
        <w:t>Reference #: 1</w:t>
      </w:r>
    </w:p>
    <w:p w14:paraId="3D6E01EB" w14:textId="77777777" w:rsidR="0010704C" w:rsidRPr="0010704C" w:rsidRDefault="0010704C" w:rsidP="0010704C">
      <w:pPr>
        <w:ind w:left="0"/>
      </w:pPr>
      <w:r w:rsidRPr="0010704C">
        <w:t>................................................................................</w:t>
      </w:r>
    </w:p>
    <w:p w14:paraId="404C7448" w14:textId="77777777" w:rsidR="0010704C" w:rsidRPr="0010704C" w:rsidRDefault="0010704C" w:rsidP="0010704C">
      <w:pPr>
        <w:ind w:left="0"/>
      </w:pPr>
      <w:r w:rsidRPr="0010704C">
        <w:t>Source: gs://adta5770docs/Kraft Heinz Co_10-K_2025-02-13.pdf</w:t>
      </w:r>
    </w:p>
    <w:p w14:paraId="5015B4D0" w14:textId="77777777" w:rsidR="0010704C" w:rsidRPr="0010704C" w:rsidRDefault="0010704C" w:rsidP="0010704C">
      <w:pPr>
        <w:ind w:left="0"/>
      </w:pPr>
      <w:r w:rsidRPr="0010704C">
        <w:t>Document Name: Kraft Heinz Co_10-K_2025-02-13.pdf</w:t>
      </w:r>
    </w:p>
    <w:p w14:paraId="6BC6746A" w14:textId="77777777" w:rsidR="0010704C" w:rsidRPr="0010704C" w:rsidRDefault="0010704C" w:rsidP="0010704C">
      <w:pPr>
        <w:ind w:left="0"/>
      </w:pPr>
      <w:r w:rsidRPr="0010704C">
        <w:t>................................................................................</w:t>
      </w:r>
    </w:p>
    <w:p w14:paraId="376CF314" w14:textId="77777777" w:rsidR="0010704C" w:rsidRPr="0010704C" w:rsidRDefault="0010704C" w:rsidP="0010704C">
      <w:pPr>
        <w:ind w:left="0"/>
      </w:pPr>
      <w:r w:rsidRPr="0010704C">
        <w:t xml:space="preserve">Content: </w:t>
      </w:r>
    </w:p>
    <w:p w14:paraId="69B627BF" w14:textId="77777777" w:rsidR="0010704C" w:rsidRPr="0010704C" w:rsidRDefault="0010704C" w:rsidP="0010704C">
      <w:pPr>
        <w:ind w:left="0"/>
      </w:pPr>
      <w:r w:rsidRPr="0010704C">
        <w:t>Fiscal Year 2023 Compared to Fiscal Year 2022:</w:t>
      </w:r>
    </w:p>
    <w:p w14:paraId="0C1FB04B" w14:textId="77777777" w:rsidR="0010704C" w:rsidRPr="0010704C" w:rsidRDefault="0010704C" w:rsidP="0010704C">
      <w:pPr>
        <w:ind w:left="0"/>
      </w:pPr>
    </w:p>
    <w:p w14:paraId="36BAE1EC" w14:textId="77777777" w:rsidR="0010704C" w:rsidRPr="0010704C" w:rsidRDefault="0010704C" w:rsidP="0010704C">
      <w:pPr>
        <w:ind w:left="0"/>
      </w:pPr>
      <w:r w:rsidRPr="0010704C">
        <w:t>Net sales decreased 1.0% to $20.1 billion in 2023 compared to $20.3 billion in 2022, including the decrease from lapping a 53rd week of shipments in the prior period (1.7 pp) and the unfavorable impacts of foreign currency (0.3 pp). Organic Net Sales increased 1.0% to $20.2 billion in 2023 compared to $20.0 billion in 2022, driven by higher pricing (7.5 pp), which more than offset unfavorable volume/mix (6.5 pp). Higher pricing was primarily driven by increases to mitigate higher input costs, particularly in the first half of 2023. Unfavorable volume/mix was primarily due to elasticity impacts from pricing actions and due, in part, to the reduction of Supplemental Nutrition Assistance Program (“SNAP”) benefits.</w:t>
      </w:r>
    </w:p>
    <w:p w14:paraId="3A79E8CF" w14:textId="77777777" w:rsidR="0010704C" w:rsidRPr="0010704C" w:rsidRDefault="0010704C" w:rsidP="0010704C">
      <w:pPr>
        <w:ind w:left="0"/>
      </w:pPr>
      <w:r w:rsidRPr="0010704C">
        <w:t>................................................................................</w:t>
      </w:r>
    </w:p>
    <w:p w14:paraId="71E53160" w14:textId="77777777" w:rsidR="0010704C" w:rsidRPr="0010704C" w:rsidRDefault="0010704C" w:rsidP="0010704C">
      <w:pPr>
        <w:ind w:left="0"/>
      </w:pPr>
      <w:r w:rsidRPr="0010704C">
        <w:t>Reference #: 2</w:t>
      </w:r>
    </w:p>
    <w:p w14:paraId="00A42A76" w14:textId="77777777" w:rsidR="0010704C" w:rsidRPr="0010704C" w:rsidRDefault="0010704C" w:rsidP="0010704C">
      <w:pPr>
        <w:ind w:left="0"/>
      </w:pPr>
      <w:r w:rsidRPr="0010704C">
        <w:t>................................................................................</w:t>
      </w:r>
    </w:p>
    <w:p w14:paraId="34FDAAA3" w14:textId="77777777" w:rsidR="0010704C" w:rsidRPr="0010704C" w:rsidRDefault="0010704C" w:rsidP="0010704C">
      <w:pPr>
        <w:ind w:left="0"/>
      </w:pPr>
      <w:r w:rsidRPr="0010704C">
        <w:t>Source: gs://adta5770docs/PILGRIMS PRIDE CORP_10-K_2025-02-13.pdf</w:t>
      </w:r>
    </w:p>
    <w:p w14:paraId="02880AC8" w14:textId="77777777" w:rsidR="0010704C" w:rsidRPr="0010704C" w:rsidRDefault="0010704C" w:rsidP="0010704C">
      <w:pPr>
        <w:ind w:left="0"/>
      </w:pPr>
      <w:r w:rsidRPr="0010704C">
        <w:t>Document Name: PILGRIMS PRIDE CORP_10-K_2025-02-13.pdf</w:t>
      </w:r>
    </w:p>
    <w:p w14:paraId="38125849" w14:textId="77777777" w:rsidR="0010704C" w:rsidRPr="0010704C" w:rsidRDefault="0010704C" w:rsidP="0010704C">
      <w:pPr>
        <w:ind w:left="0"/>
      </w:pPr>
      <w:r w:rsidRPr="0010704C">
        <w:t>................................................................................</w:t>
      </w:r>
    </w:p>
    <w:p w14:paraId="32D1BE81" w14:textId="77777777" w:rsidR="0010704C" w:rsidRPr="0010704C" w:rsidRDefault="0010704C" w:rsidP="0010704C">
      <w:pPr>
        <w:ind w:left="0"/>
      </w:pPr>
      <w:r w:rsidRPr="0010704C">
        <w:t xml:space="preserve">Content: </w:t>
      </w:r>
    </w:p>
    <w:p w14:paraId="338622B8" w14:textId="77777777" w:rsidR="0010704C" w:rsidRPr="0010704C" w:rsidRDefault="0010704C" w:rsidP="0010704C">
      <w:pPr>
        <w:ind w:left="0"/>
      </w:pPr>
      <w:r w:rsidRPr="0010704C">
        <w:t>Sources of net sales</w:t>
      </w:r>
    </w:p>
    <w:p w14:paraId="3BEECE1A" w14:textId="77777777" w:rsidR="0010704C" w:rsidRPr="0010704C" w:rsidRDefault="0010704C" w:rsidP="0010704C">
      <w:pPr>
        <w:ind w:left="0"/>
      </w:pPr>
    </w:p>
    <w:p w14:paraId="53658C71" w14:textId="77777777" w:rsidR="0010704C" w:rsidRPr="0010704C" w:rsidRDefault="0010704C" w:rsidP="0010704C">
      <w:pPr>
        <w:ind w:left="0"/>
      </w:pPr>
      <w:r w:rsidRPr="0010704C">
        <w:t>2024</w:t>
      </w:r>
    </w:p>
    <w:p w14:paraId="79C9B273" w14:textId="77777777" w:rsidR="0010704C" w:rsidRPr="0010704C" w:rsidRDefault="0010704C" w:rsidP="0010704C">
      <w:pPr>
        <w:ind w:left="0"/>
      </w:pPr>
    </w:p>
    <w:p w14:paraId="49CFD917" w14:textId="77777777" w:rsidR="0010704C" w:rsidRPr="0010704C" w:rsidRDefault="0010704C" w:rsidP="0010704C">
      <w:pPr>
        <w:ind w:left="0"/>
      </w:pPr>
      <w:r w:rsidRPr="0010704C">
        <w:t>Amount</w:t>
      </w:r>
    </w:p>
    <w:p w14:paraId="45C8362D" w14:textId="77777777" w:rsidR="0010704C" w:rsidRPr="0010704C" w:rsidRDefault="0010704C" w:rsidP="0010704C">
      <w:pPr>
        <w:ind w:left="0"/>
      </w:pPr>
    </w:p>
    <w:p w14:paraId="2CD328A0" w14:textId="77777777" w:rsidR="0010704C" w:rsidRPr="0010704C" w:rsidRDefault="0010704C" w:rsidP="0010704C">
      <w:pPr>
        <w:ind w:left="0"/>
      </w:pPr>
      <w:r w:rsidRPr="0010704C">
        <w:t>Percent</w:t>
      </w:r>
    </w:p>
    <w:p w14:paraId="3BCA5885" w14:textId="77777777" w:rsidR="0010704C" w:rsidRPr="0010704C" w:rsidRDefault="0010704C" w:rsidP="0010704C">
      <w:pPr>
        <w:ind w:left="0"/>
      </w:pPr>
    </w:p>
    <w:p w14:paraId="5CB2AA5A" w14:textId="77777777" w:rsidR="0010704C" w:rsidRPr="0010704C" w:rsidRDefault="0010704C" w:rsidP="0010704C">
      <w:pPr>
        <w:ind w:left="0"/>
      </w:pPr>
      <w:r w:rsidRPr="0010704C">
        <w:t>Sales Volume</w:t>
      </w:r>
    </w:p>
    <w:p w14:paraId="4D3E15D6" w14:textId="77777777" w:rsidR="0010704C" w:rsidRPr="0010704C" w:rsidRDefault="0010704C" w:rsidP="0010704C">
      <w:pPr>
        <w:ind w:left="0"/>
      </w:pPr>
    </w:p>
    <w:p w14:paraId="61D89618" w14:textId="77777777" w:rsidR="0010704C" w:rsidRPr="0010704C" w:rsidRDefault="0010704C" w:rsidP="0010704C">
      <w:pPr>
        <w:ind w:left="0"/>
      </w:pPr>
      <w:r w:rsidRPr="0010704C">
        <w:t>Sales Prices</w:t>
      </w:r>
    </w:p>
    <w:p w14:paraId="4D031160" w14:textId="77777777" w:rsidR="0010704C" w:rsidRPr="0010704C" w:rsidRDefault="0010704C" w:rsidP="0010704C">
      <w:pPr>
        <w:ind w:left="0"/>
      </w:pPr>
    </w:p>
    <w:p w14:paraId="09BE76FB" w14:textId="77777777" w:rsidR="0010704C" w:rsidRPr="0010704C" w:rsidRDefault="0010704C" w:rsidP="0010704C">
      <w:pPr>
        <w:ind w:left="0"/>
      </w:pPr>
      <w:r w:rsidRPr="0010704C">
        <w:t>Foreign Currency Translation Impact</w:t>
      </w:r>
    </w:p>
    <w:p w14:paraId="6AE72C42" w14:textId="77777777" w:rsidR="0010704C" w:rsidRPr="0010704C" w:rsidRDefault="0010704C" w:rsidP="0010704C">
      <w:pPr>
        <w:ind w:left="0"/>
      </w:pPr>
    </w:p>
    <w:p w14:paraId="4199DF34" w14:textId="77777777" w:rsidR="0010704C" w:rsidRPr="0010704C" w:rsidRDefault="0010704C" w:rsidP="0010704C">
      <w:pPr>
        <w:ind w:left="0"/>
      </w:pPr>
      <w:r w:rsidRPr="0010704C">
        <w:t>(In thousands, except percent data)</w:t>
      </w:r>
    </w:p>
    <w:p w14:paraId="4714B837" w14:textId="77777777" w:rsidR="0010704C" w:rsidRPr="0010704C" w:rsidRDefault="0010704C" w:rsidP="0010704C">
      <w:pPr>
        <w:ind w:left="0"/>
      </w:pPr>
    </w:p>
    <w:p w14:paraId="00EBE628" w14:textId="77777777" w:rsidR="0010704C" w:rsidRPr="0010704C" w:rsidRDefault="0010704C" w:rsidP="0010704C">
      <w:pPr>
        <w:ind w:left="0"/>
      </w:pPr>
      <w:r w:rsidRPr="0010704C">
        <w:t>U.S. Europe Mexico</w:t>
      </w:r>
    </w:p>
    <w:p w14:paraId="74E94DA4" w14:textId="77777777" w:rsidR="0010704C" w:rsidRPr="0010704C" w:rsidRDefault="0010704C" w:rsidP="0010704C">
      <w:pPr>
        <w:ind w:left="0"/>
      </w:pPr>
    </w:p>
    <w:p w14:paraId="355486DD" w14:textId="77777777" w:rsidR="0010704C" w:rsidRPr="0010704C" w:rsidRDefault="0010704C" w:rsidP="0010704C">
      <w:pPr>
        <w:ind w:left="0"/>
      </w:pPr>
      <w:r w:rsidRPr="0010704C">
        <w:t>Total net sales</w:t>
      </w:r>
    </w:p>
    <w:p w14:paraId="06C69C16" w14:textId="77777777" w:rsidR="0010704C" w:rsidRPr="0010704C" w:rsidRDefault="0010704C" w:rsidP="0010704C">
      <w:pPr>
        <w:ind w:left="0"/>
      </w:pPr>
    </w:p>
    <w:p w14:paraId="0C5EBCA1" w14:textId="77777777" w:rsidR="0010704C" w:rsidRPr="0010704C" w:rsidRDefault="0010704C" w:rsidP="0010704C">
      <w:pPr>
        <w:ind w:left="0"/>
      </w:pPr>
      <w:r w:rsidRPr="0010704C">
        <w:t>$</w:t>
      </w:r>
    </w:p>
    <w:p w14:paraId="29772EA7" w14:textId="77777777" w:rsidR="0010704C" w:rsidRPr="0010704C" w:rsidRDefault="0010704C" w:rsidP="0010704C">
      <w:pPr>
        <w:ind w:left="0"/>
      </w:pPr>
    </w:p>
    <w:p w14:paraId="5C457F0E" w14:textId="77777777" w:rsidR="0010704C" w:rsidRPr="0010704C" w:rsidRDefault="0010704C" w:rsidP="0010704C">
      <w:pPr>
        <w:ind w:left="0"/>
      </w:pPr>
      <w:r w:rsidRPr="0010704C">
        <w:t>$</w:t>
      </w:r>
    </w:p>
    <w:p w14:paraId="71281360" w14:textId="77777777" w:rsidR="0010704C" w:rsidRPr="0010704C" w:rsidRDefault="0010704C" w:rsidP="0010704C">
      <w:pPr>
        <w:ind w:left="0"/>
      </w:pPr>
    </w:p>
    <w:p w14:paraId="297C3B2B" w14:textId="77777777" w:rsidR="0010704C" w:rsidRPr="0010704C" w:rsidRDefault="0010704C" w:rsidP="0010704C">
      <w:pPr>
        <w:ind w:left="0"/>
      </w:pPr>
      <w:r w:rsidRPr="0010704C">
        <w:t>10,629,929 $ 5,136,747 2,111,615 17,878,291 $</w:t>
      </w:r>
    </w:p>
    <w:p w14:paraId="1DF6ACAD" w14:textId="77777777" w:rsidR="0010704C" w:rsidRPr="0010704C" w:rsidRDefault="0010704C" w:rsidP="0010704C">
      <w:pPr>
        <w:ind w:left="0"/>
      </w:pPr>
    </w:p>
    <w:p w14:paraId="1B4B2A56" w14:textId="77777777" w:rsidR="0010704C" w:rsidRPr="0010704C" w:rsidRDefault="0010704C" w:rsidP="0010704C">
      <w:pPr>
        <w:ind w:left="0"/>
      </w:pPr>
      <w:r w:rsidRPr="0010704C">
        <w:t>602,187 (66,575) (19,538) 516,074</w:t>
      </w:r>
    </w:p>
    <w:p w14:paraId="2DA3F5A4" w14:textId="77777777" w:rsidR="0010704C" w:rsidRPr="0010704C" w:rsidRDefault="0010704C" w:rsidP="0010704C">
      <w:pPr>
        <w:ind w:left="0"/>
      </w:pPr>
    </w:p>
    <w:p w14:paraId="06136A9A" w14:textId="77777777" w:rsidR="0010704C" w:rsidRPr="0010704C" w:rsidRDefault="0010704C" w:rsidP="0010704C">
      <w:pPr>
        <w:ind w:left="0"/>
      </w:pPr>
      <w:r w:rsidRPr="0010704C">
        <w:t>6.0 % (1.3)% (0.9)% 3.0 %</w:t>
      </w:r>
    </w:p>
    <w:p w14:paraId="31ED3724" w14:textId="77777777" w:rsidR="0010704C" w:rsidRPr="0010704C" w:rsidRDefault="0010704C" w:rsidP="0010704C">
      <w:pPr>
        <w:ind w:left="0"/>
      </w:pPr>
    </w:p>
    <w:p w14:paraId="74692575" w14:textId="77777777" w:rsidR="0010704C" w:rsidRPr="0010704C" w:rsidRDefault="0010704C" w:rsidP="0010704C">
      <w:pPr>
        <w:ind w:left="0"/>
      </w:pPr>
      <w:r w:rsidRPr="0010704C">
        <w:t>(1.4)% (0.9)% 0.1 %</w:t>
      </w:r>
    </w:p>
    <w:p w14:paraId="00CF015A" w14:textId="77777777" w:rsidR="0010704C" w:rsidRPr="0010704C" w:rsidRDefault="0010704C" w:rsidP="0010704C">
      <w:pPr>
        <w:ind w:left="0"/>
      </w:pPr>
    </w:p>
    <w:p w14:paraId="20739950" w14:textId="77777777" w:rsidR="0010704C" w:rsidRPr="0010704C" w:rsidRDefault="0010704C" w:rsidP="0010704C">
      <w:pPr>
        <w:ind w:left="0"/>
      </w:pPr>
      <w:r w:rsidRPr="0010704C">
        <w:t>7.4 % (3.1)% 1.8 %</w:t>
      </w:r>
    </w:p>
    <w:p w14:paraId="0DCD4DB6" w14:textId="77777777" w:rsidR="0010704C" w:rsidRPr="0010704C" w:rsidRDefault="0010704C" w:rsidP="0010704C">
      <w:pPr>
        <w:ind w:left="0"/>
      </w:pPr>
    </w:p>
    <w:p w14:paraId="182AEE36" w14:textId="77777777" w:rsidR="0010704C" w:rsidRPr="0010704C" w:rsidRDefault="0010704C" w:rsidP="0010704C">
      <w:pPr>
        <w:ind w:left="0"/>
      </w:pPr>
      <w:r w:rsidRPr="0010704C">
        <w:t>— % 2.7 % (2.8)%</w:t>
      </w:r>
    </w:p>
    <w:p w14:paraId="42015A75" w14:textId="77777777" w:rsidR="0010704C" w:rsidRPr="0010704C" w:rsidRDefault="0010704C" w:rsidP="0010704C">
      <w:pPr>
        <w:ind w:left="0"/>
      </w:pPr>
    </w:p>
    <w:p w14:paraId="48F80B9D" w14:textId="77777777" w:rsidR="0010704C" w:rsidRPr="0010704C" w:rsidRDefault="0010704C" w:rsidP="0010704C">
      <w:pPr>
        <w:ind w:left="0"/>
      </w:pPr>
      <w:r w:rsidRPr="0010704C">
        <w:t>U.S. Reportable Segment. U.S. net sales generated in 2024 increased $602.2 million, or 6.0%, from U.S. net sales generated in 2023 primarily because of an increase in net sales per pound, contributing $739.0 million, or 7.4 percentage points, to the increase in net sales. This increase in net sales per pound was partially offset by a decrease in sales volume of $136.8 million, or 1.4 percentage points, due to one less week in 2024. The increase in net sales per pound was primarily driven by higher commodity market pricing for fresh chicken products as compared to prior year across all major cuts.</w:t>
      </w:r>
    </w:p>
    <w:p w14:paraId="6EE264BE" w14:textId="77777777" w:rsidR="0010704C" w:rsidRPr="0010704C" w:rsidRDefault="0010704C" w:rsidP="0010704C">
      <w:pPr>
        <w:ind w:left="0"/>
      </w:pPr>
      <w:r w:rsidRPr="0010704C">
        <w:t>................................................................................</w:t>
      </w:r>
    </w:p>
    <w:p w14:paraId="7E3FBDA3" w14:textId="77777777" w:rsidR="0010704C" w:rsidRPr="0010704C" w:rsidRDefault="0010704C" w:rsidP="0010704C">
      <w:pPr>
        <w:ind w:left="0"/>
      </w:pPr>
      <w:r w:rsidRPr="0010704C">
        <w:t>Reference #: 3</w:t>
      </w:r>
    </w:p>
    <w:p w14:paraId="6E5B16B7" w14:textId="77777777" w:rsidR="0010704C" w:rsidRPr="0010704C" w:rsidRDefault="0010704C" w:rsidP="0010704C">
      <w:pPr>
        <w:ind w:left="0"/>
      </w:pPr>
      <w:r w:rsidRPr="0010704C">
        <w:t>................................................................................</w:t>
      </w:r>
    </w:p>
    <w:p w14:paraId="3783581A" w14:textId="77777777" w:rsidR="0010704C" w:rsidRPr="0010704C" w:rsidRDefault="0010704C" w:rsidP="0010704C">
      <w:pPr>
        <w:ind w:left="0"/>
      </w:pPr>
      <w:r w:rsidRPr="0010704C">
        <w:t>Source: gs://adta5770docs/Kraft Heinz Co_10-K_2025-02-13.pdf</w:t>
      </w:r>
    </w:p>
    <w:p w14:paraId="44D7AD65" w14:textId="77777777" w:rsidR="0010704C" w:rsidRPr="0010704C" w:rsidRDefault="0010704C" w:rsidP="0010704C">
      <w:pPr>
        <w:ind w:left="0"/>
      </w:pPr>
      <w:r w:rsidRPr="0010704C">
        <w:t>Document Name: Kraft Heinz Co_10-K_2025-02-13.pdf</w:t>
      </w:r>
    </w:p>
    <w:p w14:paraId="2123CE44" w14:textId="77777777" w:rsidR="0010704C" w:rsidRPr="0010704C" w:rsidRDefault="0010704C" w:rsidP="0010704C">
      <w:pPr>
        <w:ind w:left="0"/>
      </w:pPr>
      <w:r w:rsidRPr="0010704C">
        <w:t>................................................................................</w:t>
      </w:r>
    </w:p>
    <w:p w14:paraId="75ACC09F" w14:textId="77777777" w:rsidR="0010704C" w:rsidRPr="0010704C" w:rsidRDefault="0010704C" w:rsidP="0010704C">
      <w:pPr>
        <w:ind w:left="0"/>
      </w:pPr>
      <w:r w:rsidRPr="0010704C">
        <w:t xml:space="preserve">Content: </w:t>
      </w:r>
    </w:p>
    <w:p w14:paraId="7F667D42" w14:textId="77777777" w:rsidR="0010704C" w:rsidRPr="0010704C" w:rsidRDefault="0010704C" w:rsidP="0010704C">
      <w:pPr>
        <w:ind w:left="0"/>
      </w:pPr>
      <w:r w:rsidRPr="0010704C">
        <w:t>Fiscal Year 2024 Compared to Fiscal Year 2023:</w:t>
      </w:r>
    </w:p>
    <w:p w14:paraId="19E04397" w14:textId="77777777" w:rsidR="0010704C" w:rsidRPr="0010704C" w:rsidRDefault="0010704C" w:rsidP="0010704C">
      <w:pPr>
        <w:ind w:left="0"/>
      </w:pPr>
    </w:p>
    <w:p w14:paraId="4B8DC003" w14:textId="77777777" w:rsidR="0010704C" w:rsidRPr="0010704C" w:rsidRDefault="0010704C" w:rsidP="0010704C">
      <w:pPr>
        <w:ind w:left="0"/>
      </w:pPr>
      <w:r w:rsidRPr="0010704C">
        <w:t>Net sales decreased 2.9% to $19.5 billion in 2024 compared to $20.1 billion in 2023, including the unfavorable impacts of foreign currency (0.1 pp). Organic Net Sales decreased 2.8% to $19.6 billion in 2024 compared to $20.1 billion in 2023, primarily due to unfavorable volume/mix (4.2 pp), which more than offset higher pricing (1.4 pp). Higher pricing was primarily driven by increases to mitigate higher input costs. Unfavorable volume/mix was primarily due to shifts in consumer behavior due to economic uncertainty, a decline in Lunchables, and a temporary plant closure.</w:t>
      </w:r>
    </w:p>
    <w:p w14:paraId="180C09DC" w14:textId="77777777" w:rsidR="0010704C" w:rsidRPr="0010704C" w:rsidRDefault="0010704C" w:rsidP="0010704C">
      <w:pPr>
        <w:ind w:left="0"/>
      </w:pPr>
      <w:r w:rsidRPr="0010704C">
        <w:t>................................................................................</w:t>
      </w:r>
    </w:p>
    <w:p w14:paraId="20E2FD70" w14:textId="77777777" w:rsidR="0010704C" w:rsidRPr="0010704C" w:rsidRDefault="0010704C" w:rsidP="0010704C">
      <w:pPr>
        <w:ind w:left="0"/>
      </w:pPr>
      <w:r w:rsidRPr="0010704C">
        <w:t>Reference #: 4</w:t>
      </w:r>
    </w:p>
    <w:p w14:paraId="3F217439" w14:textId="77777777" w:rsidR="0010704C" w:rsidRPr="0010704C" w:rsidRDefault="0010704C" w:rsidP="0010704C">
      <w:pPr>
        <w:ind w:left="0"/>
      </w:pPr>
      <w:r w:rsidRPr="0010704C">
        <w:t>................................................................................</w:t>
      </w:r>
    </w:p>
    <w:p w14:paraId="017493F0" w14:textId="77777777" w:rsidR="0010704C" w:rsidRPr="0010704C" w:rsidRDefault="0010704C" w:rsidP="0010704C">
      <w:pPr>
        <w:ind w:left="0"/>
      </w:pPr>
      <w:r w:rsidRPr="0010704C">
        <w:t>Source: gs://adta5770docs/PILGRIMS PRIDE CORP_10-K_2025-02-13.pdf</w:t>
      </w:r>
    </w:p>
    <w:p w14:paraId="705C20DF" w14:textId="77777777" w:rsidR="0010704C" w:rsidRPr="0010704C" w:rsidRDefault="0010704C" w:rsidP="0010704C">
      <w:pPr>
        <w:ind w:left="0"/>
      </w:pPr>
      <w:r w:rsidRPr="0010704C">
        <w:t>Document Name: PILGRIMS PRIDE CORP_10-K_2025-02-13.pdf</w:t>
      </w:r>
    </w:p>
    <w:p w14:paraId="1965FE2E" w14:textId="77777777" w:rsidR="0010704C" w:rsidRPr="0010704C" w:rsidRDefault="0010704C" w:rsidP="0010704C">
      <w:pPr>
        <w:ind w:left="0"/>
      </w:pPr>
      <w:r w:rsidRPr="0010704C">
        <w:t>................................................................................</w:t>
      </w:r>
    </w:p>
    <w:p w14:paraId="78D4F0C4" w14:textId="77777777" w:rsidR="0010704C" w:rsidRPr="0010704C" w:rsidRDefault="0010704C" w:rsidP="0010704C">
      <w:pPr>
        <w:ind w:left="0"/>
      </w:pPr>
      <w:r w:rsidRPr="0010704C">
        <w:t xml:space="preserve">Content: </w:t>
      </w:r>
    </w:p>
    <w:p w14:paraId="1C25890A" w14:textId="77777777" w:rsidR="0010704C" w:rsidRPr="0010704C" w:rsidRDefault="0010704C" w:rsidP="0010704C">
      <w:pPr>
        <w:ind w:left="0"/>
      </w:pPr>
      <w:r w:rsidRPr="0010704C">
        <w:t>(4.6)% (3.2)% (4.5)% (100.0)% (4.2)%</w:t>
      </w:r>
    </w:p>
    <w:p w14:paraId="67070598" w14:textId="77777777" w:rsidR="0010704C" w:rsidRPr="0010704C" w:rsidRDefault="0010704C" w:rsidP="0010704C">
      <w:pPr>
        <w:ind w:left="0"/>
      </w:pPr>
    </w:p>
    <w:p w14:paraId="136E8491" w14:textId="77777777" w:rsidR="0010704C" w:rsidRPr="0010704C" w:rsidRDefault="0010704C" w:rsidP="0010704C">
      <w:pPr>
        <w:ind w:left="0"/>
      </w:pPr>
      <w:r w:rsidRPr="0010704C">
        <w:t>(a)</w:t>
      </w:r>
    </w:p>
    <w:p w14:paraId="11E07B2E" w14:textId="77777777" w:rsidR="0010704C" w:rsidRPr="0010704C" w:rsidRDefault="0010704C" w:rsidP="0010704C">
      <w:pPr>
        <w:ind w:left="0"/>
      </w:pPr>
    </w:p>
    <w:p w14:paraId="6BE258A5" w14:textId="77777777" w:rsidR="0010704C" w:rsidRPr="0010704C" w:rsidRDefault="0010704C" w:rsidP="0010704C">
      <w:pPr>
        <w:ind w:left="0"/>
      </w:pPr>
      <w:r w:rsidRPr="0010704C">
        <w:t>Our Consolidated Financial Statements include the accounts of our company and our majority owned subsidiaries. We eliminate all significant affiliate accounts and transactions upon consolidation.</w:t>
      </w:r>
    </w:p>
    <w:p w14:paraId="656F8FF9" w14:textId="77777777" w:rsidR="0010704C" w:rsidRPr="0010704C" w:rsidRDefault="0010704C" w:rsidP="0010704C">
      <w:pPr>
        <w:ind w:left="0"/>
      </w:pPr>
    </w:p>
    <w:p w14:paraId="03F3422A" w14:textId="77777777" w:rsidR="0010704C" w:rsidRPr="0010704C" w:rsidRDefault="0010704C" w:rsidP="0010704C">
      <w:pPr>
        <w:ind w:left="0"/>
      </w:pPr>
      <w:r w:rsidRPr="0010704C">
        <w:t>U.S. Reportable Segment. Cost of sales incurred by our U.S. operations in 2024 decreased $439.4 million, or 4.6%, from cost of sales incurred by our U.S. operations in 2023. Cost of sales decreased primarily due to decreased cost per pound sold and sales volume of $309.8 million, or 3.3 percentage points, and $129.6 million, or 1.3 percentage points, respectively. The decrease in cost per pound sold was driven by a reduction in feed ingredients, such as corn and soy, costs in our live operations. The reduction in live operations costs was partially offset by an increase in labor, incentive compensation, and insurance costs.</w:t>
      </w:r>
    </w:p>
    <w:p w14:paraId="263DFEA8" w14:textId="77777777" w:rsidR="0010704C" w:rsidRPr="0010704C" w:rsidRDefault="0010704C" w:rsidP="0010704C">
      <w:pPr>
        <w:ind w:left="0"/>
      </w:pPr>
      <w:r w:rsidRPr="0010704C">
        <w:t>................................................................................</w:t>
      </w:r>
    </w:p>
    <w:p w14:paraId="335F2BC1" w14:textId="77777777" w:rsidR="0010704C" w:rsidRPr="0010704C" w:rsidRDefault="0010704C" w:rsidP="0010704C">
      <w:pPr>
        <w:ind w:left="0"/>
      </w:pPr>
      <w:r w:rsidRPr="0010704C">
        <w:t>Reference #: 5</w:t>
      </w:r>
    </w:p>
    <w:p w14:paraId="651E51D8" w14:textId="77777777" w:rsidR="0010704C" w:rsidRPr="0010704C" w:rsidRDefault="0010704C" w:rsidP="0010704C">
      <w:pPr>
        <w:ind w:left="0"/>
      </w:pPr>
      <w:r w:rsidRPr="0010704C">
        <w:t>................................................................................</w:t>
      </w:r>
    </w:p>
    <w:p w14:paraId="5736B74A" w14:textId="77777777" w:rsidR="0010704C" w:rsidRPr="0010704C" w:rsidRDefault="0010704C" w:rsidP="0010704C">
      <w:pPr>
        <w:ind w:left="0"/>
      </w:pPr>
      <w:r w:rsidRPr="0010704C">
        <w:t>Source: gs://adta5770docs/PILGRIMS PRIDE CORP_10-K_2025-02-13.pdf</w:t>
      </w:r>
    </w:p>
    <w:p w14:paraId="69227A55" w14:textId="77777777" w:rsidR="0010704C" w:rsidRPr="0010704C" w:rsidRDefault="0010704C" w:rsidP="0010704C">
      <w:pPr>
        <w:ind w:left="0"/>
      </w:pPr>
      <w:r w:rsidRPr="0010704C">
        <w:t>Document Name: PILGRIMS PRIDE CORP_10-K_2025-02-13.pdf</w:t>
      </w:r>
    </w:p>
    <w:p w14:paraId="6ABBF0A8" w14:textId="77777777" w:rsidR="0010704C" w:rsidRPr="0010704C" w:rsidRDefault="0010704C" w:rsidP="0010704C">
      <w:pPr>
        <w:ind w:left="0"/>
      </w:pPr>
      <w:r w:rsidRPr="0010704C">
        <w:t>................................................................................</w:t>
      </w:r>
    </w:p>
    <w:p w14:paraId="470C5ECF" w14:textId="77777777" w:rsidR="0010704C" w:rsidRPr="0010704C" w:rsidRDefault="0010704C" w:rsidP="0010704C">
      <w:pPr>
        <w:ind w:left="0"/>
      </w:pPr>
      <w:r w:rsidRPr="0010704C">
        <w:t xml:space="preserve">Content: </w:t>
      </w:r>
    </w:p>
    <w:p w14:paraId="409DF5C1" w14:textId="77777777" w:rsidR="0010704C" w:rsidRPr="0010704C" w:rsidRDefault="0010704C" w:rsidP="0010704C">
      <w:pPr>
        <w:ind w:left="0"/>
      </w:pPr>
      <w:r w:rsidRPr="0010704C">
        <w:t>(a)</w:t>
      </w:r>
    </w:p>
    <w:p w14:paraId="06E9BCB1" w14:textId="77777777" w:rsidR="0010704C" w:rsidRPr="0010704C" w:rsidRDefault="0010704C" w:rsidP="0010704C">
      <w:pPr>
        <w:ind w:left="0"/>
      </w:pPr>
    </w:p>
    <w:p w14:paraId="4FF88208" w14:textId="77777777" w:rsidR="0010704C" w:rsidRPr="0010704C" w:rsidRDefault="0010704C" w:rsidP="0010704C">
      <w:pPr>
        <w:ind w:left="0"/>
      </w:pPr>
      <w:r w:rsidRPr="0010704C">
        <w:t>(b)</w:t>
      </w:r>
    </w:p>
    <w:p w14:paraId="0BA13B6F" w14:textId="77777777" w:rsidR="0010704C" w:rsidRPr="0010704C" w:rsidRDefault="0010704C" w:rsidP="0010704C">
      <w:pPr>
        <w:ind w:left="0"/>
      </w:pPr>
    </w:p>
    <w:p w14:paraId="4371D296" w14:textId="77777777" w:rsidR="0010704C" w:rsidRPr="0010704C" w:rsidRDefault="0010704C" w:rsidP="0010704C">
      <w:pPr>
        <w:ind w:left="0"/>
      </w:pPr>
      <w:r w:rsidRPr="0010704C">
        <w:t>(c)</w:t>
      </w:r>
    </w:p>
    <w:p w14:paraId="00A8A65A" w14:textId="77777777" w:rsidR="0010704C" w:rsidRPr="0010704C" w:rsidRDefault="0010704C" w:rsidP="0010704C">
      <w:pPr>
        <w:ind w:left="0"/>
      </w:pPr>
    </w:p>
    <w:p w14:paraId="610286B6" w14:textId="77777777" w:rsidR="0010704C" w:rsidRPr="0010704C" w:rsidRDefault="0010704C" w:rsidP="0010704C">
      <w:pPr>
        <w:ind w:left="0"/>
      </w:pPr>
      <w:r w:rsidRPr="0010704C">
        <w:t>For the year 2024, the U.S. reportable segment had intercompany sales to the Mexico reportable segment of $121.6 million. These sales consisted of fresh products, prepared products and grain and are eliminated in our consolidation. For the year 2023, the U.S. reportable segment had intercompany sales to the Mexico reportable segment of $370.1 million. These sales consisted of fresh products, prepared products, eggs and grain and are eliminated in our consolidation.. For the year 2022, the U.S. reportable segment had intercompany sales to the Mexico reportable segment of $120.9 million. These sales consisted of fresh products, prepared products and grain and are eliminated in our consolidation. For the year 2022, the Europe reportable segment had intercompany sales of eggs to the U.S. reportable segment of $5.3 million, which were eliminated in our consolidation.</w:t>
      </w:r>
    </w:p>
    <w:p w14:paraId="38F6E0EA" w14:textId="77777777" w:rsidR="0010704C" w:rsidRPr="0010704C" w:rsidRDefault="0010704C" w:rsidP="0010704C">
      <w:pPr>
        <w:ind w:left="0"/>
      </w:pPr>
    </w:p>
    <w:p w14:paraId="721F4C6B" w14:textId="77777777" w:rsidR="0010704C" w:rsidRPr="0010704C" w:rsidRDefault="0010704C" w:rsidP="0010704C">
      <w:pPr>
        <w:ind w:left="0"/>
      </w:pPr>
      <w:r w:rsidRPr="0010704C">
        <w:t>85</w:t>
      </w:r>
    </w:p>
    <w:p w14:paraId="35C395CA" w14:textId="77777777" w:rsidR="0010704C" w:rsidRPr="0010704C" w:rsidRDefault="0010704C" w:rsidP="0010704C">
      <w:pPr>
        <w:ind w:left="0"/>
      </w:pPr>
    </w:p>
    <w:p w14:paraId="2B563608" w14:textId="77777777" w:rsidR="0010704C" w:rsidRPr="0010704C" w:rsidRDefault="0010704C" w:rsidP="0010704C">
      <w:pPr>
        <w:ind w:left="0"/>
      </w:pPr>
      <w:r w:rsidRPr="0010704C">
        <w:t>Table of Contents</w:t>
      </w:r>
    </w:p>
    <w:p w14:paraId="2563ADF8" w14:textId="77777777" w:rsidR="0010704C" w:rsidRPr="0010704C" w:rsidRDefault="0010704C" w:rsidP="0010704C">
      <w:pPr>
        <w:ind w:left="0"/>
      </w:pPr>
    </w:p>
    <w:p w14:paraId="7C15CD7F" w14:textId="77777777" w:rsidR="0010704C" w:rsidRPr="0010704C" w:rsidRDefault="0010704C" w:rsidP="0010704C">
      <w:pPr>
        <w:ind w:left="0"/>
      </w:pPr>
      <w:r w:rsidRPr="0010704C">
        <w:t>Cost of sales</w:t>
      </w:r>
    </w:p>
    <w:p w14:paraId="6B796923" w14:textId="77777777" w:rsidR="0010704C" w:rsidRPr="0010704C" w:rsidRDefault="0010704C" w:rsidP="0010704C">
      <w:pPr>
        <w:ind w:left="0"/>
      </w:pPr>
    </w:p>
    <w:p w14:paraId="2BC3420D" w14:textId="77777777" w:rsidR="0010704C" w:rsidRPr="0010704C" w:rsidRDefault="0010704C" w:rsidP="0010704C">
      <w:pPr>
        <w:ind w:left="0"/>
      </w:pPr>
      <w:r w:rsidRPr="0010704C">
        <w:t>U.S. Europe Mexico Eliminations</w:t>
      </w:r>
    </w:p>
    <w:p w14:paraId="7CC9BA92" w14:textId="77777777" w:rsidR="0010704C" w:rsidRPr="0010704C" w:rsidRDefault="0010704C" w:rsidP="0010704C">
      <w:pPr>
        <w:ind w:left="0"/>
      </w:pPr>
    </w:p>
    <w:p w14:paraId="620768AD" w14:textId="77777777" w:rsidR="0010704C" w:rsidRPr="0010704C" w:rsidRDefault="0010704C" w:rsidP="0010704C">
      <w:pPr>
        <w:ind w:left="0"/>
      </w:pPr>
      <w:r w:rsidRPr="0010704C">
        <w:t>Total cost of sales</w:t>
      </w:r>
    </w:p>
    <w:p w14:paraId="51479594" w14:textId="77777777" w:rsidR="0010704C" w:rsidRPr="0010704C" w:rsidRDefault="0010704C" w:rsidP="0010704C">
      <w:pPr>
        <w:ind w:left="0"/>
      </w:pPr>
    </w:p>
    <w:p w14:paraId="42423BB6" w14:textId="77777777" w:rsidR="0010704C" w:rsidRPr="0010704C" w:rsidRDefault="0010704C" w:rsidP="0010704C">
      <w:pPr>
        <w:ind w:left="0"/>
      </w:pPr>
      <w:r w:rsidRPr="0010704C">
        <w:t>Gross profit</w:t>
      </w:r>
    </w:p>
    <w:p w14:paraId="01F99302" w14:textId="77777777" w:rsidR="0010704C" w:rsidRPr="0010704C" w:rsidRDefault="0010704C" w:rsidP="0010704C">
      <w:pPr>
        <w:ind w:left="0"/>
      </w:pPr>
      <w:r w:rsidRPr="0010704C">
        <w:t>................................................................................</w:t>
      </w:r>
    </w:p>
    <w:p w14:paraId="5E8957B1" w14:textId="77777777" w:rsidR="0010704C" w:rsidRPr="0010704C" w:rsidRDefault="0010704C" w:rsidP="0010704C">
      <w:pPr>
        <w:ind w:left="0"/>
      </w:pPr>
      <w:r w:rsidRPr="0010704C">
        <w:t>Reference #: 6</w:t>
      </w:r>
    </w:p>
    <w:p w14:paraId="55F60256" w14:textId="77777777" w:rsidR="0010704C" w:rsidRPr="0010704C" w:rsidRDefault="0010704C" w:rsidP="0010704C">
      <w:pPr>
        <w:ind w:left="0"/>
      </w:pPr>
      <w:r w:rsidRPr="0010704C">
        <w:t>................................................................................</w:t>
      </w:r>
    </w:p>
    <w:p w14:paraId="59C47056" w14:textId="77777777" w:rsidR="0010704C" w:rsidRPr="0010704C" w:rsidRDefault="0010704C" w:rsidP="0010704C">
      <w:pPr>
        <w:ind w:left="0"/>
      </w:pPr>
      <w:r w:rsidRPr="0010704C">
        <w:t>Source: gs://adta5770docs/PILGRIMS PRIDE CORP_10-K_2025-02-13.pdf</w:t>
      </w:r>
    </w:p>
    <w:p w14:paraId="60167DF0" w14:textId="77777777" w:rsidR="0010704C" w:rsidRPr="0010704C" w:rsidRDefault="0010704C" w:rsidP="0010704C">
      <w:pPr>
        <w:ind w:left="0"/>
      </w:pPr>
      <w:r w:rsidRPr="0010704C">
        <w:t>Document Name: PILGRIMS PRIDE CORP_10-K_2025-02-13.pdf</w:t>
      </w:r>
    </w:p>
    <w:p w14:paraId="59EA5333" w14:textId="77777777" w:rsidR="0010704C" w:rsidRPr="0010704C" w:rsidRDefault="0010704C" w:rsidP="0010704C">
      <w:pPr>
        <w:ind w:left="0"/>
      </w:pPr>
      <w:r w:rsidRPr="0010704C">
        <w:t>................................................................................</w:t>
      </w:r>
    </w:p>
    <w:p w14:paraId="0D86C4C4" w14:textId="77777777" w:rsidR="0010704C" w:rsidRPr="0010704C" w:rsidRDefault="0010704C" w:rsidP="0010704C">
      <w:pPr>
        <w:ind w:left="0"/>
      </w:pPr>
      <w:r w:rsidRPr="0010704C">
        <w:t xml:space="preserve">Content: </w:t>
      </w:r>
    </w:p>
    <w:p w14:paraId="063742A3" w14:textId="77777777" w:rsidR="0010704C" w:rsidRPr="0010704C" w:rsidRDefault="0010704C" w:rsidP="0010704C">
      <w:pPr>
        <w:ind w:left="0"/>
      </w:pPr>
      <w:r w:rsidRPr="0010704C">
        <w:t>amount, timing and uncertainty of revenue and cash flows:</w:t>
      </w:r>
    </w:p>
    <w:p w14:paraId="110419DF" w14:textId="77777777" w:rsidR="0010704C" w:rsidRPr="0010704C" w:rsidRDefault="0010704C" w:rsidP="0010704C">
      <w:pPr>
        <w:ind w:left="0"/>
      </w:pPr>
    </w:p>
    <w:p w14:paraId="65612B65" w14:textId="77777777" w:rsidR="0010704C" w:rsidRPr="0010704C" w:rsidRDefault="0010704C" w:rsidP="0010704C">
      <w:pPr>
        <w:ind w:left="0"/>
      </w:pPr>
      <w:r w:rsidRPr="0010704C">
        <w:t>Year Ended December 29, 2024</w:t>
      </w:r>
    </w:p>
    <w:p w14:paraId="5BCAA20C" w14:textId="77777777" w:rsidR="0010704C" w:rsidRPr="0010704C" w:rsidRDefault="0010704C" w:rsidP="0010704C">
      <w:pPr>
        <w:ind w:left="0"/>
      </w:pPr>
    </w:p>
    <w:p w14:paraId="07B796D5" w14:textId="77777777" w:rsidR="0010704C" w:rsidRPr="0010704C" w:rsidRDefault="0010704C" w:rsidP="0010704C">
      <w:pPr>
        <w:ind w:left="0"/>
      </w:pPr>
      <w:r w:rsidRPr="0010704C">
        <w:t>Fresh</w:t>
      </w:r>
    </w:p>
    <w:p w14:paraId="29220F25" w14:textId="77777777" w:rsidR="0010704C" w:rsidRPr="0010704C" w:rsidRDefault="0010704C" w:rsidP="0010704C">
      <w:pPr>
        <w:ind w:left="0"/>
      </w:pPr>
    </w:p>
    <w:p w14:paraId="1AABC6E6" w14:textId="77777777" w:rsidR="0010704C" w:rsidRPr="0010704C" w:rsidRDefault="0010704C" w:rsidP="0010704C">
      <w:pPr>
        <w:ind w:left="0"/>
      </w:pPr>
      <w:r w:rsidRPr="0010704C">
        <w:t>Prepared</w:t>
      </w:r>
    </w:p>
    <w:p w14:paraId="4AFA31D5" w14:textId="77777777" w:rsidR="0010704C" w:rsidRPr="0010704C" w:rsidRDefault="0010704C" w:rsidP="0010704C">
      <w:pPr>
        <w:ind w:left="0"/>
      </w:pPr>
    </w:p>
    <w:p w14:paraId="7B568EC5" w14:textId="77777777" w:rsidR="0010704C" w:rsidRPr="0010704C" w:rsidRDefault="0010704C" w:rsidP="0010704C">
      <w:pPr>
        <w:ind w:left="0"/>
      </w:pPr>
      <w:r w:rsidRPr="0010704C">
        <w:t>Export (In thousands)</w:t>
      </w:r>
    </w:p>
    <w:p w14:paraId="42B005F7" w14:textId="77777777" w:rsidR="0010704C" w:rsidRPr="0010704C" w:rsidRDefault="0010704C" w:rsidP="0010704C">
      <w:pPr>
        <w:ind w:left="0"/>
      </w:pPr>
    </w:p>
    <w:p w14:paraId="75E1ABDE" w14:textId="77777777" w:rsidR="0010704C" w:rsidRPr="0010704C" w:rsidRDefault="0010704C" w:rsidP="0010704C">
      <w:pPr>
        <w:ind w:left="0"/>
      </w:pPr>
      <w:r w:rsidRPr="0010704C">
        <w:t>Other</w:t>
      </w:r>
    </w:p>
    <w:p w14:paraId="6D8B6D5D" w14:textId="77777777" w:rsidR="0010704C" w:rsidRPr="0010704C" w:rsidRDefault="0010704C" w:rsidP="0010704C">
      <w:pPr>
        <w:ind w:left="0"/>
      </w:pPr>
    </w:p>
    <w:p w14:paraId="18EF8398" w14:textId="77777777" w:rsidR="0010704C" w:rsidRPr="0010704C" w:rsidRDefault="0010704C" w:rsidP="0010704C">
      <w:pPr>
        <w:ind w:left="0"/>
      </w:pPr>
      <w:r w:rsidRPr="0010704C">
        <w:t>(a)</w:t>
      </w:r>
    </w:p>
    <w:p w14:paraId="37982CF8" w14:textId="77777777" w:rsidR="0010704C" w:rsidRPr="0010704C" w:rsidRDefault="0010704C" w:rsidP="0010704C">
      <w:pPr>
        <w:ind w:left="0"/>
      </w:pPr>
    </w:p>
    <w:p w14:paraId="6401FC42" w14:textId="77777777" w:rsidR="0010704C" w:rsidRPr="0010704C" w:rsidRDefault="0010704C" w:rsidP="0010704C">
      <w:pPr>
        <w:ind w:left="0"/>
      </w:pPr>
      <w:r w:rsidRPr="0010704C">
        <w:t>Total</w:t>
      </w:r>
    </w:p>
    <w:p w14:paraId="3B376BD5" w14:textId="77777777" w:rsidR="0010704C" w:rsidRPr="0010704C" w:rsidRDefault="0010704C" w:rsidP="0010704C">
      <w:pPr>
        <w:ind w:left="0"/>
      </w:pPr>
    </w:p>
    <w:p w14:paraId="5830ADE2" w14:textId="77777777" w:rsidR="0010704C" w:rsidRPr="0010704C" w:rsidRDefault="0010704C" w:rsidP="0010704C">
      <w:pPr>
        <w:ind w:left="0"/>
      </w:pPr>
      <w:r w:rsidRPr="0010704C">
        <w:t>U.S. Europe Mexico</w:t>
      </w:r>
    </w:p>
    <w:p w14:paraId="5E8B9955" w14:textId="77777777" w:rsidR="0010704C" w:rsidRPr="0010704C" w:rsidRDefault="0010704C" w:rsidP="0010704C">
      <w:pPr>
        <w:ind w:left="0"/>
      </w:pPr>
    </w:p>
    <w:p w14:paraId="2C8630BD" w14:textId="77777777" w:rsidR="0010704C" w:rsidRPr="0010704C" w:rsidRDefault="0010704C" w:rsidP="0010704C">
      <w:pPr>
        <w:ind w:left="0"/>
      </w:pPr>
      <w:r w:rsidRPr="0010704C">
        <w:t>Total net sales</w:t>
      </w:r>
    </w:p>
    <w:p w14:paraId="33089ADA" w14:textId="77777777" w:rsidR="0010704C" w:rsidRPr="0010704C" w:rsidRDefault="0010704C" w:rsidP="0010704C">
      <w:pPr>
        <w:ind w:left="0"/>
      </w:pPr>
    </w:p>
    <w:p w14:paraId="6C296F04" w14:textId="77777777" w:rsidR="0010704C" w:rsidRPr="0010704C" w:rsidRDefault="0010704C" w:rsidP="0010704C">
      <w:pPr>
        <w:ind w:left="0"/>
      </w:pPr>
      <w:r w:rsidRPr="0010704C">
        <w:t>$</w:t>
      </w:r>
    </w:p>
    <w:p w14:paraId="0C94D3C8" w14:textId="77777777" w:rsidR="0010704C" w:rsidRPr="0010704C" w:rsidRDefault="0010704C" w:rsidP="0010704C">
      <w:pPr>
        <w:ind w:left="0"/>
      </w:pPr>
    </w:p>
    <w:p w14:paraId="448D65B7" w14:textId="77777777" w:rsidR="0010704C" w:rsidRPr="0010704C" w:rsidRDefault="0010704C" w:rsidP="0010704C">
      <w:pPr>
        <w:ind w:left="0"/>
      </w:pPr>
      <w:r w:rsidRPr="0010704C">
        <w:t>$</w:t>
      </w:r>
    </w:p>
    <w:p w14:paraId="7F83F0F2" w14:textId="77777777" w:rsidR="0010704C" w:rsidRPr="0010704C" w:rsidRDefault="0010704C" w:rsidP="0010704C">
      <w:pPr>
        <w:ind w:left="0"/>
      </w:pPr>
    </w:p>
    <w:p w14:paraId="03BF8175" w14:textId="77777777" w:rsidR="0010704C" w:rsidRPr="0010704C" w:rsidRDefault="0010704C" w:rsidP="0010704C">
      <w:pPr>
        <w:ind w:left="0"/>
      </w:pPr>
      <w:r w:rsidRPr="0010704C">
        <w:t>8,731,904 $ 1,178,459 1,777,815 11,688,178 $</w:t>
      </w:r>
    </w:p>
    <w:p w14:paraId="64D61DA0" w14:textId="77777777" w:rsidR="0010704C" w:rsidRPr="0010704C" w:rsidRDefault="0010704C" w:rsidP="0010704C">
      <w:pPr>
        <w:ind w:left="0"/>
      </w:pPr>
    </w:p>
    <w:p w14:paraId="053B5ED7" w14:textId="77777777" w:rsidR="0010704C" w:rsidRPr="0010704C" w:rsidRDefault="0010704C" w:rsidP="0010704C">
      <w:pPr>
        <w:ind w:left="0"/>
      </w:pPr>
      <w:r w:rsidRPr="0010704C">
        <w:t>1,094,818 $ 3,381,178 220,270 4,696,266 $</w:t>
      </w:r>
    </w:p>
    <w:p w14:paraId="51B21E2B" w14:textId="77777777" w:rsidR="0010704C" w:rsidRPr="0010704C" w:rsidRDefault="0010704C" w:rsidP="0010704C">
      <w:pPr>
        <w:ind w:left="0"/>
      </w:pPr>
    </w:p>
    <w:p w14:paraId="393C3D13" w14:textId="77777777" w:rsidR="0010704C" w:rsidRPr="0010704C" w:rsidRDefault="0010704C" w:rsidP="0010704C">
      <w:pPr>
        <w:ind w:left="0"/>
      </w:pPr>
      <w:r w:rsidRPr="0010704C">
        <w:t>468,553 $ 477,486 — 946,039 $</w:t>
      </w:r>
    </w:p>
    <w:p w14:paraId="56FFD97E" w14:textId="77777777" w:rsidR="0010704C" w:rsidRPr="0010704C" w:rsidRDefault="0010704C" w:rsidP="0010704C">
      <w:pPr>
        <w:ind w:left="0"/>
      </w:pPr>
    </w:p>
    <w:p w14:paraId="30479D94" w14:textId="77777777" w:rsidR="0010704C" w:rsidRPr="0010704C" w:rsidRDefault="0010704C" w:rsidP="0010704C">
      <w:pPr>
        <w:ind w:left="0"/>
      </w:pPr>
      <w:r w:rsidRPr="0010704C">
        <w:t>334,654 $ 99,624 113,530 547,808 $</w:t>
      </w:r>
    </w:p>
    <w:p w14:paraId="4674F255" w14:textId="77777777" w:rsidR="0010704C" w:rsidRPr="0010704C" w:rsidRDefault="0010704C" w:rsidP="0010704C">
      <w:pPr>
        <w:ind w:left="0"/>
      </w:pPr>
    </w:p>
    <w:p w14:paraId="0F81903B" w14:textId="77777777" w:rsidR="0010704C" w:rsidRPr="0010704C" w:rsidRDefault="0010704C" w:rsidP="0010704C">
      <w:pPr>
        <w:ind w:left="0"/>
      </w:pPr>
      <w:r w:rsidRPr="0010704C">
        <w:t>10,629,929 5,136,747 2,111,615 17,878,291</w:t>
      </w:r>
    </w:p>
    <w:p w14:paraId="7886E9BE" w14:textId="77777777" w:rsidR="0010704C" w:rsidRPr="0010704C" w:rsidRDefault="0010704C" w:rsidP="0010704C">
      <w:pPr>
        <w:ind w:left="0"/>
      </w:pPr>
    </w:p>
    <w:p w14:paraId="6AC214B5" w14:textId="77777777" w:rsidR="0010704C" w:rsidRPr="0010704C" w:rsidRDefault="0010704C" w:rsidP="0010704C">
      <w:pPr>
        <w:ind w:left="0"/>
      </w:pPr>
      <w:r w:rsidRPr="0010704C">
        <w:t>55</w:t>
      </w:r>
    </w:p>
    <w:p w14:paraId="32A1592B" w14:textId="77777777" w:rsidR="0010704C" w:rsidRPr="0010704C" w:rsidRDefault="0010704C" w:rsidP="0010704C">
      <w:pPr>
        <w:ind w:left="0"/>
      </w:pPr>
    </w:p>
    <w:p w14:paraId="72E6924C" w14:textId="77777777" w:rsidR="0010704C" w:rsidRPr="0010704C" w:rsidRDefault="0010704C" w:rsidP="0010704C">
      <w:pPr>
        <w:ind w:left="0"/>
      </w:pPr>
      <w:r w:rsidRPr="0010704C">
        <w:t>Table of Contents</w:t>
      </w:r>
    </w:p>
    <w:p w14:paraId="128758FC" w14:textId="77777777" w:rsidR="0010704C" w:rsidRPr="0010704C" w:rsidRDefault="0010704C" w:rsidP="0010704C">
      <w:pPr>
        <w:ind w:left="0"/>
      </w:pPr>
    </w:p>
    <w:p w14:paraId="6D6D7A42" w14:textId="77777777" w:rsidR="0010704C" w:rsidRPr="0010704C" w:rsidRDefault="0010704C" w:rsidP="0010704C">
      <w:pPr>
        <w:ind w:left="0"/>
      </w:pPr>
      <w:r w:rsidRPr="0010704C">
        <w:t>NOTES TO CONSOLIDATED FINANCIAL STATEMENTS</w:t>
      </w:r>
    </w:p>
    <w:p w14:paraId="1BF83775" w14:textId="77777777" w:rsidR="0010704C" w:rsidRPr="0010704C" w:rsidRDefault="0010704C" w:rsidP="0010704C">
      <w:pPr>
        <w:ind w:left="0"/>
      </w:pPr>
    </w:p>
    <w:p w14:paraId="1C743230" w14:textId="77777777" w:rsidR="0010704C" w:rsidRPr="0010704C" w:rsidRDefault="0010704C" w:rsidP="0010704C">
      <w:pPr>
        <w:ind w:left="0"/>
      </w:pPr>
      <w:r w:rsidRPr="0010704C">
        <w:t>Year Ended December 31, 2023</w:t>
      </w:r>
    </w:p>
    <w:p w14:paraId="30B61522" w14:textId="77777777" w:rsidR="0010704C" w:rsidRPr="0010704C" w:rsidRDefault="0010704C" w:rsidP="0010704C">
      <w:pPr>
        <w:ind w:left="0"/>
      </w:pPr>
    </w:p>
    <w:p w14:paraId="54558DF2" w14:textId="77777777" w:rsidR="0010704C" w:rsidRPr="0010704C" w:rsidRDefault="0010704C" w:rsidP="0010704C">
      <w:pPr>
        <w:ind w:left="0"/>
      </w:pPr>
      <w:r w:rsidRPr="0010704C">
        <w:t>Fresh</w:t>
      </w:r>
    </w:p>
    <w:p w14:paraId="71335986" w14:textId="77777777" w:rsidR="0010704C" w:rsidRPr="0010704C" w:rsidRDefault="0010704C" w:rsidP="0010704C">
      <w:pPr>
        <w:ind w:left="0"/>
      </w:pPr>
    </w:p>
    <w:p w14:paraId="59FE5700" w14:textId="77777777" w:rsidR="0010704C" w:rsidRPr="0010704C" w:rsidRDefault="0010704C" w:rsidP="0010704C">
      <w:pPr>
        <w:ind w:left="0"/>
      </w:pPr>
      <w:r w:rsidRPr="0010704C">
        <w:t>Prepared</w:t>
      </w:r>
    </w:p>
    <w:p w14:paraId="0D5C7571" w14:textId="77777777" w:rsidR="0010704C" w:rsidRPr="0010704C" w:rsidRDefault="0010704C" w:rsidP="0010704C">
      <w:pPr>
        <w:ind w:left="0"/>
      </w:pPr>
    </w:p>
    <w:p w14:paraId="2F122CBE" w14:textId="77777777" w:rsidR="0010704C" w:rsidRPr="0010704C" w:rsidRDefault="0010704C" w:rsidP="0010704C">
      <w:pPr>
        <w:ind w:left="0"/>
      </w:pPr>
      <w:r w:rsidRPr="0010704C">
        <w:t>Export</w:t>
      </w:r>
    </w:p>
    <w:p w14:paraId="674B53CE" w14:textId="77777777" w:rsidR="0010704C" w:rsidRPr="0010704C" w:rsidRDefault="0010704C" w:rsidP="0010704C">
      <w:pPr>
        <w:ind w:left="0"/>
      </w:pPr>
    </w:p>
    <w:p w14:paraId="4FDAFD6C" w14:textId="77777777" w:rsidR="0010704C" w:rsidRPr="0010704C" w:rsidRDefault="0010704C" w:rsidP="0010704C">
      <w:pPr>
        <w:ind w:left="0"/>
      </w:pPr>
      <w:r w:rsidRPr="0010704C">
        <w:t>Other</w:t>
      </w:r>
    </w:p>
    <w:p w14:paraId="1F38EE2E" w14:textId="77777777" w:rsidR="0010704C" w:rsidRPr="0010704C" w:rsidRDefault="0010704C" w:rsidP="0010704C">
      <w:pPr>
        <w:ind w:left="0"/>
      </w:pPr>
    </w:p>
    <w:p w14:paraId="66161B4C" w14:textId="77777777" w:rsidR="0010704C" w:rsidRPr="0010704C" w:rsidRDefault="0010704C" w:rsidP="0010704C">
      <w:pPr>
        <w:ind w:left="0"/>
      </w:pPr>
      <w:r w:rsidRPr="0010704C">
        <w:t>(a)</w:t>
      </w:r>
    </w:p>
    <w:p w14:paraId="79222279" w14:textId="77777777" w:rsidR="0010704C" w:rsidRPr="0010704C" w:rsidRDefault="0010704C" w:rsidP="0010704C">
      <w:pPr>
        <w:ind w:left="0"/>
      </w:pPr>
    </w:p>
    <w:p w14:paraId="2D91836E" w14:textId="77777777" w:rsidR="0010704C" w:rsidRPr="0010704C" w:rsidRDefault="0010704C" w:rsidP="0010704C">
      <w:pPr>
        <w:ind w:left="0"/>
      </w:pPr>
      <w:r w:rsidRPr="0010704C">
        <w:t>Total</w:t>
      </w:r>
    </w:p>
    <w:p w14:paraId="426BD606" w14:textId="77777777" w:rsidR="0010704C" w:rsidRPr="0010704C" w:rsidRDefault="0010704C" w:rsidP="0010704C">
      <w:pPr>
        <w:ind w:left="0"/>
      </w:pPr>
    </w:p>
    <w:p w14:paraId="3DFE6D76" w14:textId="77777777" w:rsidR="0010704C" w:rsidRPr="0010704C" w:rsidRDefault="0010704C" w:rsidP="0010704C">
      <w:pPr>
        <w:ind w:left="0"/>
      </w:pPr>
      <w:r w:rsidRPr="0010704C">
        <w:t>(In thousands)</w:t>
      </w:r>
    </w:p>
    <w:p w14:paraId="64BA1411" w14:textId="77777777" w:rsidR="0010704C" w:rsidRPr="0010704C" w:rsidRDefault="0010704C" w:rsidP="0010704C">
      <w:pPr>
        <w:ind w:left="0"/>
      </w:pPr>
    </w:p>
    <w:p w14:paraId="51A0C5F6" w14:textId="77777777" w:rsidR="0010704C" w:rsidRPr="0010704C" w:rsidRDefault="0010704C" w:rsidP="0010704C">
      <w:pPr>
        <w:ind w:left="0"/>
      </w:pPr>
      <w:r w:rsidRPr="0010704C">
        <w:t>U.S. Europe Mexico</w:t>
      </w:r>
    </w:p>
    <w:p w14:paraId="1FD75CE4" w14:textId="77777777" w:rsidR="0010704C" w:rsidRPr="0010704C" w:rsidRDefault="0010704C" w:rsidP="0010704C">
      <w:pPr>
        <w:ind w:left="0"/>
      </w:pPr>
    </w:p>
    <w:p w14:paraId="2413473C" w14:textId="77777777" w:rsidR="0010704C" w:rsidRPr="0010704C" w:rsidRDefault="0010704C" w:rsidP="0010704C">
      <w:pPr>
        <w:ind w:left="0"/>
      </w:pPr>
      <w:r w:rsidRPr="0010704C">
        <w:t>Total net sales</w:t>
      </w:r>
    </w:p>
    <w:p w14:paraId="12A08950" w14:textId="77777777" w:rsidR="0010704C" w:rsidRPr="0010704C" w:rsidRDefault="0010704C" w:rsidP="0010704C">
      <w:pPr>
        <w:ind w:left="0"/>
      </w:pPr>
    </w:p>
    <w:p w14:paraId="33C0849A" w14:textId="77777777" w:rsidR="0010704C" w:rsidRPr="0010704C" w:rsidRDefault="0010704C" w:rsidP="0010704C">
      <w:pPr>
        <w:ind w:left="0"/>
      </w:pPr>
      <w:r w:rsidRPr="0010704C">
        <w:t>$</w:t>
      </w:r>
    </w:p>
    <w:p w14:paraId="7BABC6CF" w14:textId="77777777" w:rsidR="0010704C" w:rsidRPr="0010704C" w:rsidRDefault="0010704C" w:rsidP="0010704C">
      <w:pPr>
        <w:ind w:left="0"/>
      </w:pPr>
    </w:p>
    <w:p w14:paraId="07F6DC41" w14:textId="77777777" w:rsidR="0010704C" w:rsidRPr="0010704C" w:rsidRDefault="0010704C" w:rsidP="0010704C">
      <w:pPr>
        <w:ind w:left="0"/>
      </w:pPr>
      <w:r w:rsidRPr="0010704C">
        <w:t>$</w:t>
      </w:r>
    </w:p>
    <w:p w14:paraId="246C5034" w14:textId="77777777" w:rsidR="0010704C" w:rsidRPr="0010704C" w:rsidRDefault="0010704C" w:rsidP="0010704C">
      <w:pPr>
        <w:ind w:left="0"/>
      </w:pPr>
    </w:p>
    <w:p w14:paraId="6A4DA345" w14:textId="77777777" w:rsidR="0010704C" w:rsidRPr="0010704C" w:rsidRDefault="0010704C" w:rsidP="0010704C">
      <w:pPr>
        <w:ind w:left="0"/>
      </w:pPr>
      <w:r w:rsidRPr="0010704C">
        <w:t>8,105,268 $ 1,074,900 1,796,670 10,976,838 $</w:t>
      </w:r>
    </w:p>
    <w:p w14:paraId="3F7D79BD" w14:textId="77777777" w:rsidR="0010704C" w:rsidRPr="0010704C" w:rsidRDefault="0010704C" w:rsidP="0010704C">
      <w:pPr>
        <w:ind w:left="0"/>
      </w:pPr>
    </w:p>
    <w:p w14:paraId="4BB4222C" w14:textId="77777777" w:rsidR="0010704C" w:rsidRPr="0010704C" w:rsidRDefault="0010704C" w:rsidP="0010704C">
      <w:pPr>
        <w:ind w:left="0"/>
      </w:pPr>
      <w:r w:rsidRPr="0010704C">
        <w:t>978,423 $</w:t>
      </w:r>
    </w:p>
    <w:p w14:paraId="588FDC02" w14:textId="77777777" w:rsidR="0010704C" w:rsidRPr="0010704C" w:rsidRDefault="0010704C" w:rsidP="0010704C">
      <w:pPr>
        <w:ind w:left="0"/>
      </w:pPr>
    </w:p>
    <w:p w14:paraId="21F81364" w14:textId="77777777" w:rsidR="0010704C" w:rsidRPr="0010704C" w:rsidRDefault="0010704C" w:rsidP="0010704C">
      <w:pPr>
        <w:ind w:left="0"/>
      </w:pPr>
      <w:r w:rsidRPr="0010704C">
        <w:t>3,525,359 212,651 4,716,433 $</w:t>
      </w:r>
    </w:p>
    <w:p w14:paraId="450CB4ED" w14:textId="77777777" w:rsidR="0010704C" w:rsidRPr="0010704C" w:rsidRDefault="0010704C" w:rsidP="0010704C">
      <w:pPr>
        <w:ind w:left="0"/>
      </w:pPr>
    </w:p>
    <w:p w14:paraId="1385BA86" w14:textId="77777777" w:rsidR="0010704C" w:rsidRPr="0010704C" w:rsidRDefault="0010704C" w:rsidP="0010704C">
      <w:pPr>
        <w:ind w:left="0"/>
      </w:pPr>
      <w:r w:rsidRPr="0010704C">
        <w:t>533,205 $ 472,657 —</w:t>
      </w:r>
    </w:p>
    <w:p w14:paraId="0C5152AB" w14:textId="77777777" w:rsidR="0010704C" w:rsidRPr="0010704C" w:rsidRDefault="0010704C" w:rsidP="0010704C">
      <w:pPr>
        <w:ind w:left="0"/>
      </w:pPr>
    </w:p>
    <w:p w14:paraId="26DD0F23" w14:textId="77777777" w:rsidR="0010704C" w:rsidRPr="0010704C" w:rsidRDefault="0010704C" w:rsidP="0010704C">
      <w:pPr>
        <w:ind w:left="0"/>
      </w:pPr>
      <w:r w:rsidRPr="0010704C">
        <w:t>1,005,862 $</w:t>
      </w:r>
    </w:p>
    <w:p w14:paraId="099A8138" w14:textId="77777777" w:rsidR="0010704C" w:rsidRPr="0010704C" w:rsidRDefault="0010704C" w:rsidP="0010704C">
      <w:pPr>
        <w:ind w:left="0"/>
      </w:pPr>
    </w:p>
    <w:p w14:paraId="075BEA1C" w14:textId="77777777" w:rsidR="0010704C" w:rsidRPr="0010704C" w:rsidRDefault="0010704C" w:rsidP="0010704C">
      <w:pPr>
        <w:ind w:left="0"/>
      </w:pPr>
      <w:r w:rsidRPr="0010704C">
        <w:t>410,846 $ 130,406 121,832 663,084 $</w:t>
      </w:r>
    </w:p>
    <w:p w14:paraId="6C30E074" w14:textId="77777777" w:rsidR="0010704C" w:rsidRPr="0010704C" w:rsidRDefault="0010704C" w:rsidP="0010704C">
      <w:pPr>
        <w:ind w:left="0"/>
      </w:pPr>
    </w:p>
    <w:p w14:paraId="2A1FA965" w14:textId="77777777" w:rsidR="0010704C" w:rsidRPr="0010704C" w:rsidRDefault="0010704C" w:rsidP="0010704C">
      <w:pPr>
        <w:ind w:left="0"/>
      </w:pPr>
      <w:r w:rsidRPr="0010704C">
        <w:t>10,027,742 5,203,322 2,131,153 17,362,217</w:t>
      </w:r>
    </w:p>
    <w:p w14:paraId="1BB246DC" w14:textId="77777777" w:rsidR="0010704C" w:rsidRPr="0010704C" w:rsidRDefault="0010704C" w:rsidP="0010704C">
      <w:pPr>
        <w:ind w:left="0"/>
      </w:pPr>
    </w:p>
    <w:p w14:paraId="21551E1F" w14:textId="77777777" w:rsidR="0010704C" w:rsidRPr="0010704C" w:rsidRDefault="0010704C" w:rsidP="0010704C">
      <w:pPr>
        <w:ind w:left="0"/>
      </w:pPr>
      <w:r w:rsidRPr="0010704C">
        <w:t>Fresh</w:t>
      </w:r>
    </w:p>
    <w:p w14:paraId="59714794" w14:textId="77777777" w:rsidR="0010704C" w:rsidRPr="0010704C" w:rsidRDefault="0010704C" w:rsidP="0010704C">
      <w:pPr>
        <w:ind w:left="0"/>
      </w:pPr>
    </w:p>
    <w:p w14:paraId="69D3DB12" w14:textId="77777777" w:rsidR="0010704C" w:rsidRPr="0010704C" w:rsidRDefault="0010704C" w:rsidP="0010704C">
      <w:pPr>
        <w:ind w:left="0"/>
      </w:pPr>
      <w:r w:rsidRPr="0010704C">
        <w:t>Prepared</w:t>
      </w:r>
    </w:p>
    <w:p w14:paraId="7F88275D" w14:textId="77777777" w:rsidR="0010704C" w:rsidRPr="0010704C" w:rsidRDefault="0010704C" w:rsidP="0010704C">
      <w:pPr>
        <w:ind w:left="0"/>
      </w:pPr>
    </w:p>
    <w:p w14:paraId="255B1538" w14:textId="77777777" w:rsidR="0010704C" w:rsidRPr="0010704C" w:rsidRDefault="0010704C" w:rsidP="0010704C">
      <w:pPr>
        <w:ind w:left="0"/>
      </w:pPr>
      <w:r w:rsidRPr="0010704C">
        <w:t>Year Ended December 25, 2022 Export</w:t>
      </w:r>
    </w:p>
    <w:p w14:paraId="3249D7B1" w14:textId="77777777" w:rsidR="0010704C" w:rsidRPr="0010704C" w:rsidRDefault="0010704C" w:rsidP="0010704C">
      <w:pPr>
        <w:ind w:left="0"/>
      </w:pPr>
    </w:p>
    <w:p w14:paraId="55E46CAD" w14:textId="77777777" w:rsidR="0010704C" w:rsidRPr="0010704C" w:rsidRDefault="0010704C" w:rsidP="0010704C">
      <w:pPr>
        <w:ind w:left="0"/>
      </w:pPr>
      <w:r w:rsidRPr="0010704C">
        <w:t>Other</w:t>
      </w:r>
    </w:p>
    <w:p w14:paraId="372A1EB6" w14:textId="77777777" w:rsidR="0010704C" w:rsidRPr="0010704C" w:rsidRDefault="0010704C" w:rsidP="0010704C">
      <w:pPr>
        <w:ind w:left="0"/>
      </w:pPr>
    </w:p>
    <w:p w14:paraId="65E8FB3D" w14:textId="77777777" w:rsidR="0010704C" w:rsidRPr="0010704C" w:rsidRDefault="0010704C" w:rsidP="0010704C">
      <w:pPr>
        <w:ind w:left="0"/>
      </w:pPr>
      <w:r w:rsidRPr="0010704C">
        <w:t>(a)</w:t>
      </w:r>
    </w:p>
    <w:p w14:paraId="35FB4C2C" w14:textId="77777777" w:rsidR="0010704C" w:rsidRPr="0010704C" w:rsidRDefault="0010704C" w:rsidP="0010704C">
      <w:pPr>
        <w:ind w:left="0"/>
      </w:pPr>
    </w:p>
    <w:p w14:paraId="04A5F4E0" w14:textId="77777777" w:rsidR="0010704C" w:rsidRPr="0010704C" w:rsidRDefault="0010704C" w:rsidP="0010704C">
      <w:pPr>
        <w:ind w:left="0"/>
      </w:pPr>
      <w:r w:rsidRPr="0010704C">
        <w:t>Total</w:t>
      </w:r>
    </w:p>
    <w:p w14:paraId="6DAFF463" w14:textId="77777777" w:rsidR="0010704C" w:rsidRPr="0010704C" w:rsidRDefault="0010704C" w:rsidP="0010704C">
      <w:pPr>
        <w:ind w:left="0"/>
      </w:pPr>
    </w:p>
    <w:p w14:paraId="123F70F4" w14:textId="77777777" w:rsidR="0010704C" w:rsidRPr="0010704C" w:rsidRDefault="0010704C" w:rsidP="0010704C">
      <w:pPr>
        <w:ind w:left="0"/>
      </w:pPr>
      <w:r w:rsidRPr="0010704C">
        <w:t>(In thousands)</w:t>
      </w:r>
    </w:p>
    <w:p w14:paraId="26DD0534" w14:textId="77777777" w:rsidR="0010704C" w:rsidRPr="0010704C" w:rsidRDefault="0010704C" w:rsidP="0010704C">
      <w:pPr>
        <w:ind w:left="0"/>
      </w:pPr>
    </w:p>
    <w:p w14:paraId="081D5716" w14:textId="77777777" w:rsidR="0010704C" w:rsidRPr="0010704C" w:rsidRDefault="0010704C" w:rsidP="0010704C">
      <w:pPr>
        <w:ind w:left="0"/>
      </w:pPr>
      <w:r w:rsidRPr="0010704C">
        <w:t>U.S. Europe Mexico</w:t>
      </w:r>
    </w:p>
    <w:p w14:paraId="68A2AD7F" w14:textId="77777777" w:rsidR="0010704C" w:rsidRPr="0010704C" w:rsidRDefault="0010704C" w:rsidP="0010704C">
      <w:pPr>
        <w:ind w:left="0"/>
      </w:pPr>
    </w:p>
    <w:p w14:paraId="43E6DE6B" w14:textId="77777777" w:rsidR="0010704C" w:rsidRPr="0010704C" w:rsidRDefault="0010704C" w:rsidP="0010704C">
      <w:pPr>
        <w:ind w:left="0"/>
      </w:pPr>
      <w:r w:rsidRPr="0010704C">
        <w:t>Total net sales</w:t>
      </w:r>
    </w:p>
    <w:p w14:paraId="0AEF7D53" w14:textId="77777777" w:rsidR="0010704C" w:rsidRPr="0010704C" w:rsidRDefault="0010704C" w:rsidP="0010704C">
      <w:pPr>
        <w:ind w:left="0"/>
      </w:pPr>
    </w:p>
    <w:p w14:paraId="20A79373" w14:textId="77777777" w:rsidR="0010704C" w:rsidRPr="0010704C" w:rsidRDefault="0010704C" w:rsidP="0010704C">
      <w:pPr>
        <w:ind w:left="0"/>
      </w:pPr>
      <w:r w:rsidRPr="0010704C">
        <w:t>$</w:t>
      </w:r>
    </w:p>
    <w:p w14:paraId="57D06264" w14:textId="77777777" w:rsidR="0010704C" w:rsidRPr="0010704C" w:rsidRDefault="0010704C" w:rsidP="0010704C">
      <w:pPr>
        <w:ind w:left="0"/>
      </w:pPr>
    </w:p>
    <w:p w14:paraId="705B7855" w14:textId="77777777" w:rsidR="0010704C" w:rsidRPr="0010704C" w:rsidRDefault="0010704C" w:rsidP="0010704C">
      <w:pPr>
        <w:ind w:left="0"/>
      </w:pPr>
      <w:r w:rsidRPr="0010704C">
        <w:t>$</w:t>
      </w:r>
    </w:p>
    <w:p w14:paraId="00244533" w14:textId="77777777" w:rsidR="0010704C" w:rsidRPr="0010704C" w:rsidRDefault="0010704C" w:rsidP="0010704C">
      <w:pPr>
        <w:ind w:left="0"/>
      </w:pPr>
    </w:p>
    <w:p w14:paraId="0A7F73CC" w14:textId="77777777" w:rsidR="0010704C" w:rsidRPr="0010704C" w:rsidRDefault="0010704C" w:rsidP="0010704C">
      <w:pPr>
        <w:ind w:left="0"/>
      </w:pPr>
      <w:r w:rsidRPr="0010704C">
        <w:t>8,624,421 $ 908,882 1,587,809 11,121,112 $</w:t>
      </w:r>
    </w:p>
    <w:p w14:paraId="568A0A6A" w14:textId="77777777" w:rsidR="0010704C" w:rsidRPr="0010704C" w:rsidRDefault="0010704C" w:rsidP="0010704C">
      <w:pPr>
        <w:ind w:left="0"/>
      </w:pPr>
      <w:r w:rsidRPr="0010704C">
        <w:t>................................................................................</w:t>
      </w:r>
    </w:p>
    <w:p w14:paraId="08BE5A4C" w14:textId="77777777" w:rsidR="0010704C" w:rsidRPr="0010704C" w:rsidRDefault="0010704C" w:rsidP="0010704C">
      <w:pPr>
        <w:ind w:left="0"/>
      </w:pPr>
      <w:r w:rsidRPr="0010704C">
        <w:t>Reference #: 7</w:t>
      </w:r>
    </w:p>
    <w:p w14:paraId="099AB8FB" w14:textId="77777777" w:rsidR="0010704C" w:rsidRPr="0010704C" w:rsidRDefault="0010704C" w:rsidP="0010704C">
      <w:pPr>
        <w:ind w:left="0"/>
      </w:pPr>
      <w:r w:rsidRPr="0010704C">
        <w:t>................................................................................</w:t>
      </w:r>
    </w:p>
    <w:p w14:paraId="0FB71E79" w14:textId="77777777" w:rsidR="0010704C" w:rsidRPr="0010704C" w:rsidRDefault="0010704C" w:rsidP="0010704C">
      <w:pPr>
        <w:ind w:left="0"/>
      </w:pPr>
      <w:r w:rsidRPr="0010704C">
        <w:t>Source: gs://adta5770docs/PILGRIMS PRIDE CORP_10-K_2025-02-13.pdf</w:t>
      </w:r>
    </w:p>
    <w:p w14:paraId="7F18BEA7" w14:textId="77777777" w:rsidR="0010704C" w:rsidRPr="0010704C" w:rsidRDefault="0010704C" w:rsidP="0010704C">
      <w:pPr>
        <w:ind w:left="0"/>
      </w:pPr>
      <w:r w:rsidRPr="0010704C">
        <w:t>Document Name: PILGRIMS PRIDE CORP_10-K_2025-02-13.pdf</w:t>
      </w:r>
    </w:p>
    <w:p w14:paraId="7356FD6F" w14:textId="77777777" w:rsidR="0010704C" w:rsidRPr="0010704C" w:rsidRDefault="0010704C" w:rsidP="0010704C">
      <w:pPr>
        <w:ind w:left="0"/>
      </w:pPr>
      <w:r w:rsidRPr="0010704C">
        <w:t>................................................................................</w:t>
      </w:r>
    </w:p>
    <w:p w14:paraId="6B457366" w14:textId="77777777" w:rsidR="0010704C" w:rsidRPr="0010704C" w:rsidRDefault="0010704C" w:rsidP="0010704C">
      <w:pPr>
        <w:ind w:left="0"/>
      </w:pPr>
      <w:r w:rsidRPr="0010704C">
        <w:t xml:space="preserve">Content: </w:t>
      </w:r>
    </w:p>
    <w:p w14:paraId="6268F56E" w14:textId="77777777" w:rsidR="0010704C" w:rsidRPr="0010704C" w:rsidRDefault="0010704C" w:rsidP="0010704C">
      <w:pPr>
        <w:ind w:left="0"/>
      </w:pPr>
      <w:r w:rsidRPr="0010704C">
        <w:t>533,205 $ 472,657 —</w:t>
      </w:r>
    </w:p>
    <w:p w14:paraId="6F9C7405" w14:textId="77777777" w:rsidR="0010704C" w:rsidRPr="0010704C" w:rsidRDefault="0010704C" w:rsidP="0010704C">
      <w:pPr>
        <w:ind w:left="0"/>
      </w:pPr>
    </w:p>
    <w:p w14:paraId="601BD5B5" w14:textId="77777777" w:rsidR="0010704C" w:rsidRPr="0010704C" w:rsidRDefault="0010704C" w:rsidP="0010704C">
      <w:pPr>
        <w:ind w:left="0"/>
      </w:pPr>
      <w:r w:rsidRPr="0010704C">
        <w:t>1,005,862 $</w:t>
      </w:r>
    </w:p>
    <w:p w14:paraId="26E25E31" w14:textId="77777777" w:rsidR="0010704C" w:rsidRPr="0010704C" w:rsidRDefault="0010704C" w:rsidP="0010704C">
      <w:pPr>
        <w:ind w:left="0"/>
      </w:pPr>
    </w:p>
    <w:p w14:paraId="554444AF" w14:textId="77777777" w:rsidR="0010704C" w:rsidRPr="0010704C" w:rsidRDefault="0010704C" w:rsidP="0010704C">
      <w:pPr>
        <w:ind w:left="0"/>
      </w:pPr>
      <w:r w:rsidRPr="0010704C">
        <w:t>554,117 $ 593,089 642,178 1,789,384 $</w:t>
      </w:r>
    </w:p>
    <w:p w14:paraId="370BC0F8" w14:textId="77777777" w:rsidR="0010704C" w:rsidRPr="0010704C" w:rsidRDefault="0010704C" w:rsidP="0010704C">
      <w:pPr>
        <w:ind w:left="0"/>
      </w:pPr>
    </w:p>
    <w:p w14:paraId="58F6CA4D" w14:textId="77777777" w:rsidR="0010704C" w:rsidRPr="0010704C" w:rsidRDefault="0010704C" w:rsidP="0010704C">
      <w:pPr>
        <w:ind w:left="0"/>
      </w:pPr>
      <w:r w:rsidRPr="0010704C">
        <w:t>10,027,742 5,203,322 2,131,153 17,362,217</w:t>
      </w:r>
    </w:p>
    <w:p w14:paraId="0EBBCE82" w14:textId="77777777" w:rsidR="0010704C" w:rsidRPr="0010704C" w:rsidRDefault="0010704C" w:rsidP="0010704C">
      <w:pPr>
        <w:ind w:left="0"/>
      </w:pPr>
    </w:p>
    <w:p w14:paraId="55EDFF3B" w14:textId="77777777" w:rsidR="0010704C" w:rsidRPr="0010704C" w:rsidRDefault="0010704C" w:rsidP="0010704C">
      <w:pPr>
        <w:ind w:left="0"/>
      </w:pPr>
      <w:r w:rsidRPr="0010704C">
        <w:t>Year Ended December 25, 2022</w:t>
      </w:r>
    </w:p>
    <w:p w14:paraId="26656881" w14:textId="77777777" w:rsidR="0010704C" w:rsidRPr="0010704C" w:rsidRDefault="0010704C" w:rsidP="0010704C">
      <w:pPr>
        <w:ind w:left="0"/>
      </w:pPr>
    </w:p>
    <w:p w14:paraId="1B66F030" w14:textId="77777777" w:rsidR="0010704C" w:rsidRPr="0010704C" w:rsidRDefault="0010704C" w:rsidP="0010704C">
      <w:pPr>
        <w:ind w:left="0"/>
      </w:pPr>
      <w:r w:rsidRPr="0010704C">
        <w:t>Retail</w:t>
      </w:r>
    </w:p>
    <w:p w14:paraId="57191450" w14:textId="77777777" w:rsidR="0010704C" w:rsidRPr="0010704C" w:rsidRDefault="0010704C" w:rsidP="0010704C">
      <w:pPr>
        <w:ind w:left="0"/>
      </w:pPr>
    </w:p>
    <w:p w14:paraId="782D27B6" w14:textId="77777777" w:rsidR="0010704C" w:rsidRPr="0010704C" w:rsidRDefault="0010704C" w:rsidP="0010704C">
      <w:pPr>
        <w:ind w:left="0"/>
      </w:pPr>
      <w:r w:rsidRPr="0010704C">
        <w:t>Foodservice</w:t>
      </w:r>
    </w:p>
    <w:p w14:paraId="77596B79" w14:textId="77777777" w:rsidR="0010704C" w:rsidRPr="0010704C" w:rsidRDefault="0010704C" w:rsidP="0010704C">
      <w:pPr>
        <w:ind w:left="0"/>
      </w:pPr>
    </w:p>
    <w:p w14:paraId="3C7CF2A0" w14:textId="77777777" w:rsidR="0010704C" w:rsidRPr="0010704C" w:rsidRDefault="0010704C" w:rsidP="0010704C">
      <w:pPr>
        <w:ind w:left="0"/>
      </w:pPr>
      <w:r w:rsidRPr="0010704C">
        <w:t>Export (In thousands)</w:t>
      </w:r>
    </w:p>
    <w:p w14:paraId="2074ACBC" w14:textId="77777777" w:rsidR="0010704C" w:rsidRPr="0010704C" w:rsidRDefault="0010704C" w:rsidP="0010704C">
      <w:pPr>
        <w:ind w:left="0"/>
      </w:pPr>
    </w:p>
    <w:p w14:paraId="37135C26" w14:textId="77777777" w:rsidR="0010704C" w:rsidRPr="0010704C" w:rsidRDefault="0010704C" w:rsidP="0010704C">
      <w:pPr>
        <w:ind w:left="0"/>
      </w:pPr>
      <w:r w:rsidRPr="0010704C">
        <w:t>Other</w:t>
      </w:r>
    </w:p>
    <w:p w14:paraId="7CC2EBF4" w14:textId="77777777" w:rsidR="0010704C" w:rsidRPr="0010704C" w:rsidRDefault="0010704C" w:rsidP="0010704C">
      <w:pPr>
        <w:ind w:left="0"/>
      </w:pPr>
    </w:p>
    <w:p w14:paraId="5CE2DAC9" w14:textId="77777777" w:rsidR="0010704C" w:rsidRPr="0010704C" w:rsidRDefault="0010704C" w:rsidP="0010704C">
      <w:pPr>
        <w:ind w:left="0"/>
      </w:pPr>
      <w:r w:rsidRPr="0010704C">
        <w:t>Total</w:t>
      </w:r>
    </w:p>
    <w:p w14:paraId="05F047A3" w14:textId="77777777" w:rsidR="0010704C" w:rsidRPr="0010704C" w:rsidRDefault="0010704C" w:rsidP="0010704C">
      <w:pPr>
        <w:ind w:left="0"/>
      </w:pPr>
    </w:p>
    <w:p w14:paraId="6DF8D9EE" w14:textId="77777777" w:rsidR="0010704C" w:rsidRPr="0010704C" w:rsidRDefault="0010704C" w:rsidP="0010704C">
      <w:pPr>
        <w:ind w:left="0"/>
      </w:pPr>
      <w:r w:rsidRPr="0010704C">
        <w:t>U.S. Europe Mexico</w:t>
      </w:r>
    </w:p>
    <w:p w14:paraId="7ECD759F" w14:textId="77777777" w:rsidR="0010704C" w:rsidRPr="0010704C" w:rsidRDefault="0010704C" w:rsidP="0010704C">
      <w:pPr>
        <w:ind w:left="0"/>
      </w:pPr>
    </w:p>
    <w:p w14:paraId="2B263FD6" w14:textId="77777777" w:rsidR="0010704C" w:rsidRPr="0010704C" w:rsidRDefault="0010704C" w:rsidP="0010704C">
      <w:pPr>
        <w:ind w:left="0"/>
      </w:pPr>
      <w:r w:rsidRPr="0010704C">
        <w:t>(a)</w:t>
      </w:r>
    </w:p>
    <w:p w14:paraId="756BBDF2" w14:textId="77777777" w:rsidR="0010704C" w:rsidRPr="0010704C" w:rsidRDefault="0010704C" w:rsidP="0010704C">
      <w:pPr>
        <w:ind w:left="0"/>
      </w:pPr>
    </w:p>
    <w:p w14:paraId="4162D883" w14:textId="77777777" w:rsidR="0010704C" w:rsidRPr="0010704C" w:rsidRDefault="0010704C" w:rsidP="0010704C">
      <w:pPr>
        <w:ind w:left="0"/>
      </w:pPr>
      <w:r w:rsidRPr="0010704C">
        <w:t>Total net sales</w:t>
      </w:r>
    </w:p>
    <w:p w14:paraId="0818ED23" w14:textId="77777777" w:rsidR="0010704C" w:rsidRPr="0010704C" w:rsidRDefault="0010704C" w:rsidP="0010704C">
      <w:pPr>
        <w:ind w:left="0"/>
      </w:pPr>
    </w:p>
    <w:p w14:paraId="3F4E1F7F" w14:textId="77777777" w:rsidR="0010704C" w:rsidRPr="0010704C" w:rsidRDefault="0010704C" w:rsidP="0010704C">
      <w:pPr>
        <w:ind w:left="0"/>
      </w:pPr>
      <w:r w:rsidRPr="0010704C">
        <w:t>$</w:t>
      </w:r>
    </w:p>
    <w:p w14:paraId="331B256D" w14:textId="77777777" w:rsidR="0010704C" w:rsidRPr="0010704C" w:rsidRDefault="0010704C" w:rsidP="0010704C">
      <w:pPr>
        <w:ind w:left="0"/>
      </w:pPr>
    </w:p>
    <w:p w14:paraId="33779BB8" w14:textId="77777777" w:rsidR="0010704C" w:rsidRPr="0010704C" w:rsidRDefault="0010704C" w:rsidP="0010704C">
      <w:pPr>
        <w:ind w:left="0"/>
      </w:pPr>
      <w:r w:rsidRPr="0010704C">
        <w:t>$</w:t>
      </w:r>
    </w:p>
    <w:p w14:paraId="0E9DA283" w14:textId="77777777" w:rsidR="0010704C" w:rsidRPr="0010704C" w:rsidRDefault="0010704C" w:rsidP="0010704C">
      <w:pPr>
        <w:ind w:left="0"/>
      </w:pPr>
    </w:p>
    <w:p w14:paraId="507025B3" w14:textId="77777777" w:rsidR="0010704C" w:rsidRPr="0010704C" w:rsidRDefault="0010704C" w:rsidP="0010704C">
      <w:pPr>
        <w:ind w:left="0"/>
      </w:pPr>
      <w:r w:rsidRPr="0010704C">
        <w:t>4,952,560 $ 2,842,502 416,342 8,211,404 $</w:t>
      </w:r>
    </w:p>
    <w:p w14:paraId="79632103" w14:textId="77777777" w:rsidR="0010704C" w:rsidRPr="0010704C" w:rsidRDefault="0010704C" w:rsidP="0010704C">
      <w:pPr>
        <w:ind w:left="0"/>
      </w:pPr>
    </w:p>
    <w:p w14:paraId="6AF659E3" w14:textId="77777777" w:rsidR="0010704C" w:rsidRPr="0010704C" w:rsidRDefault="0010704C" w:rsidP="0010704C">
      <w:pPr>
        <w:ind w:left="0"/>
      </w:pPr>
      <w:r w:rsidRPr="0010704C">
        <w:t>4,608,606 $ 778,304 880,368 6,267,278 $</w:t>
      </w:r>
    </w:p>
    <w:p w14:paraId="07E34597" w14:textId="77777777" w:rsidR="0010704C" w:rsidRPr="0010704C" w:rsidRDefault="0010704C" w:rsidP="0010704C">
      <w:pPr>
        <w:ind w:left="0"/>
      </w:pPr>
    </w:p>
    <w:p w14:paraId="34F16987" w14:textId="77777777" w:rsidR="0010704C" w:rsidRPr="0010704C" w:rsidRDefault="0010704C" w:rsidP="0010704C">
      <w:pPr>
        <w:ind w:left="0"/>
      </w:pPr>
      <w:r w:rsidRPr="0010704C">
        <w:t>552,823 $ 712,685 —</w:t>
      </w:r>
    </w:p>
    <w:p w14:paraId="2C6A384F" w14:textId="77777777" w:rsidR="0010704C" w:rsidRPr="0010704C" w:rsidRDefault="0010704C" w:rsidP="0010704C">
      <w:pPr>
        <w:ind w:left="0"/>
      </w:pPr>
    </w:p>
    <w:p w14:paraId="01FF077E" w14:textId="77777777" w:rsidR="0010704C" w:rsidRPr="0010704C" w:rsidRDefault="0010704C" w:rsidP="0010704C">
      <w:pPr>
        <w:ind w:left="0"/>
      </w:pPr>
      <w:r w:rsidRPr="0010704C">
        <w:t>1,265,508 $</w:t>
      </w:r>
    </w:p>
    <w:p w14:paraId="2FCF299E" w14:textId="77777777" w:rsidR="0010704C" w:rsidRPr="0010704C" w:rsidRDefault="0010704C" w:rsidP="0010704C">
      <w:pPr>
        <w:ind w:left="0"/>
      </w:pPr>
    </w:p>
    <w:p w14:paraId="397C58C2" w14:textId="77777777" w:rsidR="0010704C" w:rsidRPr="0010704C" w:rsidRDefault="0010704C" w:rsidP="0010704C">
      <w:pPr>
        <w:ind w:left="0"/>
      </w:pPr>
      <w:r w:rsidRPr="0010704C">
        <w:t>634,361 $ 541,247 548,579 1,724,187 $</w:t>
      </w:r>
    </w:p>
    <w:p w14:paraId="7265EA75" w14:textId="77777777" w:rsidR="0010704C" w:rsidRPr="0010704C" w:rsidRDefault="0010704C" w:rsidP="0010704C">
      <w:pPr>
        <w:ind w:left="0"/>
      </w:pPr>
    </w:p>
    <w:p w14:paraId="4AE07E7E" w14:textId="77777777" w:rsidR="0010704C" w:rsidRPr="0010704C" w:rsidRDefault="0010704C" w:rsidP="0010704C">
      <w:pPr>
        <w:ind w:left="0"/>
      </w:pPr>
      <w:r w:rsidRPr="0010704C">
        <w:t>10,748,350 4,874,738 1,845,289 17,468,377</w:t>
      </w:r>
    </w:p>
    <w:p w14:paraId="21618882" w14:textId="77777777" w:rsidR="0010704C" w:rsidRPr="0010704C" w:rsidRDefault="0010704C" w:rsidP="0010704C">
      <w:pPr>
        <w:ind w:left="0"/>
      </w:pPr>
    </w:p>
    <w:p w14:paraId="35BEA9CF" w14:textId="77777777" w:rsidR="0010704C" w:rsidRPr="0010704C" w:rsidRDefault="0010704C" w:rsidP="0010704C">
      <w:pPr>
        <w:ind w:left="0"/>
      </w:pPr>
      <w:r w:rsidRPr="0010704C">
        <w:t>(a)</w:t>
      </w:r>
    </w:p>
    <w:p w14:paraId="6E854815" w14:textId="77777777" w:rsidR="0010704C" w:rsidRPr="0010704C" w:rsidRDefault="0010704C" w:rsidP="0010704C">
      <w:pPr>
        <w:ind w:left="0"/>
      </w:pPr>
    </w:p>
    <w:p w14:paraId="0A2B3E53" w14:textId="77777777" w:rsidR="0010704C" w:rsidRPr="0010704C" w:rsidRDefault="0010704C" w:rsidP="0010704C">
      <w:pPr>
        <w:ind w:left="0"/>
      </w:pPr>
      <w:r w:rsidRPr="0010704C">
        <w:t>Included in Mexico foodservice channel are sales to wholesale public meat markets that typically sell product on to foodservice customers. Included in Mexico other channel are sales to live chicken markets.</w:t>
      </w:r>
    </w:p>
    <w:p w14:paraId="3802B0D2" w14:textId="77777777" w:rsidR="0010704C" w:rsidRPr="0010704C" w:rsidRDefault="0010704C" w:rsidP="0010704C">
      <w:pPr>
        <w:ind w:left="0"/>
      </w:pPr>
    </w:p>
    <w:p w14:paraId="5A464ABE" w14:textId="77777777" w:rsidR="0010704C" w:rsidRPr="0010704C" w:rsidRDefault="0010704C" w:rsidP="0010704C">
      <w:pPr>
        <w:ind w:left="0"/>
      </w:pPr>
      <w:r w:rsidRPr="0010704C">
        <w:t>Contract Costs</w:t>
      </w:r>
    </w:p>
    <w:p w14:paraId="55AE4EC9" w14:textId="77777777" w:rsidR="0010704C" w:rsidRPr="0010704C" w:rsidRDefault="0010704C" w:rsidP="0010704C">
      <w:pPr>
        <w:ind w:left="0"/>
      </w:pPr>
    </w:p>
    <w:p w14:paraId="1B116736" w14:textId="77777777" w:rsidR="0010704C" w:rsidRPr="0010704C" w:rsidRDefault="0010704C" w:rsidP="0010704C">
      <w:pPr>
        <w:ind w:left="0"/>
      </w:pPr>
      <w:r w:rsidRPr="0010704C">
        <w:t>The Company can incur incremental costs to obtain or fulfill a contract such as broker expenses that are not expected to be</w:t>
      </w:r>
    </w:p>
    <w:p w14:paraId="05B15591" w14:textId="77777777" w:rsidR="0010704C" w:rsidRPr="0010704C" w:rsidRDefault="0010704C" w:rsidP="0010704C">
      <w:pPr>
        <w:ind w:left="0"/>
      </w:pPr>
    </w:p>
    <w:p w14:paraId="7F2C5212" w14:textId="77777777" w:rsidR="0010704C" w:rsidRPr="0010704C" w:rsidRDefault="0010704C" w:rsidP="0010704C">
      <w:pPr>
        <w:ind w:left="0"/>
      </w:pPr>
      <w:r w:rsidRPr="0010704C">
        <w:t>recovered. The amortization period for such expenses is less than one year; therefore, the costs are expensed as incurred.</w:t>
      </w:r>
    </w:p>
    <w:p w14:paraId="625577CB" w14:textId="77777777" w:rsidR="0010704C" w:rsidRPr="0010704C" w:rsidRDefault="0010704C" w:rsidP="0010704C">
      <w:pPr>
        <w:ind w:left="0"/>
      </w:pPr>
    </w:p>
    <w:p w14:paraId="03E19F4F" w14:textId="77777777" w:rsidR="0010704C" w:rsidRPr="0010704C" w:rsidRDefault="0010704C" w:rsidP="0010704C">
      <w:pPr>
        <w:ind w:left="0"/>
      </w:pPr>
      <w:r w:rsidRPr="0010704C">
        <w:t>Taxes</w:t>
      </w:r>
    </w:p>
    <w:p w14:paraId="01A95725" w14:textId="77777777" w:rsidR="0010704C" w:rsidRPr="0010704C" w:rsidRDefault="0010704C" w:rsidP="0010704C">
      <w:pPr>
        <w:ind w:left="0"/>
      </w:pPr>
      <w:r w:rsidRPr="0010704C">
        <w:t>................................................................................</w:t>
      </w:r>
    </w:p>
    <w:p w14:paraId="5880D7D1" w14:textId="77777777" w:rsidR="0010704C" w:rsidRPr="0010704C" w:rsidRDefault="0010704C" w:rsidP="0010704C">
      <w:pPr>
        <w:ind w:left="0"/>
      </w:pPr>
      <w:r w:rsidRPr="0010704C">
        <w:t>Reference #: 8</w:t>
      </w:r>
    </w:p>
    <w:p w14:paraId="61E461AA" w14:textId="77777777" w:rsidR="0010704C" w:rsidRPr="0010704C" w:rsidRDefault="0010704C" w:rsidP="0010704C">
      <w:pPr>
        <w:ind w:left="0"/>
      </w:pPr>
      <w:r w:rsidRPr="0010704C">
        <w:t>................................................................................</w:t>
      </w:r>
    </w:p>
    <w:p w14:paraId="11839BEA" w14:textId="77777777" w:rsidR="0010704C" w:rsidRPr="0010704C" w:rsidRDefault="0010704C" w:rsidP="0010704C">
      <w:pPr>
        <w:ind w:left="0"/>
      </w:pPr>
      <w:r w:rsidRPr="0010704C">
        <w:t>Source: gs://adta5770docs/GRAPHIC PACKAGING HOLDING CO_10-K_2025-02-12.pdf</w:t>
      </w:r>
    </w:p>
    <w:p w14:paraId="01011BBB" w14:textId="77777777" w:rsidR="0010704C" w:rsidRPr="0010704C" w:rsidRDefault="0010704C" w:rsidP="0010704C">
      <w:pPr>
        <w:ind w:left="0"/>
      </w:pPr>
      <w:r w:rsidRPr="0010704C">
        <w:t>Document Name: GRAPHIC PACKAGING HOLDING CO_10-K_2025-02-12.pdf</w:t>
      </w:r>
    </w:p>
    <w:p w14:paraId="22917F7F" w14:textId="77777777" w:rsidR="0010704C" w:rsidRPr="0010704C" w:rsidRDefault="0010704C" w:rsidP="0010704C">
      <w:pPr>
        <w:ind w:left="0"/>
      </w:pPr>
      <w:r w:rsidRPr="0010704C">
        <w:t>................................................................................</w:t>
      </w:r>
    </w:p>
    <w:p w14:paraId="42D4E535" w14:textId="77777777" w:rsidR="0010704C" w:rsidRPr="0010704C" w:rsidRDefault="0010704C" w:rsidP="0010704C">
      <w:pPr>
        <w:ind w:left="0"/>
      </w:pPr>
      <w:r w:rsidRPr="0010704C">
        <w:t xml:space="preserve">Content: </w:t>
      </w:r>
    </w:p>
    <w:p w14:paraId="7C69FED3" w14:textId="77777777" w:rsidR="0010704C" w:rsidRPr="0010704C" w:rsidRDefault="0010704C" w:rsidP="0010704C">
      <w:pPr>
        <w:ind w:left="0"/>
      </w:pPr>
      <w:r w:rsidRPr="0010704C">
        <w:t>$</w:t>
      </w:r>
    </w:p>
    <w:p w14:paraId="0961E1A3" w14:textId="77777777" w:rsidR="0010704C" w:rsidRPr="0010704C" w:rsidRDefault="0010704C" w:rsidP="0010704C">
      <w:pPr>
        <w:ind w:left="0"/>
      </w:pPr>
    </w:p>
    <w:p w14:paraId="0B19DCCC" w14:textId="77777777" w:rsidR="0010704C" w:rsidRPr="0010704C" w:rsidRDefault="0010704C" w:rsidP="0010704C">
      <w:pPr>
        <w:ind w:left="0"/>
      </w:pPr>
      <w:r w:rsidRPr="0010704C">
        <w:t>8,807 $ 1,119 (3) (230) 886 (229) 657 1 658 $</w:t>
      </w:r>
    </w:p>
    <w:p w14:paraId="7A382285" w14:textId="77777777" w:rsidR="0010704C" w:rsidRPr="0010704C" w:rsidRDefault="0010704C" w:rsidP="0010704C">
      <w:pPr>
        <w:ind w:left="0"/>
      </w:pPr>
    </w:p>
    <w:p w14:paraId="56915328" w14:textId="77777777" w:rsidR="0010704C" w:rsidRPr="0010704C" w:rsidRDefault="0010704C" w:rsidP="0010704C">
      <w:pPr>
        <w:ind w:left="0"/>
      </w:pPr>
      <w:r w:rsidRPr="0010704C">
        <w:t>9,428 $ 1,174 (3) (239) 932 (210) 722 1 723 $</w:t>
      </w:r>
    </w:p>
    <w:p w14:paraId="203015B3" w14:textId="77777777" w:rsidR="0010704C" w:rsidRPr="0010704C" w:rsidRDefault="0010704C" w:rsidP="0010704C">
      <w:pPr>
        <w:ind w:left="0"/>
      </w:pPr>
    </w:p>
    <w:p w14:paraId="6FBD4AA4" w14:textId="77777777" w:rsidR="0010704C" w:rsidRPr="0010704C" w:rsidRDefault="0010704C" w:rsidP="0010704C">
      <w:pPr>
        <w:ind w:left="0"/>
      </w:pPr>
      <w:r w:rsidRPr="0010704C">
        <w:t>$</w:t>
      </w:r>
    </w:p>
    <w:p w14:paraId="4BE574E2" w14:textId="77777777" w:rsidR="0010704C" w:rsidRPr="0010704C" w:rsidRDefault="0010704C" w:rsidP="0010704C">
      <w:pPr>
        <w:ind w:left="0"/>
      </w:pPr>
    </w:p>
    <w:p w14:paraId="3CC1CCF5" w14:textId="77777777" w:rsidR="0010704C" w:rsidRPr="0010704C" w:rsidRDefault="0010704C" w:rsidP="0010704C">
      <w:pPr>
        <w:ind w:left="0"/>
      </w:pPr>
      <w:r w:rsidRPr="0010704C">
        <w:t>23</w:t>
      </w:r>
    </w:p>
    <w:p w14:paraId="71E09816" w14:textId="77777777" w:rsidR="0010704C" w:rsidRPr="0010704C" w:rsidRDefault="0010704C" w:rsidP="0010704C">
      <w:pPr>
        <w:ind w:left="0"/>
      </w:pPr>
    </w:p>
    <w:p w14:paraId="50376FF7" w14:textId="77777777" w:rsidR="0010704C" w:rsidRPr="0010704C" w:rsidRDefault="0010704C" w:rsidP="0010704C">
      <w:pPr>
        <w:ind w:left="0"/>
      </w:pPr>
      <w:r w:rsidRPr="0010704C">
        <w:t>2022</w:t>
      </w:r>
    </w:p>
    <w:p w14:paraId="79CF26D3" w14:textId="77777777" w:rsidR="0010704C" w:rsidRPr="0010704C" w:rsidRDefault="0010704C" w:rsidP="0010704C">
      <w:pPr>
        <w:ind w:left="0"/>
      </w:pPr>
    </w:p>
    <w:p w14:paraId="1B117387" w14:textId="77777777" w:rsidR="0010704C" w:rsidRPr="0010704C" w:rsidRDefault="0010704C" w:rsidP="0010704C">
      <w:pPr>
        <w:ind w:left="0"/>
      </w:pPr>
      <w:r w:rsidRPr="0010704C">
        <w:t>9,440 906 7 (197) 716 (194) 522 — 522</w:t>
      </w:r>
    </w:p>
    <w:p w14:paraId="0789B3B9" w14:textId="77777777" w:rsidR="0010704C" w:rsidRPr="0010704C" w:rsidRDefault="0010704C" w:rsidP="0010704C">
      <w:pPr>
        <w:ind w:left="0"/>
      </w:pPr>
    </w:p>
    <w:p w14:paraId="48C08418" w14:textId="77777777" w:rsidR="0010704C" w:rsidRPr="0010704C" w:rsidRDefault="0010704C" w:rsidP="0010704C">
      <w:pPr>
        <w:ind w:left="0"/>
      </w:pPr>
      <w:r w:rsidRPr="0010704C">
        <w:t>2024 COMPARED WITH 2023</w:t>
      </w:r>
    </w:p>
    <w:p w14:paraId="1C9855ED" w14:textId="77777777" w:rsidR="0010704C" w:rsidRPr="0010704C" w:rsidRDefault="0010704C" w:rsidP="0010704C">
      <w:pPr>
        <w:ind w:left="0"/>
      </w:pPr>
    </w:p>
    <w:p w14:paraId="1B252A55" w14:textId="77777777" w:rsidR="0010704C" w:rsidRPr="0010704C" w:rsidRDefault="0010704C" w:rsidP="0010704C">
      <w:pPr>
        <w:ind w:left="0"/>
      </w:pPr>
      <w:r w:rsidRPr="0010704C">
        <w:t>Net Sales</w:t>
      </w:r>
    </w:p>
    <w:p w14:paraId="7BD5D26C" w14:textId="77777777" w:rsidR="0010704C" w:rsidRPr="0010704C" w:rsidRDefault="0010704C" w:rsidP="0010704C">
      <w:pPr>
        <w:ind w:left="0"/>
      </w:pPr>
    </w:p>
    <w:p w14:paraId="54F66761" w14:textId="77777777" w:rsidR="0010704C" w:rsidRPr="0010704C" w:rsidRDefault="0010704C" w:rsidP="0010704C">
      <w:pPr>
        <w:ind w:left="0"/>
      </w:pPr>
      <w:r w:rsidRPr="0010704C">
        <w:t>The components of the change in Net Sales are as follows:</w:t>
      </w:r>
    </w:p>
    <w:p w14:paraId="0BE8CEAE" w14:textId="77777777" w:rsidR="0010704C" w:rsidRPr="0010704C" w:rsidRDefault="0010704C" w:rsidP="0010704C">
      <w:pPr>
        <w:ind w:left="0"/>
      </w:pPr>
    </w:p>
    <w:p w14:paraId="7D4DA5E6" w14:textId="77777777" w:rsidR="0010704C" w:rsidRPr="0010704C" w:rsidRDefault="0010704C" w:rsidP="0010704C">
      <w:pPr>
        <w:ind w:left="0"/>
      </w:pPr>
      <w:r w:rsidRPr="0010704C">
        <w:t>Year Ended December 31,</w:t>
      </w:r>
    </w:p>
    <w:p w14:paraId="26E26DB4" w14:textId="77777777" w:rsidR="0010704C" w:rsidRPr="0010704C" w:rsidRDefault="0010704C" w:rsidP="0010704C">
      <w:pPr>
        <w:ind w:left="0"/>
      </w:pPr>
    </w:p>
    <w:p w14:paraId="579763B0" w14:textId="77777777" w:rsidR="0010704C" w:rsidRPr="0010704C" w:rsidRDefault="0010704C" w:rsidP="0010704C">
      <w:pPr>
        <w:ind w:left="0"/>
      </w:pPr>
      <w:r w:rsidRPr="0010704C">
        <w:t>In millions Consolidated</w:t>
      </w:r>
    </w:p>
    <w:p w14:paraId="65D833D9" w14:textId="77777777" w:rsidR="0010704C" w:rsidRPr="0010704C" w:rsidRDefault="0010704C" w:rsidP="0010704C">
      <w:pPr>
        <w:ind w:left="0"/>
      </w:pPr>
    </w:p>
    <w:p w14:paraId="3249EEAA" w14:textId="77777777" w:rsidR="0010704C" w:rsidRPr="0010704C" w:rsidRDefault="0010704C" w:rsidP="0010704C">
      <w:pPr>
        <w:ind w:left="0"/>
      </w:pPr>
      <w:r w:rsidRPr="0010704C">
        <w:t>$</w:t>
      </w:r>
    </w:p>
    <w:p w14:paraId="5955B9A3" w14:textId="77777777" w:rsidR="0010704C" w:rsidRPr="0010704C" w:rsidRDefault="0010704C" w:rsidP="0010704C">
      <w:pPr>
        <w:ind w:left="0"/>
      </w:pPr>
    </w:p>
    <w:p w14:paraId="48BF7FCD" w14:textId="77777777" w:rsidR="0010704C" w:rsidRPr="0010704C" w:rsidRDefault="0010704C" w:rsidP="0010704C">
      <w:pPr>
        <w:ind w:left="0"/>
      </w:pPr>
      <w:r w:rsidRPr="0010704C">
        <w:t>2023</w:t>
      </w:r>
    </w:p>
    <w:p w14:paraId="7596B04A" w14:textId="77777777" w:rsidR="0010704C" w:rsidRPr="0010704C" w:rsidRDefault="0010704C" w:rsidP="0010704C">
      <w:pPr>
        <w:ind w:left="0"/>
      </w:pPr>
    </w:p>
    <w:p w14:paraId="30F5F867" w14:textId="77777777" w:rsidR="0010704C" w:rsidRPr="0010704C" w:rsidRDefault="0010704C" w:rsidP="0010704C">
      <w:pPr>
        <w:ind w:left="0"/>
      </w:pPr>
      <w:r w:rsidRPr="0010704C">
        <w:t>9,428 $</w:t>
      </w:r>
    </w:p>
    <w:p w14:paraId="67474216" w14:textId="77777777" w:rsidR="0010704C" w:rsidRPr="0010704C" w:rsidRDefault="0010704C" w:rsidP="0010704C">
      <w:pPr>
        <w:ind w:left="0"/>
      </w:pPr>
    </w:p>
    <w:p w14:paraId="33BF2873" w14:textId="77777777" w:rsidR="0010704C" w:rsidRPr="0010704C" w:rsidRDefault="0010704C" w:rsidP="0010704C">
      <w:pPr>
        <w:ind w:left="0"/>
      </w:pPr>
      <w:r w:rsidRPr="0010704C">
        <w:t>Price/ Volume/ Mix</w:t>
      </w:r>
    </w:p>
    <w:p w14:paraId="477F912E" w14:textId="77777777" w:rsidR="0010704C" w:rsidRPr="0010704C" w:rsidRDefault="0010704C" w:rsidP="0010704C">
      <w:pPr>
        <w:ind w:left="0"/>
      </w:pPr>
    </w:p>
    <w:p w14:paraId="03F15D8B" w14:textId="77777777" w:rsidR="0010704C" w:rsidRPr="0010704C" w:rsidRDefault="0010704C" w:rsidP="0010704C">
      <w:pPr>
        <w:ind w:left="0"/>
      </w:pPr>
      <w:r w:rsidRPr="0010704C">
        <w:t>(349) $</w:t>
      </w:r>
    </w:p>
    <w:p w14:paraId="5D9E4A14" w14:textId="77777777" w:rsidR="0010704C" w:rsidRPr="0010704C" w:rsidRDefault="0010704C" w:rsidP="0010704C">
      <w:pPr>
        <w:ind w:left="0"/>
      </w:pPr>
    </w:p>
    <w:p w14:paraId="1C8CBE08" w14:textId="77777777" w:rsidR="0010704C" w:rsidRPr="0010704C" w:rsidRDefault="0010704C" w:rsidP="0010704C">
      <w:pPr>
        <w:ind w:left="0"/>
      </w:pPr>
      <w:r w:rsidRPr="0010704C">
        <w:t>Variances M&amp;A</w:t>
      </w:r>
    </w:p>
    <w:p w14:paraId="5E62E76F" w14:textId="77777777" w:rsidR="0010704C" w:rsidRPr="0010704C" w:rsidRDefault="0010704C" w:rsidP="0010704C">
      <w:pPr>
        <w:ind w:left="0"/>
      </w:pPr>
    </w:p>
    <w:p w14:paraId="135585D0" w14:textId="77777777" w:rsidR="0010704C" w:rsidRPr="0010704C" w:rsidRDefault="0010704C" w:rsidP="0010704C">
      <w:pPr>
        <w:ind w:left="0"/>
      </w:pPr>
      <w:r w:rsidRPr="0010704C">
        <w:t>(248) $</w:t>
      </w:r>
    </w:p>
    <w:p w14:paraId="52FB3309" w14:textId="77777777" w:rsidR="0010704C" w:rsidRPr="0010704C" w:rsidRDefault="0010704C" w:rsidP="0010704C">
      <w:pPr>
        <w:ind w:left="0"/>
      </w:pPr>
    </w:p>
    <w:p w14:paraId="09E1BC23" w14:textId="77777777" w:rsidR="0010704C" w:rsidRPr="0010704C" w:rsidRDefault="0010704C" w:rsidP="0010704C">
      <w:pPr>
        <w:ind w:left="0"/>
      </w:pPr>
      <w:r w:rsidRPr="0010704C">
        <w:t>Foreign Exchange</w:t>
      </w:r>
    </w:p>
    <w:p w14:paraId="33FB325A" w14:textId="77777777" w:rsidR="0010704C" w:rsidRPr="0010704C" w:rsidRDefault="0010704C" w:rsidP="0010704C">
      <w:pPr>
        <w:ind w:left="0"/>
      </w:pPr>
    </w:p>
    <w:p w14:paraId="46C783E8" w14:textId="77777777" w:rsidR="0010704C" w:rsidRPr="0010704C" w:rsidRDefault="0010704C" w:rsidP="0010704C">
      <w:pPr>
        <w:ind w:left="0"/>
      </w:pPr>
      <w:r w:rsidRPr="0010704C">
        <w:t>(24) $</w:t>
      </w:r>
    </w:p>
    <w:p w14:paraId="6F1C339F" w14:textId="77777777" w:rsidR="0010704C" w:rsidRPr="0010704C" w:rsidRDefault="0010704C" w:rsidP="0010704C">
      <w:pPr>
        <w:ind w:left="0"/>
      </w:pPr>
    </w:p>
    <w:p w14:paraId="27F53A86" w14:textId="77777777" w:rsidR="0010704C" w:rsidRPr="0010704C" w:rsidRDefault="0010704C" w:rsidP="0010704C">
      <w:pPr>
        <w:ind w:left="0"/>
      </w:pPr>
      <w:r w:rsidRPr="0010704C">
        <w:t>2024</w:t>
      </w:r>
    </w:p>
    <w:p w14:paraId="05D2DF8E" w14:textId="77777777" w:rsidR="0010704C" w:rsidRPr="0010704C" w:rsidRDefault="0010704C" w:rsidP="0010704C">
      <w:pPr>
        <w:ind w:left="0"/>
      </w:pPr>
    </w:p>
    <w:p w14:paraId="05D6F8E5" w14:textId="77777777" w:rsidR="0010704C" w:rsidRPr="0010704C" w:rsidRDefault="0010704C" w:rsidP="0010704C">
      <w:pPr>
        <w:ind w:left="0"/>
      </w:pPr>
      <w:r w:rsidRPr="0010704C">
        <w:t>8,807 $</w:t>
      </w:r>
    </w:p>
    <w:p w14:paraId="23172669" w14:textId="77777777" w:rsidR="0010704C" w:rsidRPr="0010704C" w:rsidRDefault="0010704C" w:rsidP="0010704C">
      <w:pPr>
        <w:ind w:left="0"/>
      </w:pPr>
    </w:p>
    <w:p w14:paraId="4A294CFB" w14:textId="77777777" w:rsidR="0010704C" w:rsidRPr="0010704C" w:rsidRDefault="0010704C" w:rsidP="0010704C">
      <w:pPr>
        <w:ind w:left="0"/>
      </w:pPr>
      <w:r w:rsidRPr="0010704C">
        <w:t>Decrease</w:t>
      </w:r>
    </w:p>
    <w:p w14:paraId="2D7B13EC" w14:textId="77777777" w:rsidR="0010704C" w:rsidRPr="0010704C" w:rsidRDefault="0010704C" w:rsidP="0010704C">
      <w:pPr>
        <w:ind w:left="0"/>
      </w:pPr>
    </w:p>
    <w:p w14:paraId="65B81D4C" w14:textId="77777777" w:rsidR="0010704C" w:rsidRPr="0010704C" w:rsidRDefault="0010704C" w:rsidP="0010704C">
      <w:pPr>
        <w:ind w:left="0"/>
      </w:pPr>
      <w:r w:rsidRPr="0010704C">
        <w:t>(621)</w:t>
      </w:r>
    </w:p>
    <w:p w14:paraId="6348E145" w14:textId="77777777" w:rsidR="0010704C" w:rsidRPr="0010704C" w:rsidRDefault="0010704C" w:rsidP="0010704C">
      <w:pPr>
        <w:ind w:left="0"/>
      </w:pPr>
    </w:p>
    <w:p w14:paraId="7DF70D26" w14:textId="77777777" w:rsidR="0010704C" w:rsidRPr="0010704C" w:rsidRDefault="0010704C" w:rsidP="0010704C">
      <w:pPr>
        <w:ind w:left="0"/>
      </w:pPr>
      <w:r w:rsidRPr="0010704C">
        <w:t>Percent Change</w:t>
      </w:r>
    </w:p>
    <w:p w14:paraId="09C05907" w14:textId="77777777" w:rsidR="0010704C" w:rsidRPr="0010704C" w:rsidRDefault="0010704C" w:rsidP="0010704C">
      <w:pPr>
        <w:ind w:left="0"/>
      </w:pPr>
    </w:p>
    <w:p w14:paraId="33241C83" w14:textId="77777777" w:rsidR="0010704C" w:rsidRPr="0010704C" w:rsidRDefault="0010704C" w:rsidP="0010704C">
      <w:pPr>
        <w:ind w:left="0"/>
      </w:pPr>
      <w:r w:rsidRPr="0010704C">
        <w:t>(6.6)%</w:t>
      </w:r>
    </w:p>
    <w:p w14:paraId="0B66A58F" w14:textId="77777777" w:rsidR="0010704C" w:rsidRPr="0010704C" w:rsidRDefault="0010704C" w:rsidP="0010704C">
      <w:pPr>
        <w:ind w:left="0"/>
      </w:pPr>
      <w:r w:rsidRPr="0010704C">
        <w:t>................................................................................</w:t>
      </w:r>
    </w:p>
    <w:p w14:paraId="7BEA1BDD" w14:textId="77777777" w:rsidR="0010704C" w:rsidRPr="0010704C" w:rsidRDefault="0010704C" w:rsidP="0010704C">
      <w:pPr>
        <w:ind w:left="0"/>
      </w:pPr>
      <w:r w:rsidRPr="0010704C">
        <w:t>Reference #: 9</w:t>
      </w:r>
    </w:p>
    <w:p w14:paraId="5F3BE0F9" w14:textId="77777777" w:rsidR="0010704C" w:rsidRPr="0010704C" w:rsidRDefault="0010704C" w:rsidP="0010704C">
      <w:pPr>
        <w:ind w:left="0"/>
      </w:pPr>
      <w:r w:rsidRPr="0010704C">
        <w:t>................................................................................</w:t>
      </w:r>
    </w:p>
    <w:p w14:paraId="17329BAF" w14:textId="77777777" w:rsidR="0010704C" w:rsidRPr="0010704C" w:rsidRDefault="0010704C" w:rsidP="0010704C">
      <w:pPr>
        <w:ind w:left="0"/>
      </w:pPr>
      <w:r w:rsidRPr="0010704C">
        <w:t>Source: gs://adta5770docs/GRAPHIC PACKAGING HOLDING CO_10-K_2025-02-12.pdf</w:t>
      </w:r>
    </w:p>
    <w:p w14:paraId="0B8B3948" w14:textId="77777777" w:rsidR="0010704C" w:rsidRPr="0010704C" w:rsidRDefault="0010704C" w:rsidP="0010704C">
      <w:pPr>
        <w:ind w:left="0"/>
      </w:pPr>
      <w:r w:rsidRPr="0010704C">
        <w:t>Document Name: GRAPHIC PACKAGING HOLDING CO_10-K_2025-02-12.pdf</w:t>
      </w:r>
    </w:p>
    <w:p w14:paraId="7721352D" w14:textId="77777777" w:rsidR="0010704C" w:rsidRPr="0010704C" w:rsidRDefault="0010704C" w:rsidP="0010704C">
      <w:pPr>
        <w:ind w:left="0"/>
      </w:pPr>
      <w:r w:rsidRPr="0010704C">
        <w:t>................................................................................</w:t>
      </w:r>
    </w:p>
    <w:p w14:paraId="5001FE20" w14:textId="77777777" w:rsidR="0010704C" w:rsidRPr="0010704C" w:rsidRDefault="0010704C" w:rsidP="0010704C">
      <w:pPr>
        <w:ind w:left="0"/>
      </w:pPr>
      <w:r w:rsidRPr="0010704C">
        <w:t xml:space="preserve">Content: </w:t>
      </w:r>
    </w:p>
    <w:p w14:paraId="777EF859" w14:textId="77777777" w:rsidR="0010704C" w:rsidRPr="0010704C" w:rsidRDefault="0010704C" w:rsidP="0010704C">
      <w:pPr>
        <w:ind w:left="0"/>
      </w:pPr>
      <w:r w:rsidRPr="0010704C">
        <w:t>$</w:t>
      </w:r>
    </w:p>
    <w:p w14:paraId="5D0A6FA8" w14:textId="77777777" w:rsidR="0010704C" w:rsidRPr="0010704C" w:rsidRDefault="0010704C" w:rsidP="0010704C">
      <w:pPr>
        <w:ind w:left="0"/>
      </w:pPr>
    </w:p>
    <w:p w14:paraId="746A6DA6" w14:textId="77777777" w:rsidR="0010704C" w:rsidRPr="0010704C" w:rsidRDefault="0010704C" w:rsidP="0010704C">
      <w:pPr>
        <w:ind w:left="0"/>
      </w:pPr>
      <w:r w:rsidRPr="0010704C">
        <w:t>8,807 $ 1,119 (3) (230) 886 (229) 657 1 658 $</w:t>
      </w:r>
    </w:p>
    <w:p w14:paraId="31FD6F8B" w14:textId="77777777" w:rsidR="0010704C" w:rsidRPr="0010704C" w:rsidRDefault="0010704C" w:rsidP="0010704C">
      <w:pPr>
        <w:ind w:left="0"/>
      </w:pPr>
    </w:p>
    <w:p w14:paraId="62ACF33F" w14:textId="77777777" w:rsidR="0010704C" w:rsidRPr="0010704C" w:rsidRDefault="0010704C" w:rsidP="0010704C">
      <w:pPr>
        <w:ind w:left="0"/>
      </w:pPr>
      <w:r w:rsidRPr="0010704C">
        <w:t>9,428 $ 1,174 (3) (239) 932 (210) 722 1 723 $</w:t>
      </w:r>
    </w:p>
    <w:p w14:paraId="1FFCAA3B" w14:textId="77777777" w:rsidR="0010704C" w:rsidRPr="0010704C" w:rsidRDefault="0010704C" w:rsidP="0010704C">
      <w:pPr>
        <w:ind w:left="0"/>
      </w:pPr>
    </w:p>
    <w:p w14:paraId="3B1B53F4" w14:textId="77777777" w:rsidR="0010704C" w:rsidRPr="0010704C" w:rsidRDefault="0010704C" w:rsidP="0010704C">
      <w:pPr>
        <w:ind w:left="0"/>
      </w:pPr>
      <w:r w:rsidRPr="0010704C">
        <w:t>$</w:t>
      </w:r>
    </w:p>
    <w:p w14:paraId="22708C29" w14:textId="77777777" w:rsidR="0010704C" w:rsidRPr="0010704C" w:rsidRDefault="0010704C" w:rsidP="0010704C">
      <w:pPr>
        <w:ind w:left="0"/>
      </w:pPr>
    </w:p>
    <w:p w14:paraId="52BDD689" w14:textId="77777777" w:rsidR="0010704C" w:rsidRPr="0010704C" w:rsidRDefault="0010704C" w:rsidP="0010704C">
      <w:pPr>
        <w:ind w:left="0"/>
      </w:pPr>
      <w:r w:rsidRPr="0010704C">
        <w:t>23</w:t>
      </w:r>
    </w:p>
    <w:p w14:paraId="57DC3736" w14:textId="77777777" w:rsidR="0010704C" w:rsidRPr="0010704C" w:rsidRDefault="0010704C" w:rsidP="0010704C">
      <w:pPr>
        <w:ind w:left="0"/>
      </w:pPr>
    </w:p>
    <w:p w14:paraId="363EEC9B" w14:textId="77777777" w:rsidR="0010704C" w:rsidRPr="0010704C" w:rsidRDefault="0010704C" w:rsidP="0010704C">
      <w:pPr>
        <w:ind w:left="0"/>
      </w:pPr>
      <w:r w:rsidRPr="0010704C">
        <w:t>2022</w:t>
      </w:r>
    </w:p>
    <w:p w14:paraId="2707D5EB" w14:textId="77777777" w:rsidR="0010704C" w:rsidRPr="0010704C" w:rsidRDefault="0010704C" w:rsidP="0010704C">
      <w:pPr>
        <w:ind w:left="0"/>
      </w:pPr>
    </w:p>
    <w:p w14:paraId="72A66984" w14:textId="77777777" w:rsidR="0010704C" w:rsidRPr="0010704C" w:rsidRDefault="0010704C" w:rsidP="0010704C">
      <w:pPr>
        <w:ind w:left="0"/>
      </w:pPr>
      <w:r w:rsidRPr="0010704C">
        <w:t>9,440 906 7 (197) 716 (194) 522 — 522</w:t>
      </w:r>
    </w:p>
    <w:p w14:paraId="752AE24A" w14:textId="77777777" w:rsidR="0010704C" w:rsidRPr="0010704C" w:rsidRDefault="0010704C" w:rsidP="0010704C">
      <w:pPr>
        <w:ind w:left="0"/>
      </w:pPr>
    </w:p>
    <w:p w14:paraId="09381C1C" w14:textId="77777777" w:rsidR="0010704C" w:rsidRPr="0010704C" w:rsidRDefault="0010704C" w:rsidP="0010704C">
      <w:pPr>
        <w:ind w:left="0"/>
      </w:pPr>
      <w:r w:rsidRPr="0010704C">
        <w:t>2024 COMPARED WITH 2023</w:t>
      </w:r>
    </w:p>
    <w:p w14:paraId="489B0EF3" w14:textId="77777777" w:rsidR="0010704C" w:rsidRPr="0010704C" w:rsidRDefault="0010704C" w:rsidP="0010704C">
      <w:pPr>
        <w:ind w:left="0"/>
      </w:pPr>
    </w:p>
    <w:p w14:paraId="7F9963A1" w14:textId="77777777" w:rsidR="0010704C" w:rsidRPr="0010704C" w:rsidRDefault="0010704C" w:rsidP="0010704C">
      <w:pPr>
        <w:ind w:left="0"/>
      </w:pPr>
      <w:r w:rsidRPr="0010704C">
        <w:t>Net Sales</w:t>
      </w:r>
    </w:p>
    <w:p w14:paraId="3A901226" w14:textId="77777777" w:rsidR="0010704C" w:rsidRPr="0010704C" w:rsidRDefault="0010704C" w:rsidP="0010704C">
      <w:pPr>
        <w:ind w:left="0"/>
      </w:pPr>
    </w:p>
    <w:p w14:paraId="4414FC9E" w14:textId="77777777" w:rsidR="0010704C" w:rsidRPr="0010704C" w:rsidRDefault="0010704C" w:rsidP="0010704C">
      <w:pPr>
        <w:ind w:left="0"/>
      </w:pPr>
      <w:r w:rsidRPr="0010704C">
        <w:t>The components of the change in Net Sales are as follows:</w:t>
      </w:r>
    </w:p>
    <w:p w14:paraId="742C17CE" w14:textId="77777777" w:rsidR="0010704C" w:rsidRPr="0010704C" w:rsidRDefault="0010704C" w:rsidP="0010704C">
      <w:pPr>
        <w:ind w:left="0"/>
      </w:pPr>
    </w:p>
    <w:p w14:paraId="5A9A34F1" w14:textId="77777777" w:rsidR="0010704C" w:rsidRPr="0010704C" w:rsidRDefault="0010704C" w:rsidP="0010704C">
      <w:pPr>
        <w:ind w:left="0"/>
      </w:pPr>
      <w:r w:rsidRPr="0010704C">
        <w:t>Year Ended December 31,</w:t>
      </w:r>
    </w:p>
    <w:p w14:paraId="68EDEC2C" w14:textId="77777777" w:rsidR="0010704C" w:rsidRPr="0010704C" w:rsidRDefault="0010704C" w:rsidP="0010704C">
      <w:pPr>
        <w:ind w:left="0"/>
      </w:pPr>
    </w:p>
    <w:p w14:paraId="0A8A4009" w14:textId="77777777" w:rsidR="0010704C" w:rsidRPr="0010704C" w:rsidRDefault="0010704C" w:rsidP="0010704C">
      <w:pPr>
        <w:ind w:left="0"/>
      </w:pPr>
      <w:r w:rsidRPr="0010704C">
        <w:t>In millions Consolidated</w:t>
      </w:r>
    </w:p>
    <w:p w14:paraId="74C749E5" w14:textId="77777777" w:rsidR="0010704C" w:rsidRPr="0010704C" w:rsidRDefault="0010704C" w:rsidP="0010704C">
      <w:pPr>
        <w:ind w:left="0"/>
      </w:pPr>
    </w:p>
    <w:p w14:paraId="1C6AD1FA" w14:textId="77777777" w:rsidR="0010704C" w:rsidRPr="0010704C" w:rsidRDefault="0010704C" w:rsidP="0010704C">
      <w:pPr>
        <w:ind w:left="0"/>
      </w:pPr>
      <w:r w:rsidRPr="0010704C">
        <w:t>$</w:t>
      </w:r>
    </w:p>
    <w:p w14:paraId="490619FE" w14:textId="77777777" w:rsidR="0010704C" w:rsidRPr="0010704C" w:rsidRDefault="0010704C" w:rsidP="0010704C">
      <w:pPr>
        <w:ind w:left="0"/>
      </w:pPr>
    </w:p>
    <w:p w14:paraId="0A200BA1" w14:textId="77777777" w:rsidR="0010704C" w:rsidRPr="0010704C" w:rsidRDefault="0010704C" w:rsidP="0010704C">
      <w:pPr>
        <w:ind w:left="0"/>
      </w:pPr>
      <w:r w:rsidRPr="0010704C">
        <w:t>2023</w:t>
      </w:r>
    </w:p>
    <w:p w14:paraId="0A6AD79D" w14:textId="77777777" w:rsidR="0010704C" w:rsidRPr="0010704C" w:rsidRDefault="0010704C" w:rsidP="0010704C">
      <w:pPr>
        <w:ind w:left="0"/>
      </w:pPr>
    </w:p>
    <w:p w14:paraId="3FDE5762" w14:textId="77777777" w:rsidR="0010704C" w:rsidRPr="0010704C" w:rsidRDefault="0010704C" w:rsidP="0010704C">
      <w:pPr>
        <w:ind w:left="0"/>
      </w:pPr>
      <w:r w:rsidRPr="0010704C">
        <w:t>9,428 $</w:t>
      </w:r>
    </w:p>
    <w:p w14:paraId="4FCB3107" w14:textId="77777777" w:rsidR="0010704C" w:rsidRPr="0010704C" w:rsidRDefault="0010704C" w:rsidP="0010704C">
      <w:pPr>
        <w:ind w:left="0"/>
      </w:pPr>
    </w:p>
    <w:p w14:paraId="4124BEFF" w14:textId="77777777" w:rsidR="0010704C" w:rsidRPr="0010704C" w:rsidRDefault="0010704C" w:rsidP="0010704C">
      <w:pPr>
        <w:ind w:left="0"/>
      </w:pPr>
      <w:r w:rsidRPr="0010704C">
        <w:t>Price/ Volume/ Mix</w:t>
      </w:r>
    </w:p>
    <w:p w14:paraId="39C0143B" w14:textId="77777777" w:rsidR="0010704C" w:rsidRPr="0010704C" w:rsidRDefault="0010704C" w:rsidP="0010704C">
      <w:pPr>
        <w:ind w:left="0"/>
      </w:pPr>
    </w:p>
    <w:p w14:paraId="18D4DBE0" w14:textId="77777777" w:rsidR="0010704C" w:rsidRPr="0010704C" w:rsidRDefault="0010704C" w:rsidP="0010704C">
      <w:pPr>
        <w:ind w:left="0"/>
      </w:pPr>
      <w:r w:rsidRPr="0010704C">
        <w:t>(349) $</w:t>
      </w:r>
    </w:p>
    <w:p w14:paraId="3903DBF2" w14:textId="77777777" w:rsidR="0010704C" w:rsidRPr="0010704C" w:rsidRDefault="0010704C" w:rsidP="0010704C">
      <w:pPr>
        <w:ind w:left="0"/>
      </w:pPr>
    </w:p>
    <w:p w14:paraId="641995E6" w14:textId="77777777" w:rsidR="0010704C" w:rsidRPr="0010704C" w:rsidRDefault="0010704C" w:rsidP="0010704C">
      <w:pPr>
        <w:ind w:left="0"/>
      </w:pPr>
      <w:r w:rsidRPr="0010704C">
        <w:t>Variances M&amp;A</w:t>
      </w:r>
    </w:p>
    <w:p w14:paraId="4498813B" w14:textId="77777777" w:rsidR="0010704C" w:rsidRPr="0010704C" w:rsidRDefault="0010704C" w:rsidP="0010704C">
      <w:pPr>
        <w:ind w:left="0"/>
      </w:pPr>
    </w:p>
    <w:p w14:paraId="29A284C2" w14:textId="77777777" w:rsidR="0010704C" w:rsidRPr="0010704C" w:rsidRDefault="0010704C" w:rsidP="0010704C">
      <w:pPr>
        <w:ind w:left="0"/>
      </w:pPr>
      <w:r w:rsidRPr="0010704C">
        <w:t>(248) $</w:t>
      </w:r>
    </w:p>
    <w:p w14:paraId="5ACBD586" w14:textId="77777777" w:rsidR="0010704C" w:rsidRPr="0010704C" w:rsidRDefault="0010704C" w:rsidP="0010704C">
      <w:pPr>
        <w:ind w:left="0"/>
      </w:pPr>
    </w:p>
    <w:p w14:paraId="58CB67B8" w14:textId="77777777" w:rsidR="0010704C" w:rsidRPr="0010704C" w:rsidRDefault="0010704C" w:rsidP="0010704C">
      <w:pPr>
        <w:ind w:left="0"/>
      </w:pPr>
      <w:r w:rsidRPr="0010704C">
        <w:t>Foreign Exchange</w:t>
      </w:r>
    </w:p>
    <w:p w14:paraId="0E56E938" w14:textId="77777777" w:rsidR="0010704C" w:rsidRPr="0010704C" w:rsidRDefault="0010704C" w:rsidP="0010704C">
      <w:pPr>
        <w:ind w:left="0"/>
      </w:pPr>
    </w:p>
    <w:p w14:paraId="373DC7FC" w14:textId="77777777" w:rsidR="0010704C" w:rsidRPr="0010704C" w:rsidRDefault="0010704C" w:rsidP="0010704C">
      <w:pPr>
        <w:ind w:left="0"/>
      </w:pPr>
      <w:r w:rsidRPr="0010704C">
        <w:t>(24) $</w:t>
      </w:r>
    </w:p>
    <w:p w14:paraId="582DE2B1" w14:textId="77777777" w:rsidR="0010704C" w:rsidRPr="0010704C" w:rsidRDefault="0010704C" w:rsidP="0010704C">
      <w:pPr>
        <w:ind w:left="0"/>
      </w:pPr>
    </w:p>
    <w:p w14:paraId="735E7976" w14:textId="77777777" w:rsidR="0010704C" w:rsidRPr="0010704C" w:rsidRDefault="0010704C" w:rsidP="0010704C">
      <w:pPr>
        <w:ind w:left="0"/>
      </w:pPr>
      <w:r w:rsidRPr="0010704C">
        <w:t>2024</w:t>
      </w:r>
    </w:p>
    <w:p w14:paraId="0A66A9EB" w14:textId="77777777" w:rsidR="0010704C" w:rsidRPr="0010704C" w:rsidRDefault="0010704C" w:rsidP="0010704C">
      <w:pPr>
        <w:ind w:left="0"/>
      </w:pPr>
    </w:p>
    <w:p w14:paraId="1F914E33" w14:textId="77777777" w:rsidR="0010704C" w:rsidRPr="0010704C" w:rsidRDefault="0010704C" w:rsidP="0010704C">
      <w:pPr>
        <w:ind w:left="0"/>
      </w:pPr>
      <w:r w:rsidRPr="0010704C">
        <w:t>8,807 $</w:t>
      </w:r>
    </w:p>
    <w:p w14:paraId="2471CC5A" w14:textId="77777777" w:rsidR="0010704C" w:rsidRPr="0010704C" w:rsidRDefault="0010704C" w:rsidP="0010704C">
      <w:pPr>
        <w:ind w:left="0"/>
      </w:pPr>
    </w:p>
    <w:p w14:paraId="3CB959A9" w14:textId="77777777" w:rsidR="0010704C" w:rsidRPr="0010704C" w:rsidRDefault="0010704C" w:rsidP="0010704C">
      <w:pPr>
        <w:ind w:left="0"/>
      </w:pPr>
      <w:r w:rsidRPr="0010704C">
        <w:t>Decrease</w:t>
      </w:r>
    </w:p>
    <w:p w14:paraId="2DB16E61" w14:textId="77777777" w:rsidR="0010704C" w:rsidRPr="0010704C" w:rsidRDefault="0010704C" w:rsidP="0010704C">
      <w:pPr>
        <w:ind w:left="0"/>
      </w:pPr>
    </w:p>
    <w:p w14:paraId="0AE44BBE" w14:textId="77777777" w:rsidR="0010704C" w:rsidRPr="0010704C" w:rsidRDefault="0010704C" w:rsidP="0010704C">
      <w:pPr>
        <w:ind w:left="0"/>
      </w:pPr>
      <w:r w:rsidRPr="0010704C">
        <w:t>(621)</w:t>
      </w:r>
    </w:p>
    <w:p w14:paraId="733A7CF4" w14:textId="77777777" w:rsidR="0010704C" w:rsidRPr="0010704C" w:rsidRDefault="0010704C" w:rsidP="0010704C">
      <w:pPr>
        <w:ind w:left="0"/>
      </w:pPr>
    </w:p>
    <w:p w14:paraId="25D8A10A" w14:textId="77777777" w:rsidR="0010704C" w:rsidRPr="0010704C" w:rsidRDefault="0010704C" w:rsidP="0010704C">
      <w:pPr>
        <w:ind w:left="0"/>
      </w:pPr>
      <w:r w:rsidRPr="0010704C">
        <w:t>Percent Change</w:t>
      </w:r>
    </w:p>
    <w:p w14:paraId="02A6D4FA" w14:textId="77777777" w:rsidR="0010704C" w:rsidRPr="0010704C" w:rsidRDefault="0010704C" w:rsidP="0010704C">
      <w:pPr>
        <w:ind w:left="0"/>
      </w:pPr>
    </w:p>
    <w:p w14:paraId="55453437" w14:textId="77777777" w:rsidR="0010704C" w:rsidRPr="0010704C" w:rsidRDefault="0010704C" w:rsidP="0010704C">
      <w:pPr>
        <w:ind w:left="0"/>
      </w:pPr>
      <w:r w:rsidRPr="0010704C">
        <w:t>(6.6)%</w:t>
      </w:r>
    </w:p>
    <w:p w14:paraId="5AF10111" w14:textId="77777777" w:rsidR="0010704C" w:rsidRPr="0010704C" w:rsidRDefault="0010704C" w:rsidP="0010704C">
      <w:pPr>
        <w:ind w:left="0"/>
      </w:pPr>
      <w:r w:rsidRPr="0010704C">
        <w:t>................................................................................</w:t>
      </w:r>
    </w:p>
    <w:p w14:paraId="6AC2C6E9" w14:textId="77777777" w:rsidR="0010704C" w:rsidRPr="0010704C" w:rsidRDefault="0010704C" w:rsidP="0010704C">
      <w:pPr>
        <w:ind w:left="0"/>
      </w:pPr>
      <w:r w:rsidRPr="0010704C">
        <w:t>Response:I don't know.</w:t>
      </w:r>
    </w:p>
    <w:p w14:paraId="4D55BB66" w14:textId="77777777" w:rsidR="0010704C" w:rsidRPr="0010704C" w:rsidRDefault="0010704C" w:rsidP="0010704C">
      <w:pPr>
        <w:ind w:left="0"/>
      </w:pPr>
      <w:r w:rsidRPr="0010704C">
        <w:t>................................................................................</w:t>
      </w:r>
    </w:p>
    <w:p w14:paraId="6D032154" w14:textId="77777777" w:rsidR="0010704C" w:rsidRPr="0010704C" w:rsidRDefault="0010704C" w:rsidP="0010704C">
      <w:pPr>
        <w:ind w:left="0"/>
      </w:pPr>
      <w:r w:rsidRPr="0010704C">
        <w:pict w14:anchorId="11B069AC">
          <v:rect id="_x0000_i1031" style="width:0;height:1.5pt" o:hralign="center" o:hrstd="t" o:hr="t" fillcolor="#a0a0a0" stroked="f"/>
        </w:pict>
      </w:r>
    </w:p>
    <w:p w14:paraId="2C227539" w14:textId="77777777" w:rsidR="0010704C" w:rsidRPr="0010704C" w:rsidRDefault="0010704C" w:rsidP="0010704C">
      <w:pPr>
        <w:ind w:left="0"/>
      </w:pPr>
      <w:r w:rsidRPr="0010704C">
        <w:t>[ ]</w:t>
      </w:r>
    </w:p>
    <w:p w14:paraId="40F7E027" w14:textId="77777777" w:rsidR="0010704C" w:rsidRPr="0010704C" w:rsidRDefault="0010704C" w:rsidP="0010704C">
      <w:pPr>
        <w:ind w:left="0"/>
      </w:pPr>
      <w:r w:rsidRPr="0010704C">
        <w:t>ask("What is the Risk factor for WARRIOR MET COAL, INC.?")</w:t>
      </w:r>
    </w:p>
    <w:p w14:paraId="005F06D9" w14:textId="77777777" w:rsidR="0010704C" w:rsidRPr="0010704C" w:rsidRDefault="0010704C" w:rsidP="0010704C">
      <w:pPr>
        <w:ind w:left="0"/>
      </w:pPr>
    </w:p>
    <w:p w14:paraId="58965BAB" w14:textId="77777777" w:rsidR="0010704C" w:rsidRPr="0010704C" w:rsidRDefault="0010704C" w:rsidP="0010704C">
      <w:pPr>
        <w:ind w:left="0"/>
      </w:pPr>
    </w:p>
    <w:p w14:paraId="1B4788BD" w14:textId="77777777" w:rsidR="0010704C" w:rsidRPr="0010704C" w:rsidRDefault="0010704C" w:rsidP="0010704C">
      <w:pPr>
        <w:ind w:left="0"/>
      </w:pPr>
      <w:r w:rsidRPr="0010704C">
        <w:rPr>
          <w:b/>
          <w:bCs/>
        </w:rPr>
        <w:t>&gt; Entering new RetrievalQA chain...</w:t>
      </w:r>
    </w:p>
    <w:p w14:paraId="225585D1" w14:textId="77777777" w:rsidR="0010704C" w:rsidRPr="0010704C" w:rsidRDefault="0010704C" w:rsidP="0010704C">
      <w:pPr>
        <w:ind w:left="0"/>
      </w:pPr>
    </w:p>
    <w:p w14:paraId="45FB5D85" w14:textId="77777777" w:rsidR="0010704C" w:rsidRPr="0010704C" w:rsidRDefault="0010704C" w:rsidP="0010704C">
      <w:pPr>
        <w:ind w:left="0"/>
      </w:pPr>
      <w:r w:rsidRPr="0010704C">
        <w:rPr>
          <w:b/>
          <w:bCs/>
        </w:rPr>
        <w:t>&gt; Finished chain.</w:t>
      </w:r>
    </w:p>
    <w:p w14:paraId="573F92CE" w14:textId="77777777" w:rsidR="0010704C" w:rsidRPr="0010704C" w:rsidRDefault="0010704C" w:rsidP="0010704C">
      <w:pPr>
        <w:ind w:left="0"/>
      </w:pPr>
      <w:r w:rsidRPr="0010704C">
        <w:t>questions: What is the Risk factor for WARRIOR MET COAL, INC.?</w:t>
      </w:r>
    </w:p>
    <w:p w14:paraId="3CEFBA5C" w14:textId="77777777" w:rsidR="0010704C" w:rsidRPr="0010704C" w:rsidRDefault="0010704C" w:rsidP="0010704C">
      <w:pPr>
        <w:ind w:left="0"/>
      </w:pPr>
      <w:r w:rsidRPr="0010704C">
        <w:t>................................................................................</w:t>
      </w:r>
    </w:p>
    <w:p w14:paraId="53CD26E0" w14:textId="77777777" w:rsidR="0010704C" w:rsidRPr="0010704C" w:rsidRDefault="0010704C" w:rsidP="0010704C">
      <w:pPr>
        <w:ind w:left="0"/>
      </w:pPr>
      <w:r w:rsidRPr="0010704C">
        <w:t>Answer: Based on the provided excerpt, Warrior Met Coal faces several risk factors. Key financial risks include substantial debt, the negative impact of declining metals prices, potential write-downs due to various operational issues, and the effects of credit rating downgrades on borrowing costs. Operational risks cited are those inherent to the mining industry (potentially not fully insured) and risks related to inadequate infrastructure. The company also faces regulatory risks concerning substantial costs for mine closure, reclamation, and potential environmental liabilities, alongside the risk of stockholder subordination to Senior Note holders.</w:t>
      </w:r>
    </w:p>
    <w:p w14:paraId="005935D9" w14:textId="77777777" w:rsidR="0010704C" w:rsidRPr="0010704C" w:rsidRDefault="0010704C" w:rsidP="0010704C">
      <w:pPr>
        <w:ind w:left="0"/>
      </w:pPr>
      <w:r w:rsidRPr="0010704C">
        <w:t>Sources: [Document(metadata={'source': 'gs://adta5770docs/HECLA MINING CODE_10-K_2025-02-13.pdf', 'document_name': 'HECLA MINING CODE_10-K_2025-02-13.pdf', 'chunk': 38149}, page_content='. See the below Risk Factors “We may be subject to a number of unanticipated risks related to inadequate infrastructure” and “Our operations may be adversely affected by risks and hazards associated with the mining industry that may not be fully covered by insurance."'), Document(metadata={'source': 'gs://adta5770docs/HECLA MINING CODE_10-K_2025-02-13.pdf', 'document_name': 'HECLA MINING CODE_10-K_2025-02-13.pdf', 'chunk': 45402}, page_content='. See the below Risk Factors “We may be subject to a number of unanticipated risks related to inadequate infrastructure” and “Our operations may be adversely affected by risks and hazards associated with the mining industry that may not be fully covered by insurance."'), Document(metadata={'source': 'gs://adta5770docs/HECLA MINING CODE_10-K_2025-02-13.pdf', 'document_name': 'HECLA MINING CODE_10-K_2025-02-13.pdf', 'chunk': 38229}, page_content='. See the risk factors below, “Our existing stockholders are effectively subordinated to the holders of our Senior Notes", “Any downgrade in the credit ratings assigned to us or our debt securities could increase future borrowing costs, adversely affect the availability of new financing and may result in increased collateral requirements under our existing surety bond portfolio,” and “Mine closure and reclamation regulations impose substantial costs on our operations, and include requirements that we provide financial assurance supporting those obligations. These costs could significantly increase, and we might not be able to provide financial assurance.”'), Document(metadata={'source': 'gs://adta5770docs/HECLA MINING CODE_10-K_2025-02-13.pdf', 'document_name': 'HECLA MINING CODE_10-K_2025-02-13.pdf', 'chunk': 45482}, page_content='. See the risk factors below, “Our existing stockholders are effectively subordinated to the holders of our Senior Notes", “Any downgrade in the credit ratings assigned to us or our debt securities could increase future borrowing costs, adversely affect the availability of new financing and may result in increased collateral requirements under our existing surety bond portfolio,” and “Mine closure and reclamation regulations impose substantial costs on our operations, and include requirements that we provide financial assurance supporting those obligations. These costs could significantly increase, and we might not be able to provide financial assurance.”'), Document(metadata={'source': 'gs://adta5770docs/HECLA MINING CODE_10-K_2025-02-13.pdf', 'document_name': 'HECLA MINING CODE_10-K_2025-02-13.pdf', 'chunk': 45361}, page_content='. See Item 1A. Risk Factors – Our operations may be adversely affected by risks and hazards associated with the mining industry that may not be fully covered by insurance.'), Document(metadata={'source': 'gs://adta5770docs/HECLA MINING CODE_10-K_2025-02-13.pdf', 'document_name': 'HECLA MINING CODE_10-K_2025-02-13.pdf', 'chunk': 38108}, page_content='. See Item 1A. Risk Factors – Our operations may be adversely affected by risks and hazards associated with the mining industry that may not be fully covered by insurance.'), Document(metadata={'source': 'gs://adta5770docs/HECLA MINING CODE_10-K_2025-02-13.pdf', 'document_name': 'HECLA MINING CODE_10-K_2025-02-13.pdf', 'chunk': 45323}, page_content='1\n\nRisk Factors Summary\n\nThe following is a summary of the principal risks that could adversely affect our business, operations and financial results.\n\nThese risks are described in more detail under Item 1A. Risk Factors of this report.\n\nFinancial Risks\n\nA substantial or extended decline in metals prices would have a material adverse effect on us.\n\nAn extended decline in metals prices, an increase in operating or capital costs or treatment charges, mine accidents or closures, increasing regulatory obligations, or our inability to convert resources or exploration targets to reserves may cause us to record write-downs, which could negatively impact our results of operations.\n\nWe have a substantial amount of debt that could impair our financial health and prevent us from fulfilling our obligations under our existing and future indebtedness.'), Document(metadata={'source': 'gs://adta5770docs/HECLA MINING CODE_10-K_2025-02-13.pdf', 'document_name': 'HECLA MINING CODE_10-K_2025-02-13.pdf', 'chunk': 38070}, page_content='1\n\nRisk Factors Summary\n\nThe following is a summary of the principal risks that could adversely affect our business, operations and financial results.\n\nThese risks are described in more detail under Item 1A. Risk Factors of this report.\n\nFinancial Risks\n\nA substantial or extended decline in metals prices would have a material adverse effect on us.\n\nAn extended decline in metals prices, an increase in operating or capital costs or treatment charges, mine accidents or closures, increasing regulatory obligations, or our inability to convert resources or exploration targets to reserves may cause us to record write-downs, which could negatively impact our results of operations.\n\nWe have a substantial amount of debt that could impair our financial health and prevent us from fulfilling our obligations under our existing and future indebtedness.'), Document(metadata={'source': 'gs://adta5770docs/HERC HOLDINGS INC_10-K_2025-02-13.pdf', 'document_name': 'HERC HOLDINGS INC_10-K_2025-02-13.pdf', 'chunk': 39065}, page_content='ITEM lA. RISK FACTORS (continued)\n\nstates and, in some instances, for natural resource damages. The amount of any such expense or related natural resource damages for which we may be held responsible could be substantial. We cannot predict the potential financial impact on our business if adverse environmental, health, or safety conditions are discovered, or environmental, health, and safety requirements become more stringent. As of December 31, 2024 and 2023, the aggregate amounts accrued for environmental liabilities, including liability for environmental indemnities, reflected in the Company\'s consolidated balance sheets in "Accrued liabilities" were $0.5 million and $0.4 million, respectively. If we are required to incur environmental, health, or safety compliance or remediation costs that are not currently anticipated by us, our financial position, results of operations and cash flows could be materially adversely affected, depending on the magnitude of the cost.'), Document(metadata={'source': 'gs://adta5770docs/HERC HOLDINGS INC_10-K_2025-02-13.pdf', 'document_name': 'HERC HOLDINGS INC_10-K_2025-02-13.pdf', 'chunk': 46318}, page_content='ITEM lA. RISK FACTORS (continued)\n\nstates and, in some instances, for natural resource damages. The amount of any such expense or related natural resource damages for which we may be held responsible could be substantial. We cannot predict the potential financial impact on our business if adverse environmental, health, or safety conditions are discovered, or environmental, health, and safety requirements become more stringent. As of December 31, 2024 and 2023, the aggregate amounts accrued for environmental liabilities, including liability for environmental indemnities, reflected in the Company\'s consolidated balance sheets in "Accrued liabilities" were $0.5 million and $0.4 million, respectively. If we are required to incur environmental, health, or safety compliance or remediation costs that are not currently anticipated by us, our financial position, results of operations and cash flows could be materially adversely affected, depending on the magnitude of the cost.')]</w:t>
      </w:r>
    </w:p>
    <w:p w14:paraId="79736A78" w14:textId="77777777" w:rsidR="0010704C" w:rsidRPr="0010704C" w:rsidRDefault="0010704C" w:rsidP="0010704C">
      <w:pPr>
        <w:ind w:left="0"/>
      </w:pPr>
      <w:r w:rsidRPr="0010704C">
        <w:t>................................................................................</w:t>
      </w:r>
    </w:p>
    <w:p w14:paraId="5BC876FA" w14:textId="77777777" w:rsidR="0010704C" w:rsidRPr="0010704C" w:rsidRDefault="0010704C" w:rsidP="0010704C">
      <w:pPr>
        <w:ind w:left="0"/>
      </w:pPr>
      <w:r w:rsidRPr="0010704C">
        <w:t>Reference #: 0</w:t>
      </w:r>
    </w:p>
    <w:p w14:paraId="348946F0" w14:textId="77777777" w:rsidR="0010704C" w:rsidRPr="0010704C" w:rsidRDefault="0010704C" w:rsidP="0010704C">
      <w:pPr>
        <w:ind w:left="0"/>
      </w:pPr>
      <w:r w:rsidRPr="0010704C">
        <w:t>................................................................................</w:t>
      </w:r>
    </w:p>
    <w:p w14:paraId="1173312B" w14:textId="77777777" w:rsidR="0010704C" w:rsidRPr="0010704C" w:rsidRDefault="0010704C" w:rsidP="0010704C">
      <w:pPr>
        <w:ind w:left="0"/>
      </w:pPr>
      <w:r w:rsidRPr="0010704C">
        <w:t>Source: gs://adta5770docs/HECLA MINING CODE_10-K_2025-02-13.pdf</w:t>
      </w:r>
    </w:p>
    <w:p w14:paraId="0B31F925" w14:textId="77777777" w:rsidR="0010704C" w:rsidRPr="0010704C" w:rsidRDefault="0010704C" w:rsidP="0010704C">
      <w:pPr>
        <w:ind w:left="0"/>
      </w:pPr>
      <w:r w:rsidRPr="0010704C">
        <w:t>Document Name: HECLA MINING CODE_10-K_2025-02-13.pdf</w:t>
      </w:r>
    </w:p>
    <w:p w14:paraId="172FAE9A" w14:textId="77777777" w:rsidR="0010704C" w:rsidRPr="0010704C" w:rsidRDefault="0010704C" w:rsidP="0010704C">
      <w:pPr>
        <w:ind w:left="0"/>
      </w:pPr>
      <w:r w:rsidRPr="0010704C">
        <w:t>................................................................................</w:t>
      </w:r>
    </w:p>
    <w:p w14:paraId="1B49F93A" w14:textId="77777777" w:rsidR="0010704C" w:rsidRPr="0010704C" w:rsidRDefault="0010704C" w:rsidP="0010704C">
      <w:pPr>
        <w:ind w:left="0"/>
      </w:pPr>
      <w:r w:rsidRPr="0010704C">
        <w:t xml:space="preserve">Content: </w:t>
      </w:r>
    </w:p>
    <w:p w14:paraId="7FEAF125" w14:textId="77777777" w:rsidR="0010704C" w:rsidRPr="0010704C" w:rsidRDefault="0010704C" w:rsidP="0010704C">
      <w:pPr>
        <w:ind w:left="0"/>
      </w:pPr>
      <w:r w:rsidRPr="0010704C">
        <w:t>. See the below Risk Factors “We may be subject to a number of unanticipated risks related to inadequate infrastructure” and “Our operations may be adversely affected by risks and hazards associated with the mining industry that may not be fully covered by insurance."</w:t>
      </w:r>
    </w:p>
    <w:p w14:paraId="733218CA" w14:textId="77777777" w:rsidR="0010704C" w:rsidRPr="0010704C" w:rsidRDefault="0010704C" w:rsidP="0010704C">
      <w:pPr>
        <w:ind w:left="0"/>
      </w:pPr>
      <w:r w:rsidRPr="0010704C">
        <w:t>................................................................................</w:t>
      </w:r>
    </w:p>
    <w:p w14:paraId="63EE036D" w14:textId="77777777" w:rsidR="0010704C" w:rsidRPr="0010704C" w:rsidRDefault="0010704C" w:rsidP="0010704C">
      <w:pPr>
        <w:ind w:left="0"/>
      </w:pPr>
      <w:r w:rsidRPr="0010704C">
        <w:t>Reference #: 1</w:t>
      </w:r>
    </w:p>
    <w:p w14:paraId="3D066B27" w14:textId="77777777" w:rsidR="0010704C" w:rsidRPr="0010704C" w:rsidRDefault="0010704C" w:rsidP="0010704C">
      <w:pPr>
        <w:ind w:left="0"/>
      </w:pPr>
      <w:r w:rsidRPr="0010704C">
        <w:t>................................................................................</w:t>
      </w:r>
    </w:p>
    <w:p w14:paraId="3A4988FE" w14:textId="77777777" w:rsidR="0010704C" w:rsidRPr="0010704C" w:rsidRDefault="0010704C" w:rsidP="0010704C">
      <w:pPr>
        <w:ind w:left="0"/>
      </w:pPr>
      <w:r w:rsidRPr="0010704C">
        <w:t>Source: gs://adta5770docs/HECLA MINING CODE_10-K_2025-02-13.pdf</w:t>
      </w:r>
    </w:p>
    <w:p w14:paraId="3219393D" w14:textId="77777777" w:rsidR="0010704C" w:rsidRPr="0010704C" w:rsidRDefault="0010704C" w:rsidP="0010704C">
      <w:pPr>
        <w:ind w:left="0"/>
      </w:pPr>
      <w:r w:rsidRPr="0010704C">
        <w:t>Document Name: HECLA MINING CODE_10-K_2025-02-13.pdf</w:t>
      </w:r>
    </w:p>
    <w:p w14:paraId="0CB59F26" w14:textId="77777777" w:rsidR="0010704C" w:rsidRPr="0010704C" w:rsidRDefault="0010704C" w:rsidP="0010704C">
      <w:pPr>
        <w:ind w:left="0"/>
      </w:pPr>
      <w:r w:rsidRPr="0010704C">
        <w:t>................................................................................</w:t>
      </w:r>
    </w:p>
    <w:p w14:paraId="2EA71AF2" w14:textId="77777777" w:rsidR="0010704C" w:rsidRPr="0010704C" w:rsidRDefault="0010704C" w:rsidP="0010704C">
      <w:pPr>
        <w:ind w:left="0"/>
      </w:pPr>
      <w:r w:rsidRPr="0010704C">
        <w:t xml:space="preserve">Content: </w:t>
      </w:r>
    </w:p>
    <w:p w14:paraId="5BC17AD9" w14:textId="77777777" w:rsidR="0010704C" w:rsidRPr="0010704C" w:rsidRDefault="0010704C" w:rsidP="0010704C">
      <w:pPr>
        <w:ind w:left="0"/>
      </w:pPr>
      <w:r w:rsidRPr="0010704C">
        <w:t>. See the below Risk Factors “We may be subject to a number of unanticipated risks related to inadequate infrastructure” and “Our operations may be adversely affected by risks and hazards associated with the mining industry that may not be fully covered by insurance."</w:t>
      </w:r>
    </w:p>
    <w:p w14:paraId="2892B4DE" w14:textId="77777777" w:rsidR="0010704C" w:rsidRPr="0010704C" w:rsidRDefault="0010704C" w:rsidP="0010704C">
      <w:pPr>
        <w:ind w:left="0"/>
      </w:pPr>
      <w:r w:rsidRPr="0010704C">
        <w:t>................................................................................</w:t>
      </w:r>
    </w:p>
    <w:p w14:paraId="1F3180EB" w14:textId="77777777" w:rsidR="0010704C" w:rsidRPr="0010704C" w:rsidRDefault="0010704C" w:rsidP="0010704C">
      <w:pPr>
        <w:ind w:left="0"/>
      </w:pPr>
      <w:r w:rsidRPr="0010704C">
        <w:t>Reference #: 2</w:t>
      </w:r>
    </w:p>
    <w:p w14:paraId="492B69CC" w14:textId="77777777" w:rsidR="0010704C" w:rsidRPr="0010704C" w:rsidRDefault="0010704C" w:rsidP="0010704C">
      <w:pPr>
        <w:ind w:left="0"/>
      </w:pPr>
      <w:r w:rsidRPr="0010704C">
        <w:t>................................................................................</w:t>
      </w:r>
    </w:p>
    <w:p w14:paraId="21869A51" w14:textId="77777777" w:rsidR="0010704C" w:rsidRPr="0010704C" w:rsidRDefault="0010704C" w:rsidP="0010704C">
      <w:pPr>
        <w:ind w:left="0"/>
      </w:pPr>
      <w:r w:rsidRPr="0010704C">
        <w:t>Source: gs://adta5770docs/HECLA MINING CODE_10-K_2025-02-13.pdf</w:t>
      </w:r>
    </w:p>
    <w:p w14:paraId="43DADBC9" w14:textId="77777777" w:rsidR="0010704C" w:rsidRPr="0010704C" w:rsidRDefault="0010704C" w:rsidP="0010704C">
      <w:pPr>
        <w:ind w:left="0"/>
      </w:pPr>
      <w:r w:rsidRPr="0010704C">
        <w:t>Document Name: HECLA MINING CODE_10-K_2025-02-13.pdf</w:t>
      </w:r>
    </w:p>
    <w:p w14:paraId="3E2E7700" w14:textId="77777777" w:rsidR="0010704C" w:rsidRPr="0010704C" w:rsidRDefault="0010704C" w:rsidP="0010704C">
      <w:pPr>
        <w:ind w:left="0"/>
      </w:pPr>
      <w:r w:rsidRPr="0010704C">
        <w:t>................................................................................</w:t>
      </w:r>
    </w:p>
    <w:p w14:paraId="179811B2" w14:textId="77777777" w:rsidR="0010704C" w:rsidRPr="0010704C" w:rsidRDefault="0010704C" w:rsidP="0010704C">
      <w:pPr>
        <w:ind w:left="0"/>
      </w:pPr>
      <w:r w:rsidRPr="0010704C">
        <w:t xml:space="preserve">Content: </w:t>
      </w:r>
    </w:p>
    <w:p w14:paraId="3FEB9336" w14:textId="77777777" w:rsidR="0010704C" w:rsidRPr="0010704C" w:rsidRDefault="0010704C" w:rsidP="0010704C">
      <w:pPr>
        <w:ind w:left="0"/>
      </w:pPr>
      <w:r w:rsidRPr="0010704C">
        <w:t>. See the risk factors below, “Our existing stockholders are effectively subordinated to the holders of our Senior Notes", “Any downgrade in the credit ratings assigned to us or our debt securities could increase future borrowing costs, adversely affect the availability of new financing and may result in increased collateral requirements under our existing surety bond portfolio,” and “Mine closure and reclamation regulations impose substantial costs on our operations, and include requirements that we provide financial assurance supporting those obligations. These costs could significantly increase, and we might not be able to provide financial assurance.”</w:t>
      </w:r>
    </w:p>
    <w:p w14:paraId="4B7B4546" w14:textId="77777777" w:rsidR="0010704C" w:rsidRPr="0010704C" w:rsidRDefault="0010704C" w:rsidP="0010704C">
      <w:pPr>
        <w:ind w:left="0"/>
      </w:pPr>
      <w:r w:rsidRPr="0010704C">
        <w:t>................................................................................</w:t>
      </w:r>
    </w:p>
    <w:p w14:paraId="531D7348" w14:textId="77777777" w:rsidR="0010704C" w:rsidRPr="0010704C" w:rsidRDefault="0010704C" w:rsidP="0010704C">
      <w:pPr>
        <w:ind w:left="0"/>
      </w:pPr>
      <w:r w:rsidRPr="0010704C">
        <w:t>Reference #: 3</w:t>
      </w:r>
    </w:p>
    <w:p w14:paraId="2BDC7DBB" w14:textId="77777777" w:rsidR="0010704C" w:rsidRPr="0010704C" w:rsidRDefault="0010704C" w:rsidP="0010704C">
      <w:pPr>
        <w:ind w:left="0"/>
      </w:pPr>
      <w:r w:rsidRPr="0010704C">
        <w:t>................................................................................</w:t>
      </w:r>
    </w:p>
    <w:p w14:paraId="44D029FA" w14:textId="77777777" w:rsidR="0010704C" w:rsidRPr="0010704C" w:rsidRDefault="0010704C" w:rsidP="0010704C">
      <w:pPr>
        <w:ind w:left="0"/>
      </w:pPr>
      <w:r w:rsidRPr="0010704C">
        <w:t>Source: gs://adta5770docs/HECLA MINING CODE_10-K_2025-02-13.pdf</w:t>
      </w:r>
    </w:p>
    <w:p w14:paraId="00E73AC2" w14:textId="77777777" w:rsidR="0010704C" w:rsidRPr="0010704C" w:rsidRDefault="0010704C" w:rsidP="0010704C">
      <w:pPr>
        <w:ind w:left="0"/>
      </w:pPr>
      <w:r w:rsidRPr="0010704C">
        <w:t>Document Name: HECLA MINING CODE_10-K_2025-02-13.pdf</w:t>
      </w:r>
    </w:p>
    <w:p w14:paraId="41C5DD46" w14:textId="77777777" w:rsidR="0010704C" w:rsidRPr="0010704C" w:rsidRDefault="0010704C" w:rsidP="0010704C">
      <w:pPr>
        <w:ind w:left="0"/>
      </w:pPr>
      <w:r w:rsidRPr="0010704C">
        <w:t>................................................................................</w:t>
      </w:r>
    </w:p>
    <w:p w14:paraId="5EC69421" w14:textId="77777777" w:rsidR="0010704C" w:rsidRPr="0010704C" w:rsidRDefault="0010704C" w:rsidP="0010704C">
      <w:pPr>
        <w:ind w:left="0"/>
      </w:pPr>
      <w:r w:rsidRPr="0010704C">
        <w:t xml:space="preserve">Content: </w:t>
      </w:r>
    </w:p>
    <w:p w14:paraId="032DA928" w14:textId="77777777" w:rsidR="0010704C" w:rsidRPr="0010704C" w:rsidRDefault="0010704C" w:rsidP="0010704C">
      <w:pPr>
        <w:ind w:left="0"/>
      </w:pPr>
      <w:r w:rsidRPr="0010704C">
        <w:t>. See the risk factors below, “Our existing stockholders are effectively subordinated to the holders of our Senior Notes", “Any downgrade in the credit ratings assigned to us or our debt securities could increase future borrowing costs, adversely affect the availability of new financing and may result in increased collateral requirements under our existing surety bond portfolio,” and “Mine closure and reclamation regulations impose substantial costs on our operations, and include requirements that we provide financial assurance supporting those obligations. These costs could significantly increase, and we might not be able to provide financial assurance.”</w:t>
      </w:r>
    </w:p>
    <w:p w14:paraId="09BF1DFB" w14:textId="77777777" w:rsidR="0010704C" w:rsidRPr="0010704C" w:rsidRDefault="0010704C" w:rsidP="0010704C">
      <w:pPr>
        <w:ind w:left="0"/>
      </w:pPr>
      <w:r w:rsidRPr="0010704C">
        <w:t>................................................................................</w:t>
      </w:r>
    </w:p>
    <w:p w14:paraId="03EDCD61" w14:textId="77777777" w:rsidR="0010704C" w:rsidRPr="0010704C" w:rsidRDefault="0010704C" w:rsidP="0010704C">
      <w:pPr>
        <w:ind w:left="0"/>
      </w:pPr>
      <w:r w:rsidRPr="0010704C">
        <w:t>Reference #: 4</w:t>
      </w:r>
    </w:p>
    <w:p w14:paraId="54ECA645" w14:textId="77777777" w:rsidR="0010704C" w:rsidRPr="0010704C" w:rsidRDefault="0010704C" w:rsidP="0010704C">
      <w:pPr>
        <w:ind w:left="0"/>
      </w:pPr>
      <w:r w:rsidRPr="0010704C">
        <w:t>................................................................................</w:t>
      </w:r>
    </w:p>
    <w:p w14:paraId="15B37DD0" w14:textId="77777777" w:rsidR="0010704C" w:rsidRPr="0010704C" w:rsidRDefault="0010704C" w:rsidP="0010704C">
      <w:pPr>
        <w:ind w:left="0"/>
      </w:pPr>
      <w:r w:rsidRPr="0010704C">
        <w:t>Source: gs://adta5770docs/HECLA MINING CODE_10-K_2025-02-13.pdf</w:t>
      </w:r>
    </w:p>
    <w:p w14:paraId="21EE51DB" w14:textId="77777777" w:rsidR="0010704C" w:rsidRPr="0010704C" w:rsidRDefault="0010704C" w:rsidP="0010704C">
      <w:pPr>
        <w:ind w:left="0"/>
      </w:pPr>
      <w:r w:rsidRPr="0010704C">
        <w:t>Document Name: HECLA MINING CODE_10-K_2025-02-13.pdf</w:t>
      </w:r>
    </w:p>
    <w:p w14:paraId="4EC7085D" w14:textId="77777777" w:rsidR="0010704C" w:rsidRPr="0010704C" w:rsidRDefault="0010704C" w:rsidP="0010704C">
      <w:pPr>
        <w:ind w:left="0"/>
      </w:pPr>
      <w:r w:rsidRPr="0010704C">
        <w:t>................................................................................</w:t>
      </w:r>
    </w:p>
    <w:p w14:paraId="4498AE67" w14:textId="77777777" w:rsidR="0010704C" w:rsidRPr="0010704C" w:rsidRDefault="0010704C" w:rsidP="0010704C">
      <w:pPr>
        <w:ind w:left="0"/>
      </w:pPr>
      <w:r w:rsidRPr="0010704C">
        <w:t xml:space="preserve">Content: </w:t>
      </w:r>
    </w:p>
    <w:p w14:paraId="30677E5C" w14:textId="77777777" w:rsidR="0010704C" w:rsidRPr="0010704C" w:rsidRDefault="0010704C" w:rsidP="0010704C">
      <w:pPr>
        <w:ind w:left="0"/>
      </w:pPr>
      <w:r w:rsidRPr="0010704C">
        <w:t>. See Item 1A. Risk Factors – Our operations may be adversely affected by risks and hazards associated with the mining industry that may not be fully covered by insurance.</w:t>
      </w:r>
    </w:p>
    <w:p w14:paraId="0D675A34" w14:textId="77777777" w:rsidR="0010704C" w:rsidRPr="0010704C" w:rsidRDefault="0010704C" w:rsidP="0010704C">
      <w:pPr>
        <w:ind w:left="0"/>
      </w:pPr>
      <w:r w:rsidRPr="0010704C">
        <w:t>................................................................................</w:t>
      </w:r>
    </w:p>
    <w:p w14:paraId="50FC3B01" w14:textId="77777777" w:rsidR="0010704C" w:rsidRPr="0010704C" w:rsidRDefault="0010704C" w:rsidP="0010704C">
      <w:pPr>
        <w:ind w:left="0"/>
      </w:pPr>
      <w:r w:rsidRPr="0010704C">
        <w:t>Reference #: 5</w:t>
      </w:r>
    </w:p>
    <w:p w14:paraId="77708574" w14:textId="77777777" w:rsidR="0010704C" w:rsidRPr="0010704C" w:rsidRDefault="0010704C" w:rsidP="0010704C">
      <w:pPr>
        <w:ind w:left="0"/>
      </w:pPr>
      <w:r w:rsidRPr="0010704C">
        <w:t>................................................................................</w:t>
      </w:r>
    </w:p>
    <w:p w14:paraId="32BCA927" w14:textId="77777777" w:rsidR="0010704C" w:rsidRPr="0010704C" w:rsidRDefault="0010704C" w:rsidP="0010704C">
      <w:pPr>
        <w:ind w:left="0"/>
      </w:pPr>
      <w:r w:rsidRPr="0010704C">
        <w:t>Source: gs://adta5770docs/HECLA MINING CODE_10-K_2025-02-13.pdf</w:t>
      </w:r>
    </w:p>
    <w:p w14:paraId="0AB21A4F" w14:textId="77777777" w:rsidR="0010704C" w:rsidRPr="0010704C" w:rsidRDefault="0010704C" w:rsidP="0010704C">
      <w:pPr>
        <w:ind w:left="0"/>
      </w:pPr>
      <w:r w:rsidRPr="0010704C">
        <w:t>Document Name: HECLA MINING CODE_10-K_2025-02-13.pdf</w:t>
      </w:r>
    </w:p>
    <w:p w14:paraId="6DA7F3B5" w14:textId="77777777" w:rsidR="0010704C" w:rsidRPr="0010704C" w:rsidRDefault="0010704C" w:rsidP="0010704C">
      <w:pPr>
        <w:ind w:left="0"/>
      </w:pPr>
      <w:r w:rsidRPr="0010704C">
        <w:t>................................................................................</w:t>
      </w:r>
    </w:p>
    <w:p w14:paraId="5F3D4AA2" w14:textId="77777777" w:rsidR="0010704C" w:rsidRPr="0010704C" w:rsidRDefault="0010704C" w:rsidP="0010704C">
      <w:pPr>
        <w:ind w:left="0"/>
      </w:pPr>
      <w:r w:rsidRPr="0010704C">
        <w:t xml:space="preserve">Content: </w:t>
      </w:r>
    </w:p>
    <w:p w14:paraId="4D6507A3" w14:textId="77777777" w:rsidR="0010704C" w:rsidRPr="0010704C" w:rsidRDefault="0010704C" w:rsidP="0010704C">
      <w:pPr>
        <w:ind w:left="0"/>
      </w:pPr>
      <w:r w:rsidRPr="0010704C">
        <w:t>. See Item 1A. Risk Factors – Our operations may be adversely affected by risks and hazards associated with the mining industry that may not be fully covered by insurance.</w:t>
      </w:r>
    </w:p>
    <w:p w14:paraId="37E2C970" w14:textId="77777777" w:rsidR="0010704C" w:rsidRPr="0010704C" w:rsidRDefault="0010704C" w:rsidP="0010704C">
      <w:pPr>
        <w:ind w:left="0"/>
      </w:pPr>
      <w:r w:rsidRPr="0010704C">
        <w:t>................................................................................</w:t>
      </w:r>
    </w:p>
    <w:p w14:paraId="1256A3A2" w14:textId="77777777" w:rsidR="0010704C" w:rsidRPr="0010704C" w:rsidRDefault="0010704C" w:rsidP="0010704C">
      <w:pPr>
        <w:ind w:left="0"/>
      </w:pPr>
      <w:r w:rsidRPr="0010704C">
        <w:t>Reference #: 6</w:t>
      </w:r>
    </w:p>
    <w:p w14:paraId="20D03E71" w14:textId="77777777" w:rsidR="0010704C" w:rsidRPr="0010704C" w:rsidRDefault="0010704C" w:rsidP="0010704C">
      <w:pPr>
        <w:ind w:left="0"/>
      </w:pPr>
      <w:r w:rsidRPr="0010704C">
        <w:t>................................................................................</w:t>
      </w:r>
    </w:p>
    <w:p w14:paraId="6FF83E8E" w14:textId="77777777" w:rsidR="0010704C" w:rsidRPr="0010704C" w:rsidRDefault="0010704C" w:rsidP="0010704C">
      <w:pPr>
        <w:ind w:left="0"/>
      </w:pPr>
      <w:r w:rsidRPr="0010704C">
        <w:t>Source: gs://adta5770docs/HECLA MINING CODE_10-K_2025-02-13.pdf</w:t>
      </w:r>
    </w:p>
    <w:p w14:paraId="2184AEB2" w14:textId="77777777" w:rsidR="0010704C" w:rsidRPr="0010704C" w:rsidRDefault="0010704C" w:rsidP="0010704C">
      <w:pPr>
        <w:ind w:left="0"/>
      </w:pPr>
      <w:r w:rsidRPr="0010704C">
        <w:t>Document Name: HECLA MINING CODE_10-K_2025-02-13.pdf</w:t>
      </w:r>
    </w:p>
    <w:p w14:paraId="7A2EA5B9" w14:textId="77777777" w:rsidR="0010704C" w:rsidRPr="0010704C" w:rsidRDefault="0010704C" w:rsidP="0010704C">
      <w:pPr>
        <w:ind w:left="0"/>
      </w:pPr>
      <w:r w:rsidRPr="0010704C">
        <w:t>................................................................................</w:t>
      </w:r>
    </w:p>
    <w:p w14:paraId="6A9899D9" w14:textId="77777777" w:rsidR="0010704C" w:rsidRPr="0010704C" w:rsidRDefault="0010704C" w:rsidP="0010704C">
      <w:pPr>
        <w:ind w:left="0"/>
      </w:pPr>
      <w:r w:rsidRPr="0010704C">
        <w:t xml:space="preserve">Content: </w:t>
      </w:r>
    </w:p>
    <w:p w14:paraId="7B530C8B" w14:textId="77777777" w:rsidR="0010704C" w:rsidRPr="0010704C" w:rsidRDefault="0010704C" w:rsidP="0010704C">
      <w:pPr>
        <w:ind w:left="0"/>
      </w:pPr>
      <w:r w:rsidRPr="0010704C">
        <w:t>1</w:t>
      </w:r>
    </w:p>
    <w:p w14:paraId="3C153438" w14:textId="77777777" w:rsidR="0010704C" w:rsidRPr="0010704C" w:rsidRDefault="0010704C" w:rsidP="0010704C">
      <w:pPr>
        <w:ind w:left="0"/>
      </w:pPr>
    </w:p>
    <w:p w14:paraId="14812EC6" w14:textId="77777777" w:rsidR="0010704C" w:rsidRPr="0010704C" w:rsidRDefault="0010704C" w:rsidP="0010704C">
      <w:pPr>
        <w:ind w:left="0"/>
      </w:pPr>
      <w:r w:rsidRPr="0010704C">
        <w:t>Risk Factors Summary</w:t>
      </w:r>
    </w:p>
    <w:p w14:paraId="3AEC2105" w14:textId="77777777" w:rsidR="0010704C" w:rsidRPr="0010704C" w:rsidRDefault="0010704C" w:rsidP="0010704C">
      <w:pPr>
        <w:ind w:left="0"/>
      </w:pPr>
    </w:p>
    <w:p w14:paraId="0FBB9469" w14:textId="77777777" w:rsidR="0010704C" w:rsidRPr="0010704C" w:rsidRDefault="0010704C" w:rsidP="0010704C">
      <w:pPr>
        <w:ind w:left="0"/>
      </w:pPr>
      <w:r w:rsidRPr="0010704C">
        <w:t>The following is a summary of the principal risks that could adversely affect our business, operations and financial results.</w:t>
      </w:r>
    </w:p>
    <w:p w14:paraId="2A394096" w14:textId="77777777" w:rsidR="0010704C" w:rsidRPr="0010704C" w:rsidRDefault="0010704C" w:rsidP="0010704C">
      <w:pPr>
        <w:ind w:left="0"/>
      </w:pPr>
    </w:p>
    <w:p w14:paraId="716F760F" w14:textId="77777777" w:rsidR="0010704C" w:rsidRPr="0010704C" w:rsidRDefault="0010704C" w:rsidP="0010704C">
      <w:pPr>
        <w:ind w:left="0"/>
      </w:pPr>
      <w:r w:rsidRPr="0010704C">
        <w:t>These risks are described in more detail under Item 1A. Risk Factors of this report.</w:t>
      </w:r>
    </w:p>
    <w:p w14:paraId="5C1106CC" w14:textId="77777777" w:rsidR="0010704C" w:rsidRPr="0010704C" w:rsidRDefault="0010704C" w:rsidP="0010704C">
      <w:pPr>
        <w:ind w:left="0"/>
      </w:pPr>
    </w:p>
    <w:p w14:paraId="143EA8F0" w14:textId="77777777" w:rsidR="0010704C" w:rsidRPr="0010704C" w:rsidRDefault="0010704C" w:rsidP="0010704C">
      <w:pPr>
        <w:ind w:left="0"/>
      </w:pPr>
      <w:r w:rsidRPr="0010704C">
        <w:t>Financial Risks</w:t>
      </w:r>
    </w:p>
    <w:p w14:paraId="42E3B716" w14:textId="77777777" w:rsidR="0010704C" w:rsidRPr="0010704C" w:rsidRDefault="0010704C" w:rsidP="0010704C">
      <w:pPr>
        <w:ind w:left="0"/>
      </w:pPr>
    </w:p>
    <w:p w14:paraId="34F38DCD" w14:textId="77777777" w:rsidR="0010704C" w:rsidRPr="0010704C" w:rsidRDefault="0010704C" w:rsidP="0010704C">
      <w:pPr>
        <w:ind w:left="0"/>
      </w:pPr>
      <w:r w:rsidRPr="0010704C">
        <w:t>A substantial or extended decline in metals prices would have a material adverse effect on us.</w:t>
      </w:r>
    </w:p>
    <w:p w14:paraId="7E93BDE5" w14:textId="77777777" w:rsidR="0010704C" w:rsidRPr="0010704C" w:rsidRDefault="0010704C" w:rsidP="0010704C">
      <w:pPr>
        <w:ind w:left="0"/>
      </w:pPr>
    </w:p>
    <w:p w14:paraId="04E904E3" w14:textId="77777777" w:rsidR="0010704C" w:rsidRPr="0010704C" w:rsidRDefault="0010704C" w:rsidP="0010704C">
      <w:pPr>
        <w:ind w:left="0"/>
      </w:pPr>
      <w:r w:rsidRPr="0010704C">
        <w:t>An extended decline in metals prices, an increase in operating or capital costs or treatment charges, mine accidents or closures, increasing regulatory obligations, or our inability to convert resources or exploration targets to reserves may cause us to record write-downs, which could negatively impact our results of operations.</w:t>
      </w:r>
    </w:p>
    <w:p w14:paraId="7A6D3454" w14:textId="77777777" w:rsidR="0010704C" w:rsidRPr="0010704C" w:rsidRDefault="0010704C" w:rsidP="0010704C">
      <w:pPr>
        <w:ind w:left="0"/>
      </w:pPr>
    </w:p>
    <w:p w14:paraId="4A7D7FBD" w14:textId="77777777" w:rsidR="0010704C" w:rsidRPr="0010704C" w:rsidRDefault="0010704C" w:rsidP="0010704C">
      <w:pPr>
        <w:ind w:left="0"/>
      </w:pPr>
      <w:r w:rsidRPr="0010704C">
        <w:t>We have a substantial amount of debt that could impair our financial health and prevent us from fulfilling our obligations under our existing and future indebtedness.</w:t>
      </w:r>
    </w:p>
    <w:p w14:paraId="4B9A4E00" w14:textId="77777777" w:rsidR="0010704C" w:rsidRPr="0010704C" w:rsidRDefault="0010704C" w:rsidP="0010704C">
      <w:pPr>
        <w:ind w:left="0"/>
      </w:pPr>
      <w:r w:rsidRPr="0010704C">
        <w:t>................................................................................</w:t>
      </w:r>
    </w:p>
    <w:p w14:paraId="79AF35C1" w14:textId="77777777" w:rsidR="0010704C" w:rsidRPr="0010704C" w:rsidRDefault="0010704C" w:rsidP="0010704C">
      <w:pPr>
        <w:ind w:left="0"/>
      </w:pPr>
      <w:r w:rsidRPr="0010704C">
        <w:t>Reference #: 7</w:t>
      </w:r>
    </w:p>
    <w:p w14:paraId="51AE328F" w14:textId="77777777" w:rsidR="0010704C" w:rsidRPr="0010704C" w:rsidRDefault="0010704C" w:rsidP="0010704C">
      <w:pPr>
        <w:ind w:left="0"/>
      </w:pPr>
      <w:r w:rsidRPr="0010704C">
        <w:t>................................................................................</w:t>
      </w:r>
    </w:p>
    <w:p w14:paraId="22D6851F" w14:textId="77777777" w:rsidR="0010704C" w:rsidRPr="0010704C" w:rsidRDefault="0010704C" w:rsidP="0010704C">
      <w:pPr>
        <w:ind w:left="0"/>
      </w:pPr>
      <w:r w:rsidRPr="0010704C">
        <w:t>Source: gs://adta5770docs/HECLA MINING CODE_10-K_2025-02-13.pdf</w:t>
      </w:r>
    </w:p>
    <w:p w14:paraId="1ABDC2B1" w14:textId="77777777" w:rsidR="0010704C" w:rsidRPr="0010704C" w:rsidRDefault="0010704C" w:rsidP="0010704C">
      <w:pPr>
        <w:ind w:left="0"/>
      </w:pPr>
      <w:r w:rsidRPr="0010704C">
        <w:t>Document Name: HECLA MINING CODE_10-K_2025-02-13.pdf</w:t>
      </w:r>
    </w:p>
    <w:p w14:paraId="7CE2BE43" w14:textId="77777777" w:rsidR="0010704C" w:rsidRPr="0010704C" w:rsidRDefault="0010704C" w:rsidP="0010704C">
      <w:pPr>
        <w:ind w:left="0"/>
      </w:pPr>
      <w:r w:rsidRPr="0010704C">
        <w:t>................................................................................</w:t>
      </w:r>
    </w:p>
    <w:p w14:paraId="21AA18DD" w14:textId="77777777" w:rsidR="0010704C" w:rsidRPr="0010704C" w:rsidRDefault="0010704C" w:rsidP="0010704C">
      <w:pPr>
        <w:ind w:left="0"/>
      </w:pPr>
      <w:r w:rsidRPr="0010704C">
        <w:t xml:space="preserve">Content: </w:t>
      </w:r>
    </w:p>
    <w:p w14:paraId="158887F7" w14:textId="77777777" w:rsidR="0010704C" w:rsidRPr="0010704C" w:rsidRDefault="0010704C" w:rsidP="0010704C">
      <w:pPr>
        <w:ind w:left="0"/>
      </w:pPr>
      <w:r w:rsidRPr="0010704C">
        <w:t>1</w:t>
      </w:r>
    </w:p>
    <w:p w14:paraId="31D4D29E" w14:textId="77777777" w:rsidR="0010704C" w:rsidRPr="0010704C" w:rsidRDefault="0010704C" w:rsidP="0010704C">
      <w:pPr>
        <w:ind w:left="0"/>
      </w:pPr>
    </w:p>
    <w:p w14:paraId="4CA0C09A" w14:textId="77777777" w:rsidR="0010704C" w:rsidRPr="0010704C" w:rsidRDefault="0010704C" w:rsidP="0010704C">
      <w:pPr>
        <w:ind w:left="0"/>
      </w:pPr>
      <w:r w:rsidRPr="0010704C">
        <w:t>Risk Factors Summary</w:t>
      </w:r>
    </w:p>
    <w:p w14:paraId="4E09BF8B" w14:textId="77777777" w:rsidR="0010704C" w:rsidRPr="0010704C" w:rsidRDefault="0010704C" w:rsidP="0010704C">
      <w:pPr>
        <w:ind w:left="0"/>
      </w:pPr>
    </w:p>
    <w:p w14:paraId="67060B0A" w14:textId="77777777" w:rsidR="0010704C" w:rsidRPr="0010704C" w:rsidRDefault="0010704C" w:rsidP="0010704C">
      <w:pPr>
        <w:ind w:left="0"/>
      </w:pPr>
      <w:r w:rsidRPr="0010704C">
        <w:t>The following is a summary of the principal risks that could adversely affect our business, operations and financial results.</w:t>
      </w:r>
    </w:p>
    <w:p w14:paraId="6DE26CC6" w14:textId="77777777" w:rsidR="0010704C" w:rsidRPr="0010704C" w:rsidRDefault="0010704C" w:rsidP="0010704C">
      <w:pPr>
        <w:ind w:left="0"/>
      </w:pPr>
    </w:p>
    <w:p w14:paraId="2273E895" w14:textId="77777777" w:rsidR="0010704C" w:rsidRPr="0010704C" w:rsidRDefault="0010704C" w:rsidP="0010704C">
      <w:pPr>
        <w:ind w:left="0"/>
      </w:pPr>
      <w:r w:rsidRPr="0010704C">
        <w:t>These risks are described in more detail under Item 1A. Risk Factors of this report.</w:t>
      </w:r>
    </w:p>
    <w:p w14:paraId="53AE7152" w14:textId="77777777" w:rsidR="0010704C" w:rsidRPr="0010704C" w:rsidRDefault="0010704C" w:rsidP="0010704C">
      <w:pPr>
        <w:ind w:left="0"/>
      </w:pPr>
    </w:p>
    <w:p w14:paraId="663E44C8" w14:textId="77777777" w:rsidR="0010704C" w:rsidRPr="0010704C" w:rsidRDefault="0010704C" w:rsidP="0010704C">
      <w:pPr>
        <w:ind w:left="0"/>
      </w:pPr>
      <w:r w:rsidRPr="0010704C">
        <w:t>Financial Risks</w:t>
      </w:r>
    </w:p>
    <w:p w14:paraId="7DE19F5E" w14:textId="77777777" w:rsidR="0010704C" w:rsidRPr="0010704C" w:rsidRDefault="0010704C" w:rsidP="0010704C">
      <w:pPr>
        <w:ind w:left="0"/>
      </w:pPr>
    </w:p>
    <w:p w14:paraId="53ABDCDF" w14:textId="77777777" w:rsidR="0010704C" w:rsidRPr="0010704C" w:rsidRDefault="0010704C" w:rsidP="0010704C">
      <w:pPr>
        <w:ind w:left="0"/>
      </w:pPr>
      <w:r w:rsidRPr="0010704C">
        <w:t>A substantial or extended decline in metals prices would have a material adverse effect on us.</w:t>
      </w:r>
    </w:p>
    <w:p w14:paraId="03453D71" w14:textId="77777777" w:rsidR="0010704C" w:rsidRPr="0010704C" w:rsidRDefault="0010704C" w:rsidP="0010704C">
      <w:pPr>
        <w:ind w:left="0"/>
      </w:pPr>
    </w:p>
    <w:p w14:paraId="1252D725" w14:textId="77777777" w:rsidR="0010704C" w:rsidRPr="0010704C" w:rsidRDefault="0010704C" w:rsidP="0010704C">
      <w:pPr>
        <w:ind w:left="0"/>
      </w:pPr>
      <w:r w:rsidRPr="0010704C">
        <w:t>An extended decline in metals prices, an increase in operating or capital costs or treatment charges, mine accidents or closures, increasing regulatory obligations, or our inability to convert resources or exploration targets to reserves may cause us to record write-downs, which could negatively impact our results of operations.</w:t>
      </w:r>
    </w:p>
    <w:p w14:paraId="0F1457AD" w14:textId="77777777" w:rsidR="0010704C" w:rsidRPr="0010704C" w:rsidRDefault="0010704C" w:rsidP="0010704C">
      <w:pPr>
        <w:ind w:left="0"/>
      </w:pPr>
    </w:p>
    <w:p w14:paraId="1A7438EE" w14:textId="77777777" w:rsidR="0010704C" w:rsidRPr="0010704C" w:rsidRDefault="0010704C" w:rsidP="0010704C">
      <w:pPr>
        <w:ind w:left="0"/>
      </w:pPr>
      <w:r w:rsidRPr="0010704C">
        <w:t>We have a substantial amount of debt that could impair our financial health and prevent us from fulfilling our obligations under our existing and future indebtedness.</w:t>
      </w:r>
    </w:p>
    <w:p w14:paraId="77B8B4F6" w14:textId="77777777" w:rsidR="0010704C" w:rsidRPr="0010704C" w:rsidRDefault="0010704C" w:rsidP="0010704C">
      <w:pPr>
        <w:ind w:left="0"/>
      </w:pPr>
      <w:r w:rsidRPr="0010704C">
        <w:t>................................................................................</w:t>
      </w:r>
    </w:p>
    <w:p w14:paraId="04032B8B" w14:textId="77777777" w:rsidR="0010704C" w:rsidRPr="0010704C" w:rsidRDefault="0010704C" w:rsidP="0010704C">
      <w:pPr>
        <w:ind w:left="0"/>
      </w:pPr>
      <w:r w:rsidRPr="0010704C">
        <w:t>Reference #: 8</w:t>
      </w:r>
    </w:p>
    <w:p w14:paraId="08AA35D0" w14:textId="77777777" w:rsidR="0010704C" w:rsidRPr="0010704C" w:rsidRDefault="0010704C" w:rsidP="0010704C">
      <w:pPr>
        <w:ind w:left="0"/>
      </w:pPr>
      <w:r w:rsidRPr="0010704C">
        <w:t>................................................................................</w:t>
      </w:r>
    </w:p>
    <w:p w14:paraId="04DF1687" w14:textId="77777777" w:rsidR="0010704C" w:rsidRPr="0010704C" w:rsidRDefault="0010704C" w:rsidP="0010704C">
      <w:pPr>
        <w:ind w:left="0"/>
      </w:pPr>
      <w:r w:rsidRPr="0010704C">
        <w:t>Source: gs://adta5770docs/HERC HOLDINGS INC_10-K_2025-02-13.pdf</w:t>
      </w:r>
    </w:p>
    <w:p w14:paraId="7D6FE1BA" w14:textId="77777777" w:rsidR="0010704C" w:rsidRPr="0010704C" w:rsidRDefault="0010704C" w:rsidP="0010704C">
      <w:pPr>
        <w:ind w:left="0"/>
      </w:pPr>
      <w:r w:rsidRPr="0010704C">
        <w:t>Document Name: HERC HOLDINGS INC_10-K_2025-02-13.pdf</w:t>
      </w:r>
    </w:p>
    <w:p w14:paraId="48338E9C" w14:textId="77777777" w:rsidR="0010704C" w:rsidRPr="0010704C" w:rsidRDefault="0010704C" w:rsidP="0010704C">
      <w:pPr>
        <w:ind w:left="0"/>
      </w:pPr>
      <w:r w:rsidRPr="0010704C">
        <w:t>................................................................................</w:t>
      </w:r>
    </w:p>
    <w:p w14:paraId="7CF2E231" w14:textId="77777777" w:rsidR="0010704C" w:rsidRPr="0010704C" w:rsidRDefault="0010704C" w:rsidP="0010704C">
      <w:pPr>
        <w:ind w:left="0"/>
      </w:pPr>
      <w:r w:rsidRPr="0010704C">
        <w:t xml:space="preserve">Content: </w:t>
      </w:r>
    </w:p>
    <w:p w14:paraId="0CDC64BF" w14:textId="77777777" w:rsidR="0010704C" w:rsidRPr="0010704C" w:rsidRDefault="0010704C" w:rsidP="0010704C">
      <w:pPr>
        <w:ind w:left="0"/>
      </w:pPr>
      <w:r w:rsidRPr="0010704C">
        <w:t>ITEM lA. RISK FACTORS (continued)</w:t>
      </w:r>
    </w:p>
    <w:p w14:paraId="7E119912" w14:textId="77777777" w:rsidR="0010704C" w:rsidRPr="0010704C" w:rsidRDefault="0010704C" w:rsidP="0010704C">
      <w:pPr>
        <w:ind w:left="0"/>
      </w:pPr>
    </w:p>
    <w:p w14:paraId="042A55C2" w14:textId="77777777" w:rsidR="0010704C" w:rsidRPr="0010704C" w:rsidRDefault="0010704C" w:rsidP="0010704C">
      <w:pPr>
        <w:ind w:left="0"/>
      </w:pPr>
      <w:r w:rsidRPr="0010704C">
        <w:t>states and, in some instances, for natural resource damages. The amount of any such expense or related natural resource damages for which we may be held responsible could be substantial. We cannot predict the potential financial impact on our business if adverse environmental, health, or safety conditions are discovered, or environmental, health, and safety requirements become more stringent. As of December 31, 2024 and 2023, the aggregate amounts accrued for environmental liabilities, including liability for environmental indemnities, reflected in the Company's consolidated balance sheets in "Accrued liabilities" were $0.5 million and $0.4 million, respectively. If we are required to incur environmental, health, or safety compliance or remediation costs that are not currently anticipated by us, our financial position, results of operations and cash flows could be materially adversely affected, depending on the magnitude of the cost.</w:t>
      </w:r>
    </w:p>
    <w:p w14:paraId="67289DA9" w14:textId="77777777" w:rsidR="0010704C" w:rsidRPr="0010704C" w:rsidRDefault="0010704C" w:rsidP="0010704C">
      <w:pPr>
        <w:ind w:left="0"/>
      </w:pPr>
      <w:r w:rsidRPr="0010704C">
        <w:t>................................................................................</w:t>
      </w:r>
    </w:p>
    <w:p w14:paraId="1C35405A" w14:textId="77777777" w:rsidR="0010704C" w:rsidRPr="0010704C" w:rsidRDefault="0010704C" w:rsidP="0010704C">
      <w:pPr>
        <w:ind w:left="0"/>
      </w:pPr>
      <w:r w:rsidRPr="0010704C">
        <w:t>Reference #: 9</w:t>
      </w:r>
    </w:p>
    <w:p w14:paraId="41F27C03" w14:textId="77777777" w:rsidR="0010704C" w:rsidRPr="0010704C" w:rsidRDefault="0010704C" w:rsidP="0010704C">
      <w:pPr>
        <w:ind w:left="0"/>
      </w:pPr>
      <w:r w:rsidRPr="0010704C">
        <w:t>................................................................................</w:t>
      </w:r>
    </w:p>
    <w:p w14:paraId="0E8C453A" w14:textId="77777777" w:rsidR="0010704C" w:rsidRPr="0010704C" w:rsidRDefault="0010704C" w:rsidP="0010704C">
      <w:pPr>
        <w:ind w:left="0"/>
      </w:pPr>
      <w:r w:rsidRPr="0010704C">
        <w:t>Source: gs://adta5770docs/HERC HOLDINGS INC_10-K_2025-02-13.pdf</w:t>
      </w:r>
    </w:p>
    <w:p w14:paraId="36487625" w14:textId="77777777" w:rsidR="0010704C" w:rsidRPr="0010704C" w:rsidRDefault="0010704C" w:rsidP="0010704C">
      <w:pPr>
        <w:ind w:left="0"/>
      </w:pPr>
      <w:r w:rsidRPr="0010704C">
        <w:t>Document Name: HERC HOLDINGS INC_10-K_2025-02-13.pdf</w:t>
      </w:r>
    </w:p>
    <w:p w14:paraId="14E94C80" w14:textId="77777777" w:rsidR="0010704C" w:rsidRPr="0010704C" w:rsidRDefault="0010704C" w:rsidP="0010704C">
      <w:pPr>
        <w:ind w:left="0"/>
      </w:pPr>
      <w:r w:rsidRPr="0010704C">
        <w:t>................................................................................</w:t>
      </w:r>
    </w:p>
    <w:p w14:paraId="552882EC" w14:textId="77777777" w:rsidR="0010704C" w:rsidRPr="0010704C" w:rsidRDefault="0010704C" w:rsidP="0010704C">
      <w:pPr>
        <w:ind w:left="0"/>
      </w:pPr>
      <w:r w:rsidRPr="0010704C">
        <w:t xml:space="preserve">Content: </w:t>
      </w:r>
    </w:p>
    <w:p w14:paraId="0E3368F6" w14:textId="77777777" w:rsidR="0010704C" w:rsidRPr="0010704C" w:rsidRDefault="0010704C" w:rsidP="0010704C">
      <w:pPr>
        <w:ind w:left="0"/>
      </w:pPr>
      <w:r w:rsidRPr="0010704C">
        <w:t>ITEM lA. RISK FACTORS (continued)</w:t>
      </w:r>
    </w:p>
    <w:p w14:paraId="654E54F2" w14:textId="77777777" w:rsidR="0010704C" w:rsidRPr="0010704C" w:rsidRDefault="0010704C" w:rsidP="0010704C">
      <w:pPr>
        <w:ind w:left="0"/>
      </w:pPr>
    </w:p>
    <w:p w14:paraId="091DAEDF" w14:textId="77777777" w:rsidR="0010704C" w:rsidRPr="0010704C" w:rsidRDefault="0010704C" w:rsidP="0010704C">
      <w:pPr>
        <w:ind w:left="0"/>
      </w:pPr>
      <w:r w:rsidRPr="0010704C">
        <w:t>states and, in some instances, for natural resource damages. The amount of any such expense or related natural resource damages for which we may be held responsible could be substantial. We cannot predict the potential financial impact on our business if adverse environmental, health, or safety conditions are discovered, or environmental, health, and safety requirements become more stringent. As of December 31, 2024 and 2023, the aggregate amounts accrued for environmental liabilities, including liability for environmental indemnities, reflected in the Company's consolidated balance sheets in "Accrued liabilities" were $0.5 million and $0.4 million, respectively. If we are required to incur environmental, health, or safety compliance or remediation costs that are not currently anticipated by us, our financial position, results of operations and cash flows could be materially adversely affected, depending on the magnitude of the cost.</w:t>
      </w:r>
    </w:p>
    <w:p w14:paraId="52CA4427" w14:textId="77777777" w:rsidR="0010704C" w:rsidRPr="0010704C" w:rsidRDefault="0010704C" w:rsidP="0010704C">
      <w:pPr>
        <w:ind w:left="0"/>
      </w:pPr>
      <w:r w:rsidRPr="0010704C">
        <w:t>................................................................................</w:t>
      </w:r>
    </w:p>
    <w:p w14:paraId="34A56D47" w14:textId="77777777" w:rsidR="0010704C" w:rsidRPr="0010704C" w:rsidRDefault="0010704C" w:rsidP="0010704C">
      <w:pPr>
        <w:ind w:left="0"/>
      </w:pPr>
      <w:r w:rsidRPr="0010704C">
        <w:t>Response:Based on the provided excerpt, Warrior Met Coal faces several risk factors. Key financial risks include substantial</w:t>
      </w:r>
    </w:p>
    <w:p w14:paraId="495DFFDB" w14:textId="77777777" w:rsidR="0010704C" w:rsidRPr="0010704C" w:rsidRDefault="0010704C" w:rsidP="0010704C">
      <w:pPr>
        <w:ind w:left="0"/>
      </w:pPr>
      <w:r w:rsidRPr="0010704C">
        <w:t>debt, the negative impact of declining metals prices, potential write-downs due to various operational issues, and the</w:t>
      </w:r>
    </w:p>
    <w:p w14:paraId="362D3DD7" w14:textId="77777777" w:rsidR="0010704C" w:rsidRPr="0010704C" w:rsidRDefault="0010704C" w:rsidP="0010704C">
      <w:pPr>
        <w:ind w:left="0"/>
      </w:pPr>
      <w:r w:rsidRPr="0010704C">
        <w:t>effects of credit rating downgrades on borrowing costs. Operational risks cited are those inherent to the mining</w:t>
      </w:r>
    </w:p>
    <w:p w14:paraId="00AA2D50" w14:textId="77777777" w:rsidR="0010704C" w:rsidRPr="0010704C" w:rsidRDefault="0010704C" w:rsidP="0010704C">
      <w:pPr>
        <w:ind w:left="0"/>
      </w:pPr>
      <w:r w:rsidRPr="0010704C">
        <w:t>industry (potentially not fully insured) and risks related to inadequate infrastructure. The company also faces</w:t>
      </w:r>
    </w:p>
    <w:p w14:paraId="1B98FF20" w14:textId="77777777" w:rsidR="0010704C" w:rsidRPr="0010704C" w:rsidRDefault="0010704C" w:rsidP="0010704C">
      <w:pPr>
        <w:ind w:left="0"/>
      </w:pPr>
      <w:r w:rsidRPr="0010704C">
        <w:t>regulatory risks concerning substantial costs for mine closure, reclamation, and potential environmental liabilities,</w:t>
      </w:r>
    </w:p>
    <w:p w14:paraId="578036C8" w14:textId="77777777" w:rsidR="0010704C" w:rsidRPr="0010704C" w:rsidRDefault="0010704C" w:rsidP="0010704C">
      <w:pPr>
        <w:ind w:left="0"/>
      </w:pPr>
      <w:r w:rsidRPr="0010704C">
        <w:t>alongside the risk of stockholder subordination to Senior Note holders.</w:t>
      </w:r>
    </w:p>
    <w:p w14:paraId="6CC278EC" w14:textId="77777777" w:rsidR="0010704C" w:rsidRPr="0010704C" w:rsidRDefault="0010704C" w:rsidP="0010704C">
      <w:pPr>
        <w:ind w:left="0"/>
      </w:pPr>
      <w:r w:rsidRPr="0010704C">
        <w:t>................................................................................</w:t>
      </w:r>
    </w:p>
    <w:p w14:paraId="5FBCEFBA" w14:textId="77777777" w:rsidR="00AD508C" w:rsidRDefault="00AD508C" w:rsidP="00AD508C">
      <w:pPr>
        <w:ind w:left="0"/>
      </w:pPr>
    </w:p>
    <w:p w14:paraId="6E45A9EE" w14:textId="2B68DF7D" w:rsidR="00AD508C" w:rsidRPr="00B83CF1" w:rsidRDefault="00AD508C" w:rsidP="00B83CF1">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B83CF1">
        <w:rPr>
          <w:b/>
          <w:bCs/>
        </w:rPr>
        <w:t>Prompts and Responses: Question 7: Found</w:t>
      </w:r>
    </w:p>
    <w:p w14:paraId="0194F6DE" w14:textId="77777777" w:rsidR="00AD508C" w:rsidRDefault="00AD508C" w:rsidP="00AD508C">
      <w:pPr>
        <w:pStyle w:val="Heading2"/>
      </w:pPr>
      <w:r>
        <w:t>Question</w:t>
      </w:r>
    </w:p>
    <w:p w14:paraId="4ACF493C" w14:textId="77777777" w:rsidR="00AD508C" w:rsidRDefault="00AD508C" w:rsidP="00AD508C"/>
    <w:p w14:paraId="10EC9BCC" w14:textId="77777777" w:rsidR="0010704C" w:rsidRPr="0010704C" w:rsidRDefault="0010704C" w:rsidP="0010704C">
      <w:r w:rsidRPr="0010704C">
        <w:t>ask("Was HECLA MINING CO/DE Inc Profitable?")</w:t>
      </w:r>
    </w:p>
    <w:p w14:paraId="6FC5B244" w14:textId="77777777" w:rsidR="00AD508C" w:rsidRDefault="00AD508C" w:rsidP="00AD508C"/>
    <w:p w14:paraId="0E54D391" w14:textId="77777777" w:rsidR="00AD508C" w:rsidRDefault="00AD508C" w:rsidP="00AD508C">
      <w:pPr>
        <w:pStyle w:val="Heading2"/>
      </w:pPr>
      <w:r>
        <w:t>Results and Responses</w:t>
      </w:r>
    </w:p>
    <w:p w14:paraId="674514B3" w14:textId="77777777" w:rsidR="00AD508C" w:rsidRDefault="00AD508C" w:rsidP="00AD508C"/>
    <w:p w14:paraId="03925C0F" w14:textId="77777777" w:rsidR="0010704C" w:rsidRPr="0010704C" w:rsidRDefault="0010704C" w:rsidP="0010704C">
      <w:pPr>
        <w:ind w:left="0"/>
      </w:pPr>
      <w:r w:rsidRPr="0010704C">
        <w:rPr>
          <w:b/>
          <w:bCs/>
        </w:rPr>
        <w:t>Entering new RetrievalQA chain...</w:t>
      </w:r>
    </w:p>
    <w:p w14:paraId="20E25F9A" w14:textId="77777777" w:rsidR="0010704C" w:rsidRPr="0010704C" w:rsidRDefault="0010704C" w:rsidP="0010704C">
      <w:pPr>
        <w:ind w:left="0"/>
      </w:pPr>
    </w:p>
    <w:p w14:paraId="277A5A9B" w14:textId="77777777" w:rsidR="0010704C" w:rsidRPr="0010704C" w:rsidRDefault="0010704C" w:rsidP="0010704C">
      <w:pPr>
        <w:ind w:left="0"/>
      </w:pPr>
      <w:r w:rsidRPr="0010704C">
        <w:rPr>
          <w:b/>
          <w:bCs/>
        </w:rPr>
        <w:t>&gt; Finished chain.</w:t>
      </w:r>
    </w:p>
    <w:p w14:paraId="1BF2C6F9" w14:textId="77777777" w:rsidR="0010704C" w:rsidRPr="0010704C" w:rsidRDefault="0010704C" w:rsidP="0010704C">
      <w:pPr>
        <w:ind w:left="0"/>
      </w:pPr>
      <w:r w:rsidRPr="0010704C">
        <w:t>questions: Was HECLA MINING CO/DE Inc Profitable?</w:t>
      </w:r>
    </w:p>
    <w:p w14:paraId="4BC8100E" w14:textId="77777777" w:rsidR="0010704C" w:rsidRPr="0010704C" w:rsidRDefault="0010704C" w:rsidP="0010704C">
      <w:pPr>
        <w:ind w:left="0"/>
      </w:pPr>
      <w:r w:rsidRPr="0010704C">
        <w:t>................................................................................</w:t>
      </w:r>
    </w:p>
    <w:p w14:paraId="551CBB82" w14:textId="77777777" w:rsidR="0010704C" w:rsidRPr="0010704C" w:rsidRDefault="0010704C" w:rsidP="0010704C">
      <w:pPr>
        <w:ind w:left="0"/>
      </w:pPr>
      <w:r w:rsidRPr="0010704C">
        <w:t>Answer: Based on the provided Consolidated Statements of Operations and Comprehensive Income (Loss):</w:t>
      </w:r>
    </w:p>
    <w:p w14:paraId="4A523C93" w14:textId="77777777" w:rsidR="0010704C" w:rsidRPr="0010704C" w:rsidRDefault="0010704C" w:rsidP="0010704C">
      <w:pPr>
        <w:ind w:left="0"/>
      </w:pPr>
    </w:p>
    <w:p w14:paraId="4FEA9EC8" w14:textId="77777777" w:rsidR="0010704C" w:rsidRPr="0010704C" w:rsidRDefault="0010704C" w:rsidP="0010704C">
      <w:pPr>
        <w:ind w:left="0"/>
      </w:pPr>
      <w:r w:rsidRPr="0010704C">
        <w:t>*   For the year ended December 31, 2024, Hecla Mining Company reported **Income from operations** of $106,276 thousand.</w:t>
      </w:r>
    </w:p>
    <w:p w14:paraId="76DA2E27" w14:textId="77777777" w:rsidR="0010704C" w:rsidRPr="0010704C" w:rsidRDefault="0010704C" w:rsidP="0010704C">
      <w:pPr>
        <w:ind w:left="0"/>
      </w:pPr>
      <w:r w:rsidRPr="0010704C">
        <w:t>*   For the year ended December 31, 2023, the company reported a **Loss from operations** of ($44,674) thousand.</w:t>
      </w:r>
    </w:p>
    <w:p w14:paraId="2B2983A8" w14:textId="77777777" w:rsidR="0010704C" w:rsidRPr="0010704C" w:rsidRDefault="0010704C" w:rsidP="0010704C">
      <w:pPr>
        <w:ind w:left="0"/>
      </w:pPr>
    </w:p>
    <w:p w14:paraId="72AC96AD" w14:textId="77777777" w:rsidR="0010704C" w:rsidRPr="0010704C" w:rsidRDefault="0010704C" w:rsidP="0010704C">
      <w:pPr>
        <w:ind w:left="0"/>
      </w:pPr>
      <w:r w:rsidRPr="0010704C">
        <w:t>While the excerpt shows profitability at the operating level for 2024, it does not display the final "Net Income (Loss)" line item needed to determine overall profitability after all expenses (like interest and taxes).</w:t>
      </w:r>
    </w:p>
    <w:p w14:paraId="621D5219" w14:textId="77777777" w:rsidR="0010704C" w:rsidRPr="0010704C" w:rsidRDefault="0010704C" w:rsidP="0010704C">
      <w:pPr>
        <w:ind w:left="0"/>
      </w:pPr>
      <w:r w:rsidRPr="0010704C">
        <w:t>Sources: [Document(metadata={'source': 'gs://adta5770docs/HECLA MINING CODE_10-K_2025-02-13.pdf', 'document_name': 'HECLA MINING CODE_10-K_2025-02-13.pdf', 'chunk': 45896}, page_content='Spokane, Washington February 13, 2025\n\nF-3\n\nHecla Mining Company and Subsidiaries Consolidated Statements of Operations and Comprehensive Income (Loss) (Dollars and shares in thousands, except per share amounts)\n\n2024\n\nYear Ended December 31, 2023\n\nSales Cost of sales and other direct production costs Depreciation, depletion and amortization Total cost of sales Gross profit\n\n$\n\n929,925 $ 548,245 183,470 731,715 198,210\n\n720,227 $ 458,504 148,774 607,278 112,949\n\nOther operating expenses:\n\nGeneral and administrative Exploration and pre-development Ramp-up and suspension costs Provision for closed operations and environmental matters Write down of property, plant and equipment Other operating (income) expense, net\n\nTotal other operating expenses Income (loss) from operations\n\n45,405 27,321 43,307 6,843 14,574 (45,516 ) 91,934 106,276\n\n42,722 32,512 76,252 7,575 — (1,438 ) 157,623 (44,674 )\n\nOther expense:'), Document(metadata={'source': 'gs://adta5770docs/HECLA MINING CODE_10-K_2025-02-13.pdf', 'document_name': 'HECLA MINING CODE_10-K_2025-02-13.pdf', 'chunk': 38643}, page_content='Spokane, Washington February 13, 2025\n\nF-3\n\nHecla Mining Company and Subsidiaries Consolidated Statements of Operations and Comprehensive Income (Loss) (Dollars and shares in thousands, except per share amounts)\n\n2024\n\nYear Ended December 31, 2023\n\nSales Cost of sales and other direct production costs Depreciation, depletion and amortization Total cost of sales Gross profit\n\n$\n\n929,925 $ 548,245 183,470 731,715 198,210\n\n720,227 $ 458,504 148,774 607,278 112,949\n\nOther operating expenses:\n\nGeneral and administrative Exploration and pre-development Ramp-up and suspension costs Provision for closed operations and environmental matters Write down of property, plant and equipment Other operating (income) expense, net\n\nTotal other operating expenses Income (loss) from operations\n\n45,405 27,321 43,307 6,843 14,574 (45,516 ) 91,934 106,276\n\n42,722 32,512 76,252 7,575 — (1,438 ) 157,623 (44,674 )\n\nOther expense:'), Document(metadata={'source': 'gs://adta5770docs/HECLA MINING CODE_10-K_2025-02-13.pdf', 'document_name': 'HECLA MINING CODE_10-K_2025-02-13.pdf', 'chunk': 38409}, page_content='The following Management’s Discussion and Analysis (“MD&amp;A”) provides information that management believes is relevant to an assessment and understanding of the consolidated financial condition and results of operations of Hecla Mining Company and its subsidiaries (collectively the “Company,” “our,” or “we”). We use certain non-GAAP financial performance measures in our MD&amp;A. For a detailed description of these measures, please see “Non-GAAP Financial Performance Measures” at the end of this item. This item should be read in conjunction with our Consolidated Financial Statements and the notes thereto included in this annual report.\n\nOverview'), Document(metadata={'source': 'gs://adta5770docs/HECLA MINING CODE_10-K_2025-02-13.pdf', 'document_name': 'HECLA MINING CODE_10-K_2025-02-13.pdf', 'chunk': 45662}, page_content='The following Management’s Discussion and Analysis (“MD&amp;A”) provides information that management believes is relevant to an assessment and understanding of the consolidated financial condition and results of operations of Hecla Mining Company and its subsidiaries (collectively the “Company,” “our,” or “we”). We use certain non-GAAP financial performance measures in our MD&amp;A. For a detailed description of these measures, please see “Non-GAAP Financial Performance Measures” at the end of this item. This item should be read in conjunction with our Consolidated Financial Statements and the notes thereto included in this annual report.\n\nOverview'), Document(metadata={'source': 'gs://adta5770docs/HECLA MINING CODE_10-K_2025-02-13.pdf', 'document_name': 'HECLA MINING CODE_10-K_2025-02-13.pdf', 'chunk': 38657}, page_content='(3,677 )\n\n—\n\n—\n\n—\n\n—\n\n—\n\n— —\n\n(31,698 )\n\n— —\n\n— — (2,036 )\n\n—\n\n—\n\n—\n\n— —\n\n(33,734 )\n\n—\n\n— —\n\n—\n\n— — (1,197 )\n\n—\n\n—\n\n—\n\n(34,931 ) $\n\nTotal\n\n1,760,787 (37,348 ) 417\n\n4,470 5,595\n\n(3,677 )\n\n(12,932 )\n\n9,740\n\n68,733\n\n135,000\n\n17,278\n\n— 30,904 1,978,967 (84,217 ) 676\n\n4,608 5,922 (2,036 )\n\n(15,713 )\n\n1,035\n\n18,789\n\n56,684 3,389 1,968,104 35,802\n\n283 796\n\n4,763\n\n— 7,580 5,391\n\n(25,470 )\n\n58,368\n\n— (16,103 ) 2,039,514\n\nHecla Mining Company and Subsidiaries\n\nNotes to Consolidated Financial Statements\n\nNote 1: The Company'), Document(metadata={'source': 'gs://adta5770docs/HECLA MINING CODE_10-K_2025-02-13.pdf', 'document_name': 'HECLA MINING CODE_10-K_2025-02-13.pdf', 'chunk': 45910}, page_content='(3,677 )\n\n—\n\n—\n\n—\n\n—\n\n—\n\n— —\n\n(31,698 )\n\n— —\n\n— — (2,036 )\n\n—\n\n—\n\n—\n\n— —\n\n(33,734 )\n\n—\n\n— —\n\n—\n\n— — (1,197 )\n\n—\n\n—\n\n—\n\n(34,931 ) $\n\nTotal\n\n1,760,787 (37,348 ) 417\n\n4,470 5,595\n\n(3,677 )\n\n(12,932 )\n\n9,740\n\n68,733\n\n135,000\n\n17,278\n\n— 30,904 1,978,967 (84,217 ) 676\n\n4,608 5,922 (2,036 )\n\n(15,713 )\n\n1,035\n\n18,789\n\n56,684 3,389 1,968,104 35,802\n\n283 796\n\n4,763\n\n— 7,580 5,391\n\n(25,470 )\n\n58,368\n\n— (16,103 ) 2,039,514\n\nHecla Mining Company and Subsidiaries\n\nNotes to Consolidated Financial Statements\n\nNote 1: The Company'), Document(metadata={'source': 'gs://adta5770docs/HECLA MINING CODE_10-K_2025-02-13.pdf', 'document_name': 'HECLA MINING CODE_10-K_2025-02-13.pdf', 'chunk': 38410}, page_content="Overview\n\nHecla Mining Company stands as North America's leading silver producer, with a rich heritage dating back to 1891. Our operations at Greens Creek and Lucky Friday, produced 45% of 2023 U.S. silver production, complemented by significant gold production from Casa Berardi and Greens Creek. We began ramp-up of the Keno Hill mill during the second quarter of 2023. Our strategic positioning in the stable jurisdictions of U.S. and Canada provides us with distinct operational advantages and reduced political risk compared to our global peers. Our operational and strategic framework centers on three core pillars:\n\n1. 2. 3.\n\nSustainable production growth Resource development Operational excellence and safety\n\n2024 Highlights\n\nOperational Achievements:"), Document(metadata={'source': 'gs://adta5770docs/HECLA MINING CODE_10-K_2025-02-13.pdf', 'document_name': 'HECLA MINING CODE_10-K_2025-02-13.pdf', 'chunk': 45663}, page_content="Overview\n\nHecla Mining Company stands as North America's leading silver producer, with a rich heritage dating back to 1891. Our operations at Greens Creek and Lucky Friday, produced 45% of 2023 U.S. silver production, complemented by significant gold production from Casa Berardi and Greens Creek. We began ramp-up of the Keno Hill mill during the second quarter of 2023. Our strategic positioning in the stable jurisdictions of U.S. and Canada provides us with distinct operational advantages and reduced political risk compared to our global peers. Our operational and strategic framework centers on three core pillars:\n\n1. 2. 3.\n\nSustainable production growth Resource development Operational excellence and safety\n\n2024 Highlights\n\nOperational Achievements:"), Document(metadata={'source': 'gs://adta5770docs/HECLA MINING CODE_10-K_2025-02-13.pdf', 'document_name': 'HECLA MINING CODE_10-K_2025-02-13.pdf', 'chunk': 38078}, page_content='Introduction\n\nHecla Mining Company and its subsidiaries have provided precious and base metals to the U.S. and the world since 1891 (in this report, “we” or “our” or “us” refers to Hecla Mining Company and our affiliates and subsidiaries, unless the context requires otherwise). We discover, acquire and develop mines and other mineral interests and produce and market (i) concentrates containing silver, gold, lead, zinc and copper, (ii) carbon material containing silver and gold, and (iii) unrefined doré containing silver and gold. In doing so, we intend to manage our business activities in a safe, environmentally responsible and cost-effective manner.'), Document(metadata={'source': 'gs://adta5770docs/HECLA MINING CODE_10-K_2025-02-13.pdf', 'document_name': 'HECLA MINING CODE_10-K_2025-02-13.pdf', 'chunk': 45331}, page_content='Introduction\n\nHecla Mining Company and its subsidiaries have provided precious and base metals to the U.S. and the world since 1891 (in this report, “we” or “our” or “us” refers to Hecla Mining Company and our affiliates and subsidiaries, unless the context requires otherwise). We discover, acquire and develop mines and other mineral interests and produce and market (i) concentrates containing silver, gold, lead, zinc and copper, (ii) carbon material containing silver and gold, and (iii) unrefined doré containing silver and gold. In doing so, we intend to manage our business activities in a safe, environmentally responsible and cost-effective manner.')]</w:t>
      </w:r>
    </w:p>
    <w:p w14:paraId="19E36E9D" w14:textId="77777777" w:rsidR="0010704C" w:rsidRPr="0010704C" w:rsidRDefault="0010704C" w:rsidP="0010704C">
      <w:pPr>
        <w:ind w:left="0"/>
      </w:pPr>
      <w:r w:rsidRPr="0010704C">
        <w:t>................................................................................</w:t>
      </w:r>
    </w:p>
    <w:p w14:paraId="4517353B" w14:textId="77777777" w:rsidR="0010704C" w:rsidRPr="0010704C" w:rsidRDefault="0010704C" w:rsidP="0010704C">
      <w:pPr>
        <w:ind w:left="0"/>
      </w:pPr>
      <w:r w:rsidRPr="0010704C">
        <w:t>Reference #: 0</w:t>
      </w:r>
    </w:p>
    <w:p w14:paraId="2661FB1E" w14:textId="77777777" w:rsidR="0010704C" w:rsidRPr="0010704C" w:rsidRDefault="0010704C" w:rsidP="0010704C">
      <w:pPr>
        <w:ind w:left="0"/>
      </w:pPr>
      <w:r w:rsidRPr="0010704C">
        <w:t>................................................................................</w:t>
      </w:r>
    </w:p>
    <w:p w14:paraId="17EB69D8" w14:textId="77777777" w:rsidR="0010704C" w:rsidRPr="0010704C" w:rsidRDefault="0010704C" w:rsidP="0010704C">
      <w:pPr>
        <w:ind w:left="0"/>
      </w:pPr>
      <w:r w:rsidRPr="0010704C">
        <w:t>Source: gs://adta5770docs/HECLA MINING CODE_10-K_2025-02-13.pdf</w:t>
      </w:r>
    </w:p>
    <w:p w14:paraId="3D4842EF" w14:textId="77777777" w:rsidR="0010704C" w:rsidRPr="0010704C" w:rsidRDefault="0010704C" w:rsidP="0010704C">
      <w:pPr>
        <w:ind w:left="0"/>
      </w:pPr>
      <w:r w:rsidRPr="0010704C">
        <w:t>Document Name: HECLA MINING CODE_10-K_2025-02-13.pdf</w:t>
      </w:r>
    </w:p>
    <w:p w14:paraId="183C9EE6" w14:textId="77777777" w:rsidR="0010704C" w:rsidRPr="0010704C" w:rsidRDefault="0010704C" w:rsidP="0010704C">
      <w:pPr>
        <w:ind w:left="0"/>
      </w:pPr>
      <w:r w:rsidRPr="0010704C">
        <w:t>................................................................................</w:t>
      </w:r>
    </w:p>
    <w:p w14:paraId="68A88963" w14:textId="77777777" w:rsidR="0010704C" w:rsidRPr="0010704C" w:rsidRDefault="0010704C" w:rsidP="0010704C">
      <w:pPr>
        <w:ind w:left="0"/>
      </w:pPr>
      <w:r w:rsidRPr="0010704C">
        <w:t xml:space="preserve">Content: </w:t>
      </w:r>
    </w:p>
    <w:p w14:paraId="24AB7EC5" w14:textId="77777777" w:rsidR="0010704C" w:rsidRPr="0010704C" w:rsidRDefault="0010704C" w:rsidP="0010704C">
      <w:pPr>
        <w:ind w:left="0"/>
      </w:pPr>
      <w:r w:rsidRPr="0010704C">
        <w:t>Spokane, Washington February 13, 2025</w:t>
      </w:r>
    </w:p>
    <w:p w14:paraId="622B234E" w14:textId="77777777" w:rsidR="0010704C" w:rsidRPr="0010704C" w:rsidRDefault="0010704C" w:rsidP="0010704C">
      <w:pPr>
        <w:ind w:left="0"/>
      </w:pPr>
    </w:p>
    <w:p w14:paraId="2BF65C13" w14:textId="77777777" w:rsidR="0010704C" w:rsidRPr="0010704C" w:rsidRDefault="0010704C" w:rsidP="0010704C">
      <w:pPr>
        <w:ind w:left="0"/>
      </w:pPr>
      <w:r w:rsidRPr="0010704C">
        <w:t>F-3</w:t>
      </w:r>
    </w:p>
    <w:p w14:paraId="25371E98" w14:textId="77777777" w:rsidR="0010704C" w:rsidRPr="0010704C" w:rsidRDefault="0010704C" w:rsidP="0010704C">
      <w:pPr>
        <w:ind w:left="0"/>
      </w:pPr>
    </w:p>
    <w:p w14:paraId="4E9D70F4" w14:textId="77777777" w:rsidR="0010704C" w:rsidRPr="0010704C" w:rsidRDefault="0010704C" w:rsidP="0010704C">
      <w:pPr>
        <w:ind w:left="0"/>
      </w:pPr>
      <w:r w:rsidRPr="0010704C">
        <w:t>Hecla Mining Company and Subsidiaries Consolidated Statements of Operations and Comprehensive Income (Loss) (Dollars and shares in thousands, except per share amounts)</w:t>
      </w:r>
    </w:p>
    <w:p w14:paraId="09032247" w14:textId="77777777" w:rsidR="0010704C" w:rsidRPr="0010704C" w:rsidRDefault="0010704C" w:rsidP="0010704C">
      <w:pPr>
        <w:ind w:left="0"/>
      </w:pPr>
    </w:p>
    <w:p w14:paraId="5846A4E8" w14:textId="77777777" w:rsidR="0010704C" w:rsidRPr="0010704C" w:rsidRDefault="0010704C" w:rsidP="0010704C">
      <w:pPr>
        <w:ind w:left="0"/>
      </w:pPr>
      <w:r w:rsidRPr="0010704C">
        <w:t>2024</w:t>
      </w:r>
    </w:p>
    <w:p w14:paraId="29312B14" w14:textId="77777777" w:rsidR="0010704C" w:rsidRPr="0010704C" w:rsidRDefault="0010704C" w:rsidP="0010704C">
      <w:pPr>
        <w:ind w:left="0"/>
      </w:pPr>
    </w:p>
    <w:p w14:paraId="5E4E6D17" w14:textId="77777777" w:rsidR="0010704C" w:rsidRPr="0010704C" w:rsidRDefault="0010704C" w:rsidP="0010704C">
      <w:pPr>
        <w:ind w:left="0"/>
      </w:pPr>
      <w:r w:rsidRPr="0010704C">
        <w:t>Year Ended December 31, 2023</w:t>
      </w:r>
    </w:p>
    <w:p w14:paraId="01BBE87F" w14:textId="77777777" w:rsidR="0010704C" w:rsidRPr="0010704C" w:rsidRDefault="0010704C" w:rsidP="0010704C">
      <w:pPr>
        <w:ind w:left="0"/>
      </w:pPr>
    </w:p>
    <w:p w14:paraId="20D2FB26" w14:textId="77777777" w:rsidR="0010704C" w:rsidRPr="0010704C" w:rsidRDefault="0010704C" w:rsidP="0010704C">
      <w:pPr>
        <w:ind w:left="0"/>
      </w:pPr>
      <w:r w:rsidRPr="0010704C">
        <w:t>Sales Cost of sales and other direct production costs Depreciation, depletion and amortization Total cost of sales Gross profit</w:t>
      </w:r>
    </w:p>
    <w:p w14:paraId="58F99E52" w14:textId="77777777" w:rsidR="0010704C" w:rsidRPr="0010704C" w:rsidRDefault="0010704C" w:rsidP="0010704C">
      <w:pPr>
        <w:ind w:left="0"/>
      </w:pPr>
    </w:p>
    <w:p w14:paraId="7B3BA580" w14:textId="77777777" w:rsidR="0010704C" w:rsidRPr="0010704C" w:rsidRDefault="0010704C" w:rsidP="0010704C">
      <w:pPr>
        <w:ind w:left="0"/>
      </w:pPr>
      <w:r w:rsidRPr="0010704C">
        <w:t>$</w:t>
      </w:r>
    </w:p>
    <w:p w14:paraId="3A49070D" w14:textId="77777777" w:rsidR="0010704C" w:rsidRPr="0010704C" w:rsidRDefault="0010704C" w:rsidP="0010704C">
      <w:pPr>
        <w:ind w:left="0"/>
      </w:pPr>
    </w:p>
    <w:p w14:paraId="1EA058C3" w14:textId="77777777" w:rsidR="0010704C" w:rsidRPr="0010704C" w:rsidRDefault="0010704C" w:rsidP="0010704C">
      <w:pPr>
        <w:ind w:left="0"/>
      </w:pPr>
      <w:r w:rsidRPr="0010704C">
        <w:t>929,925 $ 548,245 183,470 731,715 198,210</w:t>
      </w:r>
    </w:p>
    <w:p w14:paraId="0879FEEB" w14:textId="77777777" w:rsidR="0010704C" w:rsidRPr="0010704C" w:rsidRDefault="0010704C" w:rsidP="0010704C">
      <w:pPr>
        <w:ind w:left="0"/>
      </w:pPr>
    </w:p>
    <w:p w14:paraId="4B353B30" w14:textId="77777777" w:rsidR="0010704C" w:rsidRPr="0010704C" w:rsidRDefault="0010704C" w:rsidP="0010704C">
      <w:pPr>
        <w:ind w:left="0"/>
      </w:pPr>
      <w:r w:rsidRPr="0010704C">
        <w:t>720,227 $ 458,504 148,774 607,278 112,949</w:t>
      </w:r>
    </w:p>
    <w:p w14:paraId="542C74A8" w14:textId="77777777" w:rsidR="0010704C" w:rsidRPr="0010704C" w:rsidRDefault="0010704C" w:rsidP="0010704C">
      <w:pPr>
        <w:ind w:left="0"/>
      </w:pPr>
    </w:p>
    <w:p w14:paraId="4884312A" w14:textId="77777777" w:rsidR="0010704C" w:rsidRPr="0010704C" w:rsidRDefault="0010704C" w:rsidP="0010704C">
      <w:pPr>
        <w:ind w:left="0"/>
      </w:pPr>
      <w:r w:rsidRPr="0010704C">
        <w:t>Other operating expenses:</w:t>
      </w:r>
    </w:p>
    <w:p w14:paraId="125EF3D3" w14:textId="77777777" w:rsidR="0010704C" w:rsidRPr="0010704C" w:rsidRDefault="0010704C" w:rsidP="0010704C">
      <w:pPr>
        <w:ind w:left="0"/>
      </w:pPr>
    </w:p>
    <w:p w14:paraId="5FBC97C7" w14:textId="77777777" w:rsidR="0010704C" w:rsidRPr="0010704C" w:rsidRDefault="0010704C" w:rsidP="0010704C">
      <w:pPr>
        <w:ind w:left="0"/>
      </w:pPr>
      <w:r w:rsidRPr="0010704C">
        <w:t>General and administrative Exploration and pre-development Ramp-up and suspension costs Provision for closed operations and environmental matters Write down of property, plant and equipment Other operating (income) expense, net</w:t>
      </w:r>
    </w:p>
    <w:p w14:paraId="61179AFC" w14:textId="77777777" w:rsidR="0010704C" w:rsidRPr="0010704C" w:rsidRDefault="0010704C" w:rsidP="0010704C">
      <w:pPr>
        <w:ind w:left="0"/>
      </w:pPr>
    </w:p>
    <w:p w14:paraId="61A1B2C0" w14:textId="77777777" w:rsidR="0010704C" w:rsidRPr="0010704C" w:rsidRDefault="0010704C" w:rsidP="0010704C">
      <w:pPr>
        <w:ind w:left="0"/>
      </w:pPr>
      <w:r w:rsidRPr="0010704C">
        <w:t>Total other operating expenses Income (loss) from operations</w:t>
      </w:r>
    </w:p>
    <w:p w14:paraId="13535D99" w14:textId="77777777" w:rsidR="0010704C" w:rsidRPr="0010704C" w:rsidRDefault="0010704C" w:rsidP="0010704C">
      <w:pPr>
        <w:ind w:left="0"/>
      </w:pPr>
    </w:p>
    <w:p w14:paraId="003A7500" w14:textId="77777777" w:rsidR="0010704C" w:rsidRPr="0010704C" w:rsidRDefault="0010704C" w:rsidP="0010704C">
      <w:pPr>
        <w:ind w:left="0"/>
      </w:pPr>
      <w:r w:rsidRPr="0010704C">
        <w:t>45,405 27,321 43,307 6,843 14,574 (45,516 ) 91,934 106,276</w:t>
      </w:r>
    </w:p>
    <w:p w14:paraId="5DA7403D" w14:textId="77777777" w:rsidR="0010704C" w:rsidRPr="0010704C" w:rsidRDefault="0010704C" w:rsidP="0010704C">
      <w:pPr>
        <w:ind w:left="0"/>
      </w:pPr>
    </w:p>
    <w:p w14:paraId="745849B0" w14:textId="77777777" w:rsidR="0010704C" w:rsidRPr="0010704C" w:rsidRDefault="0010704C" w:rsidP="0010704C">
      <w:pPr>
        <w:ind w:left="0"/>
      </w:pPr>
      <w:r w:rsidRPr="0010704C">
        <w:t>42,722 32,512 76,252 7,575 — (1,438 ) 157,623 (44,674 )</w:t>
      </w:r>
    </w:p>
    <w:p w14:paraId="7A0FD1E1" w14:textId="77777777" w:rsidR="0010704C" w:rsidRPr="0010704C" w:rsidRDefault="0010704C" w:rsidP="0010704C">
      <w:pPr>
        <w:ind w:left="0"/>
      </w:pPr>
    </w:p>
    <w:p w14:paraId="4BF3A923" w14:textId="77777777" w:rsidR="0010704C" w:rsidRPr="0010704C" w:rsidRDefault="0010704C" w:rsidP="0010704C">
      <w:pPr>
        <w:ind w:left="0"/>
      </w:pPr>
      <w:r w:rsidRPr="0010704C">
        <w:t>Other expense:</w:t>
      </w:r>
    </w:p>
    <w:p w14:paraId="5DAC7C0E" w14:textId="77777777" w:rsidR="0010704C" w:rsidRPr="0010704C" w:rsidRDefault="0010704C" w:rsidP="0010704C">
      <w:pPr>
        <w:ind w:left="0"/>
      </w:pPr>
      <w:r w:rsidRPr="0010704C">
        <w:t>................................................................................</w:t>
      </w:r>
    </w:p>
    <w:p w14:paraId="3D2004D8" w14:textId="77777777" w:rsidR="0010704C" w:rsidRPr="0010704C" w:rsidRDefault="0010704C" w:rsidP="0010704C">
      <w:pPr>
        <w:ind w:left="0"/>
      </w:pPr>
      <w:r w:rsidRPr="0010704C">
        <w:t>Reference #: 1</w:t>
      </w:r>
    </w:p>
    <w:p w14:paraId="1066B18E" w14:textId="77777777" w:rsidR="0010704C" w:rsidRPr="0010704C" w:rsidRDefault="0010704C" w:rsidP="0010704C">
      <w:pPr>
        <w:ind w:left="0"/>
      </w:pPr>
      <w:r w:rsidRPr="0010704C">
        <w:t>................................................................................</w:t>
      </w:r>
    </w:p>
    <w:p w14:paraId="4EB65B51" w14:textId="77777777" w:rsidR="0010704C" w:rsidRPr="0010704C" w:rsidRDefault="0010704C" w:rsidP="0010704C">
      <w:pPr>
        <w:ind w:left="0"/>
      </w:pPr>
      <w:r w:rsidRPr="0010704C">
        <w:t>Source: gs://adta5770docs/HECLA MINING CODE_10-K_2025-02-13.pdf</w:t>
      </w:r>
    </w:p>
    <w:p w14:paraId="44DA1E3F" w14:textId="77777777" w:rsidR="0010704C" w:rsidRPr="0010704C" w:rsidRDefault="0010704C" w:rsidP="0010704C">
      <w:pPr>
        <w:ind w:left="0"/>
      </w:pPr>
      <w:r w:rsidRPr="0010704C">
        <w:t>Document Name: HECLA MINING CODE_10-K_2025-02-13.pdf</w:t>
      </w:r>
    </w:p>
    <w:p w14:paraId="7EC73F55" w14:textId="77777777" w:rsidR="0010704C" w:rsidRPr="0010704C" w:rsidRDefault="0010704C" w:rsidP="0010704C">
      <w:pPr>
        <w:ind w:left="0"/>
      </w:pPr>
      <w:r w:rsidRPr="0010704C">
        <w:t>................................................................................</w:t>
      </w:r>
    </w:p>
    <w:p w14:paraId="3CD5A806" w14:textId="77777777" w:rsidR="0010704C" w:rsidRPr="0010704C" w:rsidRDefault="0010704C" w:rsidP="0010704C">
      <w:pPr>
        <w:ind w:left="0"/>
      </w:pPr>
      <w:r w:rsidRPr="0010704C">
        <w:t xml:space="preserve">Content: </w:t>
      </w:r>
    </w:p>
    <w:p w14:paraId="6B9BC9AA" w14:textId="77777777" w:rsidR="0010704C" w:rsidRPr="0010704C" w:rsidRDefault="0010704C" w:rsidP="0010704C">
      <w:pPr>
        <w:ind w:left="0"/>
      </w:pPr>
      <w:r w:rsidRPr="0010704C">
        <w:t>Spokane, Washington February 13, 2025</w:t>
      </w:r>
    </w:p>
    <w:p w14:paraId="529476A4" w14:textId="77777777" w:rsidR="0010704C" w:rsidRPr="0010704C" w:rsidRDefault="0010704C" w:rsidP="0010704C">
      <w:pPr>
        <w:ind w:left="0"/>
      </w:pPr>
    </w:p>
    <w:p w14:paraId="24986365" w14:textId="77777777" w:rsidR="0010704C" w:rsidRPr="0010704C" w:rsidRDefault="0010704C" w:rsidP="0010704C">
      <w:pPr>
        <w:ind w:left="0"/>
      </w:pPr>
      <w:r w:rsidRPr="0010704C">
        <w:t>F-3</w:t>
      </w:r>
    </w:p>
    <w:p w14:paraId="0529F02A" w14:textId="77777777" w:rsidR="0010704C" w:rsidRPr="0010704C" w:rsidRDefault="0010704C" w:rsidP="0010704C">
      <w:pPr>
        <w:ind w:left="0"/>
      </w:pPr>
    </w:p>
    <w:p w14:paraId="34EF1FE6" w14:textId="77777777" w:rsidR="0010704C" w:rsidRPr="0010704C" w:rsidRDefault="0010704C" w:rsidP="0010704C">
      <w:pPr>
        <w:ind w:left="0"/>
      </w:pPr>
      <w:r w:rsidRPr="0010704C">
        <w:t>Hecla Mining Company and Subsidiaries Consolidated Statements of Operations and Comprehensive Income (Loss) (Dollars and shares in thousands, except per share amounts)</w:t>
      </w:r>
    </w:p>
    <w:p w14:paraId="54A78D93" w14:textId="77777777" w:rsidR="0010704C" w:rsidRPr="0010704C" w:rsidRDefault="0010704C" w:rsidP="0010704C">
      <w:pPr>
        <w:ind w:left="0"/>
      </w:pPr>
    </w:p>
    <w:p w14:paraId="3AEF2422" w14:textId="77777777" w:rsidR="0010704C" w:rsidRPr="0010704C" w:rsidRDefault="0010704C" w:rsidP="0010704C">
      <w:pPr>
        <w:ind w:left="0"/>
      </w:pPr>
      <w:r w:rsidRPr="0010704C">
        <w:t>2024</w:t>
      </w:r>
    </w:p>
    <w:p w14:paraId="0349FD21" w14:textId="77777777" w:rsidR="0010704C" w:rsidRPr="0010704C" w:rsidRDefault="0010704C" w:rsidP="0010704C">
      <w:pPr>
        <w:ind w:left="0"/>
      </w:pPr>
    </w:p>
    <w:p w14:paraId="4880871F" w14:textId="77777777" w:rsidR="0010704C" w:rsidRPr="0010704C" w:rsidRDefault="0010704C" w:rsidP="0010704C">
      <w:pPr>
        <w:ind w:left="0"/>
      </w:pPr>
      <w:r w:rsidRPr="0010704C">
        <w:t>Year Ended December 31, 2023</w:t>
      </w:r>
    </w:p>
    <w:p w14:paraId="05CC8995" w14:textId="77777777" w:rsidR="0010704C" w:rsidRPr="0010704C" w:rsidRDefault="0010704C" w:rsidP="0010704C">
      <w:pPr>
        <w:ind w:left="0"/>
      </w:pPr>
    </w:p>
    <w:p w14:paraId="12C6D107" w14:textId="77777777" w:rsidR="0010704C" w:rsidRPr="0010704C" w:rsidRDefault="0010704C" w:rsidP="0010704C">
      <w:pPr>
        <w:ind w:left="0"/>
      </w:pPr>
      <w:r w:rsidRPr="0010704C">
        <w:t>Sales Cost of sales and other direct production costs Depreciation, depletion and amortization Total cost of sales Gross profit</w:t>
      </w:r>
    </w:p>
    <w:p w14:paraId="704DC059" w14:textId="77777777" w:rsidR="0010704C" w:rsidRPr="0010704C" w:rsidRDefault="0010704C" w:rsidP="0010704C">
      <w:pPr>
        <w:ind w:left="0"/>
      </w:pPr>
    </w:p>
    <w:p w14:paraId="71D9091F" w14:textId="77777777" w:rsidR="0010704C" w:rsidRPr="0010704C" w:rsidRDefault="0010704C" w:rsidP="0010704C">
      <w:pPr>
        <w:ind w:left="0"/>
      </w:pPr>
      <w:r w:rsidRPr="0010704C">
        <w:t>$</w:t>
      </w:r>
    </w:p>
    <w:p w14:paraId="2E3FCE98" w14:textId="77777777" w:rsidR="0010704C" w:rsidRPr="0010704C" w:rsidRDefault="0010704C" w:rsidP="0010704C">
      <w:pPr>
        <w:ind w:left="0"/>
      </w:pPr>
    </w:p>
    <w:p w14:paraId="60E55916" w14:textId="77777777" w:rsidR="0010704C" w:rsidRPr="0010704C" w:rsidRDefault="0010704C" w:rsidP="0010704C">
      <w:pPr>
        <w:ind w:left="0"/>
      </w:pPr>
      <w:r w:rsidRPr="0010704C">
        <w:t>929,925 $ 548,245 183,470 731,715 198,210</w:t>
      </w:r>
    </w:p>
    <w:p w14:paraId="59977FDA" w14:textId="77777777" w:rsidR="0010704C" w:rsidRPr="0010704C" w:rsidRDefault="0010704C" w:rsidP="0010704C">
      <w:pPr>
        <w:ind w:left="0"/>
      </w:pPr>
    </w:p>
    <w:p w14:paraId="2410A663" w14:textId="77777777" w:rsidR="0010704C" w:rsidRPr="0010704C" w:rsidRDefault="0010704C" w:rsidP="0010704C">
      <w:pPr>
        <w:ind w:left="0"/>
      </w:pPr>
      <w:r w:rsidRPr="0010704C">
        <w:t>720,227 $ 458,504 148,774 607,278 112,949</w:t>
      </w:r>
    </w:p>
    <w:p w14:paraId="2DCBF5CA" w14:textId="77777777" w:rsidR="0010704C" w:rsidRPr="0010704C" w:rsidRDefault="0010704C" w:rsidP="0010704C">
      <w:pPr>
        <w:ind w:left="0"/>
      </w:pPr>
    </w:p>
    <w:p w14:paraId="04A10759" w14:textId="77777777" w:rsidR="0010704C" w:rsidRPr="0010704C" w:rsidRDefault="0010704C" w:rsidP="0010704C">
      <w:pPr>
        <w:ind w:left="0"/>
      </w:pPr>
      <w:r w:rsidRPr="0010704C">
        <w:t>Other operating expenses:</w:t>
      </w:r>
    </w:p>
    <w:p w14:paraId="30A3A751" w14:textId="77777777" w:rsidR="0010704C" w:rsidRPr="0010704C" w:rsidRDefault="0010704C" w:rsidP="0010704C">
      <w:pPr>
        <w:ind w:left="0"/>
      </w:pPr>
    </w:p>
    <w:p w14:paraId="11569AEE" w14:textId="77777777" w:rsidR="0010704C" w:rsidRPr="0010704C" w:rsidRDefault="0010704C" w:rsidP="0010704C">
      <w:pPr>
        <w:ind w:left="0"/>
      </w:pPr>
      <w:r w:rsidRPr="0010704C">
        <w:t>General and administrative Exploration and pre-development Ramp-up and suspension costs Provision for closed operations and environmental matters Write down of property, plant and equipment Other operating (income) expense, net</w:t>
      </w:r>
    </w:p>
    <w:p w14:paraId="42826165" w14:textId="77777777" w:rsidR="0010704C" w:rsidRPr="0010704C" w:rsidRDefault="0010704C" w:rsidP="0010704C">
      <w:pPr>
        <w:ind w:left="0"/>
      </w:pPr>
    </w:p>
    <w:p w14:paraId="1EDF3DBB" w14:textId="77777777" w:rsidR="0010704C" w:rsidRPr="0010704C" w:rsidRDefault="0010704C" w:rsidP="0010704C">
      <w:pPr>
        <w:ind w:left="0"/>
      </w:pPr>
      <w:r w:rsidRPr="0010704C">
        <w:t>Total other operating expenses Income (loss) from operations</w:t>
      </w:r>
    </w:p>
    <w:p w14:paraId="754FE0D5" w14:textId="77777777" w:rsidR="0010704C" w:rsidRPr="0010704C" w:rsidRDefault="0010704C" w:rsidP="0010704C">
      <w:pPr>
        <w:ind w:left="0"/>
      </w:pPr>
    </w:p>
    <w:p w14:paraId="14714A89" w14:textId="77777777" w:rsidR="0010704C" w:rsidRPr="0010704C" w:rsidRDefault="0010704C" w:rsidP="0010704C">
      <w:pPr>
        <w:ind w:left="0"/>
      </w:pPr>
      <w:r w:rsidRPr="0010704C">
        <w:t>45,405 27,321 43,307 6,843 14,574 (45,516 ) 91,934 106,276</w:t>
      </w:r>
    </w:p>
    <w:p w14:paraId="594526AF" w14:textId="77777777" w:rsidR="0010704C" w:rsidRPr="0010704C" w:rsidRDefault="0010704C" w:rsidP="0010704C">
      <w:pPr>
        <w:ind w:left="0"/>
      </w:pPr>
    </w:p>
    <w:p w14:paraId="4CE9FB43" w14:textId="77777777" w:rsidR="0010704C" w:rsidRPr="0010704C" w:rsidRDefault="0010704C" w:rsidP="0010704C">
      <w:pPr>
        <w:ind w:left="0"/>
      </w:pPr>
      <w:r w:rsidRPr="0010704C">
        <w:t>42,722 32,512 76,252 7,575 — (1,438 ) 157,623 (44,674 )</w:t>
      </w:r>
    </w:p>
    <w:p w14:paraId="47592490" w14:textId="77777777" w:rsidR="0010704C" w:rsidRPr="0010704C" w:rsidRDefault="0010704C" w:rsidP="0010704C">
      <w:pPr>
        <w:ind w:left="0"/>
      </w:pPr>
    </w:p>
    <w:p w14:paraId="41DC7F61" w14:textId="77777777" w:rsidR="0010704C" w:rsidRPr="0010704C" w:rsidRDefault="0010704C" w:rsidP="0010704C">
      <w:pPr>
        <w:ind w:left="0"/>
      </w:pPr>
      <w:r w:rsidRPr="0010704C">
        <w:t>Other expense:</w:t>
      </w:r>
    </w:p>
    <w:p w14:paraId="430F88A0" w14:textId="77777777" w:rsidR="0010704C" w:rsidRPr="0010704C" w:rsidRDefault="0010704C" w:rsidP="0010704C">
      <w:pPr>
        <w:ind w:left="0"/>
      </w:pPr>
      <w:r w:rsidRPr="0010704C">
        <w:t>................................................................................</w:t>
      </w:r>
    </w:p>
    <w:p w14:paraId="45F93A8A" w14:textId="77777777" w:rsidR="0010704C" w:rsidRPr="0010704C" w:rsidRDefault="0010704C" w:rsidP="0010704C">
      <w:pPr>
        <w:ind w:left="0"/>
      </w:pPr>
      <w:r w:rsidRPr="0010704C">
        <w:t>Reference #: 2</w:t>
      </w:r>
    </w:p>
    <w:p w14:paraId="0547A6DD" w14:textId="77777777" w:rsidR="0010704C" w:rsidRPr="0010704C" w:rsidRDefault="0010704C" w:rsidP="0010704C">
      <w:pPr>
        <w:ind w:left="0"/>
      </w:pPr>
      <w:r w:rsidRPr="0010704C">
        <w:t>................................................................................</w:t>
      </w:r>
    </w:p>
    <w:p w14:paraId="28D920E3" w14:textId="77777777" w:rsidR="0010704C" w:rsidRPr="0010704C" w:rsidRDefault="0010704C" w:rsidP="0010704C">
      <w:pPr>
        <w:ind w:left="0"/>
      </w:pPr>
      <w:r w:rsidRPr="0010704C">
        <w:t>Source: gs://adta5770docs/HECLA MINING CODE_10-K_2025-02-13.pdf</w:t>
      </w:r>
    </w:p>
    <w:p w14:paraId="2CCF6B93" w14:textId="77777777" w:rsidR="0010704C" w:rsidRPr="0010704C" w:rsidRDefault="0010704C" w:rsidP="0010704C">
      <w:pPr>
        <w:ind w:left="0"/>
      </w:pPr>
      <w:r w:rsidRPr="0010704C">
        <w:t>Document Name: HECLA MINING CODE_10-K_2025-02-13.pdf</w:t>
      </w:r>
    </w:p>
    <w:p w14:paraId="2C5EA857" w14:textId="77777777" w:rsidR="0010704C" w:rsidRPr="0010704C" w:rsidRDefault="0010704C" w:rsidP="0010704C">
      <w:pPr>
        <w:ind w:left="0"/>
      </w:pPr>
      <w:r w:rsidRPr="0010704C">
        <w:t>................................................................................</w:t>
      </w:r>
    </w:p>
    <w:p w14:paraId="466CE573" w14:textId="77777777" w:rsidR="0010704C" w:rsidRPr="0010704C" w:rsidRDefault="0010704C" w:rsidP="0010704C">
      <w:pPr>
        <w:ind w:left="0"/>
      </w:pPr>
      <w:r w:rsidRPr="0010704C">
        <w:t xml:space="preserve">Content: </w:t>
      </w:r>
    </w:p>
    <w:p w14:paraId="5AAB506E" w14:textId="77777777" w:rsidR="0010704C" w:rsidRPr="0010704C" w:rsidRDefault="0010704C" w:rsidP="0010704C">
      <w:pPr>
        <w:ind w:left="0"/>
      </w:pPr>
      <w:r w:rsidRPr="0010704C">
        <w:t>The following Management’s Discussion and Analysis (“MD&amp;A”) provides information that management believes is relevant to an assessment and understanding of the consolidated financial condition and results of operations of Hecla Mining Company and its subsidiaries (collectively the “Company,” “our,” or “we”). We use certain non-GAAP financial performance measures in our MD&amp;A. For a detailed description of these measures, please see “Non-GAAP Financial Performance Measures” at the end of this item. This item should be read in conjunction with our Consolidated Financial Statements and the notes thereto included in this annual report.</w:t>
      </w:r>
    </w:p>
    <w:p w14:paraId="79397C20" w14:textId="77777777" w:rsidR="0010704C" w:rsidRPr="0010704C" w:rsidRDefault="0010704C" w:rsidP="0010704C">
      <w:pPr>
        <w:ind w:left="0"/>
      </w:pPr>
    </w:p>
    <w:p w14:paraId="2D5BD49B" w14:textId="77777777" w:rsidR="0010704C" w:rsidRPr="0010704C" w:rsidRDefault="0010704C" w:rsidP="0010704C">
      <w:pPr>
        <w:ind w:left="0"/>
      </w:pPr>
      <w:r w:rsidRPr="0010704C">
        <w:t>Overview</w:t>
      </w:r>
    </w:p>
    <w:p w14:paraId="36F81740" w14:textId="77777777" w:rsidR="0010704C" w:rsidRPr="0010704C" w:rsidRDefault="0010704C" w:rsidP="0010704C">
      <w:pPr>
        <w:ind w:left="0"/>
      </w:pPr>
      <w:r w:rsidRPr="0010704C">
        <w:t>................................................................................</w:t>
      </w:r>
    </w:p>
    <w:p w14:paraId="66A0BD07" w14:textId="77777777" w:rsidR="0010704C" w:rsidRPr="0010704C" w:rsidRDefault="0010704C" w:rsidP="0010704C">
      <w:pPr>
        <w:ind w:left="0"/>
      </w:pPr>
      <w:r w:rsidRPr="0010704C">
        <w:t>Reference #: 3</w:t>
      </w:r>
    </w:p>
    <w:p w14:paraId="3F809A06" w14:textId="77777777" w:rsidR="0010704C" w:rsidRPr="0010704C" w:rsidRDefault="0010704C" w:rsidP="0010704C">
      <w:pPr>
        <w:ind w:left="0"/>
      </w:pPr>
      <w:r w:rsidRPr="0010704C">
        <w:t>................................................................................</w:t>
      </w:r>
    </w:p>
    <w:p w14:paraId="43A1A1E9" w14:textId="77777777" w:rsidR="0010704C" w:rsidRPr="0010704C" w:rsidRDefault="0010704C" w:rsidP="0010704C">
      <w:pPr>
        <w:ind w:left="0"/>
      </w:pPr>
      <w:r w:rsidRPr="0010704C">
        <w:t>Source: gs://adta5770docs/HECLA MINING CODE_10-K_2025-02-13.pdf</w:t>
      </w:r>
    </w:p>
    <w:p w14:paraId="2ACD374C" w14:textId="77777777" w:rsidR="0010704C" w:rsidRPr="0010704C" w:rsidRDefault="0010704C" w:rsidP="0010704C">
      <w:pPr>
        <w:ind w:left="0"/>
      </w:pPr>
      <w:r w:rsidRPr="0010704C">
        <w:t>Document Name: HECLA MINING CODE_10-K_2025-02-13.pdf</w:t>
      </w:r>
    </w:p>
    <w:p w14:paraId="1DCF154F" w14:textId="77777777" w:rsidR="0010704C" w:rsidRPr="0010704C" w:rsidRDefault="0010704C" w:rsidP="0010704C">
      <w:pPr>
        <w:ind w:left="0"/>
      </w:pPr>
      <w:r w:rsidRPr="0010704C">
        <w:t>................................................................................</w:t>
      </w:r>
    </w:p>
    <w:p w14:paraId="2C71421B" w14:textId="77777777" w:rsidR="0010704C" w:rsidRPr="0010704C" w:rsidRDefault="0010704C" w:rsidP="0010704C">
      <w:pPr>
        <w:ind w:left="0"/>
      </w:pPr>
      <w:r w:rsidRPr="0010704C">
        <w:t xml:space="preserve">Content: </w:t>
      </w:r>
    </w:p>
    <w:p w14:paraId="1001C773" w14:textId="77777777" w:rsidR="0010704C" w:rsidRPr="0010704C" w:rsidRDefault="0010704C" w:rsidP="0010704C">
      <w:pPr>
        <w:ind w:left="0"/>
      </w:pPr>
      <w:r w:rsidRPr="0010704C">
        <w:t>The following Management’s Discussion and Analysis (“MD&amp;A”) provides information that management believes is relevant to an assessment and understanding of the consolidated financial condition and results of operations of Hecla Mining Company and its subsidiaries (collectively the “Company,” “our,” or “we”). We use certain non-GAAP financial performance measures in our MD&amp;A. For a detailed description of these measures, please see “Non-GAAP Financial Performance Measures” at the end of this item. This item should be read in conjunction with our Consolidated Financial Statements and the notes thereto included in this annual report.</w:t>
      </w:r>
    </w:p>
    <w:p w14:paraId="2F4D3EC0" w14:textId="77777777" w:rsidR="0010704C" w:rsidRPr="0010704C" w:rsidRDefault="0010704C" w:rsidP="0010704C">
      <w:pPr>
        <w:ind w:left="0"/>
      </w:pPr>
    </w:p>
    <w:p w14:paraId="416D1987" w14:textId="77777777" w:rsidR="0010704C" w:rsidRPr="0010704C" w:rsidRDefault="0010704C" w:rsidP="0010704C">
      <w:pPr>
        <w:ind w:left="0"/>
      </w:pPr>
      <w:r w:rsidRPr="0010704C">
        <w:t>Overview</w:t>
      </w:r>
    </w:p>
    <w:p w14:paraId="1179185A" w14:textId="77777777" w:rsidR="0010704C" w:rsidRPr="0010704C" w:rsidRDefault="0010704C" w:rsidP="0010704C">
      <w:pPr>
        <w:ind w:left="0"/>
      </w:pPr>
      <w:r w:rsidRPr="0010704C">
        <w:t>................................................................................</w:t>
      </w:r>
    </w:p>
    <w:p w14:paraId="6DA7F308" w14:textId="77777777" w:rsidR="0010704C" w:rsidRPr="0010704C" w:rsidRDefault="0010704C" w:rsidP="0010704C">
      <w:pPr>
        <w:ind w:left="0"/>
      </w:pPr>
      <w:r w:rsidRPr="0010704C">
        <w:t>Reference #: 4</w:t>
      </w:r>
    </w:p>
    <w:p w14:paraId="5F237EE7" w14:textId="77777777" w:rsidR="0010704C" w:rsidRPr="0010704C" w:rsidRDefault="0010704C" w:rsidP="0010704C">
      <w:pPr>
        <w:ind w:left="0"/>
      </w:pPr>
      <w:r w:rsidRPr="0010704C">
        <w:t>................................................................................</w:t>
      </w:r>
    </w:p>
    <w:p w14:paraId="6FC84DA4" w14:textId="77777777" w:rsidR="0010704C" w:rsidRPr="0010704C" w:rsidRDefault="0010704C" w:rsidP="0010704C">
      <w:pPr>
        <w:ind w:left="0"/>
      </w:pPr>
      <w:r w:rsidRPr="0010704C">
        <w:t>Source: gs://adta5770docs/HECLA MINING CODE_10-K_2025-02-13.pdf</w:t>
      </w:r>
    </w:p>
    <w:p w14:paraId="725771BB" w14:textId="77777777" w:rsidR="0010704C" w:rsidRPr="0010704C" w:rsidRDefault="0010704C" w:rsidP="0010704C">
      <w:pPr>
        <w:ind w:left="0"/>
      </w:pPr>
      <w:r w:rsidRPr="0010704C">
        <w:t>Document Name: HECLA MINING CODE_10-K_2025-02-13.pdf</w:t>
      </w:r>
    </w:p>
    <w:p w14:paraId="1FB2F52B" w14:textId="77777777" w:rsidR="0010704C" w:rsidRPr="0010704C" w:rsidRDefault="0010704C" w:rsidP="0010704C">
      <w:pPr>
        <w:ind w:left="0"/>
      </w:pPr>
      <w:r w:rsidRPr="0010704C">
        <w:t>................................................................................</w:t>
      </w:r>
    </w:p>
    <w:p w14:paraId="2F742B31" w14:textId="77777777" w:rsidR="0010704C" w:rsidRPr="0010704C" w:rsidRDefault="0010704C" w:rsidP="0010704C">
      <w:pPr>
        <w:ind w:left="0"/>
      </w:pPr>
      <w:r w:rsidRPr="0010704C">
        <w:t xml:space="preserve">Content: </w:t>
      </w:r>
    </w:p>
    <w:p w14:paraId="16A9D5F6" w14:textId="77777777" w:rsidR="0010704C" w:rsidRPr="0010704C" w:rsidRDefault="0010704C" w:rsidP="0010704C">
      <w:pPr>
        <w:ind w:left="0"/>
      </w:pPr>
      <w:r w:rsidRPr="0010704C">
        <w:t>(3,677 )</w:t>
      </w:r>
    </w:p>
    <w:p w14:paraId="0C820C12" w14:textId="77777777" w:rsidR="0010704C" w:rsidRPr="0010704C" w:rsidRDefault="0010704C" w:rsidP="0010704C">
      <w:pPr>
        <w:ind w:left="0"/>
      </w:pPr>
    </w:p>
    <w:p w14:paraId="7415CFE0" w14:textId="77777777" w:rsidR="0010704C" w:rsidRPr="0010704C" w:rsidRDefault="0010704C" w:rsidP="0010704C">
      <w:pPr>
        <w:ind w:left="0"/>
      </w:pPr>
      <w:r w:rsidRPr="0010704C">
        <w:t>—</w:t>
      </w:r>
    </w:p>
    <w:p w14:paraId="03D4AD34" w14:textId="77777777" w:rsidR="0010704C" w:rsidRPr="0010704C" w:rsidRDefault="0010704C" w:rsidP="0010704C">
      <w:pPr>
        <w:ind w:left="0"/>
      </w:pPr>
    </w:p>
    <w:p w14:paraId="11055BDE" w14:textId="77777777" w:rsidR="0010704C" w:rsidRPr="0010704C" w:rsidRDefault="0010704C" w:rsidP="0010704C">
      <w:pPr>
        <w:ind w:left="0"/>
      </w:pPr>
      <w:r w:rsidRPr="0010704C">
        <w:t>—</w:t>
      </w:r>
    </w:p>
    <w:p w14:paraId="15A1FB10" w14:textId="77777777" w:rsidR="0010704C" w:rsidRPr="0010704C" w:rsidRDefault="0010704C" w:rsidP="0010704C">
      <w:pPr>
        <w:ind w:left="0"/>
      </w:pPr>
    </w:p>
    <w:p w14:paraId="02295D1F" w14:textId="77777777" w:rsidR="0010704C" w:rsidRPr="0010704C" w:rsidRDefault="0010704C" w:rsidP="0010704C">
      <w:pPr>
        <w:ind w:left="0"/>
      </w:pPr>
      <w:r w:rsidRPr="0010704C">
        <w:t>—</w:t>
      </w:r>
    </w:p>
    <w:p w14:paraId="07E62C9B" w14:textId="77777777" w:rsidR="0010704C" w:rsidRPr="0010704C" w:rsidRDefault="0010704C" w:rsidP="0010704C">
      <w:pPr>
        <w:ind w:left="0"/>
      </w:pPr>
    </w:p>
    <w:p w14:paraId="2449EE96" w14:textId="77777777" w:rsidR="0010704C" w:rsidRPr="0010704C" w:rsidRDefault="0010704C" w:rsidP="0010704C">
      <w:pPr>
        <w:ind w:left="0"/>
      </w:pPr>
      <w:r w:rsidRPr="0010704C">
        <w:t>—</w:t>
      </w:r>
    </w:p>
    <w:p w14:paraId="4352A469" w14:textId="77777777" w:rsidR="0010704C" w:rsidRPr="0010704C" w:rsidRDefault="0010704C" w:rsidP="0010704C">
      <w:pPr>
        <w:ind w:left="0"/>
      </w:pPr>
    </w:p>
    <w:p w14:paraId="547A1604" w14:textId="77777777" w:rsidR="0010704C" w:rsidRPr="0010704C" w:rsidRDefault="0010704C" w:rsidP="0010704C">
      <w:pPr>
        <w:ind w:left="0"/>
      </w:pPr>
      <w:r w:rsidRPr="0010704C">
        <w:t>—</w:t>
      </w:r>
    </w:p>
    <w:p w14:paraId="6AAB6CB8" w14:textId="77777777" w:rsidR="0010704C" w:rsidRPr="0010704C" w:rsidRDefault="0010704C" w:rsidP="0010704C">
      <w:pPr>
        <w:ind w:left="0"/>
      </w:pPr>
    </w:p>
    <w:p w14:paraId="4D76C3CE" w14:textId="77777777" w:rsidR="0010704C" w:rsidRPr="0010704C" w:rsidRDefault="0010704C" w:rsidP="0010704C">
      <w:pPr>
        <w:ind w:left="0"/>
      </w:pPr>
      <w:r w:rsidRPr="0010704C">
        <w:t>— —</w:t>
      </w:r>
    </w:p>
    <w:p w14:paraId="6042A46E" w14:textId="77777777" w:rsidR="0010704C" w:rsidRPr="0010704C" w:rsidRDefault="0010704C" w:rsidP="0010704C">
      <w:pPr>
        <w:ind w:left="0"/>
      </w:pPr>
    </w:p>
    <w:p w14:paraId="77AAEDB1" w14:textId="77777777" w:rsidR="0010704C" w:rsidRPr="0010704C" w:rsidRDefault="0010704C" w:rsidP="0010704C">
      <w:pPr>
        <w:ind w:left="0"/>
      </w:pPr>
      <w:r w:rsidRPr="0010704C">
        <w:t>(31,698 )</w:t>
      </w:r>
    </w:p>
    <w:p w14:paraId="736DA86B" w14:textId="77777777" w:rsidR="0010704C" w:rsidRPr="0010704C" w:rsidRDefault="0010704C" w:rsidP="0010704C">
      <w:pPr>
        <w:ind w:left="0"/>
      </w:pPr>
    </w:p>
    <w:p w14:paraId="50E2FA4B" w14:textId="77777777" w:rsidR="0010704C" w:rsidRPr="0010704C" w:rsidRDefault="0010704C" w:rsidP="0010704C">
      <w:pPr>
        <w:ind w:left="0"/>
      </w:pPr>
      <w:r w:rsidRPr="0010704C">
        <w:t>— —</w:t>
      </w:r>
    </w:p>
    <w:p w14:paraId="2EA8FEF7" w14:textId="77777777" w:rsidR="0010704C" w:rsidRPr="0010704C" w:rsidRDefault="0010704C" w:rsidP="0010704C">
      <w:pPr>
        <w:ind w:left="0"/>
      </w:pPr>
    </w:p>
    <w:p w14:paraId="244A1CE7" w14:textId="77777777" w:rsidR="0010704C" w:rsidRPr="0010704C" w:rsidRDefault="0010704C" w:rsidP="0010704C">
      <w:pPr>
        <w:ind w:left="0"/>
      </w:pPr>
      <w:r w:rsidRPr="0010704C">
        <w:t>— — (2,036 )</w:t>
      </w:r>
    </w:p>
    <w:p w14:paraId="4A439538" w14:textId="77777777" w:rsidR="0010704C" w:rsidRPr="0010704C" w:rsidRDefault="0010704C" w:rsidP="0010704C">
      <w:pPr>
        <w:ind w:left="0"/>
      </w:pPr>
    </w:p>
    <w:p w14:paraId="1DC0743D" w14:textId="77777777" w:rsidR="0010704C" w:rsidRPr="0010704C" w:rsidRDefault="0010704C" w:rsidP="0010704C">
      <w:pPr>
        <w:ind w:left="0"/>
      </w:pPr>
      <w:r w:rsidRPr="0010704C">
        <w:t>—</w:t>
      </w:r>
    </w:p>
    <w:p w14:paraId="7B381B67" w14:textId="77777777" w:rsidR="0010704C" w:rsidRPr="0010704C" w:rsidRDefault="0010704C" w:rsidP="0010704C">
      <w:pPr>
        <w:ind w:left="0"/>
      </w:pPr>
    </w:p>
    <w:p w14:paraId="3280370E" w14:textId="77777777" w:rsidR="0010704C" w:rsidRPr="0010704C" w:rsidRDefault="0010704C" w:rsidP="0010704C">
      <w:pPr>
        <w:ind w:left="0"/>
      </w:pPr>
      <w:r w:rsidRPr="0010704C">
        <w:t>—</w:t>
      </w:r>
    </w:p>
    <w:p w14:paraId="7BCCD8A4" w14:textId="77777777" w:rsidR="0010704C" w:rsidRPr="0010704C" w:rsidRDefault="0010704C" w:rsidP="0010704C">
      <w:pPr>
        <w:ind w:left="0"/>
      </w:pPr>
    </w:p>
    <w:p w14:paraId="7CA0137F" w14:textId="77777777" w:rsidR="0010704C" w:rsidRPr="0010704C" w:rsidRDefault="0010704C" w:rsidP="0010704C">
      <w:pPr>
        <w:ind w:left="0"/>
      </w:pPr>
      <w:r w:rsidRPr="0010704C">
        <w:t>—</w:t>
      </w:r>
    </w:p>
    <w:p w14:paraId="2418DC29" w14:textId="77777777" w:rsidR="0010704C" w:rsidRPr="0010704C" w:rsidRDefault="0010704C" w:rsidP="0010704C">
      <w:pPr>
        <w:ind w:left="0"/>
      </w:pPr>
    </w:p>
    <w:p w14:paraId="68C2CF75" w14:textId="77777777" w:rsidR="0010704C" w:rsidRPr="0010704C" w:rsidRDefault="0010704C" w:rsidP="0010704C">
      <w:pPr>
        <w:ind w:left="0"/>
      </w:pPr>
      <w:r w:rsidRPr="0010704C">
        <w:t>— —</w:t>
      </w:r>
    </w:p>
    <w:p w14:paraId="149DAF0C" w14:textId="77777777" w:rsidR="0010704C" w:rsidRPr="0010704C" w:rsidRDefault="0010704C" w:rsidP="0010704C">
      <w:pPr>
        <w:ind w:left="0"/>
      </w:pPr>
    </w:p>
    <w:p w14:paraId="00511649" w14:textId="77777777" w:rsidR="0010704C" w:rsidRPr="0010704C" w:rsidRDefault="0010704C" w:rsidP="0010704C">
      <w:pPr>
        <w:ind w:left="0"/>
      </w:pPr>
      <w:r w:rsidRPr="0010704C">
        <w:t>(33,734 )</w:t>
      </w:r>
    </w:p>
    <w:p w14:paraId="41D0A777" w14:textId="77777777" w:rsidR="0010704C" w:rsidRPr="0010704C" w:rsidRDefault="0010704C" w:rsidP="0010704C">
      <w:pPr>
        <w:ind w:left="0"/>
      </w:pPr>
    </w:p>
    <w:p w14:paraId="7CB55BDE" w14:textId="77777777" w:rsidR="0010704C" w:rsidRPr="0010704C" w:rsidRDefault="0010704C" w:rsidP="0010704C">
      <w:pPr>
        <w:ind w:left="0"/>
      </w:pPr>
      <w:r w:rsidRPr="0010704C">
        <w:t>—</w:t>
      </w:r>
    </w:p>
    <w:p w14:paraId="5492417E" w14:textId="77777777" w:rsidR="0010704C" w:rsidRPr="0010704C" w:rsidRDefault="0010704C" w:rsidP="0010704C">
      <w:pPr>
        <w:ind w:left="0"/>
      </w:pPr>
    </w:p>
    <w:p w14:paraId="09E763B5" w14:textId="77777777" w:rsidR="0010704C" w:rsidRPr="0010704C" w:rsidRDefault="0010704C" w:rsidP="0010704C">
      <w:pPr>
        <w:ind w:left="0"/>
      </w:pPr>
      <w:r w:rsidRPr="0010704C">
        <w:t>— —</w:t>
      </w:r>
    </w:p>
    <w:p w14:paraId="0CE8BD92" w14:textId="77777777" w:rsidR="0010704C" w:rsidRPr="0010704C" w:rsidRDefault="0010704C" w:rsidP="0010704C">
      <w:pPr>
        <w:ind w:left="0"/>
      </w:pPr>
    </w:p>
    <w:p w14:paraId="57BD40F6" w14:textId="77777777" w:rsidR="0010704C" w:rsidRPr="0010704C" w:rsidRDefault="0010704C" w:rsidP="0010704C">
      <w:pPr>
        <w:ind w:left="0"/>
      </w:pPr>
      <w:r w:rsidRPr="0010704C">
        <w:t>—</w:t>
      </w:r>
    </w:p>
    <w:p w14:paraId="1271FCAE" w14:textId="77777777" w:rsidR="0010704C" w:rsidRPr="0010704C" w:rsidRDefault="0010704C" w:rsidP="0010704C">
      <w:pPr>
        <w:ind w:left="0"/>
      </w:pPr>
    </w:p>
    <w:p w14:paraId="39F7547C" w14:textId="77777777" w:rsidR="0010704C" w:rsidRPr="0010704C" w:rsidRDefault="0010704C" w:rsidP="0010704C">
      <w:pPr>
        <w:ind w:left="0"/>
      </w:pPr>
      <w:r w:rsidRPr="0010704C">
        <w:t>— — (1,197 )</w:t>
      </w:r>
    </w:p>
    <w:p w14:paraId="6070F881" w14:textId="77777777" w:rsidR="0010704C" w:rsidRPr="0010704C" w:rsidRDefault="0010704C" w:rsidP="0010704C">
      <w:pPr>
        <w:ind w:left="0"/>
      </w:pPr>
    </w:p>
    <w:p w14:paraId="68FA566F" w14:textId="77777777" w:rsidR="0010704C" w:rsidRPr="0010704C" w:rsidRDefault="0010704C" w:rsidP="0010704C">
      <w:pPr>
        <w:ind w:left="0"/>
      </w:pPr>
      <w:r w:rsidRPr="0010704C">
        <w:t>—</w:t>
      </w:r>
    </w:p>
    <w:p w14:paraId="66D2DDE7" w14:textId="77777777" w:rsidR="0010704C" w:rsidRPr="0010704C" w:rsidRDefault="0010704C" w:rsidP="0010704C">
      <w:pPr>
        <w:ind w:left="0"/>
      </w:pPr>
    </w:p>
    <w:p w14:paraId="4297D13E" w14:textId="77777777" w:rsidR="0010704C" w:rsidRPr="0010704C" w:rsidRDefault="0010704C" w:rsidP="0010704C">
      <w:pPr>
        <w:ind w:left="0"/>
      </w:pPr>
      <w:r w:rsidRPr="0010704C">
        <w:t>—</w:t>
      </w:r>
    </w:p>
    <w:p w14:paraId="554307B2" w14:textId="77777777" w:rsidR="0010704C" w:rsidRPr="0010704C" w:rsidRDefault="0010704C" w:rsidP="0010704C">
      <w:pPr>
        <w:ind w:left="0"/>
      </w:pPr>
    </w:p>
    <w:p w14:paraId="078B1F25" w14:textId="77777777" w:rsidR="0010704C" w:rsidRPr="0010704C" w:rsidRDefault="0010704C" w:rsidP="0010704C">
      <w:pPr>
        <w:ind w:left="0"/>
      </w:pPr>
      <w:r w:rsidRPr="0010704C">
        <w:t>—</w:t>
      </w:r>
    </w:p>
    <w:p w14:paraId="7F367BFF" w14:textId="77777777" w:rsidR="0010704C" w:rsidRPr="0010704C" w:rsidRDefault="0010704C" w:rsidP="0010704C">
      <w:pPr>
        <w:ind w:left="0"/>
      </w:pPr>
    </w:p>
    <w:p w14:paraId="683FD042" w14:textId="77777777" w:rsidR="0010704C" w:rsidRPr="0010704C" w:rsidRDefault="0010704C" w:rsidP="0010704C">
      <w:pPr>
        <w:ind w:left="0"/>
      </w:pPr>
      <w:r w:rsidRPr="0010704C">
        <w:t>(34,931 ) $</w:t>
      </w:r>
    </w:p>
    <w:p w14:paraId="73256018" w14:textId="77777777" w:rsidR="0010704C" w:rsidRPr="0010704C" w:rsidRDefault="0010704C" w:rsidP="0010704C">
      <w:pPr>
        <w:ind w:left="0"/>
      </w:pPr>
    </w:p>
    <w:p w14:paraId="7BE47D0A" w14:textId="77777777" w:rsidR="0010704C" w:rsidRPr="0010704C" w:rsidRDefault="0010704C" w:rsidP="0010704C">
      <w:pPr>
        <w:ind w:left="0"/>
      </w:pPr>
      <w:r w:rsidRPr="0010704C">
        <w:t>Total</w:t>
      </w:r>
    </w:p>
    <w:p w14:paraId="079DE072" w14:textId="77777777" w:rsidR="0010704C" w:rsidRPr="0010704C" w:rsidRDefault="0010704C" w:rsidP="0010704C">
      <w:pPr>
        <w:ind w:left="0"/>
      </w:pPr>
    </w:p>
    <w:p w14:paraId="4EB839F9" w14:textId="77777777" w:rsidR="0010704C" w:rsidRPr="0010704C" w:rsidRDefault="0010704C" w:rsidP="0010704C">
      <w:pPr>
        <w:ind w:left="0"/>
      </w:pPr>
      <w:r w:rsidRPr="0010704C">
        <w:t>1,760,787 (37,348 ) 417</w:t>
      </w:r>
    </w:p>
    <w:p w14:paraId="0C94E704" w14:textId="77777777" w:rsidR="0010704C" w:rsidRPr="0010704C" w:rsidRDefault="0010704C" w:rsidP="0010704C">
      <w:pPr>
        <w:ind w:left="0"/>
      </w:pPr>
    </w:p>
    <w:p w14:paraId="476F4AF6" w14:textId="77777777" w:rsidR="0010704C" w:rsidRPr="0010704C" w:rsidRDefault="0010704C" w:rsidP="0010704C">
      <w:pPr>
        <w:ind w:left="0"/>
      </w:pPr>
      <w:r w:rsidRPr="0010704C">
        <w:t>4,470 5,595</w:t>
      </w:r>
    </w:p>
    <w:p w14:paraId="139B9649" w14:textId="77777777" w:rsidR="0010704C" w:rsidRPr="0010704C" w:rsidRDefault="0010704C" w:rsidP="0010704C">
      <w:pPr>
        <w:ind w:left="0"/>
      </w:pPr>
    </w:p>
    <w:p w14:paraId="52E13CF8" w14:textId="77777777" w:rsidR="0010704C" w:rsidRPr="0010704C" w:rsidRDefault="0010704C" w:rsidP="0010704C">
      <w:pPr>
        <w:ind w:left="0"/>
      </w:pPr>
      <w:r w:rsidRPr="0010704C">
        <w:t>(3,677 )</w:t>
      </w:r>
    </w:p>
    <w:p w14:paraId="25ECD6C1" w14:textId="77777777" w:rsidR="0010704C" w:rsidRPr="0010704C" w:rsidRDefault="0010704C" w:rsidP="0010704C">
      <w:pPr>
        <w:ind w:left="0"/>
      </w:pPr>
    </w:p>
    <w:p w14:paraId="09F769BB" w14:textId="77777777" w:rsidR="0010704C" w:rsidRPr="0010704C" w:rsidRDefault="0010704C" w:rsidP="0010704C">
      <w:pPr>
        <w:ind w:left="0"/>
      </w:pPr>
      <w:r w:rsidRPr="0010704C">
        <w:t>(12,932 )</w:t>
      </w:r>
    </w:p>
    <w:p w14:paraId="739FE693" w14:textId="77777777" w:rsidR="0010704C" w:rsidRPr="0010704C" w:rsidRDefault="0010704C" w:rsidP="0010704C">
      <w:pPr>
        <w:ind w:left="0"/>
      </w:pPr>
    </w:p>
    <w:p w14:paraId="585D85B8" w14:textId="77777777" w:rsidR="0010704C" w:rsidRPr="0010704C" w:rsidRDefault="0010704C" w:rsidP="0010704C">
      <w:pPr>
        <w:ind w:left="0"/>
      </w:pPr>
      <w:r w:rsidRPr="0010704C">
        <w:t>9,740</w:t>
      </w:r>
    </w:p>
    <w:p w14:paraId="16DFC87A" w14:textId="77777777" w:rsidR="0010704C" w:rsidRPr="0010704C" w:rsidRDefault="0010704C" w:rsidP="0010704C">
      <w:pPr>
        <w:ind w:left="0"/>
      </w:pPr>
    </w:p>
    <w:p w14:paraId="221AA1A0" w14:textId="77777777" w:rsidR="0010704C" w:rsidRPr="0010704C" w:rsidRDefault="0010704C" w:rsidP="0010704C">
      <w:pPr>
        <w:ind w:left="0"/>
      </w:pPr>
      <w:r w:rsidRPr="0010704C">
        <w:t>68,733</w:t>
      </w:r>
    </w:p>
    <w:p w14:paraId="72B73E87" w14:textId="77777777" w:rsidR="0010704C" w:rsidRPr="0010704C" w:rsidRDefault="0010704C" w:rsidP="0010704C">
      <w:pPr>
        <w:ind w:left="0"/>
      </w:pPr>
    </w:p>
    <w:p w14:paraId="7AE6C537" w14:textId="77777777" w:rsidR="0010704C" w:rsidRPr="0010704C" w:rsidRDefault="0010704C" w:rsidP="0010704C">
      <w:pPr>
        <w:ind w:left="0"/>
      </w:pPr>
      <w:r w:rsidRPr="0010704C">
        <w:t>135,000</w:t>
      </w:r>
    </w:p>
    <w:p w14:paraId="0228B8B5" w14:textId="77777777" w:rsidR="0010704C" w:rsidRPr="0010704C" w:rsidRDefault="0010704C" w:rsidP="0010704C">
      <w:pPr>
        <w:ind w:left="0"/>
      </w:pPr>
    </w:p>
    <w:p w14:paraId="6F42B69E" w14:textId="77777777" w:rsidR="0010704C" w:rsidRPr="0010704C" w:rsidRDefault="0010704C" w:rsidP="0010704C">
      <w:pPr>
        <w:ind w:left="0"/>
      </w:pPr>
      <w:r w:rsidRPr="0010704C">
        <w:t>17,278</w:t>
      </w:r>
    </w:p>
    <w:p w14:paraId="6D64B473" w14:textId="77777777" w:rsidR="0010704C" w:rsidRPr="0010704C" w:rsidRDefault="0010704C" w:rsidP="0010704C">
      <w:pPr>
        <w:ind w:left="0"/>
      </w:pPr>
    </w:p>
    <w:p w14:paraId="4B6B83A8" w14:textId="77777777" w:rsidR="0010704C" w:rsidRPr="0010704C" w:rsidRDefault="0010704C" w:rsidP="0010704C">
      <w:pPr>
        <w:ind w:left="0"/>
      </w:pPr>
      <w:r w:rsidRPr="0010704C">
        <w:t>— 30,904 1,978,967 (84,217 ) 676</w:t>
      </w:r>
    </w:p>
    <w:p w14:paraId="76A6A2D0" w14:textId="77777777" w:rsidR="0010704C" w:rsidRPr="0010704C" w:rsidRDefault="0010704C" w:rsidP="0010704C">
      <w:pPr>
        <w:ind w:left="0"/>
      </w:pPr>
    </w:p>
    <w:p w14:paraId="71C0FD25" w14:textId="77777777" w:rsidR="0010704C" w:rsidRPr="0010704C" w:rsidRDefault="0010704C" w:rsidP="0010704C">
      <w:pPr>
        <w:ind w:left="0"/>
      </w:pPr>
      <w:r w:rsidRPr="0010704C">
        <w:t>4,608 5,922 (2,036 )</w:t>
      </w:r>
    </w:p>
    <w:p w14:paraId="13BC70C0" w14:textId="77777777" w:rsidR="0010704C" w:rsidRPr="0010704C" w:rsidRDefault="0010704C" w:rsidP="0010704C">
      <w:pPr>
        <w:ind w:left="0"/>
      </w:pPr>
    </w:p>
    <w:p w14:paraId="3F3E366A" w14:textId="77777777" w:rsidR="0010704C" w:rsidRPr="0010704C" w:rsidRDefault="0010704C" w:rsidP="0010704C">
      <w:pPr>
        <w:ind w:left="0"/>
      </w:pPr>
      <w:r w:rsidRPr="0010704C">
        <w:t>(15,713 )</w:t>
      </w:r>
    </w:p>
    <w:p w14:paraId="50BA50FB" w14:textId="77777777" w:rsidR="0010704C" w:rsidRPr="0010704C" w:rsidRDefault="0010704C" w:rsidP="0010704C">
      <w:pPr>
        <w:ind w:left="0"/>
      </w:pPr>
    </w:p>
    <w:p w14:paraId="16C18A2C" w14:textId="77777777" w:rsidR="0010704C" w:rsidRPr="0010704C" w:rsidRDefault="0010704C" w:rsidP="0010704C">
      <w:pPr>
        <w:ind w:left="0"/>
      </w:pPr>
      <w:r w:rsidRPr="0010704C">
        <w:t>1,035</w:t>
      </w:r>
    </w:p>
    <w:p w14:paraId="19DE7D6C" w14:textId="77777777" w:rsidR="0010704C" w:rsidRPr="0010704C" w:rsidRDefault="0010704C" w:rsidP="0010704C">
      <w:pPr>
        <w:ind w:left="0"/>
      </w:pPr>
    </w:p>
    <w:p w14:paraId="077E5DFF" w14:textId="77777777" w:rsidR="0010704C" w:rsidRPr="0010704C" w:rsidRDefault="0010704C" w:rsidP="0010704C">
      <w:pPr>
        <w:ind w:left="0"/>
      </w:pPr>
      <w:r w:rsidRPr="0010704C">
        <w:t>18,789</w:t>
      </w:r>
    </w:p>
    <w:p w14:paraId="15E8B73D" w14:textId="77777777" w:rsidR="0010704C" w:rsidRPr="0010704C" w:rsidRDefault="0010704C" w:rsidP="0010704C">
      <w:pPr>
        <w:ind w:left="0"/>
      </w:pPr>
    </w:p>
    <w:p w14:paraId="1BCA4A19" w14:textId="77777777" w:rsidR="0010704C" w:rsidRPr="0010704C" w:rsidRDefault="0010704C" w:rsidP="0010704C">
      <w:pPr>
        <w:ind w:left="0"/>
      </w:pPr>
      <w:r w:rsidRPr="0010704C">
        <w:t>56,684 3,389 1,968,104 35,802</w:t>
      </w:r>
    </w:p>
    <w:p w14:paraId="3A8957A1" w14:textId="77777777" w:rsidR="0010704C" w:rsidRPr="0010704C" w:rsidRDefault="0010704C" w:rsidP="0010704C">
      <w:pPr>
        <w:ind w:left="0"/>
      </w:pPr>
    </w:p>
    <w:p w14:paraId="41F39E52" w14:textId="77777777" w:rsidR="0010704C" w:rsidRPr="0010704C" w:rsidRDefault="0010704C" w:rsidP="0010704C">
      <w:pPr>
        <w:ind w:left="0"/>
      </w:pPr>
      <w:r w:rsidRPr="0010704C">
        <w:t>283 796</w:t>
      </w:r>
    </w:p>
    <w:p w14:paraId="3A0D79AB" w14:textId="77777777" w:rsidR="0010704C" w:rsidRPr="0010704C" w:rsidRDefault="0010704C" w:rsidP="0010704C">
      <w:pPr>
        <w:ind w:left="0"/>
      </w:pPr>
    </w:p>
    <w:p w14:paraId="320172B5" w14:textId="77777777" w:rsidR="0010704C" w:rsidRPr="0010704C" w:rsidRDefault="0010704C" w:rsidP="0010704C">
      <w:pPr>
        <w:ind w:left="0"/>
      </w:pPr>
      <w:r w:rsidRPr="0010704C">
        <w:t>4,763</w:t>
      </w:r>
    </w:p>
    <w:p w14:paraId="7C9A5E92" w14:textId="77777777" w:rsidR="0010704C" w:rsidRPr="0010704C" w:rsidRDefault="0010704C" w:rsidP="0010704C">
      <w:pPr>
        <w:ind w:left="0"/>
      </w:pPr>
    </w:p>
    <w:p w14:paraId="492AF88E" w14:textId="77777777" w:rsidR="0010704C" w:rsidRPr="0010704C" w:rsidRDefault="0010704C" w:rsidP="0010704C">
      <w:pPr>
        <w:ind w:left="0"/>
      </w:pPr>
      <w:r w:rsidRPr="0010704C">
        <w:t>— 7,580 5,391</w:t>
      </w:r>
    </w:p>
    <w:p w14:paraId="108E409F" w14:textId="77777777" w:rsidR="0010704C" w:rsidRPr="0010704C" w:rsidRDefault="0010704C" w:rsidP="0010704C">
      <w:pPr>
        <w:ind w:left="0"/>
      </w:pPr>
    </w:p>
    <w:p w14:paraId="3C51CFDB" w14:textId="77777777" w:rsidR="0010704C" w:rsidRPr="0010704C" w:rsidRDefault="0010704C" w:rsidP="0010704C">
      <w:pPr>
        <w:ind w:left="0"/>
      </w:pPr>
      <w:r w:rsidRPr="0010704C">
        <w:t>(25,470 )</w:t>
      </w:r>
    </w:p>
    <w:p w14:paraId="299FD1F6" w14:textId="77777777" w:rsidR="0010704C" w:rsidRPr="0010704C" w:rsidRDefault="0010704C" w:rsidP="0010704C">
      <w:pPr>
        <w:ind w:left="0"/>
      </w:pPr>
    </w:p>
    <w:p w14:paraId="73469631" w14:textId="77777777" w:rsidR="0010704C" w:rsidRPr="0010704C" w:rsidRDefault="0010704C" w:rsidP="0010704C">
      <w:pPr>
        <w:ind w:left="0"/>
      </w:pPr>
      <w:r w:rsidRPr="0010704C">
        <w:t>58,368</w:t>
      </w:r>
    </w:p>
    <w:p w14:paraId="75FCCF1B" w14:textId="77777777" w:rsidR="0010704C" w:rsidRPr="0010704C" w:rsidRDefault="0010704C" w:rsidP="0010704C">
      <w:pPr>
        <w:ind w:left="0"/>
      </w:pPr>
    </w:p>
    <w:p w14:paraId="7EA24201" w14:textId="77777777" w:rsidR="0010704C" w:rsidRPr="0010704C" w:rsidRDefault="0010704C" w:rsidP="0010704C">
      <w:pPr>
        <w:ind w:left="0"/>
      </w:pPr>
      <w:r w:rsidRPr="0010704C">
        <w:t>— (16,103 ) 2,039,514</w:t>
      </w:r>
    </w:p>
    <w:p w14:paraId="31CB22AA" w14:textId="77777777" w:rsidR="0010704C" w:rsidRPr="0010704C" w:rsidRDefault="0010704C" w:rsidP="0010704C">
      <w:pPr>
        <w:ind w:left="0"/>
      </w:pPr>
    </w:p>
    <w:p w14:paraId="58FDA8CD" w14:textId="77777777" w:rsidR="0010704C" w:rsidRPr="0010704C" w:rsidRDefault="0010704C" w:rsidP="0010704C">
      <w:pPr>
        <w:ind w:left="0"/>
      </w:pPr>
      <w:r w:rsidRPr="0010704C">
        <w:t>Hecla Mining Company and Subsidiaries</w:t>
      </w:r>
    </w:p>
    <w:p w14:paraId="1641A089" w14:textId="77777777" w:rsidR="0010704C" w:rsidRPr="0010704C" w:rsidRDefault="0010704C" w:rsidP="0010704C">
      <w:pPr>
        <w:ind w:left="0"/>
      </w:pPr>
    </w:p>
    <w:p w14:paraId="6EB855FF" w14:textId="77777777" w:rsidR="0010704C" w:rsidRPr="0010704C" w:rsidRDefault="0010704C" w:rsidP="0010704C">
      <w:pPr>
        <w:ind w:left="0"/>
      </w:pPr>
      <w:r w:rsidRPr="0010704C">
        <w:t>Notes to Consolidated Financial Statements</w:t>
      </w:r>
    </w:p>
    <w:p w14:paraId="30C81A9D" w14:textId="77777777" w:rsidR="0010704C" w:rsidRPr="0010704C" w:rsidRDefault="0010704C" w:rsidP="0010704C">
      <w:pPr>
        <w:ind w:left="0"/>
      </w:pPr>
    </w:p>
    <w:p w14:paraId="07B1BFFF" w14:textId="77777777" w:rsidR="0010704C" w:rsidRPr="0010704C" w:rsidRDefault="0010704C" w:rsidP="0010704C">
      <w:pPr>
        <w:ind w:left="0"/>
      </w:pPr>
      <w:r w:rsidRPr="0010704C">
        <w:t>Note 1: The Company</w:t>
      </w:r>
    </w:p>
    <w:p w14:paraId="491F4DA3" w14:textId="77777777" w:rsidR="0010704C" w:rsidRPr="0010704C" w:rsidRDefault="0010704C" w:rsidP="0010704C">
      <w:pPr>
        <w:ind w:left="0"/>
      </w:pPr>
      <w:r w:rsidRPr="0010704C">
        <w:t>................................................................................</w:t>
      </w:r>
    </w:p>
    <w:p w14:paraId="50F2424D" w14:textId="77777777" w:rsidR="0010704C" w:rsidRPr="0010704C" w:rsidRDefault="0010704C" w:rsidP="0010704C">
      <w:pPr>
        <w:ind w:left="0"/>
      </w:pPr>
      <w:r w:rsidRPr="0010704C">
        <w:t>Reference #: 5</w:t>
      </w:r>
    </w:p>
    <w:p w14:paraId="78E666E0" w14:textId="77777777" w:rsidR="0010704C" w:rsidRPr="0010704C" w:rsidRDefault="0010704C" w:rsidP="0010704C">
      <w:pPr>
        <w:ind w:left="0"/>
      </w:pPr>
      <w:r w:rsidRPr="0010704C">
        <w:t>................................................................................</w:t>
      </w:r>
    </w:p>
    <w:p w14:paraId="3A059696" w14:textId="77777777" w:rsidR="0010704C" w:rsidRPr="0010704C" w:rsidRDefault="0010704C" w:rsidP="0010704C">
      <w:pPr>
        <w:ind w:left="0"/>
      </w:pPr>
      <w:r w:rsidRPr="0010704C">
        <w:t>Source: gs://adta5770docs/HECLA MINING CODE_10-K_2025-02-13.pdf</w:t>
      </w:r>
    </w:p>
    <w:p w14:paraId="036ED209" w14:textId="77777777" w:rsidR="0010704C" w:rsidRPr="0010704C" w:rsidRDefault="0010704C" w:rsidP="0010704C">
      <w:pPr>
        <w:ind w:left="0"/>
      </w:pPr>
      <w:r w:rsidRPr="0010704C">
        <w:t>Document Name: HECLA MINING CODE_10-K_2025-02-13.pdf</w:t>
      </w:r>
    </w:p>
    <w:p w14:paraId="4D7C5911" w14:textId="77777777" w:rsidR="0010704C" w:rsidRPr="0010704C" w:rsidRDefault="0010704C" w:rsidP="0010704C">
      <w:pPr>
        <w:ind w:left="0"/>
      </w:pPr>
      <w:r w:rsidRPr="0010704C">
        <w:t>................................................................................</w:t>
      </w:r>
    </w:p>
    <w:p w14:paraId="3671CB0D" w14:textId="77777777" w:rsidR="0010704C" w:rsidRPr="0010704C" w:rsidRDefault="0010704C" w:rsidP="0010704C">
      <w:pPr>
        <w:ind w:left="0"/>
      </w:pPr>
      <w:r w:rsidRPr="0010704C">
        <w:t xml:space="preserve">Content: </w:t>
      </w:r>
    </w:p>
    <w:p w14:paraId="46877E73" w14:textId="77777777" w:rsidR="0010704C" w:rsidRPr="0010704C" w:rsidRDefault="0010704C" w:rsidP="0010704C">
      <w:pPr>
        <w:ind w:left="0"/>
      </w:pPr>
      <w:r w:rsidRPr="0010704C">
        <w:t>(3,677 )</w:t>
      </w:r>
    </w:p>
    <w:p w14:paraId="570ADB9E" w14:textId="77777777" w:rsidR="0010704C" w:rsidRPr="0010704C" w:rsidRDefault="0010704C" w:rsidP="0010704C">
      <w:pPr>
        <w:ind w:left="0"/>
      </w:pPr>
    </w:p>
    <w:p w14:paraId="56980E12" w14:textId="77777777" w:rsidR="0010704C" w:rsidRPr="0010704C" w:rsidRDefault="0010704C" w:rsidP="0010704C">
      <w:pPr>
        <w:ind w:left="0"/>
      </w:pPr>
      <w:r w:rsidRPr="0010704C">
        <w:t>—</w:t>
      </w:r>
    </w:p>
    <w:p w14:paraId="2260A1EE" w14:textId="77777777" w:rsidR="0010704C" w:rsidRPr="0010704C" w:rsidRDefault="0010704C" w:rsidP="0010704C">
      <w:pPr>
        <w:ind w:left="0"/>
      </w:pPr>
    </w:p>
    <w:p w14:paraId="7030F5AF" w14:textId="77777777" w:rsidR="0010704C" w:rsidRPr="0010704C" w:rsidRDefault="0010704C" w:rsidP="0010704C">
      <w:pPr>
        <w:ind w:left="0"/>
      </w:pPr>
      <w:r w:rsidRPr="0010704C">
        <w:t>—</w:t>
      </w:r>
    </w:p>
    <w:p w14:paraId="214E2CB1" w14:textId="77777777" w:rsidR="0010704C" w:rsidRPr="0010704C" w:rsidRDefault="0010704C" w:rsidP="0010704C">
      <w:pPr>
        <w:ind w:left="0"/>
      </w:pPr>
    </w:p>
    <w:p w14:paraId="4F154E5A" w14:textId="77777777" w:rsidR="0010704C" w:rsidRPr="0010704C" w:rsidRDefault="0010704C" w:rsidP="0010704C">
      <w:pPr>
        <w:ind w:left="0"/>
      </w:pPr>
      <w:r w:rsidRPr="0010704C">
        <w:t>—</w:t>
      </w:r>
    </w:p>
    <w:p w14:paraId="7F6BBA8B" w14:textId="77777777" w:rsidR="0010704C" w:rsidRPr="0010704C" w:rsidRDefault="0010704C" w:rsidP="0010704C">
      <w:pPr>
        <w:ind w:left="0"/>
      </w:pPr>
    </w:p>
    <w:p w14:paraId="62E05D41" w14:textId="77777777" w:rsidR="0010704C" w:rsidRPr="0010704C" w:rsidRDefault="0010704C" w:rsidP="0010704C">
      <w:pPr>
        <w:ind w:left="0"/>
      </w:pPr>
      <w:r w:rsidRPr="0010704C">
        <w:t>—</w:t>
      </w:r>
    </w:p>
    <w:p w14:paraId="54668311" w14:textId="77777777" w:rsidR="0010704C" w:rsidRPr="0010704C" w:rsidRDefault="0010704C" w:rsidP="0010704C">
      <w:pPr>
        <w:ind w:left="0"/>
      </w:pPr>
    </w:p>
    <w:p w14:paraId="7BBF1810" w14:textId="77777777" w:rsidR="0010704C" w:rsidRPr="0010704C" w:rsidRDefault="0010704C" w:rsidP="0010704C">
      <w:pPr>
        <w:ind w:left="0"/>
      </w:pPr>
      <w:r w:rsidRPr="0010704C">
        <w:t>—</w:t>
      </w:r>
    </w:p>
    <w:p w14:paraId="6D0B0570" w14:textId="77777777" w:rsidR="0010704C" w:rsidRPr="0010704C" w:rsidRDefault="0010704C" w:rsidP="0010704C">
      <w:pPr>
        <w:ind w:left="0"/>
      </w:pPr>
    </w:p>
    <w:p w14:paraId="5ADC7B9E" w14:textId="77777777" w:rsidR="0010704C" w:rsidRPr="0010704C" w:rsidRDefault="0010704C" w:rsidP="0010704C">
      <w:pPr>
        <w:ind w:left="0"/>
      </w:pPr>
      <w:r w:rsidRPr="0010704C">
        <w:t>— —</w:t>
      </w:r>
    </w:p>
    <w:p w14:paraId="577F45D2" w14:textId="77777777" w:rsidR="0010704C" w:rsidRPr="0010704C" w:rsidRDefault="0010704C" w:rsidP="0010704C">
      <w:pPr>
        <w:ind w:left="0"/>
      </w:pPr>
    </w:p>
    <w:p w14:paraId="48A678EF" w14:textId="77777777" w:rsidR="0010704C" w:rsidRPr="0010704C" w:rsidRDefault="0010704C" w:rsidP="0010704C">
      <w:pPr>
        <w:ind w:left="0"/>
      </w:pPr>
      <w:r w:rsidRPr="0010704C">
        <w:t>(31,698 )</w:t>
      </w:r>
    </w:p>
    <w:p w14:paraId="357A3507" w14:textId="77777777" w:rsidR="0010704C" w:rsidRPr="0010704C" w:rsidRDefault="0010704C" w:rsidP="0010704C">
      <w:pPr>
        <w:ind w:left="0"/>
      </w:pPr>
    </w:p>
    <w:p w14:paraId="2C511CF8" w14:textId="77777777" w:rsidR="0010704C" w:rsidRPr="0010704C" w:rsidRDefault="0010704C" w:rsidP="0010704C">
      <w:pPr>
        <w:ind w:left="0"/>
      </w:pPr>
      <w:r w:rsidRPr="0010704C">
        <w:t>— —</w:t>
      </w:r>
    </w:p>
    <w:p w14:paraId="3ED11E40" w14:textId="77777777" w:rsidR="0010704C" w:rsidRPr="0010704C" w:rsidRDefault="0010704C" w:rsidP="0010704C">
      <w:pPr>
        <w:ind w:left="0"/>
      </w:pPr>
    </w:p>
    <w:p w14:paraId="77825404" w14:textId="77777777" w:rsidR="0010704C" w:rsidRPr="0010704C" w:rsidRDefault="0010704C" w:rsidP="0010704C">
      <w:pPr>
        <w:ind w:left="0"/>
      </w:pPr>
      <w:r w:rsidRPr="0010704C">
        <w:t>— — (2,036 )</w:t>
      </w:r>
    </w:p>
    <w:p w14:paraId="5DDE0454" w14:textId="77777777" w:rsidR="0010704C" w:rsidRPr="0010704C" w:rsidRDefault="0010704C" w:rsidP="0010704C">
      <w:pPr>
        <w:ind w:left="0"/>
      </w:pPr>
    </w:p>
    <w:p w14:paraId="2958F37E" w14:textId="77777777" w:rsidR="0010704C" w:rsidRPr="0010704C" w:rsidRDefault="0010704C" w:rsidP="0010704C">
      <w:pPr>
        <w:ind w:left="0"/>
      </w:pPr>
      <w:r w:rsidRPr="0010704C">
        <w:t>—</w:t>
      </w:r>
    </w:p>
    <w:p w14:paraId="5481EE9B" w14:textId="77777777" w:rsidR="0010704C" w:rsidRPr="0010704C" w:rsidRDefault="0010704C" w:rsidP="0010704C">
      <w:pPr>
        <w:ind w:left="0"/>
      </w:pPr>
    </w:p>
    <w:p w14:paraId="17AB953D" w14:textId="77777777" w:rsidR="0010704C" w:rsidRPr="0010704C" w:rsidRDefault="0010704C" w:rsidP="0010704C">
      <w:pPr>
        <w:ind w:left="0"/>
      </w:pPr>
      <w:r w:rsidRPr="0010704C">
        <w:t>—</w:t>
      </w:r>
    </w:p>
    <w:p w14:paraId="2C891256" w14:textId="77777777" w:rsidR="0010704C" w:rsidRPr="0010704C" w:rsidRDefault="0010704C" w:rsidP="0010704C">
      <w:pPr>
        <w:ind w:left="0"/>
      </w:pPr>
    </w:p>
    <w:p w14:paraId="21914A88" w14:textId="77777777" w:rsidR="0010704C" w:rsidRPr="0010704C" w:rsidRDefault="0010704C" w:rsidP="0010704C">
      <w:pPr>
        <w:ind w:left="0"/>
      </w:pPr>
      <w:r w:rsidRPr="0010704C">
        <w:t>—</w:t>
      </w:r>
    </w:p>
    <w:p w14:paraId="5DE4FC5A" w14:textId="77777777" w:rsidR="0010704C" w:rsidRPr="0010704C" w:rsidRDefault="0010704C" w:rsidP="0010704C">
      <w:pPr>
        <w:ind w:left="0"/>
      </w:pPr>
    </w:p>
    <w:p w14:paraId="34B1E455" w14:textId="77777777" w:rsidR="0010704C" w:rsidRPr="0010704C" w:rsidRDefault="0010704C" w:rsidP="0010704C">
      <w:pPr>
        <w:ind w:left="0"/>
      </w:pPr>
      <w:r w:rsidRPr="0010704C">
        <w:t>— —</w:t>
      </w:r>
    </w:p>
    <w:p w14:paraId="27917057" w14:textId="77777777" w:rsidR="0010704C" w:rsidRPr="0010704C" w:rsidRDefault="0010704C" w:rsidP="0010704C">
      <w:pPr>
        <w:ind w:left="0"/>
      </w:pPr>
    </w:p>
    <w:p w14:paraId="118F7CD2" w14:textId="77777777" w:rsidR="0010704C" w:rsidRPr="0010704C" w:rsidRDefault="0010704C" w:rsidP="0010704C">
      <w:pPr>
        <w:ind w:left="0"/>
      </w:pPr>
      <w:r w:rsidRPr="0010704C">
        <w:t>(33,734 )</w:t>
      </w:r>
    </w:p>
    <w:p w14:paraId="48B43524" w14:textId="77777777" w:rsidR="0010704C" w:rsidRPr="0010704C" w:rsidRDefault="0010704C" w:rsidP="0010704C">
      <w:pPr>
        <w:ind w:left="0"/>
      </w:pPr>
    </w:p>
    <w:p w14:paraId="44679067" w14:textId="77777777" w:rsidR="0010704C" w:rsidRPr="0010704C" w:rsidRDefault="0010704C" w:rsidP="0010704C">
      <w:pPr>
        <w:ind w:left="0"/>
      </w:pPr>
      <w:r w:rsidRPr="0010704C">
        <w:t>—</w:t>
      </w:r>
    </w:p>
    <w:p w14:paraId="541B8F97" w14:textId="77777777" w:rsidR="0010704C" w:rsidRPr="0010704C" w:rsidRDefault="0010704C" w:rsidP="0010704C">
      <w:pPr>
        <w:ind w:left="0"/>
      </w:pPr>
    </w:p>
    <w:p w14:paraId="40607B55" w14:textId="77777777" w:rsidR="0010704C" w:rsidRPr="0010704C" w:rsidRDefault="0010704C" w:rsidP="0010704C">
      <w:pPr>
        <w:ind w:left="0"/>
      </w:pPr>
      <w:r w:rsidRPr="0010704C">
        <w:t>— —</w:t>
      </w:r>
    </w:p>
    <w:p w14:paraId="50683FCC" w14:textId="77777777" w:rsidR="0010704C" w:rsidRPr="0010704C" w:rsidRDefault="0010704C" w:rsidP="0010704C">
      <w:pPr>
        <w:ind w:left="0"/>
      </w:pPr>
    </w:p>
    <w:p w14:paraId="4A645FBB" w14:textId="77777777" w:rsidR="0010704C" w:rsidRPr="0010704C" w:rsidRDefault="0010704C" w:rsidP="0010704C">
      <w:pPr>
        <w:ind w:left="0"/>
      </w:pPr>
      <w:r w:rsidRPr="0010704C">
        <w:t>—</w:t>
      </w:r>
    </w:p>
    <w:p w14:paraId="07B974FC" w14:textId="77777777" w:rsidR="0010704C" w:rsidRPr="0010704C" w:rsidRDefault="0010704C" w:rsidP="0010704C">
      <w:pPr>
        <w:ind w:left="0"/>
      </w:pPr>
    </w:p>
    <w:p w14:paraId="70C9982C" w14:textId="77777777" w:rsidR="0010704C" w:rsidRPr="0010704C" w:rsidRDefault="0010704C" w:rsidP="0010704C">
      <w:pPr>
        <w:ind w:left="0"/>
      </w:pPr>
      <w:r w:rsidRPr="0010704C">
        <w:t>— — (1,197 )</w:t>
      </w:r>
    </w:p>
    <w:p w14:paraId="00DFCBC5" w14:textId="77777777" w:rsidR="0010704C" w:rsidRPr="0010704C" w:rsidRDefault="0010704C" w:rsidP="0010704C">
      <w:pPr>
        <w:ind w:left="0"/>
      </w:pPr>
    </w:p>
    <w:p w14:paraId="2498FABE" w14:textId="77777777" w:rsidR="0010704C" w:rsidRPr="0010704C" w:rsidRDefault="0010704C" w:rsidP="0010704C">
      <w:pPr>
        <w:ind w:left="0"/>
      </w:pPr>
      <w:r w:rsidRPr="0010704C">
        <w:t>—</w:t>
      </w:r>
    </w:p>
    <w:p w14:paraId="1BD80B04" w14:textId="77777777" w:rsidR="0010704C" w:rsidRPr="0010704C" w:rsidRDefault="0010704C" w:rsidP="0010704C">
      <w:pPr>
        <w:ind w:left="0"/>
      </w:pPr>
    </w:p>
    <w:p w14:paraId="4A2B5C13" w14:textId="77777777" w:rsidR="0010704C" w:rsidRPr="0010704C" w:rsidRDefault="0010704C" w:rsidP="0010704C">
      <w:pPr>
        <w:ind w:left="0"/>
      </w:pPr>
      <w:r w:rsidRPr="0010704C">
        <w:t>—</w:t>
      </w:r>
    </w:p>
    <w:p w14:paraId="7C782F42" w14:textId="77777777" w:rsidR="0010704C" w:rsidRPr="0010704C" w:rsidRDefault="0010704C" w:rsidP="0010704C">
      <w:pPr>
        <w:ind w:left="0"/>
      </w:pPr>
    </w:p>
    <w:p w14:paraId="29BA0425" w14:textId="77777777" w:rsidR="0010704C" w:rsidRPr="0010704C" w:rsidRDefault="0010704C" w:rsidP="0010704C">
      <w:pPr>
        <w:ind w:left="0"/>
      </w:pPr>
      <w:r w:rsidRPr="0010704C">
        <w:t>—</w:t>
      </w:r>
    </w:p>
    <w:p w14:paraId="603DBB02" w14:textId="77777777" w:rsidR="0010704C" w:rsidRPr="0010704C" w:rsidRDefault="0010704C" w:rsidP="0010704C">
      <w:pPr>
        <w:ind w:left="0"/>
      </w:pPr>
    </w:p>
    <w:p w14:paraId="3B3C2514" w14:textId="77777777" w:rsidR="0010704C" w:rsidRPr="0010704C" w:rsidRDefault="0010704C" w:rsidP="0010704C">
      <w:pPr>
        <w:ind w:left="0"/>
      </w:pPr>
      <w:r w:rsidRPr="0010704C">
        <w:t>(34,931 ) $</w:t>
      </w:r>
    </w:p>
    <w:p w14:paraId="0D673295" w14:textId="77777777" w:rsidR="0010704C" w:rsidRPr="0010704C" w:rsidRDefault="0010704C" w:rsidP="0010704C">
      <w:pPr>
        <w:ind w:left="0"/>
      </w:pPr>
    </w:p>
    <w:p w14:paraId="4B0C2817" w14:textId="77777777" w:rsidR="0010704C" w:rsidRPr="0010704C" w:rsidRDefault="0010704C" w:rsidP="0010704C">
      <w:pPr>
        <w:ind w:left="0"/>
      </w:pPr>
      <w:r w:rsidRPr="0010704C">
        <w:t>Total</w:t>
      </w:r>
    </w:p>
    <w:p w14:paraId="2C6AC968" w14:textId="77777777" w:rsidR="0010704C" w:rsidRPr="0010704C" w:rsidRDefault="0010704C" w:rsidP="0010704C">
      <w:pPr>
        <w:ind w:left="0"/>
      </w:pPr>
    </w:p>
    <w:p w14:paraId="17BD6676" w14:textId="77777777" w:rsidR="0010704C" w:rsidRPr="0010704C" w:rsidRDefault="0010704C" w:rsidP="0010704C">
      <w:pPr>
        <w:ind w:left="0"/>
      </w:pPr>
      <w:r w:rsidRPr="0010704C">
        <w:t>1,760,787 (37,348 ) 417</w:t>
      </w:r>
    </w:p>
    <w:p w14:paraId="581081E0" w14:textId="77777777" w:rsidR="0010704C" w:rsidRPr="0010704C" w:rsidRDefault="0010704C" w:rsidP="0010704C">
      <w:pPr>
        <w:ind w:left="0"/>
      </w:pPr>
    </w:p>
    <w:p w14:paraId="0C535362" w14:textId="77777777" w:rsidR="0010704C" w:rsidRPr="0010704C" w:rsidRDefault="0010704C" w:rsidP="0010704C">
      <w:pPr>
        <w:ind w:left="0"/>
      </w:pPr>
      <w:r w:rsidRPr="0010704C">
        <w:t>4,470 5,595</w:t>
      </w:r>
    </w:p>
    <w:p w14:paraId="73B28461" w14:textId="77777777" w:rsidR="0010704C" w:rsidRPr="0010704C" w:rsidRDefault="0010704C" w:rsidP="0010704C">
      <w:pPr>
        <w:ind w:left="0"/>
      </w:pPr>
    </w:p>
    <w:p w14:paraId="228D7CC5" w14:textId="77777777" w:rsidR="0010704C" w:rsidRPr="0010704C" w:rsidRDefault="0010704C" w:rsidP="0010704C">
      <w:pPr>
        <w:ind w:left="0"/>
      </w:pPr>
      <w:r w:rsidRPr="0010704C">
        <w:t>(3,677 )</w:t>
      </w:r>
    </w:p>
    <w:p w14:paraId="28F84B0A" w14:textId="77777777" w:rsidR="0010704C" w:rsidRPr="0010704C" w:rsidRDefault="0010704C" w:rsidP="0010704C">
      <w:pPr>
        <w:ind w:left="0"/>
      </w:pPr>
    </w:p>
    <w:p w14:paraId="58637E52" w14:textId="77777777" w:rsidR="0010704C" w:rsidRPr="0010704C" w:rsidRDefault="0010704C" w:rsidP="0010704C">
      <w:pPr>
        <w:ind w:left="0"/>
      </w:pPr>
      <w:r w:rsidRPr="0010704C">
        <w:t>(12,932 )</w:t>
      </w:r>
    </w:p>
    <w:p w14:paraId="7BF1F8C3" w14:textId="77777777" w:rsidR="0010704C" w:rsidRPr="0010704C" w:rsidRDefault="0010704C" w:rsidP="0010704C">
      <w:pPr>
        <w:ind w:left="0"/>
      </w:pPr>
    </w:p>
    <w:p w14:paraId="0CE13D0A" w14:textId="77777777" w:rsidR="0010704C" w:rsidRPr="0010704C" w:rsidRDefault="0010704C" w:rsidP="0010704C">
      <w:pPr>
        <w:ind w:left="0"/>
      </w:pPr>
      <w:r w:rsidRPr="0010704C">
        <w:t>9,740</w:t>
      </w:r>
    </w:p>
    <w:p w14:paraId="37EF6733" w14:textId="77777777" w:rsidR="0010704C" w:rsidRPr="0010704C" w:rsidRDefault="0010704C" w:rsidP="0010704C">
      <w:pPr>
        <w:ind w:left="0"/>
      </w:pPr>
    </w:p>
    <w:p w14:paraId="7656DCB3" w14:textId="77777777" w:rsidR="0010704C" w:rsidRPr="0010704C" w:rsidRDefault="0010704C" w:rsidP="0010704C">
      <w:pPr>
        <w:ind w:left="0"/>
      </w:pPr>
      <w:r w:rsidRPr="0010704C">
        <w:t>68,733</w:t>
      </w:r>
    </w:p>
    <w:p w14:paraId="7D5DC2AC" w14:textId="77777777" w:rsidR="0010704C" w:rsidRPr="0010704C" w:rsidRDefault="0010704C" w:rsidP="0010704C">
      <w:pPr>
        <w:ind w:left="0"/>
      </w:pPr>
    </w:p>
    <w:p w14:paraId="1102463C" w14:textId="77777777" w:rsidR="0010704C" w:rsidRPr="0010704C" w:rsidRDefault="0010704C" w:rsidP="0010704C">
      <w:pPr>
        <w:ind w:left="0"/>
      </w:pPr>
      <w:r w:rsidRPr="0010704C">
        <w:t>135,000</w:t>
      </w:r>
    </w:p>
    <w:p w14:paraId="1F4D281E" w14:textId="77777777" w:rsidR="0010704C" w:rsidRPr="0010704C" w:rsidRDefault="0010704C" w:rsidP="0010704C">
      <w:pPr>
        <w:ind w:left="0"/>
      </w:pPr>
    </w:p>
    <w:p w14:paraId="6E08C2D7" w14:textId="77777777" w:rsidR="0010704C" w:rsidRPr="0010704C" w:rsidRDefault="0010704C" w:rsidP="0010704C">
      <w:pPr>
        <w:ind w:left="0"/>
      </w:pPr>
      <w:r w:rsidRPr="0010704C">
        <w:t>17,278</w:t>
      </w:r>
    </w:p>
    <w:p w14:paraId="612797EE" w14:textId="77777777" w:rsidR="0010704C" w:rsidRPr="0010704C" w:rsidRDefault="0010704C" w:rsidP="0010704C">
      <w:pPr>
        <w:ind w:left="0"/>
      </w:pPr>
    </w:p>
    <w:p w14:paraId="46FC7FF8" w14:textId="77777777" w:rsidR="0010704C" w:rsidRPr="0010704C" w:rsidRDefault="0010704C" w:rsidP="0010704C">
      <w:pPr>
        <w:ind w:left="0"/>
      </w:pPr>
      <w:r w:rsidRPr="0010704C">
        <w:t>— 30,904 1,978,967 (84,217 ) 676</w:t>
      </w:r>
    </w:p>
    <w:p w14:paraId="5FC62642" w14:textId="77777777" w:rsidR="0010704C" w:rsidRPr="0010704C" w:rsidRDefault="0010704C" w:rsidP="0010704C">
      <w:pPr>
        <w:ind w:left="0"/>
      </w:pPr>
    </w:p>
    <w:p w14:paraId="4FB691A9" w14:textId="77777777" w:rsidR="0010704C" w:rsidRPr="0010704C" w:rsidRDefault="0010704C" w:rsidP="0010704C">
      <w:pPr>
        <w:ind w:left="0"/>
      </w:pPr>
      <w:r w:rsidRPr="0010704C">
        <w:t>4,608 5,922 (2,036 )</w:t>
      </w:r>
    </w:p>
    <w:p w14:paraId="29FED883" w14:textId="77777777" w:rsidR="0010704C" w:rsidRPr="0010704C" w:rsidRDefault="0010704C" w:rsidP="0010704C">
      <w:pPr>
        <w:ind w:left="0"/>
      </w:pPr>
    </w:p>
    <w:p w14:paraId="30C4E472" w14:textId="77777777" w:rsidR="0010704C" w:rsidRPr="0010704C" w:rsidRDefault="0010704C" w:rsidP="0010704C">
      <w:pPr>
        <w:ind w:left="0"/>
      </w:pPr>
      <w:r w:rsidRPr="0010704C">
        <w:t>(15,713 )</w:t>
      </w:r>
    </w:p>
    <w:p w14:paraId="0C7CAE80" w14:textId="77777777" w:rsidR="0010704C" w:rsidRPr="0010704C" w:rsidRDefault="0010704C" w:rsidP="0010704C">
      <w:pPr>
        <w:ind w:left="0"/>
      </w:pPr>
    </w:p>
    <w:p w14:paraId="263F2A1C" w14:textId="77777777" w:rsidR="0010704C" w:rsidRPr="0010704C" w:rsidRDefault="0010704C" w:rsidP="0010704C">
      <w:pPr>
        <w:ind w:left="0"/>
      </w:pPr>
      <w:r w:rsidRPr="0010704C">
        <w:t>1,035</w:t>
      </w:r>
    </w:p>
    <w:p w14:paraId="603F4432" w14:textId="77777777" w:rsidR="0010704C" w:rsidRPr="0010704C" w:rsidRDefault="0010704C" w:rsidP="0010704C">
      <w:pPr>
        <w:ind w:left="0"/>
      </w:pPr>
    </w:p>
    <w:p w14:paraId="76280BB3" w14:textId="77777777" w:rsidR="0010704C" w:rsidRPr="0010704C" w:rsidRDefault="0010704C" w:rsidP="0010704C">
      <w:pPr>
        <w:ind w:left="0"/>
      </w:pPr>
      <w:r w:rsidRPr="0010704C">
        <w:t>18,789</w:t>
      </w:r>
    </w:p>
    <w:p w14:paraId="7955D48D" w14:textId="77777777" w:rsidR="0010704C" w:rsidRPr="0010704C" w:rsidRDefault="0010704C" w:rsidP="0010704C">
      <w:pPr>
        <w:ind w:left="0"/>
      </w:pPr>
    </w:p>
    <w:p w14:paraId="6CC80F3E" w14:textId="77777777" w:rsidR="0010704C" w:rsidRPr="0010704C" w:rsidRDefault="0010704C" w:rsidP="0010704C">
      <w:pPr>
        <w:ind w:left="0"/>
      </w:pPr>
      <w:r w:rsidRPr="0010704C">
        <w:t>56,684 3,389 1,968,104 35,802</w:t>
      </w:r>
    </w:p>
    <w:p w14:paraId="51FDBEA0" w14:textId="77777777" w:rsidR="0010704C" w:rsidRPr="0010704C" w:rsidRDefault="0010704C" w:rsidP="0010704C">
      <w:pPr>
        <w:ind w:left="0"/>
      </w:pPr>
    </w:p>
    <w:p w14:paraId="0E86D8C5" w14:textId="77777777" w:rsidR="0010704C" w:rsidRPr="0010704C" w:rsidRDefault="0010704C" w:rsidP="0010704C">
      <w:pPr>
        <w:ind w:left="0"/>
      </w:pPr>
      <w:r w:rsidRPr="0010704C">
        <w:t>283 796</w:t>
      </w:r>
    </w:p>
    <w:p w14:paraId="6636AC78" w14:textId="77777777" w:rsidR="0010704C" w:rsidRPr="0010704C" w:rsidRDefault="0010704C" w:rsidP="0010704C">
      <w:pPr>
        <w:ind w:left="0"/>
      </w:pPr>
    </w:p>
    <w:p w14:paraId="5A836C8E" w14:textId="77777777" w:rsidR="0010704C" w:rsidRPr="0010704C" w:rsidRDefault="0010704C" w:rsidP="0010704C">
      <w:pPr>
        <w:ind w:left="0"/>
      </w:pPr>
      <w:r w:rsidRPr="0010704C">
        <w:t>4,763</w:t>
      </w:r>
    </w:p>
    <w:p w14:paraId="7EE8722D" w14:textId="77777777" w:rsidR="0010704C" w:rsidRPr="0010704C" w:rsidRDefault="0010704C" w:rsidP="0010704C">
      <w:pPr>
        <w:ind w:left="0"/>
      </w:pPr>
    </w:p>
    <w:p w14:paraId="36712C72" w14:textId="77777777" w:rsidR="0010704C" w:rsidRPr="0010704C" w:rsidRDefault="0010704C" w:rsidP="0010704C">
      <w:pPr>
        <w:ind w:left="0"/>
      </w:pPr>
      <w:r w:rsidRPr="0010704C">
        <w:t>— 7,580 5,391</w:t>
      </w:r>
    </w:p>
    <w:p w14:paraId="2EC2F43F" w14:textId="77777777" w:rsidR="0010704C" w:rsidRPr="0010704C" w:rsidRDefault="0010704C" w:rsidP="0010704C">
      <w:pPr>
        <w:ind w:left="0"/>
      </w:pPr>
    </w:p>
    <w:p w14:paraId="0820DEC5" w14:textId="77777777" w:rsidR="0010704C" w:rsidRPr="0010704C" w:rsidRDefault="0010704C" w:rsidP="0010704C">
      <w:pPr>
        <w:ind w:left="0"/>
      </w:pPr>
      <w:r w:rsidRPr="0010704C">
        <w:t>(25,470 )</w:t>
      </w:r>
    </w:p>
    <w:p w14:paraId="700EE2C9" w14:textId="77777777" w:rsidR="0010704C" w:rsidRPr="0010704C" w:rsidRDefault="0010704C" w:rsidP="0010704C">
      <w:pPr>
        <w:ind w:left="0"/>
      </w:pPr>
    </w:p>
    <w:p w14:paraId="061F3435" w14:textId="77777777" w:rsidR="0010704C" w:rsidRPr="0010704C" w:rsidRDefault="0010704C" w:rsidP="0010704C">
      <w:pPr>
        <w:ind w:left="0"/>
      </w:pPr>
      <w:r w:rsidRPr="0010704C">
        <w:t>58,368</w:t>
      </w:r>
    </w:p>
    <w:p w14:paraId="76227A0A" w14:textId="77777777" w:rsidR="0010704C" w:rsidRPr="0010704C" w:rsidRDefault="0010704C" w:rsidP="0010704C">
      <w:pPr>
        <w:ind w:left="0"/>
      </w:pPr>
    </w:p>
    <w:p w14:paraId="23B0D8F5" w14:textId="77777777" w:rsidR="0010704C" w:rsidRPr="0010704C" w:rsidRDefault="0010704C" w:rsidP="0010704C">
      <w:pPr>
        <w:ind w:left="0"/>
      </w:pPr>
      <w:r w:rsidRPr="0010704C">
        <w:t>— (16,103 ) 2,039,514</w:t>
      </w:r>
    </w:p>
    <w:p w14:paraId="527FE447" w14:textId="77777777" w:rsidR="0010704C" w:rsidRPr="0010704C" w:rsidRDefault="0010704C" w:rsidP="0010704C">
      <w:pPr>
        <w:ind w:left="0"/>
      </w:pPr>
    </w:p>
    <w:p w14:paraId="0F655741" w14:textId="77777777" w:rsidR="0010704C" w:rsidRPr="0010704C" w:rsidRDefault="0010704C" w:rsidP="0010704C">
      <w:pPr>
        <w:ind w:left="0"/>
      </w:pPr>
      <w:r w:rsidRPr="0010704C">
        <w:t>Hecla Mining Company and Subsidiaries</w:t>
      </w:r>
    </w:p>
    <w:p w14:paraId="3DD11BD3" w14:textId="77777777" w:rsidR="0010704C" w:rsidRPr="0010704C" w:rsidRDefault="0010704C" w:rsidP="0010704C">
      <w:pPr>
        <w:ind w:left="0"/>
      </w:pPr>
    </w:p>
    <w:p w14:paraId="1A2544DF" w14:textId="77777777" w:rsidR="0010704C" w:rsidRPr="0010704C" w:rsidRDefault="0010704C" w:rsidP="0010704C">
      <w:pPr>
        <w:ind w:left="0"/>
      </w:pPr>
      <w:r w:rsidRPr="0010704C">
        <w:t>Notes to Consolidated Financial Statements</w:t>
      </w:r>
    </w:p>
    <w:p w14:paraId="22CFE2F9" w14:textId="77777777" w:rsidR="0010704C" w:rsidRPr="0010704C" w:rsidRDefault="0010704C" w:rsidP="0010704C">
      <w:pPr>
        <w:ind w:left="0"/>
      </w:pPr>
    </w:p>
    <w:p w14:paraId="1C433AA2" w14:textId="77777777" w:rsidR="0010704C" w:rsidRPr="0010704C" w:rsidRDefault="0010704C" w:rsidP="0010704C">
      <w:pPr>
        <w:ind w:left="0"/>
      </w:pPr>
      <w:r w:rsidRPr="0010704C">
        <w:t>Note 1: The Company</w:t>
      </w:r>
    </w:p>
    <w:p w14:paraId="5A2D19F7" w14:textId="77777777" w:rsidR="0010704C" w:rsidRPr="0010704C" w:rsidRDefault="0010704C" w:rsidP="0010704C">
      <w:pPr>
        <w:ind w:left="0"/>
      </w:pPr>
      <w:r w:rsidRPr="0010704C">
        <w:t>................................................................................</w:t>
      </w:r>
    </w:p>
    <w:p w14:paraId="0F49ECA7" w14:textId="77777777" w:rsidR="0010704C" w:rsidRPr="0010704C" w:rsidRDefault="0010704C" w:rsidP="0010704C">
      <w:pPr>
        <w:ind w:left="0"/>
      </w:pPr>
      <w:r w:rsidRPr="0010704C">
        <w:t>Reference #: 6</w:t>
      </w:r>
    </w:p>
    <w:p w14:paraId="220886EE" w14:textId="77777777" w:rsidR="0010704C" w:rsidRPr="0010704C" w:rsidRDefault="0010704C" w:rsidP="0010704C">
      <w:pPr>
        <w:ind w:left="0"/>
      </w:pPr>
      <w:r w:rsidRPr="0010704C">
        <w:t>................................................................................</w:t>
      </w:r>
    </w:p>
    <w:p w14:paraId="3C2D1E25" w14:textId="77777777" w:rsidR="0010704C" w:rsidRPr="0010704C" w:rsidRDefault="0010704C" w:rsidP="0010704C">
      <w:pPr>
        <w:ind w:left="0"/>
      </w:pPr>
      <w:r w:rsidRPr="0010704C">
        <w:t>Source: gs://adta5770docs/HECLA MINING CODE_10-K_2025-02-13.pdf</w:t>
      </w:r>
    </w:p>
    <w:p w14:paraId="29EA486F" w14:textId="77777777" w:rsidR="0010704C" w:rsidRPr="0010704C" w:rsidRDefault="0010704C" w:rsidP="0010704C">
      <w:pPr>
        <w:ind w:left="0"/>
      </w:pPr>
      <w:r w:rsidRPr="0010704C">
        <w:t>Document Name: HECLA MINING CODE_10-K_2025-02-13.pdf</w:t>
      </w:r>
    </w:p>
    <w:p w14:paraId="1BE99FBF" w14:textId="77777777" w:rsidR="0010704C" w:rsidRPr="0010704C" w:rsidRDefault="0010704C" w:rsidP="0010704C">
      <w:pPr>
        <w:ind w:left="0"/>
      </w:pPr>
      <w:r w:rsidRPr="0010704C">
        <w:t>................................................................................</w:t>
      </w:r>
    </w:p>
    <w:p w14:paraId="6CA2188F" w14:textId="77777777" w:rsidR="0010704C" w:rsidRPr="0010704C" w:rsidRDefault="0010704C" w:rsidP="0010704C">
      <w:pPr>
        <w:ind w:left="0"/>
      </w:pPr>
      <w:r w:rsidRPr="0010704C">
        <w:t xml:space="preserve">Content: </w:t>
      </w:r>
    </w:p>
    <w:p w14:paraId="21950C4E" w14:textId="77777777" w:rsidR="0010704C" w:rsidRPr="0010704C" w:rsidRDefault="0010704C" w:rsidP="0010704C">
      <w:pPr>
        <w:ind w:left="0"/>
      </w:pPr>
      <w:r w:rsidRPr="0010704C">
        <w:t>Overview</w:t>
      </w:r>
    </w:p>
    <w:p w14:paraId="6E05C49B" w14:textId="77777777" w:rsidR="0010704C" w:rsidRPr="0010704C" w:rsidRDefault="0010704C" w:rsidP="0010704C">
      <w:pPr>
        <w:ind w:left="0"/>
      </w:pPr>
    </w:p>
    <w:p w14:paraId="6E5457F4" w14:textId="77777777" w:rsidR="0010704C" w:rsidRPr="0010704C" w:rsidRDefault="0010704C" w:rsidP="0010704C">
      <w:pPr>
        <w:ind w:left="0"/>
      </w:pPr>
      <w:r w:rsidRPr="0010704C">
        <w:t>Hecla Mining Company stands as North America's leading silver producer, with a rich heritage dating back to 1891. Our operations at Greens Creek and Lucky Friday, produced 45% of 2023 U.S. silver production, complemented by significant gold production from Casa Berardi and Greens Creek. We began ramp-up of the Keno Hill mill during the second quarter of 2023. Our strategic positioning in the stable jurisdictions of U.S. and Canada provides us with distinct operational advantages and reduced political risk compared to our global peers. Our operational and strategic framework centers on three core pillars:</w:t>
      </w:r>
    </w:p>
    <w:p w14:paraId="34BF3057" w14:textId="77777777" w:rsidR="0010704C" w:rsidRPr="0010704C" w:rsidRDefault="0010704C" w:rsidP="0010704C">
      <w:pPr>
        <w:ind w:left="0"/>
      </w:pPr>
    </w:p>
    <w:p w14:paraId="25AE4775" w14:textId="77777777" w:rsidR="0010704C" w:rsidRPr="0010704C" w:rsidRDefault="0010704C" w:rsidP="0010704C">
      <w:pPr>
        <w:ind w:left="0"/>
      </w:pPr>
      <w:r w:rsidRPr="0010704C">
        <w:t>1. 2. 3.</w:t>
      </w:r>
    </w:p>
    <w:p w14:paraId="29F822C8" w14:textId="77777777" w:rsidR="0010704C" w:rsidRPr="0010704C" w:rsidRDefault="0010704C" w:rsidP="0010704C">
      <w:pPr>
        <w:ind w:left="0"/>
      </w:pPr>
    </w:p>
    <w:p w14:paraId="2F5B0CE0" w14:textId="77777777" w:rsidR="0010704C" w:rsidRPr="0010704C" w:rsidRDefault="0010704C" w:rsidP="0010704C">
      <w:pPr>
        <w:ind w:left="0"/>
      </w:pPr>
      <w:r w:rsidRPr="0010704C">
        <w:t>Sustainable production growth Resource development Operational excellence and safety</w:t>
      </w:r>
    </w:p>
    <w:p w14:paraId="5309CC62" w14:textId="77777777" w:rsidR="0010704C" w:rsidRPr="0010704C" w:rsidRDefault="0010704C" w:rsidP="0010704C">
      <w:pPr>
        <w:ind w:left="0"/>
      </w:pPr>
    </w:p>
    <w:p w14:paraId="39F2B1BB" w14:textId="77777777" w:rsidR="0010704C" w:rsidRPr="0010704C" w:rsidRDefault="0010704C" w:rsidP="0010704C">
      <w:pPr>
        <w:ind w:left="0"/>
      </w:pPr>
      <w:r w:rsidRPr="0010704C">
        <w:t>2024 Highlights</w:t>
      </w:r>
    </w:p>
    <w:p w14:paraId="2E991C84" w14:textId="77777777" w:rsidR="0010704C" w:rsidRPr="0010704C" w:rsidRDefault="0010704C" w:rsidP="0010704C">
      <w:pPr>
        <w:ind w:left="0"/>
      </w:pPr>
    </w:p>
    <w:p w14:paraId="42E7B5AA" w14:textId="77777777" w:rsidR="0010704C" w:rsidRPr="0010704C" w:rsidRDefault="0010704C" w:rsidP="0010704C">
      <w:pPr>
        <w:ind w:left="0"/>
      </w:pPr>
      <w:r w:rsidRPr="0010704C">
        <w:t>Operational Achievements:</w:t>
      </w:r>
    </w:p>
    <w:p w14:paraId="4E31200F" w14:textId="77777777" w:rsidR="0010704C" w:rsidRPr="0010704C" w:rsidRDefault="0010704C" w:rsidP="0010704C">
      <w:pPr>
        <w:ind w:left="0"/>
      </w:pPr>
      <w:r w:rsidRPr="0010704C">
        <w:t>................................................................................</w:t>
      </w:r>
    </w:p>
    <w:p w14:paraId="4DA7CF77" w14:textId="77777777" w:rsidR="0010704C" w:rsidRPr="0010704C" w:rsidRDefault="0010704C" w:rsidP="0010704C">
      <w:pPr>
        <w:ind w:left="0"/>
      </w:pPr>
      <w:r w:rsidRPr="0010704C">
        <w:t>Reference #: 7</w:t>
      </w:r>
    </w:p>
    <w:p w14:paraId="39CEF746" w14:textId="77777777" w:rsidR="0010704C" w:rsidRPr="0010704C" w:rsidRDefault="0010704C" w:rsidP="0010704C">
      <w:pPr>
        <w:ind w:left="0"/>
      </w:pPr>
      <w:r w:rsidRPr="0010704C">
        <w:t>................................................................................</w:t>
      </w:r>
    </w:p>
    <w:p w14:paraId="53F1199C" w14:textId="77777777" w:rsidR="0010704C" w:rsidRPr="0010704C" w:rsidRDefault="0010704C" w:rsidP="0010704C">
      <w:pPr>
        <w:ind w:left="0"/>
      </w:pPr>
      <w:r w:rsidRPr="0010704C">
        <w:t>Source: gs://adta5770docs/HECLA MINING CODE_10-K_2025-02-13.pdf</w:t>
      </w:r>
    </w:p>
    <w:p w14:paraId="63706610" w14:textId="77777777" w:rsidR="0010704C" w:rsidRPr="0010704C" w:rsidRDefault="0010704C" w:rsidP="0010704C">
      <w:pPr>
        <w:ind w:left="0"/>
      </w:pPr>
      <w:r w:rsidRPr="0010704C">
        <w:t>Document Name: HECLA MINING CODE_10-K_2025-02-13.pdf</w:t>
      </w:r>
    </w:p>
    <w:p w14:paraId="6A085F55" w14:textId="77777777" w:rsidR="0010704C" w:rsidRPr="0010704C" w:rsidRDefault="0010704C" w:rsidP="0010704C">
      <w:pPr>
        <w:ind w:left="0"/>
      </w:pPr>
      <w:r w:rsidRPr="0010704C">
        <w:t>................................................................................</w:t>
      </w:r>
    </w:p>
    <w:p w14:paraId="5E3E32D1" w14:textId="77777777" w:rsidR="0010704C" w:rsidRPr="0010704C" w:rsidRDefault="0010704C" w:rsidP="0010704C">
      <w:pPr>
        <w:ind w:left="0"/>
      </w:pPr>
      <w:r w:rsidRPr="0010704C">
        <w:t xml:space="preserve">Content: </w:t>
      </w:r>
    </w:p>
    <w:p w14:paraId="13306E32" w14:textId="77777777" w:rsidR="0010704C" w:rsidRPr="0010704C" w:rsidRDefault="0010704C" w:rsidP="0010704C">
      <w:pPr>
        <w:ind w:left="0"/>
      </w:pPr>
      <w:r w:rsidRPr="0010704C">
        <w:t>Overview</w:t>
      </w:r>
    </w:p>
    <w:p w14:paraId="440027B7" w14:textId="77777777" w:rsidR="0010704C" w:rsidRPr="0010704C" w:rsidRDefault="0010704C" w:rsidP="0010704C">
      <w:pPr>
        <w:ind w:left="0"/>
      </w:pPr>
    </w:p>
    <w:p w14:paraId="5500701F" w14:textId="77777777" w:rsidR="0010704C" w:rsidRPr="0010704C" w:rsidRDefault="0010704C" w:rsidP="0010704C">
      <w:pPr>
        <w:ind w:left="0"/>
      </w:pPr>
      <w:r w:rsidRPr="0010704C">
        <w:t>Hecla Mining Company stands as North America's leading silver producer, with a rich heritage dating back to 1891. Our operations at Greens Creek and Lucky Friday, produced 45% of 2023 U.S. silver production, complemented by significant gold production from Casa Berardi and Greens Creek. We began ramp-up of the Keno Hill mill during the second quarter of 2023. Our strategic positioning in the stable jurisdictions of U.S. and Canada provides us with distinct operational advantages and reduced political risk compared to our global peers. Our operational and strategic framework centers on three core pillars:</w:t>
      </w:r>
    </w:p>
    <w:p w14:paraId="0CDA2A89" w14:textId="77777777" w:rsidR="0010704C" w:rsidRPr="0010704C" w:rsidRDefault="0010704C" w:rsidP="0010704C">
      <w:pPr>
        <w:ind w:left="0"/>
      </w:pPr>
    </w:p>
    <w:p w14:paraId="289E7202" w14:textId="77777777" w:rsidR="0010704C" w:rsidRPr="0010704C" w:rsidRDefault="0010704C" w:rsidP="0010704C">
      <w:pPr>
        <w:ind w:left="0"/>
      </w:pPr>
      <w:r w:rsidRPr="0010704C">
        <w:t>1. 2. 3.</w:t>
      </w:r>
    </w:p>
    <w:p w14:paraId="61887EF5" w14:textId="77777777" w:rsidR="0010704C" w:rsidRPr="0010704C" w:rsidRDefault="0010704C" w:rsidP="0010704C">
      <w:pPr>
        <w:ind w:left="0"/>
      </w:pPr>
    </w:p>
    <w:p w14:paraId="4C7B5ABD" w14:textId="77777777" w:rsidR="0010704C" w:rsidRPr="0010704C" w:rsidRDefault="0010704C" w:rsidP="0010704C">
      <w:pPr>
        <w:ind w:left="0"/>
      </w:pPr>
      <w:r w:rsidRPr="0010704C">
        <w:t>Sustainable production growth Resource development Operational excellence and safety</w:t>
      </w:r>
    </w:p>
    <w:p w14:paraId="3354E76B" w14:textId="77777777" w:rsidR="0010704C" w:rsidRPr="0010704C" w:rsidRDefault="0010704C" w:rsidP="0010704C">
      <w:pPr>
        <w:ind w:left="0"/>
      </w:pPr>
    </w:p>
    <w:p w14:paraId="5B3EB6C8" w14:textId="77777777" w:rsidR="0010704C" w:rsidRPr="0010704C" w:rsidRDefault="0010704C" w:rsidP="0010704C">
      <w:pPr>
        <w:ind w:left="0"/>
      </w:pPr>
      <w:r w:rsidRPr="0010704C">
        <w:t>2024 Highlights</w:t>
      </w:r>
    </w:p>
    <w:p w14:paraId="0FF6F85E" w14:textId="77777777" w:rsidR="0010704C" w:rsidRPr="0010704C" w:rsidRDefault="0010704C" w:rsidP="0010704C">
      <w:pPr>
        <w:ind w:left="0"/>
      </w:pPr>
    </w:p>
    <w:p w14:paraId="10A2DC3C" w14:textId="77777777" w:rsidR="0010704C" w:rsidRPr="0010704C" w:rsidRDefault="0010704C" w:rsidP="0010704C">
      <w:pPr>
        <w:ind w:left="0"/>
      </w:pPr>
      <w:r w:rsidRPr="0010704C">
        <w:t>Operational Achievements:</w:t>
      </w:r>
    </w:p>
    <w:p w14:paraId="52E7921C" w14:textId="77777777" w:rsidR="0010704C" w:rsidRPr="0010704C" w:rsidRDefault="0010704C" w:rsidP="0010704C">
      <w:pPr>
        <w:ind w:left="0"/>
      </w:pPr>
      <w:r w:rsidRPr="0010704C">
        <w:t>................................................................................</w:t>
      </w:r>
    </w:p>
    <w:p w14:paraId="18DD0B60" w14:textId="77777777" w:rsidR="0010704C" w:rsidRPr="0010704C" w:rsidRDefault="0010704C" w:rsidP="0010704C">
      <w:pPr>
        <w:ind w:left="0"/>
      </w:pPr>
      <w:r w:rsidRPr="0010704C">
        <w:t>Reference #: 8</w:t>
      </w:r>
    </w:p>
    <w:p w14:paraId="730A1520" w14:textId="77777777" w:rsidR="0010704C" w:rsidRPr="0010704C" w:rsidRDefault="0010704C" w:rsidP="0010704C">
      <w:pPr>
        <w:ind w:left="0"/>
      </w:pPr>
      <w:r w:rsidRPr="0010704C">
        <w:t>................................................................................</w:t>
      </w:r>
    </w:p>
    <w:p w14:paraId="64D94FC1" w14:textId="77777777" w:rsidR="0010704C" w:rsidRPr="0010704C" w:rsidRDefault="0010704C" w:rsidP="0010704C">
      <w:pPr>
        <w:ind w:left="0"/>
      </w:pPr>
      <w:r w:rsidRPr="0010704C">
        <w:t>Source: gs://adta5770docs/HECLA MINING CODE_10-K_2025-02-13.pdf</w:t>
      </w:r>
    </w:p>
    <w:p w14:paraId="7FD584F0" w14:textId="77777777" w:rsidR="0010704C" w:rsidRPr="0010704C" w:rsidRDefault="0010704C" w:rsidP="0010704C">
      <w:pPr>
        <w:ind w:left="0"/>
      </w:pPr>
      <w:r w:rsidRPr="0010704C">
        <w:t>Document Name: HECLA MINING CODE_10-K_2025-02-13.pdf</w:t>
      </w:r>
    </w:p>
    <w:p w14:paraId="3D59E59F" w14:textId="77777777" w:rsidR="0010704C" w:rsidRPr="0010704C" w:rsidRDefault="0010704C" w:rsidP="0010704C">
      <w:pPr>
        <w:ind w:left="0"/>
      </w:pPr>
      <w:r w:rsidRPr="0010704C">
        <w:t>................................................................................</w:t>
      </w:r>
    </w:p>
    <w:p w14:paraId="3CCAD71C" w14:textId="77777777" w:rsidR="0010704C" w:rsidRPr="0010704C" w:rsidRDefault="0010704C" w:rsidP="0010704C">
      <w:pPr>
        <w:ind w:left="0"/>
      </w:pPr>
      <w:r w:rsidRPr="0010704C">
        <w:t xml:space="preserve">Content: </w:t>
      </w:r>
    </w:p>
    <w:p w14:paraId="4CAB188D" w14:textId="77777777" w:rsidR="0010704C" w:rsidRPr="0010704C" w:rsidRDefault="0010704C" w:rsidP="0010704C">
      <w:pPr>
        <w:ind w:left="0"/>
      </w:pPr>
      <w:r w:rsidRPr="0010704C">
        <w:t>Introduction</w:t>
      </w:r>
    </w:p>
    <w:p w14:paraId="5AD9A8B8" w14:textId="77777777" w:rsidR="0010704C" w:rsidRPr="0010704C" w:rsidRDefault="0010704C" w:rsidP="0010704C">
      <w:pPr>
        <w:ind w:left="0"/>
      </w:pPr>
    </w:p>
    <w:p w14:paraId="6B2A9054" w14:textId="77777777" w:rsidR="0010704C" w:rsidRPr="0010704C" w:rsidRDefault="0010704C" w:rsidP="0010704C">
      <w:pPr>
        <w:ind w:left="0"/>
      </w:pPr>
      <w:r w:rsidRPr="0010704C">
        <w:t>Hecla Mining Company and its subsidiaries have provided precious and base metals to the U.S. and the world since 1891 (in this report, “we” or “our” or “us” refers to Hecla Mining Company and our affiliates and subsidiaries, unless the context requires otherwise). We discover, acquire and develop mines and other mineral interests and produce and market (i) concentrates containing silver, gold, lead, zinc and copper, (ii) carbon material containing silver and gold, and (iii) unrefined doré containing silver and gold. In doing so, we intend to manage our business activities in a safe, environmentally responsible and cost-effective manner.</w:t>
      </w:r>
    </w:p>
    <w:p w14:paraId="5AEFDF86" w14:textId="77777777" w:rsidR="0010704C" w:rsidRPr="0010704C" w:rsidRDefault="0010704C" w:rsidP="0010704C">
      <w:pPr>
        <w:ind w:left="0"/>
      </w:pPr>
      <w:r w:rsidRPr="0010704C">
        <w:t>................................................................................</w:t>
      </w:r>
    </w:p>
    <w:p w14:paraId="3F5EFF02" w14:textId="77777777" w:rsidR="0010704C" w:rsidRPr="0010704C" w:rsidRDefault="0010704C" w:rsidP="0010704C">
      <w:pPr>
        <w:ind w:left="0"/>
      </w:pPr>
      <w:r w:rsidRPr="0010704C">
        <w:t>Reference #: 9</w:t>
      </w:r>
    </w:p>
    <w:p w14:paraId="3A69B5B6" w14:textId="77777777" w:rsidR="0010704C" w:rsidRPr="0010704C" w:rsidRDefault="0010704C" w:rsidP="0010704C">
      <w:pPr>
        <w:ind w:left="0"/>
      </w:pPr>
      <w:r w:rsidRPr="0010704C">
        <w:t>................................................................................</w:t>
      </w:r>
    </w:p>
    <w:p w14:paraId="046CD39F" w14:textId="77777777" w:rsidR="0010704C" w:rsidRPr="0010704C" w:rsidRDefault="0010704C" w:rsidP="0010704C">
      <w:pPr>
        <w:ind w:left="0"/>
      </w:pPr>
      <w:r w:rsidRPr="0010704C">
        <w:t>Source: gs://adta5770docs/HECLA MINING CODE_10-K_2025-02-13.pdf</w:t>
      </w:r>
    </w:p>
    <w:p w14:paraId="5DFF3FB2" w14:textId="77777777" w:rsidR="0010704C" w:rsidRPr="0010704C" w:rsidRDefault="0010704C" w:rsidP="0010704C">
      <w:pPr>
        <w:ind w:left="0"/>
      </w:pPr>
      <w:r w:rsidRPr="0010704C">
        <w:t>Document Name: HECLA MINING CODE_10-K_2025-02-13.pdf</w:t>
      </w:r>
    </w:p>
    <w:p w14:paraId="243B6DB3" w14:textId="77777777" w:rsidR="0010704C" w:rsidRPr="0010704C" w:rsidRDefault="0010704C" w:rsidP="0010704C">
      <w:pPr>
        <w:ind w:left="0"/>
      </w:pPr>
      <w:r w:rsidRPr="0010704C">
        <w:t>................................................................................</w:t>
      </w:r>
    </w:p>
    <w:p w14:paraId="16EC444C" w14:textId="77777777" w:rsidR="0010704C" w:rsidRPr="0010704C" w:rsidRDefault="0010704C" w:rsidP="0010704C">
      <w:pPr>
        <w:ind w:left="0"/>
      </w:pPr>
      <w:r w:rsidRPr="0010704C">
        <w:t xml:space="preserve">Content: </w:t>
      </w:r>
    </w:p>
    <w:p w14:paraId="0104CA0A" w14:textId="77777777" w:rsidR="0010704C" w:rsidRPr="0010704C" w:rsidRDefault="0010704C" w:rsidP="0010704C">
      <w:pPr>
        <w:ind w:left="0"/>
      </w:pPr>
      <w:r w:rsidRPr="0010704C">
        <w:t>Introduction</w:t>
      </w:r>
    </w:p>
    <w:p w14:paraId="2FC79E7A" w14:textId="77777777" w:rsidR="0010704C" w:rsidRPr="0010704C" w:rsidRDefault="0010704C" w:rsidP="0010704C">
      <w:pPr>
        <w:ind w:left="0"/>
      </w:pPr>
    </w:p>
    <w:p w14:paraId="181774AF" w14:textId="77777777" w:rsidR="0010704C" w:rsidRPr="0010704C" w:rsidRDefault="0010704C" w:rsidP="0010704C">
      <w:pPr>
        <w:ind w:left="0"/>
      </w:pPr>
      <w:r w:rsidRPr="0010704C">
        <w:t>Hecla Mining Company and its subsidiaries have provided precious and base metals to the U.S. and the world since 1891 (in this report, “we” or “our” or “us” refers to Hecla Mining Company and our affiliates and subsidiaries, unless the context requires otherwise). We discover, acquire and develop mines and other mineral interests and produce and market (i) concentrates containing silver, gold, lead, zinc and copper, (ii) carbon material containing silver and gold, and (iii) unrefined doré containing silver and gold. In doing so, we intend to manage our business activities in a safe, environmentally responsible and cost-effective manner.</w:t>
      </w:r>
    </w:p>
    <w:p w14:paraId="56E40BB1" w14:textId="77777777" w:rsidR="0010704C" w:rsidRPr="0010704C" w:rsidRDefault="0010704C" w:rsidP="0010704C">
      <w:pPr>
        <w:ind w:left="0"/>
      </w:pPr>
      <w:r w:rsidRPr="0010704C">
        <w:t>................................................................................</w:t>
      </w:r>
    </w:p>
    <w:p w14:paraId="05A16AA5" w14:textId="77777777" w:rsidR="0010704C" w:rsidRPr="0010704C" w:rsidRDefault="0010704C" w:rsidP="0010704C">
      <w:pPr>
        <w:ind w:left="0"/>
      </w:pPr>
      <w:r w:rsidRPr="0010704C">
        <w:t>Response:Based on the provided Consolidated Statements of Operations and Comprehensive Income (Loss):  *   For the year ended</w:t>
      </w:r>
    </w:p>
    <w:p w14:paraId="1C84F5F0" w14:textId="77777777" w:rsidR="0010704C" w:rsidRPr="0010704C" w:rsidRDefault="0010704C" w:rsidP="0010704C">
      <w:pPr>
        <w:ind w:left="0"/>
      </w:pPr>
      <w:r w:rsidRPr="0010704C">
        <w:t>December 31, 2024, Hecla Mining Company reported **Income from operations** of $106,276 thousand. *   For the year ended</w:t>
      </w:r>
    </w:p>
    <w:p w14:paraId="33DBC24B" w14:textId="77777777" w:rsidR="0010704C" w:rsidRPr="0010704C" w:rsidRDefault="0010704C" w:rsidP="0010704C">
      <w:pPr>
        <w:ind w:left="0"/>
      </w:pPr>
      <w:r w:rsidRPr="0010704C">
        <w:t>December 31, 2023, the company reported a **Loss from operations** of ($44,674) thousand.  While the excerpt shows</w:t>
      </w:r>
    </w:p>
    <w:p w14:paraId="10B98360" w14:textId="77777777" w:rsidR="0010704C" w:rsidRPr="0010704C" w:rsidRDefault="0010704C" w:rsidP="0010704C">
      <w:pPr>
        <w:ind w:left="0"/>
      </w:pPr>
      <w:r w:rsidRPr="0010704C">
        <w:t>profitability at the operating level for 2024, it does not display the final "Net Income (Loss)" line item needed to</w:t>
      </w:r>
    </w:p>
    <w:p w14:paraId="37F1C255" w14:textId="77777777" w:rsidR="0010704C" w:rsidRPr="0010704C" w:rsidRDefault="0010704C" w:rsidP="0010704C">
      <w:pPr>
        <w:ind w:left="0"/>
      </w:pPr>
      <w:r w:rsidRPr="0010704C">
        <w:t>determine overall profitability after all expenses (like interest and taxes).</w:t>
      </w:r>
    </w:p>
    <w:p w14:paraId="61227826" w14:textId="50B90328" w:rsidR="00AD508C" w:rsidRDefault="0010704C" w:rsidP="0010704C">
      <w:pPr>
        <w:ind w:left="0"/>
      </w:pPr>
      <w:r w:rsidRPr="0010704C">
        <w:t>................................................................................</w:t>
      </w:r>
    </w:p>
    <w:p w14:paraId="02683C26" w14:textId="07882DDC" w:rsidR="00AD508C" w:rsidRPr="00B83CF1" w:rsidRDefault="00AD508C" w:rsidP="00B83CF1">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B83CF1">
        <w:rPr>
          <w:b/>
          <w:bCs/>
        </w:rPr>
        <w:t>Prompts and Responses: Question 8: Found</w:t>
      </w:r>
    </w:p>
    <w:p w14:paraId="73D83852" w14:textId="77777777" w:rsidR="00AD508C" w:rsidRDefault="00AD508C" w:rsidP="00AD508C">
      <w:pPr>
        <w:pStyle w:val="Heading2"/>
      </w:pPr>
      <w:r>
        <w:t>Question</w:t>
      </w:r>
    </w:p>
    <w:p w14:paraId="48F59CAC" w14:textId="77777777" w:rsidR="00AD508C" w:rsidRDefault="00AD508C" w:rsidP="00AD508C"/>
    <w:p w14:paraId="7047E8DB" w14:textId="77777777" w:rsidR="00B83CF1" w:rsidRPr="00B83CF1" w:rsidRDefault="00B83CF1" w:rsidP="00B83CF1">
      <w:r w:rsidRPr="00B83CF1">
        <w:t>ask("What is the Risk factor for WARRIOR MET COAL, INC.?")</w:t>
      </w:r>
    </w:p>
    <w:p w14:paraId="37B93D3C" w14:textId="77777777" w:rsidR="00AD508C" w:rsidRDefault="00AD508C" w:rsidP="00AD508C"/>
    <w:p w14:paraId="586EFD7D" w14:textId="77777777" w:rsidR="00AD508C" w:rsidRDefault="00AD508C" w:rsidP="00AD508C">
      <w:pPr>
        <w:pStyle w:val="Heading2"/>
      </w:pPr>
      <w:r>
        <w:t>Results and Responses</w:t>
      </w:r>
    </w:p>
    <w:p w14:paraId="34FF8452" w14:textId="77777777" w:rsidR="00AD508C" w:rsidRDefault="00AD508C" w:rsidP="00AD508C"/>
    <w:p w14:paraId="0B57D38D" w14:textId="77777777" w:rsidR="00B83CF1" w:rsidRPr="00B83CF1" w:rsidRDefault="00B83CF1" w:rsidP="00B83CF1">
      <w:pPr>
        <w:ind w:left="0"/>
      </w:pPr>
      <w:r w:rsidRPr="00B83CF1">
        <w:t>uestions: What is the Risk factor for WARRIOR MET COAL, INC.?</w:t>
      </w:r>
    </w:p>
    <w:p w14:paraId="435B79E6" w14:textId="77777777" w:rsidR="00B83CF1" w:rsidRPr="00B83CF1" w:rsidRDefault="00B83CF1" w:rsidP="00B83CF1">
      <w:pPr>
        <w:ind w:left="0"/>
      </w:pPr>
      <w:r w:rsidRPr="00B83CF1">
        <w:t>................................................................................</w:t>
      </w:r>
    </w:p>
    <w:p w14:paraId="276056CE" w14:textId="77777777" w:rsidR="00B83CF1" w:rsidRPr="00B83CF1" w:rsidRDefault="00B83CF1" w:rsidP="00B83CF1">
      <w:pPr>
        <w:ind w:left="0"/>
      </w:pPr>
      <w:r w:rsidRPr="00B83CF1">
        <w:t>Answer: Based on the provided excerpt, Warrior Met Coal faces several risk factors. Key financial risks include substantial debt, the negative impact of declining metals prices, potential write-downs due to various operational issues, and the effects of credit rating downgrades on borrowing costs. Operational risks cited are those inherent to the mining industry (potentially not fully insured) and risks related to inadequate infrastructure. The company also faces regulatory risks concerning substantial costs for mine closure, reclamation, and potential environmental liabilities, alongside the risk of stockholder subordination to Senior Note holders.</w:t>
      </w:r>
    </w:p>
    <w:p w14:paraId="35EEE60B" w14:textId="77777777" w:rsidR="00B83CF1" w:rsidRPr="00B83CF1" w:rsidRDefault="00B83CF1" w:rsidP="00B83CF1">
      <w:pPr>
        <w:ind w:left="0"/>
      </w:pPr>
      <w:r w:rsidRPr="00B83CF1">
        <w:t xml:space="preserve">Sources: [Document(metadata={'source': 'gs://adta5770docs/HECLA MINING CODE_10-K_2025-02-13.pdf', 'document_name': 'HECLA MINING CODE_10-K_2025-02-13.pdf', 'chunk': 38149}, page_content='. See the below Risk Factors “We may be subject to a number of unanticipated risks related to inadequate infrastructure” and “Our operations may be adversely affected by risks and hazards associated with the mining industry that may not be fully covered by insurance."'), Document(metadata={'source': 'gs://adta5770docs/HECLA MINING </w:t>
      </w:r>
      <w:r w:rsidRPr="00B83CF1">
        <w:lastRenderedPageBreak/>
        <w:t xml:space="preserve">CODE_10-K_2025-02-13.pdf', 'document_name': 'HECLA MINING CODE_10-K_2025-02-13.pdf', 'chunk': 45402}, page_content='. See the below Risk Factors “We may be subject to a number of unanticipated risks related to inadequate infrastructure” and “Our operations may be adversely affected by risks and hazards associated with the mining industry that may not be fully covered by insurance."'), Document(metadata={'source': 'gs://adta5770docs/HECLA MINING CODE_10-K_2025-02-13.pdf', 'document_name': 'HECLA MINING CODE_10-K_2025-02-13.pdf', 'chunk': 38229}, page_content='. See the risk factors below, “Our existing stockholders are effectively subordinated to the holders of our Senior Notes", “Any downgrade in the credit ratings assigned to us or our debt securities could increase future borrowing costs, adversely affect the availability of new financing and may result in increased collateral requirements under our existing surety bond portfolio,” and “Mine closure and reclamation regulations impose substantial costs on our operations, and include requirements that we provide financial assurance supporting those obligations. These costs could significantly increase, and we might not be able to provide financial assurance.”'), Document(metadata={'source': 'gs://adta5770docs/HECLA MINING CODE_10-K_2025-02-13.pdf', 'document_name': 'HECLA MINING CODE_10-K_2025-02-13.pdf', 'chunk': 45482}, page_content='. See the risk factors below, “Our existing stockholders are effectively subordinated to the holders of our Senior Notes", “Any downgrade in the credit ratings assigned to us or our debt securities could increase future borrowing costs, adversely affect the availability of new financing and may result in increased collateral requirements under our existing surety bond portfolio,” and “Mine closure and reclamation regulations impose substantial costs on our operations, and include requirements that we provide financial assurance supporting those obligations. These costs could significantly increase, and we might not be able to provide financial assurance.”'), Document(metadata={'source': 'gs://adta5770docs/HECLA MINING CODE_10-K_2025-02-13.pdf', 'document_name': 'HECLA MINING CODE_10-K_2025-02-13.pdf', 'chunk': 45361}, page_content='. See Item 1A. Risk Factors – Our operations may be adversely affected by risks and hazards associated with the mining industry that may not be fully covered by insurance.'), Document(metadata={'source': 'gs://adta5770docs/HECLA MINING CODE_10-K_2025-02-13.pdf', 'document_name': 'HECLA MINING CODE_10-K_2025-02-13.pdf', 'chunk': 38108}, page_content='. See Item 1A. Risk Factors – Our operations may be adversely affected by risks and hazards associated with the mining industry that may not be fully covered by insurance.'), Document(metadata={'source': 'gs://adta5770docs/HECLA MINING CODE_10-K_2025-02-13.pdf', 'document_name': 'HECLA MINING CODE_10-K_2025-02-13.pdf', 'chunk': 45323}, page_content='1\n\nRisk Factors Summary\n\nThe following is a summary of the principal risks that could adversely affect our business, operations and financial results.\n\nThese risks are described in more detail under Item 1A. Risk Factors of this report.\n\nFinancial Risks\n\nA substantial or extended decline in metals prices would have a material adverse effect on us.\n\nAn extended decline in metals prices, an increase in operating or capital costs or treatment charges, mine accidents or closures, increasing regulatory obligations, or our inability to convert resources or exploration targets to reserves may cause us to record write-downs, which could negatively impact our results of operations.\n\nWe have a substantial amount of debt that could impair our financial health and prevent us from fulfilling our obligations under our existing and future indebtedness.'), Document(metadata={'source': 'gs://adta5770docs/HECLA MINING CODE_10-K_2025-02-13.pdf', 'document_name': 'HECLA MINING CODE_10-K_2025-02-13.pdf', 'chunk': 38070}, page_content='1\n\nRisk Factors Summary\n\nThe following is a summary of the principal risks that could adversely affect our business, operations and financial results.\n\nThese risks are described in more detail under Item 1A. Risk Factors of this report.\n\nFinancial Risks\n\nA substantial or extended decline in metals prices would have a material adverse effect on us.\n\nAn extended decline in metals prices, an increase in operating or capital costs or treatment charges, mine accidents or closures, increasing regulatory obligations, or our inability to convert resources or exploration targets to reserves may cause us to record write-downs, which could negatively impact our results of operations.\n\nWe have a substantial amount of debt that could impair our financial health and prevent us from fulfilling our obligations under our existing and future indebtedness.'), Document(metadata={'source': 'gs://adta5770docs/HERC HOLDINGS INC_10-K_2025-02-13.pdf', 'document_name': 'HERC HOLDINGS INC_10-K_2025-02-13.pdf', 'chunk': 39065}, page_content='ITEM lA. RISK FACTORS (continued)\n\nstates </w:t>
      </w:r>
      <w:r w:rsidRPr="00B83CF1">
        <w:lastRenderedPageBreak/>
        <w:t>and, in some instances, for natural resource damages. The amount of any such expense or related natural resource damages for which we may be held responsible could be substantial. We cannot predict the potential financial impact on our business if adverse environmental, health, or safety conditions are discovered, or environmental, health, and safety requirements become more stringent. As of December 31, 2024 and 2023, the aggregate amounts accrued for environmental liabilities, including liability for environmental indemnities, reflected in the Company\'s consolidated balance sheets in "Accrued liabilities" were $0.5 million and $0.4 million, respectively. If we are required to incur environmental, health, or safety compliance or remediation costs that are not currently anticipated by us, our financial position, results of operations and cash flows could be materially adversely affected, depending on the magnitude of the cost.'), Document(metadata={'source': 'gs://adta5770docs/HERC HOLDINGS INC_10-K_2025-02-13.pdf', 'document_name': 'HERC HOLDINGS INC_10-K_2025-02-13.pdf', 'chunk': 46318}, page_content='ITEM lA. RISK FACTORS (continued)\n\nstates and, in some instances, for natural resource damages. The amount of any such expense or related natural resource damages for which we may be held responsible could be substantial. We cannot predict the potential financial impact on our business if adverse environmental, health, or safety conditions are discovered, or environmental, health, and safety requirements become more stringent. As of December 31, 2024 and 2023, the aggregate amounts accrued for environmental liabilities, including liability for environmental indemnities, reflected in the Company\'s consolidated balance sheets in "Accrued liabilities" were $0.5 million and $0.4 million, respectively. If we are required to incur environmental, health, or safety compliance or remediation costs that are not currently anticipated by us, our financial position, results of operations and cash flows could be materially adversely affected, depending on the magnitude of the cost.')]</w:t>
      </w:r>
    </w:p>
    <w:p w14:paraId="28FBF93B" w14:textId="77777777" w:rsidR="00B83CF1" w:rsidRPr="00B83CF1" w:rsidRDefault="00B83CF1" w:rsidP="00B83CF1">
      <w:pPr>
        <w:ind w:left="0"/>
      </w:pPr>
      <w:r w:rsidRPr="00B83CF1">
        <w:t>................................................................................</w:t>
      </w:r>
    </w:p>
    <w:p w14:paraId="65951FFA" w14:textId="77777777" w:rsidR="00B83CF1" w:rsidRPr="00B83CF1" w:rsidRDefault="00B83CF1" w:rsidP="00B83CF1">
      <w:pPr>
        <w:ind w:left="0"/>
      </w:pPr>
      <w:r w:rsidRPr="00B83CF1">
        <w:t>Reference #: 0</w:t>
      </w:r>
    </w:p>
    <w:p w14:paraId="24F8A7F8" w14:textId="77777777" w:rsidR="00B83CF1" w:rsidRPr="00B83CF1" w:rsidRDefault="00B83CF1" w:rsidP="00B83CF1">
      <w:pPr>
        <w:ind w:left="0"/>
      </w:pPr>
      <w:r w:rsidRPr="00B83CF1">
        <w:t>................................................................................</w:t>
      </w:r>
    </w:p>
    <w:p w14:paraId="72508904" w14:textId="77777777" w:rsidR="00B83CF1" w:rsidRPr="00B83CF1" w:rsidRDefault="00B83CF1" w:rsidP="00B83CF1">
      <w:pPr>
        <w:ind w:left="0"/>
      </w:pPr>
      <w:r w:rsidRPr="00B83CF1">
        <w:t>Source: gs://adta5770docs/HECLA MINING CODE_10-K_2025-02-13.pdf</w:t>
      </w:r>
    </w:p>
    <w:p w14:paraId="16A559F0" w14:textId="77777777" w:rsidR="00B83CF1" w:rsidRPr="00B83CF1" w:rsidRDefault="00B83CF1" w:rsidP="00B83CF1">
      <w:pPr>
        <w:ind w:left="0"/>
      </w:pPr>
      <w:r w:rsidRPr="00B83CF1">
        <w:t>Document Name: HECLA MINING CODE_10-K_2025-02-13.pdf</w:t>
      </w:r>
    </w:p>
    <w:p w14:paraId="60780CD9" w14:textId="77777777" w:rsidR="00B83CF1" w:rsidRPr="00B83CF1" w:rsidRDefault="00B83CF1" w:rsidP="00B83CF1">
      <w:pPr>
        <w:ind w:left="0"/>
      </w:pPr>
      <w:r w:rsidRPr="00B83CF1">
        <w:t>................................................................................</w:t>
      </w:r>
    </w:p>
    <w:p w14:paraId="7891D7AA" w14:textId="77777777" w:rsidR="00B83CF1" w:rsidRPr="00B83CF1" w:rsidRDefault="00B83CF1" w:rsidP="00B83CF1">
      <w:pPr>
        <w:ind w:left="0"/>
      </w:pPr>
      <w:r w:rsidRPr="00B83CF1">
        <w:t xml:space="preserve">Content: </w:t>
      </w:r>
    </w:p>
    <w:p w14:paraId="0E0B981C" w14:textId="77777777" w:rsidR="00B83CF1" w:rsidRPr="00B83CF1" w:rsidRDefault="00B83CF1" w:rsidP="00B83CF1">
      <w:pPr>
        <w:ind w:left="0"/>
      </w:pPr>
      <w:r w:rsidRPr="00B83CF1">
        <w:t>. See the below Risk Factors “We may be subject to a number of unanticipated risks related to inadequate infrastructure” and “Our operations may be adversely affected by risks and hazards associated with the mining industry that may not be fully covered by insurance."</w:t>
      </w:r>
    </w:p>
    <w:p w14:paraId="6DD72DAE" w14:textId="77777777" w:rsidR="00B83CF1" w:rsidRPr="00B83CF1" w:rsidRDefault="00B83CF1" w:rsidP="00B83CF1">
      <w:pPr>
        <w:ind w:left="0"/>
      </w:pPr>
      <w:r w:rsidRPr="00B83CF1">
        <w:t>................................................................................</w:t>
      </w:r>
    </w:p>
    <w:p w14:paraId="73005F4C" w14:textId="77777777" w:rsidR="00B83CF1" w:rsidRPr="00B83CF1" w:rsidRDefault="00B83CF1" w:rsidP="00B83CF1">
      <w:pPr>
        <w:ind w:left="0"/>
      </w:pPr>
      <w:r w:rsidRPr="00B83CF1">
        <w:t>Reference #: 1</w:t>
      </w:r>
    </w:p>
    <w:p w14:paraId="7054E6CF" w14:textId="77777777" w:rsidR="00B83CF1" w:rsidRPr="00B83CF1" w:rsidRDefault="00B83CF1" w:rsidP="00B83CF1">
      <w:pPr>
        <w:ind w:left="0"/>
      </w:pPr>
      <w:r w:rsidRPr="00B83CF1">
        <w:t>................................................................................</w:t>
      </w:r>
    </w:p>
    <w:p w14:paraId="04278B50" w14:textId="77777777" w:rsidR="00B83CF1" w:rsidRPr="00B83CF1" w:rsidRDefault="00B83CF1" w:rsidP="00B83CF1">
      <w:pPr>
        <w:ind w:left="0"/>
      </w:pPr>
      <w:r w:rsidRPr="00B83CF1">
        <w:t>Source: gs://adta5770docs/HECLA MINING CODE_10-K_2025-02-13.pdf</w:t>
      </w:r>
    </w:p>
    <w:p w14:paraId="7C183621" w14:textId="77777777" w:rsidR="00B83CF1" w:rsidRPr="00B83CF1" w:rsidRDefault="00B83CF1" w:rsidP="00B83CF1">
      <w:pPr>
        <w:ind w:left="0"/>
      </w:pPr>
      <w:r w:rsidRPr="00B83CF1">
        <w:t>Document Name: HECLA MINING CODE_10-K_2025-02-13.pdf</w:t>
      </w:r>
    </w:p>
    <w:p w14:paraId="47E1876D" w14:textId="77777777" w:rsidR="00B83CF1" w:rsidRPr="00B83CF1" w:rsidRDefault="00B83CF1" w:rsidP="00B83CF1">
      <w:pPr>
        <w:ind w:left="0"/>
      </w:pPr>
      <w:r w:rsidRPr="00B83CF1">
        <w:t>................................................................................</w:t>
      </w:r>
    </w:p>
    <w:p w14:paraId="321528C1" w14:textId="77777777" w:rsidR="00B83CF1" w:rsidRPr="00B83CF1" w:rsidRDefault="00B83CF1" w:rsidP="00B83CF1">
      <w:pPr>
        <w:ind w:left="0"/>
      </w:pPr>
      <w:r w:rsidRPr="00B83CF1">
        <w:t xml:space="preserve">Content: </w:t>
      </w:r>
    </w:p>
    <w:p w14:paraId="70C94AE1" w14:textId="77777777" w:rsidR="00B83CF1" w:rsidRPr="00B83CF1" w:rsidRDefault="00B83CF1" w:rsidP="00B83CF1">
      <w:pPr>
        <w:ind w:left="0"/>
      </w:pPr>
      <w:r w:rsidRPr="00B83CF1">
        <w:t>. See the below Risk Factors “We may be subject to a number of unanticipated risks related to inadequate infrastructure” and “Our operations may be adversely affected by risks and hazards associated with the mining industry that may not be fully covered by insurance."</w:t>
      </w:r>
    </w:p>
    <w:p w14:paraId="754A809D" w14:textId="77777777" w:rsidR="00B83CF1" w:rsidRPr="00B83CF1" w:rsidRDefault="00B83CF1" w:rsidP="00B83CF1">
      <w:pPr>
        <w:ind w:left="0"/>
      </w:pPr>
      <w:r w:rsidRPr="00B83CF1">
        <w:t>................................................................................</w:t>
      </w:r>
    </w:p>
    <w:p w14:paraId="4634F002" w14:textId="77777777" w:rsidR="00B83CF1" w:rsidRPr="00B83CF1" w:rsidRDefault="00B83CF1" w:rsidP="00B83CF1">
      <w:pPr>
        <w:ind w:left="0"/>
      </w:pPr>
      <w:r w:rsidRPr="00B83CF1">
        <w:t>Reference #: 2</w:t>
      </w:r>
    </w:p>
    <w:p w14:paraId="77E868FF" w14:textId="77777777" w:rsidR="00B83CF1" w:rsidRPr="00B83CF1" w:rsidRDefault="00B83CF1" w:rsidP="00B83CF1">
      <w:pPr>
        <w:ind w:left="0"/>
      </w:pPr>
      <w:r w:rsidRPr="00B83CF1">
        <w:t>................................................................................</w:t>
      </w:r>
    </w:p>
    <w:p w14:paraId="2A10EA89" w14:textId="77777777" w:rsidR="00B83CF1" w:rsidRPr="00B83CF1" w:rsidRDefault="00B83CF1" w:rsidP="00B83CF1">
      <w:pPr>
        <w:ind w:left="0"/>
      </w:pPr>
      <w:r w:rsidRPr="00B83CF1">
        <w:t>Source: gs://adta5770docs/HECLA MINING CODE_10-K_2025-02-13.pdf</w:t>
      </w:r>
    </w:p>
    <w:p w14:paraId="660252D3" w14:textId="77777777" w:rsidR="00B83CF1" w:rsidRPr="00B83CF1" w:rsidRDefault="00B83CF1" w:rsidP="00B83CF1">
      <w:pPr>
        <w:ind w:left="0"/>
      </w:pPr>
      <w:r w:rsidRPr="00B83CF1">
        <w:t>Document Name: HECLA MINING CODE_10-K_2025-02-13.pdf</w:t>
      </w:r>
    </w:p>
    <w:p w14:paraId="02304651" w14:textId="77777777" w:rsidR="00B83CF1" w:rsidRPr="00B83CF1" w:rsidRDefault="00B83CF1" w:rsidP="00B83CF1">
      <w:pPr>
        <w:ind w:left="0"/>
      </w:pPr>
      <w:r w:rsidRPr="00B83CF1">
        <w:t>................................................................................</w:t>
      </w:r>
    </w:p>
    <w:p w14:paraId="110646DA" w14:textId="77777777" w:rsidR="00B83CF1" w:rsidRPr="00B83CF1" w:rsidRDefault="00B83CF1" w:rsidP="00B83CF1">
      <w:pPr>
        <w:ind w:left="0"/>
      </w:pPr>
      <w:r w:rsidRPr="00B83CF1">
        <w:t xml:space="preserve">Content: </w:t>
      </w:r>
    </w:p>
    <w:p w14:paraId="38D8E03B" w14:textId="77777777" w:rsidR="00B83CF1" w:rsidRPr="00B83CF1" w:rsidRDefault="00B83CF1" w:rsidP="00B83CF1">
      <w:pPr>
        <w:ind w:left="0"/>
      </w:pPr>
      <w:r w:rsidRPr="00B83CF1">
        <w:t>. See the risk factors below, “Our existing stockholders are effectively subordinated to the holders of our Senior Notes", “Any downgrade in the credit ratings assigned to us or our debt securities could increase future borrowing costs, adversely affect the availability of new financing and may result in increased collateral requirements under our existing surety bond portfolio,” and “Mine closure and reclamation regulations impose substantial costs on our operations, and include requirements that we provide financial assurance supporting those obligations. These costs could significantly increase, and we might not be able to provide financial assurance.”</w:t>
      </w:r>
    </w:p>
    <w:p w14:paraId="731F0967" w14:textId="77777777" w:rsidR="00B83CF1" w:rsidRPr="00B83CF1" w:rsidRDefault="00B83CF1" w:rsidP="00B83CF1">
      <w:pPr>
        <w:ind w:left="0"/>
      </w:pPr>
      <w:r w:rsidRPr="00B83CF1">
        <w:t>................................................................................</w:t>
      </w:r>
    </w:p>
    <w:p w14:paraId="08B8A9AF" w14:textId="77777777" w:rsidR="00B83CF1" w:rsidRPr="00B83CF1" w:rsidRDefault="00B83CF1" w:rsidP="00B83CF1">
      <w:pPr>
        <w:ind w:left="0"/>
      </w:pPr>
      <w:r w:rsidRPr="00B83CF1">
        <w:t>Reference #: 3</w:t>
      </w:r>
    </w:p>
    <w:p w14:paraId="2F525C64" w14:textId="77777777" w:rsidR="00B83CF1" w:rsidRPr="00B83CF1" w:rsidRDefault="00B83CF1" w:rsidP="00B83CF1">
      <w:pPr>
        <w:ind w:left="0"/>
      </w:pPr>
      <w:r w:rsidRPr="00B83CF1">
        <w:t>................................................................................</w:t>
      </w:r>
    </w:p>
    <w:p w14:paraId="05AF3C8D" w14:textId="77777777" w:rsidR="00B83CF1" w:rsidRPr="00B83CF1" w:rsidRDefault="00B83CF1" w:rsidP="00B83CF1">
      <w:pPr>
        <w:ind w:left="0"/>
      </w:pPr>
      <w:r w:rsidRPr="00B83CF1">
        <w:t>Source: gs://adta5770docs/HECLA MINING CODE_10-K_2025-02-13.pdf</w:t>
      </w:r>
    </w:p>
    <w:p w14:paraId="2EB2A6FE" w14:textId="77777777" w:rsidR="00B83CF1" w:rsidRPr="00B83CF1" w:rsidRDefault="00B83CF1" w:rsidP="00B83CF1">
      <w:pPr>
        <w:ind w:left="0"/>
      </w:pPr>
      <w:r w:rsidRPr="00B83CF1">
        <w:t>Document Name: HECLA MINING CODE_10-K_2025-02-13.pdf</w:t>
      </w:r>
    </w:p>
    <w:p w14:paraId="16BD39D7" w14:textId="77777777" w:rsidR="00B83CF1" w:rsidRPr="00B83CF1" w:rsidRDefault="00B83CF1" w:rsidP="00B83CF1">
      <w:pPr>
        <w:ind w:left="0"/>
      </w:pPr>
      <w:r w:rsidRPr="00B83CF1">
        <w:t>................................................................................</w:t>
      </w:r>
    </w:p>
    <w:p w14:paraId="74609F3B" w14:textId="77777777" w:rsidR="00B83CF1" w:rsidRPr="00B83CF1" w:rsidRDefault="00B83CF1" w:rsidP="00B83CF1">
      <w:pPr>
        <w:ind w:left="0"/>
      </w:pPr>
      <w:r w:rsidRPr="00B83CF1">
        <w:t xml:space="preserve">Content: </w:t>
      </w:r>
    </w:p>
    <w:p w14:paraId="39C98821" w14:textId="77777777" w:rsidR="00B83CF1" w:rsidRPr="00B83CF1" w:rsidRDefault="00B83CF1" w:rsidP="00B83CF1">
      <w:pPr>
        <w:ind w:left="0"/>
      </w:pPr>
      <w:r w:rsidRPr="00B83CF1">
        <w:t>. See the risk factors below, “Our existing stockholders are effectively subordinated to the holders of our Senior Notes", “Any downgrade in the credit ratings assigned to us or our debt securities could increase future borrowing costs, adversely affect the availability of new financing and may result in increased collateral requirements under our existing surety bond portfolio,” and “Mine closure and reclamation regulations impose substantial costs on our operations, and include requirements that we provide financial assurance supporting those obligations. These costs could significantly increase, and we might not be able to provide financial assurance.”</w:t>
      </w:r>
    </w:p>
    <w:p w14:paraId="037830D6" w14:textId="77777777" w:rsidR="00B83CF1" w:rsidRPr="00B83CF1" w:rsidRDefault="00B83CF1" w:rsidP="00B83CF1">
      <w:pPr>
        <w:ind w:left="0"/>
      </w:pPr>
      <w:r w:rsidRPr="00B83CF1">
        <w:t>................................................................................</w:t>
      </w:r>
    </w:p>
    <w:p w14:paraId="34F622DD" w14:textId="77777777" w:rsidR="00B83CF1" w:rsidRPr="00B83CF1" w:rsidRDefault="00B83CF1" w:rsidP="00B83CF1">
      <w:pPr>
        <w:ind w:left="0"/>
      </w:pPr>
      <w:r w:rsidRPr="00B83CF1">
        <w:t>Reference #: 4</w:t>
      </w:r>
    </w:p>
    <w:p w14:paraId="61A436B3" w14:textId="77777777" w:rsidR="00B83CF1" w:rsidRPr="00B83CF1" w:rsidRDefault="00B83CF1" w:rsidP="00B83CF1">
      <w:pPr>
        <w:ind w:left="0"/>
      </w:pPr>
      <w:r w:rsidRPr="00B83CF1">
        <w:t>................................................................................</w:t>
      </w:r>
    </w:p>
    <w:p w14:paraId="73D356A1" w14:textId="77777777" w:rsidR="00B83CF1" w:rsidRPr="00B83CF1" w:rsidRDefault="00B83CF1" w:rsidP="00B83CF1">
      <w:pPr>
        <w:ind w:left="0"/>
      </w:pPr>
      <w:r w:rsidRPr="00B83CF1">
        <w:t>Source: gs://adta5770docs/HECLA MINING CODE_10-K_2025-02-13.pdf</w:t>
      </w:r>
    </w:p>
    <w:p w14:paraId="0DAF4405" w14:textId="77777777" w:rsidR="00B83CF1" w:rsidRPr="00B83CF1" w:rsidRDefault="00B83CF1" w:rsidP="00B83CF1">
      <w:pPr>
        <w:ind w:left="0"/>
      </w:pPr>
      <w:r w:rsidRPr="00B83CF1">
        <w:t>Document Name: HECLA MINING CODE_10-K_2025-02-13.pdf</w:t>
      </w:r>
    </w:p>
    <w:p w14:paraId="17D12C17" w14:textId="77777777" w:rsidR="00B83CF1" w:rsidRPr="00B83CF1" w:rsidRDefault="00B83CF1" w:rsidP="00B83CF1">
      <w:pPr>
        <w:ind w:left="0"/>
      </w:pPr>
      <w:r w:rsidRPr="00B83CF1">
        <w:t>................................................................................</w:t>
      </w:r>
    </w:p>
    <w:p w14:paraId="4E9531A4" w14:textId="77777777" w:rsidR="00B83CF1" w:rsidRPr="00B83CF1" w:rsidRDefault="00B83CF1" w:rsidP="00B83CF1">
      <w:pPr>
        <w:ind w:left="0"/>
      </w:pPr>
      <w:r w:rsidRPr="00B83CF1">
        <w:t xml:space="preserve">Content: </w:t>
      </w:r>
    </w:p>
    <w:p w14:paraId="4C9E3EC3" w14:textId="77777777" w:rsidR="00B83CF1" w:rsidRPr="00B83CF1" w:rsidRDefault="00B83CF1" w:rsidP="00B83CF1">
      <w:pPr>
        <w:ind w:left="0"/>
      </w:pPr>
      <w:r w:rsidRPr="00B83CF1">
        <w:t>. See Item 1A. Risk Factors – Our operations may be adversely affected by risks and hazards associated with the mining industry that may not be fully covered by insurance.</w:t>
      </w:r>
    </w:p>
    <w:p w14:paraId="6DDAA50A" w14:textId="77777777" w:rsidR="00B83CF1" w:rsidRPr="00B83CF1" w:rsidRDefault="00B83CF1" w:rsidP="00B83CF1">
      <w:pPr>
        <w:ind w:left="0"/>
      </w:pPr>
      <w:r w:rsidRPr="00B83CF1">
        <w:t>................................................................................</w:t>
      </w:r>
    </w:p>
    <w:p w14:paraId="77FA678A" w14:textId="77777777" w:rsidR="00B83CF1" w:rsidRPr="00B83CF1" w:rsidRDefault="00B83CF1" w:rsidP="00B83CF1">
      <w:pPr>
        <w:ind w:left="0"/>
      </w:pPr>
      <w:r w:rsidRPr="00B83CF1">
        <w:t>Reference #: 5</w:t>
      </w:r>
    </w:p>
    <w:p w14:paraId="5C632386" w14:textId="77777777" w:rsidR="00B83CF1" w:rsidRPr="00B83CF1" w:rsidRDefault="00B83CF1" w:rsidP="00B83CF1">
      <w:pPr>
        <w:ind w:left="0"/>
      </w:pPr>
      <w:r w:rsidRPr="00B83CF1">
        <w:t>................................................................................</w:t>
      </w:r>
    </w:p>
    <w:p w14:paraId="6256B866" w14:textId="77777777" w:rsidR="00B83CF1" w:rsidRPr="00B83CF1" w:rsidRDefault="00B83CF1" w:rsidP="00B83CF1">
      <w:pPr>
        <w:ind w:left="0"/>
      </w:pPr>
      <w:r w:rsidRPr="00B83CF1">
        <w:t>Source: gs://adta5770docs/HECLA MINING CODE_10-K_2025-02-13.pdf</w:t>
      </w:r>
    </w:p>
    <w:p w14:paraId="33ED1066" w14:textId="77777777" w:rsidR="00B83CF1" w:rsidRPr="00B83CF1" w:rsidRDefault="00B83CF1" w:rsidP="00B83CF1">
      <w:pPr>
        <w:ind w:left="0"/>
      </w:pPr>
      <w:r w:rsidRPr="00B83CF1">
        <w:t>Document Name: HECLA MINING CODE_10-K_2025-02-13.pdf</w:t>
      </w:r>
    </w:p>
    <w:p w14:paraId="289AEFC0" w14:textId="77777777" w:rsidR="00B83CF1" w:rsidRPr="00B83CF1" w:rsidRDefault="00B83CF1" w:rsidP="00B83CF1">
      <w:pPr>
        <w:ind w:left="0"/>
      </w:pPr>
      <w:r w:rsidRPr="00B83CF1">
        <w:t>................................................................................</w:t>
      </w:r>
    </w:p>
    <w:p w14:paraId="5AEC524B" w14:textId="77777777" w:rsidR="00B83CF1" w:rsidRPr="00B83CF1" w:rsidRDefault="00B83CF1" w:rsidP="00B83CF1">
      <w:pPr>
        <w:ind w:left="0"/>
      </w:pPr>
      <w:r w:rsidRPr="00B83CF1">
        <w:t xml:space="preserve">Content: </w:t>
      </w:r>
    </w:p>
    <w:p w14:paraId="371DF445" w14:textId="77777777" w:rsidR="00B83CF1" w:rsidRPr="00B83CF1" w:rsidRDefault="00B83CF1" w:rsidP="00B83CF1">
      <w:pPr>
        <w:ind w:left="0"/>
      </w:pPr>
      <w:r w:rsidRPr="00B83CF1">
        <w:t>. See Item 1A. Risk Factors – Our operations may be adversely affected by risks and hazards associated with the mining industry that may not be fully covered by insurance.</w:t>
      </w:r>
    </w:p>
    <w:p w14:paraId="1330B98F" w14:textId="77777777" w:rsidR="00B83CF1" w:rsidRPr="00B83CF1" w:rsidRDefault="00B83CF1" w:rsidP="00B83CF1">
      <w:pPr>
        <w:ind w:left="0"/>
      </w:pPr>
      <w:r w:rsidRPr="00B83CF1">
        <w:t>................................................................................</w:t>
      </w:r>
    </w:p>
    <w:p w14:paraId="4F4B6928" w14:textId="77777777" w:rsidR="00B83CF1" w:rsidRPr="00B83CF1" w:rsidRDefault="00B83CF1" w:rsidP="00B83CF1">
      <w:pPr>
        <w:ind w:left="0"/>
      </w:pPr>
      <w:r w:rsidRPr="00B83CF1">
        <w:t>Reference #: 6</w:t>
      </w:r>
    </w:p>
    <w:p w14:paraId="1B0E04F1" w14:textId="77777777" w:rsidR="00B83CF1" w:rsidRPr="00B83CF1" w:rsidRDefault="00B83CF1" w:rsidP="00B83CF1">
      <w:pPr>
        <w:ind w:left="0"/>
      </w:pPr>
      <w:r w:rsidRPr="00B83CF1">
        <w:t>................................................................................</w:t>
      </w:r>
    </w:p>
    <w:p w14:paraId="03E04A20" w14:textId="77777777" w:rsidR="00B83CF1" w:rsidRPr="00B83CF1" w:rsidRDefault="00B83CF1" w:rsidP="00B83CF1">
      <w:pPr>
        <w:ind w:left="0"/>
      </w:pPr>
      <w:r w:rsidRPr="00B83CF1">
        <w:t>Source: gs://adta5770docs/HECLA MINING CODE_10-K_2025-02-13.pdf</w:t>
      </w:r>
    </w:p>
    <w:p w14:paraId="4E88666C" w14:textId="77777777" w:rsidR="00B83CF1" w:rsidRPr="00B83CF1" w:rsidRDefault="00B83CF1" w:rsidP="00B83CF1">
      <w:pPr>
        <w:ind w:left="0"/>
      </w:pPr>
      <w:r w:rsidRPr="00B83CF1">
        <w:t>Document Name: HECLA MINING CODE_10-K_2025-02-13.pdf</w:t>
      </w:r>
    </w:p>
    <w:p w14:paraId="61CE0AEF" w14:textId="77777777" w:rsidR="00B83CF1" w:rsidRPr="00B83CF1" w:rsidRDefault="00B83CF1" w:rsidP="00B83CF1">
      <w:pPr>
        <w:ind w:left="0"/>
      </w:pPr>
      <w:r w:rsidRPr="00B83CF1">
        <w:t>................................................................................</w:t>
      </w:r>
    </w:p>
    <w:p w14:paraId="38865A87" w14:textId="77777777" w:rsidR="00B83CF1" w:rsidRPr="00B83CF1" w:rsidRDefault="00B83CF1" w:rsidP="00B83CF1">
      <w:pPr>
        <w:ind w:left="0"/>
      </w:pPr>
      <w:r w:rsidRPr="00B83CF1">
        <w:t xml:space="preserve">Content: </w:t>
      </w:r>
    </w:p>
    <w:p w14:paraId="154BAF82" w14:textId="77777777" w:rsidR="00B83CF1" w:rsidRPr="00B83CF1" w:rsidRDefault="00B83CF1" w:rsidP="00B83CF1">
      <w:pPr>
        <w:ind w:left="0"/>
      </w:pPr>
      <w:r w:rsidRPr="00B83CF1">
        <w:t>1</w:t>
      </w:r>
    </w:p>
    <w:p w14:paraId="1398C620" w14:textId="77777777" w:rsidR="00B83CF1" w:rsidRPr="00B83CF1" w:rsidRDefault="00B83CF1" w:rsidP="00B83CF1">
      <w:pPr>
        <w:ind w:left="0"/>
      </w:pPr>
    </w:p>
    <w:p w14:paraId="66F5806E" w14:textId="77777777" w:rsidR="00B83CF1" w:rsidRPr="00B83CF1" w:rsidRDefault="00B83CF1" w:rsidP="00B83CF1">
      <w:pPr>
        <w:ind w:left="0"/>
      </w:pPr>
      <w:r w:rsidRPr="00B83CF1">
        <w:t>Risk Factors Summary</w:t>
      </w:r>
    </w:p>
    <w:p w14:paraId="734CEEC0" w14:textId="77777777" w:rsidR="00B83CF1" w:rsidRPr="00B83CF1" w:rsidRDefault="00B83CF1" w:rsidP="00B83CF1">
      <w:pPr>
        <w:ind w:left="0"/>
      </w:pPr>
    </w:p>
    <w:p w14:paraId="69702014" w14:textId="77777777" w:rsidR="00B83CF1" w:rsidRPr="00B83CF1" w:rsidRDefault="00B83CF1" w:rsidP="00B83CF1">
      <w:pPr>
        <w:ind w:left="0"/>
      </w:pPr>
      <w:r w:rsidRPr="00B83CF1">
        <w:t>The following is a summary of the principal risks that could adversely affect our business, operations and financial results.</w:t>
      </w:r>
    </w:p>
    <w:p w14:paraId="0D8B8180" w14:textId="77777777" w:rsidR="00B83CF1" w:rsidRPr="00B83CF1" w:rsidRDefault="00B83CF1" w:rsidP="00B83CF1">
      <w:pPr>
        <w:ind w:left="0"/>
      </w:pPr>
    </w:p>
    <w:p w14:paraId="3BF3C3FF" w14:textId="77777777" w:rsidR="00B83CF1" w:rsidRPr="00B83CF1" w:rsidRDefault="00B83CF1" w:rsidP="00B83CF1">
      <w:pPr>
        <w:ind w:left="0"/>
      </w:pPr>
      <w:r w:rsidRPr="00B83CF1">
        <w:t>These risks are described in more detail under Item 1A. Risk Factors of this report.</w:t>
      </w:r>
    </w:p>
    <w:p w14:paraId="11B2E5D5" w14:textId="77777777" w:rsidR="00B83CF1" w:rsidRPr="00B83CF1" w:rsidRDefault="00B83CF1" w:rsidP="00B83CF1">
      <w:pPr>
        <w:ind w:left="0"/>
      </w:pPr>
    </w:p>
    <w:p w14:paraId="1727C7D7" w14:textId="77777777" w:rsidR="00B83CF1" w:rsidRPr="00B83CF1" w:rsidRDefault="00B83CF1" w:rsidP="00B83CF1">
      <w:pPr>
        <w:ind w:left="0"/>
      </w:pPr>
      <w:r w:rsidRPr="00B83CF1">
        <w:t>Financial Risks</w:t>
      </w:r>
    </w:p>
    <w:p w14:paraId="6C2A4411" w14:textId="77777777" w:rsidR="00B83CF1" w:rsidRPr="00B83CF1" w:rsidRDefault="00B83CF1" w:rsidP="00B83CF1">
      <w:pPr>
        <w:ind w:left="0"/>
      </w:pPr>
    </w:p>
    <w:p w14:paraId="2C822C86" w14:textId="77777777" w:rsidR="00B83CF1" w:rsidRPr="00B83CF1" w:rsidRDefault="00B83CF1" w:rsidP="00B83CF1">
      <w:pPr>
        <w:ind w:left="0"/>
      </w:pPr>
      <w:r w:rsidRPr="00B83CF1">
        <w:t>A substantial or extended decline in metals prices would have a material adverse effect on us.</w:t>
      </w:r>
    </w:p>
    <w:p w14:paraId="18F2DD56" w14:textId="77777777" w:rsidR="00B83CF1" w:rsidRPr="00B83CF1" w:rsidRDefault="00B83CF1" w:rsidP="00B83CF1">
      <w:pPr>
        <w:ind w:left="0"/>
      </w:pPr>
    </w:p>
    <w:p w14:paraId="3821D8C0" w14:textId="77777777" w:rsidR="00B83CF1" w:rsidRPr="00B83CF1" w:rsidRDefault="00B83CF1" w:rsidP="00B83CF1">
      <w:pPr>
        <w:ind w:left="0"/>
      </w:pPr>
      <w:r w:rsidRPr="00B83CF1">
        <w:t>An extended decline in metals prices, an increase in operating or capital costs or treatment charges, mine accidents or closures, increasing regulatory obligations, or our inability to convert resources or exploration targets to reserves may cause us to record write-downs, which could negatively impact our results of operations.</w:t>
      </w:r>
    </w:p>
    <w:p w14:paraId="0585138C" w14:textId="77777777" w:rsidR="00B83CF1" w:rsidRPr="00B83CF1" w:rsidRDefault="00B83CF1" w:rsidP="00B83CF1">
      <w:pPr>
        <w:ind w:left="0"/>
      </w:pPr>
    </w:p>
    <w:p w14:paraId="5D4B9482" w14:textId="77777777" w:rsidR="00B83CF1" w:rsidRPr="00B83CF1" w:rsidRDefault="00B83CF1" w:rsidP="00B83CF1">
      <w:pPr>
        <w:ind w:left="0"/>
      </w:pPr>
      <w:r w:rsidRPr="00B83CF1">
        <w:t>We have a substantial amount of debt that could impair our financial health and prevent us from fulfilling our obligations under our existing and future indebtedness.</w:t>
      </w:r>
    </w:p>
    <w:p w14:paraId="378D3756" w14:textId="77777777" w:rsidR="00B83CF1" w:rsidRPr="00B83CF1" w:rsidRDefault="00B83CF1" w:rsidP="00B83CF1">
      <w:pPr>
        <w:ind w:left="0"/>
      </w:pPr>
      <w:r w:rsidRPr="00B83CF1">
        <w:t>................................................................................</w:t>
      </w:r>
    </w:p>
    <w:p w14:paraId="3F90BE9A" w14:textId="77777777" w:rsidR="00B83CF1" w:rsidRPr="00B83CF1" w:rsidRDefault="00B83CF1" w:rsidP="00B83CF1">
      <w:pPr>
        <w:ind w:left="0"/>
      </w:pPr>
      <w:r w:rsidRPr="00B83CF1">
        <w:t>Reference #: 7</w:t>
      </w:r>
    </w:p>
    <w:p w14:paraId="2EECE40D" w14:textId="77777777" w:rsidR="00B83CF1" w:rsidRPr="00B83CF1" w:rsidRDefault="00B83CF1" w:rsidP="00B83CF1">
      <w:pPr>
        <w:ind w:left="0"/>
      </w:pPr>
      <w:r w:rsidRPr="00B83CF1">
        <w:t>................................................................................</w:t>
      </w:r>
    </w:p>
    <w:p w14:paraId="50F592D9" w14:textId="77777777" w:rsidR="00B83CF1" w:rsidRPr="00B83CF1" w:rsidRDefault="00B83CF1" w:rsidP="00B83CF1">
      <w:pPr>
        <w:ind w:left="0"/>
      </w:pPr>
      <w:r w:rsidRPr="00B83CF1">
        <w:t>Source: gs://adta5770docs/HECLA MINING CODE_10-K_2025-02-13.pdf</w:t>
      </w:r>
    </w:p>
    <w:p w14:paraId="780F7DA6" w14:textId="77777777" w:rsidR="00B83CF1" w:rsidRPr="00B83CF1" w:rsidRDefault="00B83CF1" w:rsidP="00B83CF1">
      <w:pPr>
        <w:ind w:left="0"/>
      </w:pPr>
      <w:r w:rsidRPr="00B83CF1">
        <w:t>Document Name: HECLA MINING CODE_10-K_2025-02-13.pdf</w:t>
      </w:r>
    </w:p>
    <w:p w14:paraId="05543BF3" w14:textId="77777777" w:rsidR="00B83CF1" w:rsidRPr="00B83CF1" w:rsidRDefault="00B83CF1" w:rsidP="00B83CF1">
      <w:pPr>
        <w:ind w:left="0"/>
      </w:pPr>
      <w:r w:rsidRPr="00B83CF1">
        <w:t>................................................................................</w:t>
      </w:r>
    </w:p>
    <w:p w14:paraId="0B8C8976" w14:textId="77777777" w:rsidR="00B83CF1" w:rsidRPr="00B83CF1" w:rsidRDefault="00B83CF1" w:rsidP="00B83CF1">
      <w:pPr>
        <w:ind w:left="0"/>
      </w:pPr>
      <w:r w:rsidRPr="00B83CF1">
        <w:t xml:space="preserve">Content: </w:t>
      </w:r>
    </w:p>
    <w:p w14:paraId="29821F7A" w14:textId="77777777" w:rsidR="00B83CF1" w:rsidRPr="00B83CF1" w:rsidRDefault="00B83CF1" w:rsidP="00B83CF1">
      <w:pPr>
        <w:ind w:left="0"/>
      </w:pPr>
      <w:r w:rsidRPr="00B83CF1">
        <w:t>1</w:t>
      </w:r>
    </w:p>
    <w:p w14:paraId="7FFE5A37" w14:textId="77777777" w:rsidR="00B83CF1" w:rsidRPr="00B83CF1" w:rsidRDefault="00B83CF1" w:rsidP="00B83CF1">
      <w:pPr>
        <w:ind w:left="0"/>
      </w:pPr>
    </w:p>
    <w:p w14:paraId="5BD7FA72" w14:textId="77777777" w:rsidR="00B83CF1" w:rsidRPr="00B83CF1" w:rsidRDefault="00B83CF1" w:rsidP="00B83CF1">
      <w:pPr>
        <w:ind w:left="0"/>
      </w:pPr>
      <w:r w:rsidRPr="00B83CF1">
        <w:t>Risk Factors Summary</w:t>
      </w:r>
    </w:p>
    <w:p w14:paraId="07AFDB08" w14:textId="77777777" w:rsidR="00B83CF1" w:rsidRPr="00B83CF1" w:rsidRDefault="00B83CF1" w:rsidP="00B83CF1">
      <w:pPr>
        <w:ind w:left="0"/>
      </w:pPr>
    </w:p>
    <w:p w14:paraId="00727FCD" w14:textId="77777777" w:rsidR="00B83CF1" w:rsidRPr="00B83CF1" w:rsidRDefault="00B83CF1" w:rsidP="00B83CF1">
      <w:pPr>
        <w:ind w:left="0"/>
      </w:pPr>
      <w:r w:rsidRPr="00B83CF1">
        <w:t>The following is a summary of the principal risks that could adversely affect our business, operations and financial results.</w:t>
      </w:r>
    </w:p>
    <w:p w14:paraId="439D904C" w14:textId="77777777" w:rsidR="00B83CF1" w:rsidRPr="00B83CF1" w:rsidRDefault="00B83CF1" w:rsidP="00B83CF1">
      <w:pPr>
        <w:ind w:left="0"/>
      </w:pPr>
    </w:p>
    <w:p w14:paraId="0EB58FA0" w14:textId="77777777" w:rsidR="00B83CF1" w:rsidRPr="00B83CF1" w:rsidRDefault="00B83CF1" w:rsidP="00B83CF1">
      <w:pPr>
        <w:ind w:left="0"/>
      </w:pPr>
      <w:r w:rsidRPr="00B83CF1">
        <w:t>These risks are described in more detail under Item 1A. Risk Factors of this report.</w:t>
      </w:r>
    </w:p>
    <w:p w14:paraId="6653AE29" w14:textId="77777777" w:rsidR="00B83CF1" w:rsidRPr="00B83CF1" w:rsidRDefault="00B83CF1" w:rsidP="00B83CF1">
      <w:pPr>
        <w:ind w:left="0"/>
      </w:pPr>
    </w:p>
    <w:p w14:paraId="334D4E36" w14:textId="77777777" w:rsidR="00B83CF1" w:rsidRPr="00B83CF1" w:rsidRDefault="00B83CF1" w:rsidP="00B83CF1">
      <w:pPr>
        <w:ind w:left="0"/>
      </w:pPr>
      <w:r w:rsidRPr="00B83CF1">
        <w:t>Financial Risks</w:t>
      </w:r>
    </w:p>
    <w:p w14:paraId="37BE3600" w14:textId="77777777" w:rsidR="00B83CF1" w:rsidRPr="00B83CF1" w:rsidRDefault="00B83CF1" w:rsidP="00B83CF1">
      <w:pPr>
        <w:ind w:left="0"/>
      </w:pPr>
    </w:p>
    <w:p w14:paraId="172A6350" w14:textId="77777777" w:rsidR="00B83CF1" w:rsidRPr="00B83CF1" w:rsidRDefault="00B83CF1" w:rsidP="00B83CF1">
      <w:pPr>
        <w:ind w:left="0"/>
      </w:pPr>
      <w:r w:rsidRPr="00B83CF1">
        <w:t>A substantial or extended decline in metals prices would have a material adverse effect on us.</w:t>
      </w:r>
    </w:p>
    <w:p w14:paraId="5030A836" w14:textId="77777777" w:rsidR="00B83CF1" w:rsidRPr="00B83CF1" w:rsidRDefault="00B83CF1" w:rsidP="00B83CF1">
      <w:pPr>
        <w:ind w:left="0"/>
      </w:pPr>
    </w:p>
    <w:p w14:paraId="75B209A3" w14:textId="77777777" w:rsidR="00B83CF1" w:rsidRPr="00B83CF1" w:rsidRDefault="00B83CF1" w:rsidP="00B83CF1">
      <w:pPr>
        <w:ind w:left="0"/>
      </w:pPr>
      <w:r w:rsidRPr="00B83CF1">
        <w:t>An extended decline in metals prices, an increase in operating or capital costs or treatment charges, mine accidents or closures, increasing regulatory obligations, or our inability to convert resources or exploration targets to reserves may cause us to record write-downs, which could negatively impact our results of operations.</w:t>
      </w:r>
    </w:p>
    <w:p w14:paraId="4A28B33E" w14:textId="77777777" w:rsidR="00B83CF1" w:rsidRPr="00B83CF1" w:rsidRDefault="00B83CF1" w:rsidP="00B83CF1">
      <w:pPr>
        <w:ind w:left="0"/>
      </w:pPr>
    </w:p>
    <w:p w14:paraId="16712346" w14:textId="77777777" w:rsidR="00B83CF1" w:rsidRPr="00B83CF1" w:rsidRDefault="00B83CF1" w:rsidP="00B83CF1">
      <w:pPr>
        <w:ind w:left="0"/>
      </w:pPr>
      <w:r w:rsidRPr="00B83CF1">
        <w:t>We have a substantial amount of debt that could impair our financial health and prevent us from fulfilling our obligations under our existing and future indebtedness.</w:t>
      </w:r>
    </w:p>
    <w:p w14:paraId="0D62EE6D" w14:textId="77777777" w:rsidR="00B83CF1" w:rsidRPr="00B83CF1" w:rsidRDefault="00B83CF1" w:rsidP="00B83CF1">
      <w:pPr>
        <w:ind w:left="0"/>
      </w:pPr>
      <w:r w:rsidRPr="00B83CF1">
        <w:t>................................................................................</w:t>
      </w:r>
    </w:p>
    <w:p w14:paraId="276195B4" w14:textId="77777777" w:rsidR="00B83CF1" w:rsidRPr="00B83CF1" w:rsidRDefault="00B83CF1" w:rsidP="00B83CF1">
      <w:pPr>
        <w:ind w:left="0"/>
      </w:pPr>
      <w:r w:rsidRPr="00B83CF1">
        <w:t>Reference #: 8</w:t>
      </w:r>
    </w:p>
    <w:p w14:paraId="65B8E684" w14:textId="77777777" w:rsidR="00B83CF1" w:rsidRPr="00B83CF1" w:rsidRDefault="00B83CF1" w:rsidP="00B83CF1">
      <w:pPr>
        <w:ind w:left="0"/>
      </w:pPr>
      <w:r w:rsidRPr="00B83CF1">
        <w:t>................................................................................</w:t>
      </w:r>
    </w:p>
    <w:p w14:paraId="017044C7" w14:textId="77777777" w:rsidR="00B83CF1" w:rsidRPr="00B83CF1" w:rsidRDefault="00B83CF1" w:rsidP="00B83CF1">
      <w:pPr>
        <w:ind w:left="0"/>
      </w:pPr>
      <w:r w:rsidRPr="00B83CF1">
        <w:t>Source: gs://adta5770docs/HERC HOLDINGS INC_10-K_2025-02-13.pdf</w:t>
      </w:r>
    </w:p>
    <w:p w14:paraId="4B0B2C35" w14:textId="77777777" w:rsidR="00B83CF1" w:rsidRPr="00B83CF1" w:rsidRDefault="00B83CF1" w:rsidP="00B83CF1">
      <w:pPr>
        <w:ind w:left="0"/>
      </w:pPr>
      <w:r w:rsidRPr="00B83CF1">
        <w:t>Document Name: HERC HOLDINGS INC_10-K_2025-02-13.pdf</w:t>
      </w:r>
    </w:p>
    <w:p w14:paraId="06ABC3A7" w14:textId="77777777" w:rsidR="00B83CF1" w:rsidRPr="00B83CF1" w:rsidRDefault="00B83CF1" w:rsidP="00B83CF1">
      <w:pPr>
        <w:ind w:left="0"/>
      </w:pPr>
      <w:r w:rsidRPr="00B83CF1">
        <w:t>................................................................................</w:t>
      </w:r>
    </w:p>
    <w:p w14:paraId="067D86CF" w14:textId="77777777" w:rsidR="00B83CF1" w:rsidRPr="00B83CF1" w:rsidRDefault="00B83CF1" w:rsidP="00B83CF1">
      <w:pPr>
        <w:ind w:left="0"/>
      </w:pPr>
      <w:r w:rsidRPr="00B83CF1">
        <w:t xml:space="preserve">Content: </w:t>
      </w:r>
    </w:p>
    <w:p w14:paraId="18A95BF7" w14:textId="77777777" w:rsidR="00B83CF1" w:rsidRPr="00B83CF1" w:rsidRDefault="00B83CF1" w:rsidP="00B83CF1">
      <w:pPr>
        <w:ind w:left="0"/>
      </w:pPr>
      <w:r w:rsidRPr="00B83CF1">
        <w:t>ITEM lA. RISK FACTORS (continued)</w:t>
      </w:r>
    </w:p>
    <w:p w14:paraId="3439BF04" w14:textId="77777777" w:rsidR="00B83CF1" w:rsidRPr="00B83CF1" w:rsidRDefault="00B83CF1" w:rsidP="00B83CF1">
      <w:pPr>
        <w:ind w:left="0"/>
      </w:pPr>
    </w:p>
    <w:p w14:paraId="2661BD58" w14:textId="77777777" w:rsidR="00B83CF1" w:rsidRPr="00B83CF1" w:rsidRDefault="00B83CF1" w:rsidP="00B83CF1">
      <w:pPr>
        <w:ind w:left="0"/>
      </w:pPr>
      <w:r w:rsidRPr="00B83CF1">
        <w:t>states and, in some instances, for natural resource damages. The amount of any such expense or related natural resource damages for which we may be held responsible could be substantial. We cannot predict the potential financial impact on our business if adverse environmental, health, or safety conditions are discovered, or environmental, health, and safety requirements become more stringent. As of December 31, 2024 and 2023, the aggregate amounts accrued for environmental liabilities, including liability for environmental indemnities, reflected in the Company's consolidated balance sheets in "Accrued liabilities" were $0.5 million and $0.4 million, respectively. If we are required to incur environmental, health, or safety compliance or remediation costs that are not currently anticipated by us, our financial position, results of operations and cash flows could be materially adversely affected, depending on the magnitude of the cost.</w:t>
      </w:r>
    </w:p>
    <w:p w14:paraId="0EA997FD" w14:textId="77777777" w:rsidR="00B83CF1" w:rsidRPr="00B83CF1" w:rsidRDefault="00B83CF1" w:rsidP="00B83CF1">
      <w:pPr>
        <w:ind w:left="0"/>
      </w:pPr>
      <w:r w:rsidRPr="00B83CF1">
        <w:t>................................................................................</w:t>
      </w:r>
    </w:p>
    <w:p w14:paraId="1B386F2C" w14:textId="77777777" w:rsidR="00B83CF1" w:rsidRPr="00B83CF1" w:rsidRDefault="00B83CF1" w:rsidP="00B83CF1">
      <w:pPr>
        <w:ind w:left="0"/>
      </w:pPr>
      <w:r w:rsidRPr="00B83CF1">
        <w:t>Reference #: 9</w:t>
      </w:r>
    </w:p>
    <w:p w14:paraId="5F0DAF8B" w14:textId="77777777" w:rsidR="00B83CF1" w:rsidRPr="00B83CF1" w:rsidRDefault="00B83CF1" w:rsidP="00B83CF1">
      <w:pPr>
        <w:ind w:left="0"/>
      </w:pPr>
      <w:r w:rsidRPr="00B83CF1">
        <w:t>................................................................................</w:t>
      </w:r>
    </w:p>
    <w:p w14:paraId="2B14490E" w14:textId="77777777" w:rsidR="00B83CF1" w:rsidRPr="00B83CF1" w:rsidRDefault="00B83CF1" w:rsidP="00B83CF1">
      <w:pPr>
        <w:ind w:left="0"/>
      </w:pPr>
      <w:r w:rsidRPr="00B83CF1">
        <w:t>Source: gs://adta5770docs/HERC HOLDINGS INC_10-K_2025-02-13.pdf</w:t>
      </w:r>
    </w:p>
    <w:p w14:paraId="44436498" w14:textId="77777777" w:rsidR="00B83CF1" w:rsidRPr="00B83CF1" w:rsidRDefault="00B83CF1" w:rsidP="00B83CF1">
      <w:pPr>
        <w:ind w:left="0"/>
      </w:pPr>
      <w:r w:rsidRPr="00B83CF1">
        <w:t>Document Name: HERC HOLDINGS INC_10-K_2025-02-13.pdf</w:t>
      </w:r>
    </w:p>
    <w:p w14:paraId="6876F222" w14:textId="77777777" w:rsidR="00B83CF1" w:rsidRPr="00B83CF1" w:rsidRDefault="00B83CF1" w:rsidP="00B83CF1">
      <w:pPr>
        <w:ind w:left="0"/>
      </w:pPr>
      <w:r w:rsidRPr="00B83CF1">
        <w:t>................................................................................</w:t>
      </w:r>
    </w:p>
    <w:p w14:paraId="3633F72A" w14:textId="77777777" w:rsidR="00B83CF1" w:rsidRPr="00B83CF1" w:rsidRDefault="00B83CF1" w:rsidP="00B83CF1">
      <w:pPr>
        <w:ind w:left="0"/>
      </w:pPr>
      <w:r w:rsidRPr="00B83CF1">
        <w:t xml:space="preserve">Content: </w:t>
      </w:r>
    </w:p>
    <w:p w14:paraId="029DE6EB" w14:textId="77777777" w:rsidR="00B83CF1" w:rsidRPr="00B83CF1" w:rsidRDefault="00B83CF1" w:rsidP="00B83CF1">
      <w:pPr>
        <w:ind w:left="0"/>
      </w:pPr>
      <w:r w:rsidRPr="00B83CF1">
        <w:t>ITEM lA. RISK FACTORS (continued)</w:t>
      </w:r>
    </w:p>
    <w:p w14:paraId="7EB084FB" w14:textId="77777777" w:rsidR="00B83CF1" w:rsidRPr="00B83CF1" w:rsidRDefault="00B83CF1" w:rsidP="00B83CF1">
      <w:pPr>
        <w:ind w:left="0"/>
      </w:pPr>
    </w:p>
    <w:p w14:paraId="54EA998E" w14:textId="77777777" w:rsidR="00B83CF1" w:rsidRPr="00B83CF1" w:rsidRDefault="00B83CF1" w:rsidP="00B83CF1">
      <w:pPr>
        <w:ind w:left="0"/>
      </w:pPr>
      <w:r w:rsidRPr="00B83CF1">
        <w:t>states and, in some instances, for natural resource damages. The amount of any such expense or related natural resource damages for which we may be held responsible could be substantial. We cannot predict the potential financial impact on our business if adverse environmental, health, or safety conditions are discovered, or environmental, health, and safety requirements become more stringent. As of December 31, 2024 and 2023, the aggregate amounts accrued for environmental liabilities, including liability for environmental indemnities, reflected in the Company's consolidated balance sheets in "Accrued liabilities" were $0.5 million and $0.4 million, respectively. If we are required to incur environmental, health, or safety compliance or remediation costs that are not currently anticipated by us, our financial position, results of operations and cash flows could be materially adversely affected, depending on the magnitude of the cost.</w:t>
      </w:r>
    </w:p>
    <w:p w14:paraId="4711BD9E" w14:textId="77777777" w:rsidR="00B83CF1" w:rsidRPr="00B83CF1" w:rsidRDefault="00B83CF1" w:rsidP="00B83CF1">
      <w:pPr>
        <w:ind w:left="0"/>
      </w:pPr>
      <w:r w:rsidRPr="00B83CF1">
        <w:t>................................................................................</w:t>
      </w:r>
    </w:p>
    <w:p w14:paraId="0EA438DC" w14:textId="77777777" w:rsidR="00B83CF1" w:rsidRPr="00B83CF1" w:rsidRDefault="00B83CF1" w:rsidP="00B83CF1">
      <w:pPr>
        <w:ind w:left="0"/>
      </w:pPr>
      <w:r w:rsidRPr="00B83CF1">
        <w:t>Response:Based on the provided excerpt, Warrior Met Coal faces several risk factors. Key financial risks include substantial</w:t>
      </w:r>
    </w:p>
    <w:p w14:paraId="4D25F6F6" w14:textId="77777777" w:rsidR="00B83CF1" w:rsidRPr="00B83CF1" w:rsidRDefault="00B83CF1" w:rsidP="00B83CF1">
      <w:pPr>
        <w:ind w:left="0"/>
      </w:pPr>
      <w:r w:rsidRPr="00B83CF1">
        <w:t>debt, the negative impact of declining metals prices, potential write-downs due to various operational issues, and the</w:t>
      </w:r>
    </w:p>
    <w:p w14:paraId="44800732" w14:textId="77777777" w:rsidR="00B83CF1" w:rsidRPr="00B83CF1" w:rsidRDefault="00B83CF1" w:rsidP="00B83CF1">
      <w:pPr>
        <w:ind w:left="0"/>
      </w:pPr>
      <w:r w:rsidRPr="00B83CF1">
        <w:t>effects of credit rating downgrades on borrowing costs. Operational risks cited are those inherent to the mining</w:t>
      </w:r>
    </w:p>
    <w:p w14:paraId="7EA0DC1B" w14:textId="77777777" w:rsidR="00B83CF1" w:rsidRPr="00B83CF1" w:rsidRDefault="00B83CF1" w:rsidP="00B83CF1">
      <w:pPr>
        <w:ind w:left="0"/>
      </w:pPr>
      <w:r w:rsidRPr="00B83CF1">
        <w:t>industry (potentially not fully insured) and risks related to inadequate infrastructure. The company also faces</w:t>
      </w:r>
    </w:p>
    <w:p w14:paraId="7C28FAEE" w14:textId="77777777" w:rsidR="00B83CF1" w:rsidRPr="00B83CF1" w:rsidRDefault="00B83CF1" w:rsidP="00B83CF1">
      <w:pPr>
        <w:ind w:left="0"/>
      </w:pPr>
      <w:r w:rsidRPr="00B83CF1">
        <w:t>regulatory risks concerning substantial costs for mine closure, reclamation, and potential environmental liabilities,</w:t>
      </w:r>
    </w:p>
    <w:p w14:paraId="4B2F77DE" w14:textId="77777777" w:rsidR="00B83CF1" w:rsidRPr="00B83CF1" w:rsidRDefault="00B83CF1" w:rsidP="00B83CF1">
      <w:pPr>
        <w:ind w:left="0"/>
      </w:pPr>
      <w:r w:rsidRPr="00B83CF1">
        <w:t>alongside the risk of stockholder subordination to Senior Note holders.</w:t>
      </w:r>
    </w:p>
    <w:p w14:paraId="68AB6E44" w14:textId="77165FC7" w:rsidR="00AD508C" w:rsidRDefault="00B83CF1" w:rsidP="00B83CF1">
      <w:pPr>
        <w:ind w:left="0"/>
      </w:pPr>
      <w:r w:rsidRPr="00B83CF1">
        <w:t>................................................................................</w:t>
      </w:r>
    </w:p>
    <w:p w14:paraId="13B21347" w14:textId="12937DC8" w:rsidR="00AD508C" w:rsidRPr="00B83CF1" w:rsidRDefault="00AD508C" w:rsidP="00B83CF1">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B83CF1">
        <w:rPr>
          <w:b/>
          <w:bCs/>
        </w:rPr>
        <w:t>Prompts and Responses: Question 9: NOT Found</w:t>
      </w:r>
    </w:p>
    <w:p w14:paraId="319A45D6" w14:textId="77777777" w:rsidR="00AD508C" w:rsidRDefault="00AD508C" w:rsidP="00AD508C">
      <w:pPr>
        <w:pStyle w:val="Heading2"/>
      </w:pPr>
      <w:r>
        <w:t>Question</w:t>
      </w:r>
    </w:p>
    <w:p w14:paraId="067601AE" w14:textId="77777777" w:rsidR="00AD508C" w:rsidRDefault="00AD508C" w:rsidP="00AD508C"/>
    <w:p w14:paraId="21909677" w14:textId="77777777" w:rsidR="0010704C" w:rsidRPr="0010704C" w:rsidRDefault="0010704C" w:rsidP="0010704C">
      <w:r w:rsidRPr="0010704C">
        <w:t>ask("What are the income of TSLA, Inc?")</w:t>
      </w:r>
    </w:p>
    <w:p w14:paraId="2AD0FF6E" w14:textId="77777777" w:rsidR="00AD508C" w:rsidRDefault="00AD508C" w:rsidP="00AD508C"/>
    <w:p w14:paraId="2EE3E060" w14:textId="77777777" w:rsidR="00AD508C" w:rsidRDefault="00AD508C" w:rsidP="00AD508C">
      <w:pPr>
        <w:pStyle w:val="Heading2"/>
      </w:pPr>
      <w:r>
        <w:t>Results and Responses</w:t>
      </w:r>
    </w:p>
    <w:p w14:paraId="77238C4D" w14:textId="77777777" w:rsidR="00AD508C" w:rsidRDefault="00AD508C" w:rsidP="00AD508C"/>
    <w:p w14:paraId="1CF442AF" w14:textId="77777777" w:rsidR="0010704C" w:rsidRPr="0010704C" w:rsidRDefault="0010704C" w:rsidP="0010704C">
      <w:pPr>
        <w:ind w:left="0"/>
      </w:pPr>
      <w:r w:rsidRPr="0010704C">
        <w:rPr>
          <w:b/>
          <w:bCs/>
        </w:rPr>
        <w:t xml:space="preserve"> Finished chain.</w:t>
      </w:r>
    </w:p>
    <w:p w14:paraId="61AEF73C" w14:textId="77777777" w:rsidR="0010704C" w:rsidRPr="0010704C" w:rsidRDefault="0010704C" w:rsidP="0010704C">
      <w:pPr>
        <w:ind w:left="0"/>
      </w:pPr>
      <w:r w:rsidRPr="0010704C">
        <w:t>questions: What are the income of TSLA, Inc?</w:t>
      </w:r>
    </w:p>
    <w:p w14:paraId="104F9377" w14:textId="77777777" w:rsidR="0010704C" w:rsidRPr="0010704C" w:rsidRDefault="0010704C" w:rsidP="0010704C">
      <w:pPr>
        <w:ind w:left="0"/>
      </w:pPr>
      <w:r w:rsidRPr="0010704C">
        <w:t>................................................................................</w:t>
      </w:r>
    </w:p>
    <w:p w14:paraId="57D8E777" w14:textId="77777777" w:rsidR="0010704C" w:rsidRPr="0010704C" w:rsidRDefault="0010704C" w:rsidP="0010704C">
      <w:pPr>
        <w:ind w:left="0"/>
      </w:pPr>
      <w:r w:rsidRPr="0010704C">
        <w:t>Answer: I don't know.</w:t>
      </w:r>
    </w:p>
    <w:p w14:paraId="373492A7" w14:textId="77777777" w:rsidR="0010704C" w:rsidRPr="0010704C" w:rsidRDefault="0010704C" w:rsidP="0010704C">
      <w:pPr>
        <w:ind w:left="0"/>
      </w:pPr>
      <w:r w:rsidRPr="0010704C">
        <w:t>Sources: [Document(metadata={'source': 'gs://adta5770docs/JOHNSON  JOHNSON_10-K_2025-02-13.pdf', 'document_name': 'JOHNSON  JOHNSON_10-K_2025-02-13.pdf', 'chunk': 46665}, page_content='Interest (Income) Expense: Interest income in the fiscal years 2024 and 2023 was $1.3 billion. Interest expense in the fiscal years 2024 and 2023 was $0.8 billion. Cash, cash equivalents and marketable securities totaled $24.5 billion at the end of 2024, and averaged $23.7 billion as compared to the cash, cash equivalents and marketable securities total of $22.9 billion and $22.6 billion average balance in 2023. The total debt balance at the end of 2024 was $36.6 billion with an average debt balance of $33.0 billion as compared to $29.3 billion at the end of 2023 and an average debt balance of $34.5 billion. The higher debt balance was due to the senior unsecured notes issued by the Company in the fiscal second quarter of 2024. The net proceeds from this offering were used to fund the Shockwave acquisition which closed on May 31, 2024 and for general corporate purposes.\n\nIncome before tax by segment\n\nIncome (loss) before tax by segment of business were as follows:\n\nIncome Before Tax'), Document(metadata={'source': 'gs://adta5770docs/JOHNSON  JOHNSON_10-K_2025-02-13.pdf', 'document_name': 'JOHNSON  JOHNSON_10-K_2025-02-13.pdf', 'chunk': 53918}, page_content='Interest (Income) Expense: Interest income in the fiscal years 2024 and 2023 was $1.3 billion. Interest expense in the fiscal years 2024 and 2023 was $0.8 billion. Cash, cash equivalents and marketable securities totaled $24.5 billion at the end of 2024, and averaged $23.7 billion as compared to the cash, cash equivalents and marketable securities total of $22.9 billion and $22.6 billion average balance in 2023. The total debt balance at the end of 2024 was $36.6 billion with an average debt balance of $33.0 billion as compared to $29.3 billion at the end of 2023 and an average debt balance of $34.5 billion. The higher debt balance was due to the senior unsecured notes issued by the Company in the fiscal second quarter of 2024. The net proceeds from this offering were used to fund the Shockwave acquisition which closed on May 31, 2024 and for general corporate purposes.\n\nIncome before tax by segment\n\nIncome (loss) before tax by segment of business were as follows:\n\nIncome Before Tax'), Document(metadata={'source': 'gs://adta5770docs/CITIZENS FINANCIAL GROUP INCRI_10-K_2025-02-13.pdf', 'document_name': 'CITIZENS FINANCIAL GROUP INCRI_10-K_2025-02-13.pdf', 'chunk': 23259}, page_content='NET INCOME\n\nNet income available to common stockholders\n\nWeighted-average common shares outstanding:\n\nBasic Diluted\n\nPer common share information:\n\nBasic earnings Diluted earnings\n\n(1)\n\nSee Note 1 for information regarding updates to the Consolidated Statements of Operations during 2024.\n\nThe accompanying Notes to Consolidated Financial Statements are an integral part of these statements.\n\nYear Ended December 31,\n\n2024\n\n2023\n\n2022\n\n$7,948 77 1,658 503 10,186\n\n$8,489 102 1,162 451 10,204\n\n$5,968 124 840 128 7,060\n\n3,825 15 713\n\n3,145 43 775\n\n651 23 374\n\n4,553 5,633 687\n\n3,963 6,241 687\n\n1,048 6,012 474\n\n4,946\n\n5,554\n\n5,538\n\n420 467 368 294 209 146 175 18 79 2,176\n\n410 319 296 259 242 183 168 28 78 1,983\n\n420 368 273 249 261 188 159 9 82 2,009\n\n2,657 769 639 447 722\n\n2,599 756 687 492 973\n\n2,549 648 700 410 585\n\n5,234\n\n5,507\n\n4,892\n\n1,888 379\n\n2,030 422\n\n2,655 582\n\n$1,509\n\n$1,608\n\n$2,073\n\n$1,372\n\n$1,491\n\n$1,960\n\n450,678,038 453,510,245\n\n475,089,384 476,693,148\n\n475,959,815 477,803,142'), Document(metadata={'source': 'gs://adta5770docs/CITIZENS FINANCIAL GROUP INCRI_10-K_2025-02-13.pdf', 'document_name': 'CITIZENS FINANCIAL GROUP INCRI_10-K_2025-02-13.pdf', 'chunk': 23259}, page_content='NET INCOME\n\nNet income available to common stockholders\n\nWeighted-average common shares outstanding:\n\nBasic Diluted\n\nPer common share information:\n\nBasic earnings Diluted earnings\n\n(1)\n\nSee Note 1 for information regarding updates to the Consolidated Statements of Operations during 2024.\n\nThe accompanying Notes to Consolidated Financial Statements are an integral part of these statements.\n\nYear Ended December 31,\n\n2024\n\n2023\n\n2022\n\n$7,948 77 1,658 503 10,186\n\n$8,489 102 1,162 451 10,204\n\n$5,968 124 840 128 7,060\n\n3,825 15 713\n\n3,145 43 775\n\n651 23 374\n\n4,553 5,633 687\n\n3,963 6,241 687\n\n1,048 6,012 474\n\n4,946\n\n5,554\n\n5,538\n\n420 467 368 294 209 146 175 18 79 2,176\n\n410 319 296 259 242 183 168 28 78 1,983\n\n420 368 273 249 261 188 159 9 82 2,009\n\n2,657 769 639 447 722\n\n2,599 756 687 492 973\n\n2,549 648 700 410 585\n\n5,234\n\n5,507\n\n4,892\n\n1,888 379\n\n2,030 422\n\n2,655 582\n\n$1,509\n\n$1,608\n\n$2,073\n\n$1,372\n\n$1,491\n\n$1,960\n\n450,678,038 453,510,245\n\n475,089,384 476,693,148\n\n475,959,815 477,803,142'), Document(metadata={'source': 'gs://adta5770docs/CITIZENS FINANCIAL GROUP INCRI_10-K_2025-02-13.pdf', 'document_name': 'CITIZENS FINANCIAL GROUP INCRI_10-K_2025-02-13.pdf', 'chunk': 16006}, page_content='NET INCOME\n\nNet income available to common stockholders\n\nWeighted-average common shares outstanding:\n\nBasic Diluted\n\nPer common share information:\n\nBasic earnings Diluted earnings\n\n(1)\n\nSee Note 1 for information regarding updates to the Consolidated Statements of Operations during 2024.\n\nThe accompanying Notes to Consolidated Financial Statements are an integral part of these statements.\n\nYear Ended December 31,\n\n2024\n\n2023\n\n2022\n\n$7,948 77 1,658 503 10,186\n\n$8,489 102 1,162 451 10,204\n\n$5,968 124 840 128 7,060\n\n3,825 15 713\n\n3,145 43 775\n\n651 23 374\n\n4,553 5,633 687\n\n3,963 6,241 687\n\n1,048 6,012 474\n\n4,946\n\n5,554\n\n5,538\n\n420 467 368 294 209 146 175 18 79 2,176\n\n410 319 296 259 242 183 168 28 78 1,983\n\n420 368 273 249 261 188 159 9 82 2,009\n\n2,657 769 639 447 722\n\n2,599 756 687 492 973\n\n2,549 648 700 410 585\n\n5,234\n\n5,507\n\n4,892\n\n1,888 379\n\n2,030 422\n\n2,655 582\n\n$1,509\n\n$1,608\n\n$2,073\n\n$1,372\n\n$1,491\n\n$1,960\n\n450,678,038 453,510,245\n\n475,089,384 476,693,148\n\n475,959,815 477,803,142'), Document(metadata={'source': 'gs://adta5770docs/NABORS INDUSTRIES LTD_10-K_2025-02-13.pdf', 'document_name': 'NABORS INDUSTRIES LTD_10-K_2025-02-13.pdf', 'chunk': 57662}, page_content='(In thousands) As of December 31, 2021 Impact of adoption of ASU 2020-06 (Note 2) As of January 1, 2022 Net income (loss) Warrant Exercise, net of tax Other comprehensive income (loss), net of tax Share-based compensation Noncontrolling interest contributions (distributions) Deemed dividends to SPAC public shareholders Accrued distribution on redeemable noncontrolling interest in subsidiary Other As of December 31, 2022 Net income (loss) IPO Warrants to SPAC public shareholders Other comprehensive income (loss), net of tax Share-based compensation Noncontrolling interest contributions (distributions) Deemed dividends to SPAC public shareholders Accrued distribution on redeemable noncontrolling interest in subsidiary Other As of December 31, 2023 Net income (loss) Other comprehensive income (loss), net of tax Share-based compensation Noncontrolling interest contributions (distributions) Accrued distribution on redeemable noncontrolling interest in subsidiary Other As of December 31'), Document(metadata={'source': 'gs://adta5770docs/Mobileye Global Inc_10-K_2025-02-13.pdf', 'document_name': 'Mobileye Global Inc_10-K_2025-02-13.pdf', 'chunk': 57060}, page_content='December 28, December 30, December 31,\n\nU.S. dollars in millions, except share and per share amounts Revenue Cost of revenue Gross profit Research and development, net Sales and marketing General and administrative Goodwill impairment Total operating expenses Operating income (loss) Interest income with related party Interest expense with related party Other financial income (expense), net Income (loss) before income taxes Benefit (provision) for income taxes Net income (loss) Earnings (loss) per share attributed to Class A and Class B stockholders: Basic and diluted Weighted-average number of shares used in computation of earnings (loss) per share attributed to Class A and Class B stockholders (in millions):\n\n$\n\n$\n\n$\n\n2024\n\n1,654 913 741 1,083 118 70 2,695 3,966 (3,225) — — 62 (3,163) 73 (3,090) $\n\n$\n\n(3.82) $\n\n2023\n\n2,079 $ 1,032 1,047 889 118 73 — 1,080 (33) — — 49 16 (43) (27)\n\n$\n\n(0.03)\n\n$\n\n2022\n\n1,869 947 922 789 120 50 — 959 (37) 18 (24) 11 (32) (50) (82)\n\n(0.11)'), Document(metadata={'source': 'gs://adta5770docs/CREDIT ACCEPTANCE CORP_10-K_2025-02-12.pdf', 'document_name': 'CREDIT ACCEPTANCE CORP_10-K_2025-02-12.pdf', 'chunk': 25666}, page_content='Total\n\n$\n\n$\n\n33.4 $ 26.2 12.1 1.9 73.6 $\n\n34.1 $ 19.7 10.7 2.4 66.9 $\n\nAncillary product profit sharing consists of payments received from TPPs based upon the performance of vehicle service\n\ncontracts and GAP contracts, and is recognized as income over the life of the vehicle service contracts and GAP contracts.\n\nInterest consists of income earned on cash and cash equivalents, restricted cash and cash equivalents, and restricted securities available for sale. Interest income is generally recognized over time as it is earned. Interest income on restricted securities available for sale is recognized over the life of the underlying financial instruments using the interest method.'), Document(metadata={'source': 'gs://adta5770docs/CREDIT ACCEPTANCE CORP_10-K_2025-02-12.pdf', 'document_name': 'CREDIT ACCEPTANCE CORP_10-K_2025-02-12.pdf', 'chunk': 18413}, page_content='Total\n\n$\n\n$\n\n33.4 $ 26.2 12.1 1.9 73.6 $\n\n34.1 $ 19.7 10.7 2.4 66.9 $\n\nAncillary product profit sharing consists of payments received from TPPs based upon the performance of vehicle service\n\ncontracts and GAP contracts, and is recognized as income over the life of the vehicle service contracts and GAP contracts.\n\nInterest consists of income earned on cash and cash equivalents, restricted cash and cash equivalents, and restricted securities available for sale. Interest income is generally recognized over time as it is earned. Interest income on restricted securities available for sale is recognized over the life of the underlying financial instruments using the interest method.'), Document(metadata={'source': 'gs://adta5770docs/Airbnb Inc_10-K_2025-02-13.pdf', 'document_name': 'Airbnb Inc_10-K_2025-02-13.pdf', 'chunk': 15024}, page_content='2024\n\nAmount\n\n% of Revenue\n\nAmount\n\n% of Revenue\n\n% Change\n\nRevenue\n\n$\n\n9,917\n\n100 % $\n\n11,102\n\n100 %\n\n12 %\n\nCosts and expenses: Cost of revenue\n\n1,703\n\n17\n\n1,878\n\n16\n\n10\n\nOperations and support (1)\n\nProduct development (1)\n\nSales and marketing\n\n(1)\n\n1,186\n\n1,722\n\n1,763\n\n12\n\n17\n\n18\n\n1,282\n\n2,056\n\n2,148\n\n12\n\n19\n\n19\n\n8\n\n19\n\n22\n\nGeneral and administrative\n\n(1)\n\n2,025\n\n20\n\n1,185\n\n11\n\n(41)\n\nTotal costs and expenses\n\nIncome from operations\n\n8,399 1,518\n\n84\n\n16\n\n8,549 2,553\n\n77\n\n23\n\n2\n\n68\n\nInterest income\n\n721\n\n7\n\n818\n\n7\n\n13\n\nOther expense, net\n\n(137)\n\n(2)\n\n(40)\n\n—\n\n(71)\n\nIncome before income taxes\n\nProvision for (benefit from) income taxes\n\n2,102 (2,690)\n\n21\n\n(27)\n\n3,331 683\n\n30\n\n6\n\n58\n\n(125)\n\nNet income\n\n$\n\n4,792\n\n48 % $\n\n2,648\n\n24 %\n\n(45)%\n\n(1)\n\nIncludes stock-based compensation expense as follows (in millions, except percentages):\n\n2023\n\n% of Total\n\n2024\n\n% of Total\n\n% Change\n\nOperations and support Product development Sales and marketing General and administrative')]</w:t>
      </w:r>
    </w:p>
    <w:p w14:paraId="76EAE303" w14:textId="77777777" w:rsidR="0010704C" w:rsidRPr="0010704C" w:rsidRDefault="0010704C" w:rsidP="0010704C">
      <w:pPr>
        <w:ind w:left="0"/>
      </w:pPr>
      <w:r w:rsidRPr="0010704C">
        <w:t>................................................................................</w:t>
      </w:r>
    </w:p>
    <w:p w14:paraId="2C13DBD5" w14:textId="77777777" w:rsidR="0010704C" w:rsidRPr="0010704C" w:rsidRDefault="0010704C" w:rsidP="0010704C">
      <w:pPr>
        <w:ind w:left="0"/>
      </w:pPr>
      <w:r w:rsidRPr="0010704C">
        <w:t>Reference #: 0</w:t>
      </w:r>
    </w:p>
    <w:p w14:paraId="10E54A08" w14:textId="77777777" w:rsidR="0010704C" w:rsidRPr="0010704C" w:rsidRDefault="0010704C" w:rsidP="0010704C">
      <w:pPr>
        <w:ind w:left="0"/>
      </w:pPr>
      <w:r w:rsidRPr="0010704C">
        <w:t>................................................................................</w:t>
      </w:r>
    </w:p>
    <w:p w14:paraId="4755CB9B" w14:textId="77777777" w:rsidR="0010704C" w:rsidRPr="0010704C" w:rsidRDefault="0010704C" w:rsidP="0010704C">
      <w:pPr>
        <w:ind w:left="0"/>
      </w:pPr>
      <w:r w:rsidRPr="0010704C">
        <w:t>Source: gs://adta5770docs/JOHNSON  JOHNSON_10-K_2025-02-13.pdf</w:t>
      </w:r>
    </w:p>
    <w:p w14:paraId="4170C3B6" w14:textId="77777777" w:rsidR="0010704C" w:rsidRPr="0010704C" w:rsidRDefault="0010704C" w:rsidP="0010704C">
      <w:pPr>
        <w:ind w:left="0"/>
      </w:pPr>
      <w:r w:rsidRPr="0010704C">
        <w:t>Document Name: JOHNSON  JOHNSON_10-K_2025-02-13.pdf</w:t>
      </w:r>
    </w:p>
    <w:p w14:paraId="1E11051F" w14:textId="77777777" w:rsidR="0010704C" w:rsidRPr="0010704C" w:rsidRDefault="0010704C" w:rsidP="0010704C">
      <w:pPr>
        <w:ind w:left="0"/>
      </w:pPr>
      <w:r w:rsidRPr="0010704C">
        <w:t>................................................................................</w:t>
      </w:r>
    </w:p>
    <w:p w14:paraId="0DFE2E3D" w14:textId="77777777" w:rsidR="0010704C" w:rsidRPr="0010704C" w:rsidRDefault="0010704C" w:rsidP="0010704C">
      <w:pPr>
        <w:ind w:left="0"/>
      </w:pPr>
      <w:r w:rsidRPr="0010704C">
        <w:t xml:space="preserve">Content: </w:t>
      </w:r>
    </w:p>
    <w:p w14:paraId="6B408192" w14:textId="77777777" w:rsidR="0010704C" w:rsidRPr="0010704C" w:rsidRDefault="0010704C" w:rsidP="0010704C">
      <w:pPr>
        <w:ind w:left="0"/>
      </w:pPr>
      <w:r w:rsidRPr="0010704C">
        <w:t>Interest (Income) Expense: Interest income in the fiscal years 2024 and 2023 was $1.3 billion. Interest expense in the fiscal years 2024 and 2023 was $0.8 billion. Cash, cash equivalents and marketable securities totaled $24.5 billion at the end of 2024, and averaged $23.7 billion as compared to the cash, cash equivalents and marketable securities total of $22.9 billion and $22.6 billion average balance in 2023. The total debt balance at the end of 2024 was $36.6 billion with an average debt balance of $33.0 billion as compared to $29.3 billion at the end of 2023 and an average debt balance of $34.5 billion. The higher debt balance was due to the senior unsecured notes issued by the Company in the fiscal second quarter of 2024. The net proceeds from this offering were used to fund the Shockwave acquisition which closed on May 31, 2024 and for general corporate purposes.</w:t>
      </w:r>
    </w:p>
    <w:p w14:paraId="24B7ACB6" w14:textId="77777777" w:rsidR="0010704C" w:rsidRPr="0010704C" w:rsidRDefault="0010704C" w:rsidP="0010704C">
      <w:pPr>
        <w:ind w:left="0"/>
      </w:pPr>
    </w:p>
    <w:p w14:paraId="35698089" w14:textId="77777777" w:rsidR="0010704C" w:rsidRPr="0010704C" w:rsidRDefault="0010704C" w:rsidP="0010704C">
      <w:pPr>
        <w:ind w:left="0"/>
      </w:pPr>
      <w:r w:rsidRPr="0010704C">
        <w:t>Income before tax by segment</w:t>
      </w:r>
    </w:p>
    <w:p w14:paraId="2B74C703" w14:textId="77777777" w:rsidR="0010704C" w:rsidRPr="0010704C" w:rsidRDefault="0010704C" w:rsidP="0010704C">
      <w:pPr>
        <w:ind w:left="0"/>
      </w:pPr>
    </w:p>
    <w:p w14:paraId="3A037D41" w14:textId="77777777" w:rsidR="0010704C" w:rsidRPr="0010704C" w:rsidRDefault="0010704C" w:rsidP="0010704C">
      <w:pPr>
        <w:ind w:left="0"/>
      </w:pPr>
      <w:r w:rsidRPr="0010704C">
        <w:t>Income (loss) before tax by segment of business were as follows:</w:t>
      </w:r>
    </w:p>
    <w:p w14:paraId="32E9052D" w14:textId="77777777" w:rsidR="0010704C" w:rsidRPr="0010704C" w:rsidRDefault="0010704C" w:rsidP="0010704C">
      <w:pPr>
        <w:ind w:left="0"/>
      </w:pPr>
    </w:p>
    <w:p w14:paraId="30784BAB" w14:textId="77777777" w:rsidR="0010704C" w:rsidRPr="0010704C" w:rsidRDefault="0010704C" w:rsidP="0010704C">
      <w:pPr>
        <w:ind w:left="0"/>
      </w:pPr>
      <w:r w:rsidRPr="0010704C">
        <w:t>Income Before Tax</w:t>
      </w:r>
    </w:p>
    <w:p w14:paraId="11FB9B11" w14:textId="77777777" w:rsidR="0010704C" w:rsidRPr="0010704C" w:rsidRDefault="0010704C" w:rsidP="0010704C">
      <w:pPr>
        <w:ind w:left="0"/>
      </w:pPr>
      <w:r w:rsidRPr="0010704C">
        <w:t>................................................................................</w:t>
      </w:r>
    </w:p>
    <w:p w14:paraId="7C789AA3" w14:textId="77777777" w:rsidR="0010704C" w:rsidRPr="0010704C" w:rsidRDefault="0010704C" w:rsidP="0010704C">
      <w:pPr>
        <w:ind w:left="0"/>
      </w:pPr>
      <w:r w:rsidRPr="0010704C">
        <w:t>Reference #: 1</w:t>
      </w:r>
    </w:p>
    <w:p w14:paraId="39D159A6" w14:textId="77777777" w:rsidR="0010704C" w:rsidRPr="0010704C" w:rsidRDefault="0010704C" w:rsidP="0010704C">
      <w:pPr>
        <w:ind w:left="0"/>
      </w:pPr>
      <w:r w:rsidRPr="0010704C">
        <w:t>................................................................................</w:t>
      </w:r>
    </w:p>
    <w:p w14:paraId="2F6907A7" w14:textId="77777777" w:rsidR="0010704C" w:rsidRPr="0010704C" w:rsidRDefault="0010704C" w:rsidP="0010704C">
      <w:pPr>
        <w:ind w:left="0"/>
      </w:pPr>
      <w:r w:rsidRPr="0010704C">
        <w:t>Source: gs://adta5770docs/JOHNSON  JOHNSON_10-K_2025-02-13.pdf</w:t>
      </w:r>
    </w:p>
    <w:p w14:paraId="6B575D0B" w14:textId="77777777" w:rsidR="0010704C" w:rsidRPr="0010704C" w:rsidRDefault="0010704C" w:rsidP="0010704C">
      <w:pPr>
        <w:ind w:left="0"/>
      </w:pPr>
      <w:r w:rsidRPr="0010704C">
        <w:t>Document Name: JOHNSON  JOHNSON_10-K_2025-02-13.pdf</w:t>
      </w:r>
    </w:p>
    <w:p w14:paraId="119964DD" w14:textId="77777777" w:rsidR="0010704C" w:rsidRPr="0010704C" w:rsidRDefault="0010704C" w:rsidP="0010704C">
      <w:pPr>
        <w:ind w:left="0"/>
      </w:pPr>
      <w:r w:rsidRPr="0010704C">
        <w:t>................................................................................</w:t>
      </w:r>
    </w:p>
    <w:p w14:paraId="44BF1B1F" w14:textId="77777777" w:rsidR="0010704C" w:rsidRPr="0010704C" w:rsidRDefault="0010704C" w:rsidP="0010704C">
      <w:pPr>
        <w:ind w:left="0"/>
      </w:pPr>
      <w:r w:rsidRPr="0010704C">
        <w:t xml:space="preserve">Content: </w:t>
      </w:r>
    </w:p>
    <w:p w14:paraId="72804DE0" w14:textId="77777777" w:rsidR="0010704C" w:rsidRPr="0010704C" w:rsidRDefault="0010704C" w:rsidP="0010704C">
      <w:pPr>
        <w:ind w:left="0"/>
      </w:pPr>
      <w:r w:rsidRPr="0010704C">
        <w:t>Interest (Income) Expense: Interest income in the fiscal years 2024 and 2023 was $1.3 billion. Interest expense in the fiscal years 2024 and 2023 was $0.8 billion. Cash, cash equivalents and marketable securities totaled $24.5 billion at the end of 2024, and averaged $23.7 billion as compared to the cash, cash equivalents and marketable securities total of $22.9 billion and $22.6 billion average balance in 2023. The total debt balance at the end of 2024 was $36.6 billion with an average debt balance of $33.0 billion as compared to $29.3 billion at the end of 2023 and an average debt balance of $34.5 billion. The higher debt balance was due to the senior unsecured notes issued by the Company in the fiscal second quarter of 2024. The net proceeds from this offering were used to fund the Shockwave acquisition which closed on May 31, 2024 and for general corporate purposes.</w:t>
      </w:r>
    </w:p>
    <w:p w14:paraId="3F386D81" w14:textId="77777777" w:rsidR="0010704C" w:rsidRPr="0010704C" w:rsidRDefault="0010704C" w:rsidP="0010704C">
      <w:pPr>
        <w:ind w:left="0"/>
      </w:pPr>
    </w:p>
    <w:p w14:paraId="72CDD3B0" w14:textId="77777777" w:rsidR="0010704C" w:rsidRPr="0010704C" w:rsidRDefault="0010704C" w:rsidP="0010704C">
      <w:pPr>
        <w:ind w:left="0"/>
      </w:pPr>
      <w:r w:rsidRPr="0010704C">
        <w:t>Income before tax by segment</w:t>
      </w:r>
    </w:p>
    <w:p w14:paraId="5D3F015E" w14:textId="77777777" w:rsidR="0010704C" w:rsidRPr="0010704C" w:rsidRDefault="0010704C" w:rsidP="0010704C">
      <w:pPr>
        <w:ind w:left="0"/>
      </w:pPr>
    </w:p>
    <w:p w14:paraId="55246BDB" w14:textId="77777777" w:rsidR="0010704C" w:rsidRPr="0010704C" w:rsidRDefault="0010704C" w:rsidP="0010704C">
      <w:pPr>
        <w:ind w:left="0"/>
      </w:pPr>
      <w:r w:rsidRPr="0010704C">
        <w:t>Income (loss) before tax by segment of business were as follows:</w:t>
      </w:r>
    </w:p>
    <w:p w14:paraId="714AA24C" w14:textId="77777777" w:rsidR="0010704C" w:rsidRPr="0010704C" w:rsidRDefault="0010704C" w:rsidP="0010704C">
      <w:pPr>
        <w:ind w:left="0"/>
      </w:pPr>
    </w:p>
    <w:p w14:paraId="57413378" w14:textId="77777777" w:rsidR="0010704C" w:rsidRPr="0010704C" w:rsidRDefault="0010704C" w:rsidP="0010704C">
      <w:pPr>
        <w:ind w:left="0"/>
      </w:pPr>
      <w:r w:rsidRPr="0010704C">
        <w:t>Income Before Tax</w:t>
      </w:r>
    </w:p>
    <w:p w14:paraId="7B607827" w14:textId="77777777" w:rsidR="0010704C" w:rsidRPr="0010704C" w:rsidRDefault="0010704C" w:rsidP="0010704C">
      <w:pPr>
        <w:ind w:left="0"/>
      </w:pPr>
      <w:r w:rsidRPr="0010704C">
        <w:t>................................................................................</w:t>
      </w:r>
    </w:p>
    <w:p w14:paraId="3EEE7025" w14:textId="77777777" w:rsidR="0010704C" w:rsidRPr="0010704C" w:rsidRDefault="0010704C" w:rsidP="0010704C">
      <w:pPr>
        <w:ind w:left="0"/>
      </w:pPr>
      <w:r w:rsidRPr="0010704C">
        <w:t>Reference #: 2</w:t>
      </w:r>
    </w:p>
    <w:p w14:paraId="5C511E92" w14:textId="77777777" w:rsidR="0010704C" w:rsidRPr="0010704C" w:rsidRDefault="0010704C" w:rsidP="0010704C">
      <w:pPr>
        <w:ind w:left="0"/>
      </w:pPr>
      <w:r w:rsidRPr="0010704C">
        <w:t>................................................................................</w:t>
      </w:r>
    </w:p>
    <w:p w14:paraId="2F0EACCB" w14:textId="77777777" w:rsidR="0010704C" w:rsidRPr="0010704C" w:rsidRDefault="0010704C" w:rsidP="0010704C">
      <w:pPr>
        <w:ind w:left="0"/>
      </w:pPr>
      <w:r w:rsidRPr="0010704C">
        <w:t>Source: gs://adta5770docs/CITIZENS FINANCIAL GROUP INCRI_10-K_2025-02-13.pdf</w:t>
      </w:r>
    </w:p>
    <w:p w14:paraId="6107B4D8" w14:textId="77777777" w:rsidR="0010704C" w:rsidRPr="0010704C" w:rsidRDefault="0010704C" w:rsidP="0010704C">
      <w:pPr>
        <w:ind w:left="0"/>
      </w:pPr>
      <w:r w:rsidRPr="0010704C">
        <w:t>Document Name: CITIZENS FINANCIAL GROUP INCRI_10-K_2025-02-13.pdf</w:t>
      </w:r>
    </w:p>
    <w:p w14:paraId="7FB1BF25" w14:textId="77777777" w:rsidR="0010704C" w:rsidRPr="0010704C" w:rsidRDefault="0010704C" w:rsidP="0010704C">
      <w:pPr>
        <w:ind w:left="0"/>
      </w:pPr>
      <w:r w:rsidRPr="0010704C">
        <w:t>................................................................................</w:t>
      </w:r>
    </w:p>
    <w:p w14:paraId="60FEF83C" w14:textId="77777777" w:rsidR="0010704C" w:rsidRPr="0010704C" w:rsidRDefault="0010704C" w:rsidP="0010704C">
      <w:pPr>
        <w:ind w:left="0"/>
      </w:pPr>
      <w:r w:rsidRPr="0010704C">
        <w:t xml:space="preserve">Content: </w:t>
      </w:r>
    </w:p>
    <w:p w14:paraId="3085F123" w14:textId="77777777" w:rsidR="0010704C" w:rsidRPr="0010704C" w:rsidRDefault="0010704C" w:rsidP="0010704C">
      <w:pPr>
        <w:ind w:left="0"/>
      </w:pPr>
      <w:r w:rsidRPr="0010704C">
        <w:t>NET INCOME</w:t>
      </w:r>
    </w:p>
    <w:p w14:paraId="1D808F4D" w14:textId="77777777" w:rsidR="0010704C" w:rsidRPr="0010704C" w:rsidRDefault="0010704C" w:rsidP="0010704C">
      <w:pPr>
        <w:ind w:left="0"/>
      </w:pPr>
    </w:p>
    <w:p w14:paraId="680650AA" w14:textId="77777777" w:rsidR="0010704C" w:rsidRPr="0010704C" w:rsidRDefault="0010704C" w:rsidP="0010704C">
      <w:pPr>
        <w:ind w:left="0"/>
      </w:pPr>
      <w:r w:rsidRPr="0010704C">
        <w:t>Net income available to common stockholders</w:t>
      </w:r>
    </w:p>
    <w:p w14:paraId="555185D7" w14:textId="77777777" w:rsidR="0010704C" w:rsidRPr="0010704C" w:rsidRDefault="0010704C" w:rsidP="0010704C">
      <w:pPr>
        <w:ind w:left="0"/>
      </w:pPr>
    </w:p>
    <w:p w14:paraId="33885B27" w14:textId="77777777" w:rsidR="0010704C" w:rsidRPr="0010704C" w:rsidRDefault="0010704C" w:rsidP="0010704C">
      <w:pPr>
        <w:ind w:left="0"/>
      </w:pPr>
      <w:r w:rsidRPr="0010704C">
        <w:t>Weighted-average common shares outstanding:</w:t>
      </w:r>
    </w:p>
    <w:p w14:paraId="111DBD0A" w14:textId="77777777" w:rsidR="0010704C" w:rsidRPr="0010704C" w:rsidRDefault="0010704C" w:rsidP="0010704C">
      <w:pPr>
        <w:ind w:left="0"/>
      </w:pPr>
    </w:p>
    <w:p w14:paraId="3CE9E241" w14:textId="77777777" w:rsidR="0010704C" w:rsidRPr="0010704C" w:rsidRDefault="0010704C" w:rsidP="0010704C">
      <w:pPr>
        <w:ind w:left="0"/>
      </w:pPr>
      <w:r w:rsidRPr="0010704C">
        <w:t>Basic Diluted</w:t>
      </w:r>
    </w:p>
    <w:p w14:paraId="7399A53C" w14:textId="77777777" w:rsidR="0010704C" w:rsidRPr="0010704C" w:rsidRDefault="0010704C" w:rsidP="0010704C">
      <w:pPr>
        <w:ind w:left="0"/>
      </w:pPr>
    </w:p>
    <w:p w14:paraId="6864F5E4" w14:textId="77777777" w:rsidR="0010704C" w:rsidRPr="0010704C" w:rsidRDefault="0010704C" w:rsidP="0010704C">
      <w:pPr>
        <w:ind w:left="0"/>
      </w:pPr>
      <w:r w:rsidRPr="0010704C">
        <w:t>Per common share information:</w:t>
      </w:r>
    </w:p>
    <w:p w14:paraId="043A18DA" w14:textId="77777777" w:rsidR="0010704C" w:rsidRPr="0010704C" w:rsidRDefault="0010704C" w:rsidP="0010704C">
      <w:pPr>
        <w:ind w:left="0"/>
      </w:pPr>
    </w:p>
    <w:p w14:paraId="43D821B0" w14:textId="77777777" w:rsidR="0010704C" w:rsidRPr="0010704C" w:rsidRDefault="0010704C" w:rsidP="0010704C">
      <w:pPr>
        <w:ind w:left="0"/>
      </w:pPr>
      <w:r w:rsidRPr="0010704C">
        <w:t>Basic earnings Diluted earnings</w:t>
      </w:r>
    </w:p>
    <w:p w14:paraId="55912325" w14:textId="77777777" w:rsidR="0010704C" w:rsidRPr="0010704C" w:rsidRDefault="0010704C" w:rsidP="0010704C">
      <w:pPr>
        <w:ind w:left="0"/>
      </w:pPr>
    </w:p>
    <w:p w14:paraId="3BFE23D9" w14:textId="77777777" w:rsidR="0010704C" w:rsidRPr="0010704C" w:rsidRDefault="0010704C" w:rsidP="0010704C">
      <w:pPr>
        <w:ind w:left="0"/>
      </w:pPr>
      <w:r w:rsidRPr="0010704C">
        <w:t>(1)</w:t>
      </w:r>
    </w:p>
    <w:p w14:paraId="1FB21AC5" w14:textId="77777777" w:rsidR="0010704C" w:rsidRPr="0010704C" w:rsidRDefault="0010704C" w:rsidP="0010704C">
      <w:pPr>
        <w:ind w:left="0"/>
      </w:pPr>
    </w:p>
    <w:p w14:paraId="0EB9B05E" w14:textId="77777777" w:rsidR="0010704C" w:rsidRPr="0010704C" w:rsidRDefault="0010704C" w:rsidP="0010704C">
      <w:pPr>
        <w:ind w:left="0"/>
      </w:pPr>
      <w:r w:rsidRPr="0010704C">
        <w:t>See Note 1 for information regarding updates to the Consolidated Statements of Operations during 2024.</w:t>
      </w:r>
    </w:p>
    <w:p w14:paraId="04AFAD7D" w14:textId="77777777" w:rsidR="0010704C" w:rsidRPr="0010704C" w:rsidRDefault="0010704C" w:rsidP="0010704C">
      <w:pPr>
        <w:ind w:left="0"/>
      </w:pPr>
    </w:p>
    <w:p w14:paraId="629F55BF" w14:textId="77777777" w:rsidR="0010704C" w:rsidRPr="0010704C" w:rsidRDefault="0010704C" w:rsidP="0010704C">
      <w:pPr>
        <w:ind w:left="0"/>
      </w:pPr>
      <w:r w:rsidRPr="0010704C">
        <w:t>The accompanying Notes to Consolidated Financial Statements are an integral part of these statements.</w:t>
      </w:r>
    </w:p>
    <w:p w14:paraId="15A96937" w14:textId="77777777" w:rsidR="0010704C" w:rsidRPr="0010704C" w:rsidRDefault="0010704C" w:rsidP="0010704C">
      <w:pPr>
        <w:ind w:left="0"/>
      </w:pPr>
    </w:p>
    <w:p w14:paraId="1F361AE1" w14:textId="77777777" w:rsidR="0010704C" w:rsidRPr="0010704C" w:rsidRDefault="0010704C" w:rsidP="0010704C">
      <w:pPr>
        <w:ind w:left="0"/>
      </w:pPr>
      <w:r w:rsidRPr="0010704C">
        <w:t>Year Ended December 31,</w:t>
      </w:r>
    </w:p>
    <w:p w14:paraId="79B1F08B" w14:textId="77777777" w:rsidR="0010704C" w:rsidRPr="0010704C" w:rsidRDefault="0010704C" w:rsidP="0010704C">
      <w:pPr>
        <w:ind w:left="0"/>
      </w:pPr>
    </w:p>
    <w:p w14:paraId="62F54848" w14:textId="77777777" w:rsidR="0010704C" w:rsidRPr="0010704C" w:rsidRDefault="0010704C" w:rsidP="0010704C">
      <w:pPr>
        <w:ind w:left="0"/>
      </w:pPr>
      <w:r w:rsidRPr="0010704C">
        <w:t>................................................................................</w:t>
      </w:r>
    </w:p>
    <w:p w14:paraId="76E2EFF5" w14:textId="77777777" w:rsidR="0010704C" w:rsidRPr="0010704C" w:rsidRDefault="0010704C" w:rsidP="0010704C">
      <w:pPr>
        <w:ind w:left="0"/>
      </w:pPr>
      <w:r w:rsidRPr="0010704C">
        <w:t>Reference #: 3</w:t>
      </w:r>
    </w:p>
    <w:p w14:paraId="7B1C893B" w14:textId="77777777" w:rsidR="0010704C" w:rsidRPr="0010704C" w:rsidRDefault="0010704C" w:rsidP="0010704C">
      <w:pPr>
        <w:ind w:left="0"/>
      </w:pPr>
      <w:r w:rsidRPr="0010704C">
        <w:t>................................................................................</w:t>
      </w:r>
    </w:p>
    <w:p w14:paraId="10C986C3" w14:textId="77777777" w:rsidR="0010704C" w:rsidRPr="0010704C" w:rsidRDefault="0010704C" w:rsidP="0010704C">
      <w:pPr>
        <w:ind w:left="0"/>
      </w:pPr>
      <w:r w:rsidRPr="0010704C">
        <w:t>Source: gs://adta5770docs/CITIZENS FINANCIAL GROUP INCRI_10-K_2025-02-13.pdf</w:t>
      </w:r>
    </w:p>
    <w:p w14:paraId="1E4390BA" w14:textId="77777777" w:rsidR="0010704C" w:rsidRPr="0010704C" w:rsidRDefault="0010704C" w:rsidP="0010704C">
      <w:pPr>
        <w:ind w:left="0"/>
      </w:pPr>
      <w:r w:rsidRPr="0010704C">
        <w:t>Document Name: CITIZENS FINANCIAL GROUP INCRI_10-K_2025-02-13.pdf</w:t>
      </w:r>
    </w:p>
    <w:p w14:paraId="2113F7A7" w14:textId="77777777" w:rsidR="0010704C" w:rsidRPr="0010704C" w:rsidRDefault="0010704C" w:rsidP="0010704C">
      <w:pPr>
        <w:ind w:left="0"/>
      </w:pPr>
      <w:r w:rsidRPr="0010704C">
        <w:t>................................................................................</w:t>
      </w:r>
    </w:p>
    <w:p w14:paraId="16109178" w14:textId="77777777" w:rsidR="0010704C" w:rsidRPr="0010704C" w:rsidRDefault="0010704C" w:rsidP="0010704C">
      <w:pPr>
        <w:ind w:left="0"/>
      </w:pPr>
      <w:r w:rsidRPr="0010704C">
        <w:t xml:space="preserve">Content: </w:t>
      </w:r>
    </w:p>
    <w:p w14:paraId="14A96D3B" w14:textId="77777777" w:rsidR="0010704C" w:rsidRPr="0010704C" w:rsidRDefault="0010704C" w:rsidP="0010704C">
      <w:pPr>
        <w:ind w:left="0"/>
      </w:pPr>
      <w:r w:rsidRPr="0010704C">
        <w:t>NET INCOME</w:t>
      </w:r>
    </w:p>
    <w:p w14:paraId="42D03298" w14:textId="77777777" w:rsidR="0010704C" w:rsidRPr="0010704C" w:rsidRDefault="0010704C" w:rsidP="0010704C">
      <w:pPr>
        <w:ind w:left="0"/>
      </w:pPr>
    </w:p>
    <w:p w14:paraId="4831D9F8" w14:textId="77777777" w:rsidR="0010704C" w:rsidRPr="0010704C" w:rsidRDefault="0010704C" w:rsidP="0010704C">
      <w:pPr>
        <w:ind w:left="0"/>
      </w:pPr>
      <w:r w:rsidRPr="0010704C">
        <w:t>Net income available to common stockholders</w:t>
      </w:r>
    </w:p>
    <w:p w14:paraId="3B83D663" w14:textId="77777777" w:rsidR="0010704C" w:rsidRPr="0010704C" w:rsidRDefault="0010704C" w:rsidP="0010704C">
      <w:pPr>
        <w:ind w:left="0"/>
      </w:pPr>
    </w:p>
    <w:p w14:paraId="4BC45EE5" w14:textId="77777777" w:rsidR="0010704C" w:rsidRPr="0010704C" w:rsidRDefault="0010704C" w:rsidP="0010704C">
      <w:pPr>
        <w:ind w:left="0"/>
      </w:pPr>
      <w:r w:rsidRPr="0010704C">
        <w:t>Weighted-average common shares outstanding:</w:t>
      </w:r>
    </w:p>
    <w:p w14:paraId="4779433E" w14:textId="77777777" w:rsidR="0010704C" w:rsidRPr="0010704C" w:rsidRDefault="0010704C" w:rsidP="0010704C">
      <w:pPr>
        <w:ind w:left="0"/>
      </w:pPr>
    </w:p>
    <w:p w14:paraId="12158961" w14:textId="77777777" w:rsidR="0010704C" w:rsidRPr="0010704C" w:rsidRDefault="0010704C" w:rsidP="0010704C">
      <w:pPr>
        <w:ind w:left="0"/>
      </w:pPr>
      <w:r w:rsidRPr="0010704C">
        <w:t>Basic Diluted</w:t>
      </w:r>
    </w:p>
    <w:p w14:paraId="5F43F845" w14:textId="77777777" w:rsidR="0010704C" w:rsidRPr="0010704C" w:rsidRDefault="0010704C" w:rsidP="0010704C">
      <w:pPr>
        <w:ind w:left="0"/>
      </w:pPr>
    </w:p>
    <w:p w14:paraId="4D986B72" w14:textId="77777777" w:rsidR="0010704C" w:rsidRPr="0010704C" w:rsidRDefault="0010704C" w:rsidP="0010704C">
      <w:pPr>
        <w:ind w:left="0"/>
      </w:pPr>
      <w:r w:rsidRPr="0010704C">
        <w:t>Per common share information:</w:t>
      </w:r>
    </w:p>
    <w:p w14:paraId="6B5EE255" w14:textId="77777777" w:rsidR="0010704C" w:rsidRPr="0010704C" w:rsidRDefault="0010704C" w:rsidP="0010704C">
      <w:pPr>
        <w:ind w:left="0"/>
      </w:pPr>
    </w:p>
    <w:p w14:paraId="321DC2A1" w14:textId="77777777" w:rsidR="0010704C" w:rsidRPr="0010704C" w:rsidRDefault="0010704C" w:rsidP="0010704C">
      <w:pPr>
        <w:ind w:left="0"/>
      </w:pPr>
      <w:r w:rsidRPr="0010704C">
        <w:t>Basic earnings Diluted earnings</w:t>
      </w:r>
    </w:p>
    <w:p w14:paraId="3AC055C2" w14:textId="77777777" w:rsidR="0010704C" w:rsidRPr="0010704C" w:rsidRDefault="0010704C" w:rsidP="0010704C">
      <w:pPr>
        <w:ind w:left="0"/>
      </w:pPr>
    </w:p>
    <w:p w14:paraId="7FA6C0F3" w14:textId="77777777" w:rsidR="0010704C" w:rsidRPr="0010704C" w:rsidRDefault="0010704C" w:rsidP="0010704C">
      <w:pPr>
        <w:ind w:left="0"/>
      </w:pPr>
      <w:r w:rsidRPr="0010704C">
        <w:t>(1)</w:t>
      </w:r>
    </w:p>
    <w:p w14:paraId="3B452370" w14:textId="77777777" w:rsidR="0010704C" w:rsidRPr="0010704C" w:rsidRDefault="0010704C" w:rsidP="0010704C">
      <w:pPr>
        <w:ind w:left="0"/>
      </w:pPr>
    </w:p>
    <w:p w14:paraId="666D4E96" w14:textId="77777777" w:rsidR="0010704C" w:rsidRPr="0010704C" w:rsidRDefault="0010704C" w:rsidP="0010704C">
      <w:pPr>
        <w:ind w:left="0"/>
      </w:pPr>
      <w:r w:rsidRPr="0010704C">
        <w:t>See Note 1 for information regarding updates to the Consolidated Statements of Operations during 2024.</w:t>
      </w:r>
    </w:p>
    <w:p w14:paraId="0A6CB49A" w14:textId="77777777" w:rsidR="0010704C" w:rsidRPr="0010704C" w:rsidRDefault="0010704C" w:rsidP="0010704C">
      <w:pPr>
        <w:ind w:left="0"/>
      </w:pPr>
    </w:p>
    <w:p w14:paraId="07591ED6" w14:textId="77777777" w:rsidR="0010704C" w:rsidRPr="0010704C" w:rsidRDefault="0010704C" w:rsidP="0010704C">
      <w:pPr>
        <w:ind w:left="0"/>
      </w:pPr>
      <w:r w:rsidRPr="0010704C">
        <w:t>The accompanying Notes to Consolidated Financial Statements are an integral part of these statements.</w:t>
      </w:r>
    </w:p>
    <w:p w14:paraId="0100B5A3" w14:textId="77777777" w:rsidR="0010704C" w:rsidRPr="0010704C" w:rsidRDefault="0010704C" w:rsidP="0010704C">
      <w:pPr>
        <w:ind w:left="0"/>
      </w:pPr>
    </w:p>
    <w:p w14:paraId="1344E30B" w14:textId="77777777" w:rsidR="0010704C" w:rsidRPr="0010704C" w:rsidRDefault="0010704C" w:rsidP="0010704C">
      <w:pPr>
        <w:ind w:left="0"/>
      </w:pPr>
      <w:r w:rsidRPr="0010704C">
        <w:t>Year Ended December 31,</w:t>
      </w:r>
    </w:p>
    <w:p w14:paraId="54C6D2A5" w14:textId="77777777" w:rsidR="0010704C" w:rsidRPr="0010704C" w:rsidRDefault="0010704C" w:rsidP="0010704C">
      <w:pPr>
        <w:ind w:left="0"/>
      </w:pPr>
    </w:p>
    <w:p w14:paraId="1B7D38A9" w14:textId="6C3B7EBC" w:rsidR="0010704C" w:rsidRPr="0010704C" w:rsidRDefault="0010704C" w:rsidP="0010704C">
      <w:pPr>
        <w:ind w:left="0"/>
      </w:pPr>
      <w:r w:rsidRPr="0010704C">
        <w:t>................................................................................</w:t>
      </w:r>
    </w:p>
    <w:p w14:paraId="2DF3781F" w14:textId="77777777" w:rsidR="0010704C" w:rsidRPr="0010704C" w:rsidRDefault="0010704C" w:rsidP="0010704C">
      <w:pPr>
        <w:ind w:left="0"/>
      </w:pPr>
      <w:r w:rsidRPr="0010704C">
        <w:t>Reference #: 4</w:t>
      </w:r>
    </w:p>
    <w:p w14:paraId="70541719" w14:textId="77777777" w:rsidR="0010704C" w:rsidRPr="0010704C" w:rsidRDefault="0010704C" w:rsidP="0010704C">
      <w:pPr>
        <w:ind w:left="0"/>
      </w:pPr>
      <w:r w:rsidRPr="0010704C">
        <w:t>................................................................................</w:t>
      </w:r>
    </w:p>
    <w:p w14:paraId="6507121D" w14:textId="77777777" w:rsidR="0010704C" w:rsidRPr="0010704C" w:rsidRDefault="0010704C" w:rsidP="0010704C">
      <w:pPr>
        <w:ind w:left="0"/>
      </w:pPr>
      <w:r w:rsidRPr="0010704C">
        <w:t>Source: gs://adta5770docs/CITIZENS FINANCIAL GROUP INCRI_10-K_2025-02-13.pdf</w:t>
      </w:r>
    </w:p>
    <w:p w14:paraId="5B4EE270" w14:textId="77777777" w:rsidR="0010704C" w:rsidRPr="0010704C" w:rsidRDefault="0010704C" w:rsidP="0010704C">
      <w:pPr>
        <w:ind w:left="0"/>
      </w:pPr>
      <w:r w:rsidRPr="0010704C">
        <w:t>Document Name: CITIZENS FINANCIAL GROUP INCRI_10-K_2025-02-13.pdf</w:t>
      </w:r>
    </w:p>
    <w:p w14:paraId="7C51BED9" w14:textId="77777777" w:rsidR="0010704C" w:rsidRPr="0010704C" w:rsidRDefault="0010704C" w:rsidP="0010704C">
      <w:pPr>
        <w:ind w:left="0"/>
      </w:pPr>
      <w:r w:rsidRPr="0010704C">
        <w:t>................................................................................</w:t>
      </w:r>
    </w:p>
    <w:p w14:paraId="671374B4" w14:textId="77777777" w:rsidR="0010704C" w:rsidRPr="0010704C" w:rsidRDefault="0010704C" w:rsidP="0010704C">
      <w:pPr>
        <w:ind w:left="0"/>
      </w:pPr>
      <w:r w:rsidRPr="0010704C">
        <w:t xml:space="preserve">Content: </w:t>
      </w:r>
    </w:p>
    <w:p w14:paraId="7071108E" w14:textId="77777777" w:rsidR="0010704C" w:rsidRPr="0010704C" w:rsidRDefault="0010704C" w:rsidP="0010704C">
      <w:pPr>
        <w:ind w:left="0"/>
      </w:pPr>
      <w:r w:rsidRPr="0010704C">
        <w:t>NET INCOME</w:t>
      </w:r>
    </w:p>
    <w:p w14:paraId="3C94F865" w14:textId="77777777" w:rsidR="0010704C" w:rsidRPr="0010704C" w:rsidRDefault="0010704C" w:rsidP="0010704C">
      <w:pPr>
        <w:ind w:left="0"/>
      </w:pPr>
    </w:p>
    <w:p w14:paraId="3A0A083E" w14:textId="77777777" w:rsidR="0010704C" w:rsidRPr="0010704C" w:rsidRDefault="0010704C" w:rsidP="0010704C">
      <w:pPr>
        <w:ind w:left="0"/>
      </w:pPr>
      <w:r w:rsidRPr="0010704C">
        <w:t>Net income available to common stockholders</w:t>
      </w:r>
    </w:p>
    <w:p w14:paraId="2DEB0C4A" w14:textId="77777777" w:rsidR="0010704C" w:rsidRPr="0010704C" w:rsidRDefault="0010704C" w:rsidP="0010704C">
      <w:pPr>
        <w:ind w:left="0"/>
      </w:pPr>
    </w:p>
    <w:p w14:paraId="2D433D96" w14:textId="77777777" w:rsidR="0010704C" w:rsidRPr="0010704C" w:rsidRDefault="0010704C" w:rsidP="0010704C">
      <w:pPr>
        <w:ind w:left="0"/>
      </w:pPr>
      <w:r w:rsidRPr="0010704C">
        <w:t>Weighted-average common shares outstanding:</w:t>
      </w:r>
    </w:p>
    <w:p w14:paraId="079E8102" w14:textId="77777777" w:rsidR="0010704C" w:rsidRPr="0010704C" w:rsidRDefault="0010704C" w:rsidP="0010704C">
      <w:pPr>
        <w:ind w:left="0"/>
      </w:pPr>
    </w:p>
    <w:p w14:paraId="66C7D136" w14:textId="77777777" w:rsidR="0010704C" w:rsidRPr="0010704C" w:rsidRDefault="0010704C" w:rsidP="0010704C">
      <w:pPr>
        <w:ind w:left="0"/>
      </w:pPr>
      <w:r w:rsidRPr="0010704C">
        <w:t>Basic Diluted</w:t>
      </w:r>
    </w:p>
    <w:p w14:paraId="1AB1FA42" w14:textId="77777777" w:rsidR="0010704C" w:rsidRPr="0010704C" w:rsidRDefault="0010704C" w:rsidP="0010704C">
      <w:pPr>
        <w:ind w:left="0"/>
      </w:pPr>
    </w:p>
    <w:p w14:paraId="38DA7032" w14:textId="77777777" w:rsidR="0010704C" w:rsidRPr="0010704C" w:rsidRDefault="0010704C" w:rsidP="0010704C">
      <w:pPr>
        <w:ind w:left="0"/>
      </w:pPr>
      <w:r w:rsidRPr="0010704C">
        <w:t>Per common share information:</w:t>
      </w:r>
    </w:p>
    <w:p w14:paraId="2F0F0D2D" w14:textId="77777777" w:rsidR="0010704C" w:rsidRPr="0010704C" w:rsidRDefault="0010704C" w:rsidP="0010704C">
      <w:pPr>
        <w:ind w:left="0"/>
      </w:pPr>
    </w:p>
    <w:p w14:paraId="6F79371C" w14:textId="77777777" w:rsidR="0010704C" w:rsidRPr="0010704C" w:rsidRDefault="0010704C" w:rsidP="0010704C">
      <w:pPr>
        <w:ind w:left="0"/>
      </w:pPr>
      <w:r w:rsidRPr="0010704C">
        <w:t>Basic earnings Diluted earnings</w:t>
      </w:r>
    </w:p>
    <w:p w14:paraId="18441D1E" w14:textId="77777777" w:rsidR="0010704C" w:rsidRPr="0010704C" w:rsidRDefault="0010704C" w:rsidP="0010704C">
      <w:pPr>
        <w:ind w:left="0"/>
      </w:pPr>
    </w:p>
    <w:p w14:paraId="081DC9C4" w14:textId="77777777" w:rsidR="0010704C" w:rsidRPr="0010704C" w:rsidRDefault="0010704C" w:rsidP="0010704C">
      <w:pPr>
        <w:ind w:left="0"/>
      </w:pPr>
      <w:r w:rsidRPr="0010704C">
        <w:t>(1)</w:t>
      </w:r>
    </w:p>
    <w:p w14:paraId="79D20AB7" w14:textId="77777777" w:rsidR="0010704C" w:rsidRPr="0010704C" w:rsidRDefault="0010704C" w:rsidP="0010704C">
      <w:pPr>
        <w:ind w:left="0"/>
      </w:pPr>
    </w:p>
    <w:p w14:paraId="09F1F643" w14:textId="77777777" w:rsidR="0010704C" w:rsidRPr="0010704C" w:rsidRDefault="0010704C" w:rsidP="0010704C">
      <w:pPr>
        <w:ind w:left="0"/>
      </w:pPr>
      <w:r w:rsidRPr="0010704C">
        <w:t>See Note 1 for information regarding updates to the Consolidated Statements of Operations during 2024.</w:t>
      </w:r>
    </w:p>
    <w:p w14:paraId="22810B7C" w14:textId="77777777" w:rsidR="0010704C" w:rsidRPr="0010704C" w:rsidRDefault="0010704C" w:rsidP="0010704C">
      <w:pPr>
        <w:ind w:left="0"/>
      </w:pPr>
    </w:p>
    <w:p w14:paraId="4BA24ECA" w14:textId="77777777" w:rsidR="0010704C" w:rsidRPr="0010704C" w:rsidRDefault="0010704C" w:rsidP="0010704C">
      <w:pPr>
        <w:ind w:left="0"/>
      </w:pPr>
      <w:r w:rsidRPr="0010704C">
        <w:t>The accompanying Notes to Consolidated Financial Statements are an integral part of these statements.</w:t>
      </w:r>
    </w:p>
    <w:p w14:paraId="2CB584CF" w14:textId="77777777" w:rsidR="0010704C" w:rsidRPr="0010704C" w:rsidRDefault="0010704C" w:rsidP="0010704C">
      <w:pPr>
        <w:ind w:left="0"/>
      </w:pPr>
    </w:p>
    <w:p w14:paraId="4AB4C27B" w14:textId="77777777" w:rsidR="0010704C" w:rsidRPr="0010704C" w:rsidRDefault="0010704C" w:rsidP="0010704C">
      <w:pPr>
        <w:ind w:left="0"/>
      </w:pPr>
      <w:r w:rsidRPr="0010704C">
        <w:t>Year Ended December 31,</w:t>
      </w:r>
    </w:p>
    <w:p w14:paraId="1395B4E4" w14:textId="77777777" w:rsidR="0010704C" w:rsidRPr="0010704C" w:rsidRDefault="0010704C" w:rsidP="0010704C">
      <w:pPr>
        <w:ind w:left="0"/>
      </w:pPr>
    </w:p>
    <w:p w14:paraId="25CD56F2" w14:textId="77777777" w:rsidR="0010704C" w:rsidRPr="0010704C" w:rsidRDefault="0010704C" w:rsidP="0010704C">
      <w:pPr>
        <w:ind w:left="0"/>
      </w:pPr>
      <w:r w:rsidRPr="0010704C">
        <w:t>................................................................................</w:t>
      </w:r>
    </w:p>
    <w:p w14:paraId="518D45CC" w14:textId="77777777" w:rsidR="0010704C" w:rsidRPr="0010704C" w:rsidRDefault="0010704C" w:rsidP="0010704C">
      <w:pPr>
        <w:ind w:left="0"/>
      </w:pPr>
      <w:r w:rsidRPr="0010704C">
        <w:t>Reference #: 5</w:t>
      </w:r>
    </w:p>
    <w:p w14:paraId="33BB92AE" w14:textId="77777777" w:rsidR="0010704C" w:rsidRPr="0010704C" w:rsidRDefault="0010704C" w:rsidP="0010704C">
      <w:pPr>
        <w:ind w:left="0"/>
      </w:pPr>
      <w:r w:rsidRPr="0010704C">
        <w:t>................................................................................</w:t>
      </w:r>
    </w:p>
    <w:p w14:paraId="3DF6E272" w14:textId="77777777" w:rsidR="0010704C" w:rsidRPr="0010704C" w:rsidRDefault="0010704C" w:rsidP="0010704C">
      <w:pPr>
        <w:ind w:left="0"/>
      </w:pPr>
      <w:r w:rsidRPr="0010704C">
        <w:t>Source: gs://adta5770docs/NABORS INDUSTRIES LTD_10-K_2025-02-13.pdf</w:t>
      </w:r>
    </w:p>
    <w:p w14:paraId="435A02F6" w14:textId="77777777" w:rsidR="0010704C" w:rsidRPr="0010704C" w:rsidRDefault="0010704C" w:rsidP="0010704C">
      <w:pPr>
        <w:ind w:left="0"/>
      </w:pPr>
      <w:r w:rsidRPr="0010704C">
        <w:t>Document Name: NABORS INDUSTRIES LTD_10-K_2025-02-13.pdf</w:t>
      </w:r>
    </w:p>
    <w:p w14:paraId="6F305F25" w14:textId="77777777" w:rsidR="0010704C" w:rsidRPr="0010704C" w:rsidRDefault="0010704C" w:rsidP="0010704C">
      <w:pPr>
        <w:ind w:left="0"/>
      </w:pPr>
      <w:r w:rsidRPr="0010704C">
        <w:t>................................................................................</w:t>
      </w:r>
    </w:p>
    <w:p w14:paraId="2DBF0F18" w14:textId="77777777" w:rsidR="0010704C" w:rsidRPr="0010704C" w:rsidRDefault="0010704C" w:rsidP="0010704C">
      <w:pPr>
        <w:ind w:left="0"/>
      </w:pPr>
      <w:r w:rsidRPr="0010704C">
        <w:t xml:space="preserve">Content: </w:t>
      </w:r>
    </w:p>
    <w:p w14:paraId="15B2E0EA" w14:textId="77777777" w:rsidR="0010704C" w:rsidRPr="0010704C" w:rsidRDefault="0010704C" w:rsidP="0010704C">
      <w:pPr>
        <w:ind w:left="0"/>
      </w:pPr>
      <w:r w:rsidRPr="0010704C">
        <w:t>(In thousands) As of December 31, 2021 Impact of adoption of ASU 2020-06 (Note 2) As of January 1, 2022 Net income (loss) Warrant Exercise, net of tax Other comprehensive income (loss), net of tax Share-based compensation Noncontrolling interest contributions (distributions) Deemed dividends to SPAC public shareholders Accrued distribution on redeemable noncontrolling interest in subsidiary Other As of December 31, 2022 Net income (loss) IPO Warrants to SPAC public shareholders Other comprehensive income (loss), net of tax Share-based compensation Noncontrolling interest contributions (distributions) Deemed dividends to SPAC public shareholders Accrued distribution on redeemable noncontrolling interest in subsidiary Other As of December 31, 2023 Net income (loss) Other comprehensive income (loss), net of tax Share-based compensation Noncontrolling interest contributions (distributions) Accrued distribution on redeemable noncontrolling interest in subsidiary Other As of December 31</w:t>
      </w:r>
    </w:p>
    <w:p w14:paraId="0A6B38A5" w14:textId="77777777" w:rsidR="0010704C" w:rsidRPr="0010704C" w:rsidRDefault="0010704C" w:rsidP="0010704C">
      <w:pPr>
        <w:ind w:left="0"/>
      </w:pPr>
      <w:r w:rsidRPr="0010704C">
        <w:t>................................................................................</w:t>
      </w:r>
    </w:p>
    <w:p w14:paraId="4E68B7EE" w14:textId="77777777" w:rsidR="0010704C" w:rsidRPr="0010704C" w:rsidRDefault="0010704C" w:rsidP="0010704C">
      <w:pPr>
        <w:ind w:left="0"/>
      </w:pPr>
      <w:r w:rsidRPr="0010704C">
        <w:t>Reference #: 6</w:t>
      </w:r>
    </w:p>
    <w:p w14:paraId="226502D3" w14:textId="77777777" w:rsidR="0010704C" w:rsidRPr="0010704C" w:rsidRDefault="0010704C" w:rsidP="0010704C">
      <w:pPr>
        <w:ind w:left="0"/>
      </w:pPr>
      <w:r w:rsidRPr="0010704C">
        <w:t>................................................................................</w:t>
      </w:r>
    </w:p>
    <w:p w14:paraId="182A1892" w14:textId="77777777" w:rsidR="0010704C" w:rsidRPr="0010704C" w:rsidRDefault="0010704C" w:rsidP="0010704C">
      <w:pPr>
        <w:ind w:left="0"/>
      </w:pPr>
      <w:r w:rsidRPr="0010704C">
        <w:t>Source: gs://adta5770docs/Mobileye Global Inc_10-K_2025-02-13.pdf</w:t>
      </w:r>
    </w:p>
    <w:p w14:paraId="21FD4A32" w14:textId="77777777" w:rsidR="0010704C" w:rsidRPr="0010704C" w:rsidRDefault="0010704C" w:rsidP="0010704C">
      <w:pPr>
        <w:ind w:left="0"/>
      </w:pPr>
      <w:r w:rsidRPr="0010704C">
        <w:t>Document Name: Mobileye Global Inc_10-K_2025-02-13.pdf</w:t>
      </w:r>
    </w:p>
    <w:p w14:paraId="0D1419A3" w14:textId="77777777" w:rsidR="0010704C" w:rsidRPr="0010704C" w:rsidRDefault="0010704C" w:rsidP="0010704C">
      <w:pPr>
        <w:ind w:left="0"/>
      </w:pPr>
      <w:r w:rsidRPr="0010704C">
        <w:t>................................................................................</w:t>
      </w:r>
    </w:p>
    <w:p w14:paraId="572841E7" w14:textId="77777777" w:rsidR="0010704C" w:rsidRPr="0010704C" w:rsidRDefault="0010704C" w:rsidP="0010704C">
      <w:pPr>
        <w:ind w:left="0"/>
      </w:pPr>
      <w:r w:rsidRPr="0010704C">
        <w:t xml:space="preserve">Content: </w:t>
      </w:r>
    </w:p>
    <w:p w14:paraId="3E7523E5" w14:textId="77777777" w:rsidR="0010704C" w:rsidRPr="0010704C" w:rsidRDefault="0010704C" w:rsidP="0010704C">
      <w:pPr>
        <w:ind w:left="0"/>
      </w:pPr>
      <w:r w:rsidRPr="0010704C">
        <w:t>December 28, December 30, December 31,</w:t>
      </w:r>
    </w:p>
    <w:p w14:paraId="2EEECE07" w14:textId="77777777" w:rsidR="0010704C" w:rsidRPr="0010704C" w:rsidRDefault="0010704C" w:rsidP="0010704C">
      <w:pPr>
        <w:ind w:left="0"/>
      </w:pPr>
    </w:p>
    <w:p w14:paraId="1A62A11C" w14:textId="77777777" w:rsidR="0010704C" w:rsidRPr="0010704C" w:rsidRDefault="0010704C" w:rsidP="0010704C">
      <w:pPr>
        <w:ind w:left="0"/>
      </w:pPr>
      <w:r w:rsidRPr="0010704C">
        <w:t>U.S. dollars in millions, except share and per share amounts Revenue Cost of revenue Gross profit Research and development, net Sales and marketing General and administrative Goodwill impairment Total operating expenses Operating income (loss) Interest income with related party Interest expense with related party Other financial income (expense), net Income (loss) before income taxes Benefit (provision) for income taxes Net income (loss) Earnings (loss) per share attributed to Class A and Class B stockholders: Basic and diluted Weighted-average number of shares used in computation of earnings (loss) per share attributed to Class A and Class B stockholders (in millions):</w:t>
      </w:r>
    </w:p>
    <w:p w14:paraId="54CB7C59" w14:textId="77777777" w:rsidR="0010704C" w:rsidRPr="0010704C" w:rsidRDefault="0010704C" w:rsidP="0010704C">
      <w:pPr>
        <w:ind w:left="0"/>
      </w:pPr>
    </w:p>
    <w:p w14:paraId="7C9B3E40" w14:textId="77777777" w:rsidR="0010704C" w:rsidRPr="0010704C" w:rsidRDefault="0010704C" w:rsidP="0010704C">
      <w:pPr>
        <w:ind w:left="0"/>
      </w:pPr>
    </w:p>
    <w:p w14:paraId="6AB02B29" w14:textId="77777777" w:rsidR="0010704C" w:rsidRPr="0010704C" w:rsidRDefault="0010704C" w:rsidP="0010704C">
      <w:pPr>
        <w:ind w:left="0"/>
      </w:pPr>
      <w:r w:rsidRPr="0010704C">
        <w:t>Ancillary product profit sharing consists of payments received from TPPs based upon the performance of vehicle service</w:t>
      </w:r>
    </w:p>
    <w:p w14:paraId="0374C54D" w14:textId="77777777" w:rsidR="0010704C" w:rsidRPr="0010704C" w:rsidRDefault="0010704C" w:rsidP="0010704C">
      <w:pPr>
        <w:ind w:left="0"/>
      </w:pPr>
    </w:p>
    <w:p w14:paraId="31C1C2B0" w14:textId="77777777" w:rsidR="0010704C" w:rsidRPr="0010704C" w:rsidRDefault="0010704C" w:rsidP="0010704C">
      <w:pPr>
        <w:ind w:left="0"/>
      </w:pPr>
      <w:r w:rsidRPr="0010704C">
        <w:t>contracts and GAP contracts, and is recognized as income over the life of the vehicle service contracts and GAP contracts.</w:t>
      </w:r>
    </w:p>
    <w:p w14:paraId="715697C0" w14:textId="77777777" w:rsidR="0010704C" w:rsidRPr="0010704C" w:rsidRDefault="0010704C" w:rsidP="0010704C">
      <w:pPr>
        <w:ind w:left="0"/>
      </w:pPr>
    </w:p>
    <w:p w14:paraId="22089B56" w14:textId="77777777" w:rsidR="0010704C" w:rsidRPr="0010704C" w:rsidRDefault="0010704C" w:rsidP="0010704C">
      <w:pPr>
        <w:ind w:left="0"/>
      </w:pPr>
      <w:r w:rsidRPr="0010704C">
        <w:t>Interest consists of income earned on cash and cash equivalents, restricted cash and cash equivalents, and restricted securities available for sale. Interest income is generally recognized over time as it is earned. Interest income on restricted securities available for sale is recognized over the life of the underlying financial instruments using the interest method.</w:t>
      </w:r>
    </w:p>
    <w:p w14:paraId="3F3BEC03" w14:textId="77777777" w:rsidR="0010704C" w:rsidRPr="0010704C" w:rsidRDefault="0010704C" w:rsidP="0010704C">
      <w:pPr>
        <w:ind w:left="0"/>
      </w:pPr>
      <w:r w:rsidRPr="0010704C">
        <w:t>................................................................................</w:t>
      </w:r>
    </w:p>
    <w:p w14:paraId="78DA0AA6" w14:textId="77777777" w:rsidR="0010704C" w:rsidRPr="0010704C" w:rsidRDefault="0010704C" w:rsidP="0010704C">
      <w:pPr>
        <w:ind w:left="0"/>
      </w:pPr>
      <w:r w:rsidRPr="0010704C">
        <w:t>Reference #: 9</w:t>
      </w:r>
    </w:p>
    <w:p w14:paraId="5FD78128" w14:textId="77777777" w:rsidR="0010704C" w:rsidRPr="0010704C" w:rsidRDefault="0010704C" w:rsidP="0010704C">
      <w:pPr>
        <w:ind w:left="0"/>
      </w:pPr>
      <w:r w:rsidRPr="0010704C">
        <w:t>................................................................................</w:t>
      </w:r>
    </w:p>
    <w:p w14:paraId="6982C94D" w14:textId="77777777" w:rsidR="0010704C" w:rsidRPr="0010704C" w:rsidRDefault="0010704C" w:rsidP="0010704C">
      <w:pPr>
        <w:ind w:left="0"/>
      </w:pPr>
      <w:r w:rsidRPr="0010704C">
        <w:t>Source: gs://adta5770docs/Airbnb Inc_10-K_2025-02-13.pdf</w:t>
      </w:r>
    </w:p>
    <w:p w14:paraId="59716CC8" w14:textId="77777777" w:rsidR="0010704C" w:rsidRPr="0010704C" w:rsidRDefault="0010704C" w:rsidP="0010704C">
      <w:pPr>
        <w:ind w:left="0"/>
      </w:pPr>
      <w:r w:rsidRPr="0010704C">
        <w:t>Document Name: Airbnb Inc_10-K_2025-02-13.pdf</w:t>
      </w:r>
    </w:p>
    <w:p w14:paraId="6F671E61" w14:textId="77777777" w:rsidR="0010704C" w:rsidRPr="0010704C" w:rsidRDefault="0010704C" w:rsidP="0010704C">
      <w:pPr>
        <w:ind w:left="0"/>
      </w:pPr>
      <w:r w:rsidRPr="0010704C">
        <w:t>................................................................................</w:t>
      </w:r>
    </w:p>
    <w:p w14:paraId="62055464" w14:textId="77777777" w:rsidR="0010704C" w:rsidRPr="0010704C" w:rsidRDefault="0010704C" w:rsidP="0010704C">
      <w:pPr>
        <w:ind w:left="0"/>
      </w:pPr>
      <w:r w:rsidRPr="0010704C">
        <w:t xml:space="preserve">Content: </w:t>
      </w:r>
    </w:p>
    <w:p w14:paraId="00CC95F2" w14:textId="77777777" w:rsidR="0010704C" w:rsidRPr="0010704C" w:rsidRDefault="0010704C" w:rsidP="0010704C">
      <w:pPr>
        <w:ind w:left="0"/>
      </w:pPr>
    </w:p>
    <w:p w14:paraId="43A10CB3" w14:textId="77777777" w:rsidR="0010704C" w:rsidRPr="0010704C" w:rsidRDefault="0010704C" w:rsidP="0010704C">
      <w:pPr>
        <w:ind w:left="0"/>
      </w:pPr>
      <w:r w:rsidRPr="0010704C">
        <w:t>Operations and support Product development Sales and marketing General and administrative</w:t>
      </w:r>
    </w:p>
    <w:p w14:paraId="14711A2E" w14:textId="77777777" w:rsidR="0010704C" w:rsidRPr="0010704C" w:rsidRDefault="0010704C" w:rsidP="0010704C">
      <w:pPr>
        <w:ind w:left="0"/>
        <w:rPr>
          <w:b/>
          <w:bCs/>
        </w:rPr>
      </w:pPr>
      <w:r w:rsidRPr="0010704C">
        <w:rPr>
          <w:b/>
          <w:bCs/>
        </w:rPr>
        <w:t>................................................................................</w:t>
      </w:r>
    </w:p>
    <w:p w14:paraId="52060BE9" w14:textId="77777777" w:rsidR="0010704C" w:rsidRPr="0010704C" w:rsidRDefault="0010704C" w:rsidP="0010704C">
      <w:pPr>
        <w:ind w:left="0"/>
        <w:rPr>
          <w:b/>
          <w:bCs/>
        </w:rPr>
      </w:pPr>
      <w:r w:rsidRPr="0010704C">
        <w:rPr>
          <w:b/>
          <w:bCs/>
        </w:rPr>
        <w:t>Response:I don't know.</w:t>
      </w:r>
    </w:p>
    <w:p w14:paraId="54CA1D94" w14:textId="4D03C222" w:rsidR="00AD508C" w:rsidRPr="0010704C" w:rsidRDefault="0010704C" w:rsidP="0010704C">
      <w:pPr>
        <w:ind w:left="0"/>
        <w:rPr>
          <w:b/>
          <w:bCs/>
        </w:rPr>
      </w:pPr>
      <w:r w:rsidRPr="0010704C">
        <w:rPr>
          <w:b/>
          <w:bCs/>
        </w:rPr>
        <w:t>................................................................................</w:t>
      </w:r>
    </w:p>
    <w:p w14:paraId="4DBD0DD4" w14:textId="0726224A" w:rsidR="00AD508C" w:rsidRPr="00B83CF1" w:rsidRDefault="00AD508C" w:rsidP="00B83CF1">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B83CF1">
        <w:rPr>
          <w:b/>
          <w:bCs/>
        </w:rPr>
        <w:t>Prompts and Responses: Question 10: NOT Found</w:t>
      </w:r>
    </w:p>
    <w:p w14:paraId="68C86604" w14:textId="77777777" w:rsidR="00AD508C" w:rsidRDefault="00AD508C" w:rsidP="00AD508C">
      <w:pPr>
        <w:pStyle w:val="Heading2"/>
      </w:pPr>
      <w:r>
        <w:t>Question</w:t>
      </w:r>
    </w:p>
    <w:p w14:paraId="6AFE85C9" w14:textId="77777777" w:rsidR="00AD508C" w:rsidRDefault="00AD508C" w:rsidP="00AD508C"/>
    <w:p w14:paraId="66910D2A" w14:textId="77777777" w:rsidR="001C307E" w:rsidRPr="001C307E" w:rsidRDefault="001C307E" w:rsidP="001C307E">
      <w:r w:rsidRPr="001C307E">
        <w:t>ask("What are the income of apple, Inc?")</w:t>
      </w:r>
    </w:p>
    <w:p w14:paraId="0392415B" w14:textId="77777777" w:rsidR="00AD508C" w:rsidRDefault="00AD508C" w:rsidP="00AD508C"/>
    <w:p w14:paraId="1CE1E5FA" w14:textId="77777777" w:rsidR="00AD508C" w:rsidRDefault="00AD508C" w:rsidP="00AD508C">
      <w:pPr>
        <w:pStyle w:val="Heading2"/>
      </w:pPr>
      <w:r>
        <w:t>Results and Responses</w:t>
      </w:r>
    </w:p>
    <w:p w14:paraId="214057DA" w14:textId="77777777" w:rsidR="00AD508C" w:rsidRDefault="00AD508C" w:rsidP="00AD508C"/>
    <w:p w14:paraId="2BA05D91" w14:textId="77777777" w:rsidR="001C307E" w:rsidRPr="001C307E" w:rsidRDefault="001C307E" w:rsidP="001C307E">
      <w:pPr>
        <w:ind w:left="0"/>
      </w:pPr>
      <w:r w:rsidRPr="001C307E">
        <w:rPr>
          <w:b/>
          <w:bCs/>
        </w:rPr>
        <w:t xml:space="preserve"> Finished chain.</w:t>
      </w:r>
    </w:p>
    <w:p w14:paraId="42323FEB" w14:textId="77777777" w:rsidR="001C307E" w:rsidRPr="001C307E" w:rsidRDefault="001C307E" w:rsidP="001C307E">
      <w:pPr>
        <w:ind w:left="0"/>
      </w:pPr>
      <w:r w:rsidRPr="001C307E">
        <w:t>questions: What are the income of apple, Inc?</w:t>
      </w:r>
    </w:p>
    <w:p w14:paraId="1CCB0136" w14:textId="77777777" w:rsidR="001C307E" w:rsidRPr="001C307E" w:rsidRDefault="001C307E" w:rsidP="001C307E">
      <w:pPr>
        <w:ind w:left="0"/>
      </w:pPr>
      <w:r w:rsidRPr="001C307E">
        <w:t>................................................................................</w:t>
      </w:r>
    </w:p>
    <w:p w14:paraId="32FA46E4" w14:textId="77777777" w:rsidR="001C307E" w:rsidRPr="001C307E" w:rsidRDefault="001C307E" w:rsidP="001C307E">
      <w:pPr>
        <w:ind w:left="0"/>
      </w:pPr>
      <w:r w:rsidRPr="001C307E">
        <w:t>Answer: I don't know.</w:t>
      </w:r>
    </w:p>
    <w:p w14:paraId="467E5D3D" w14:textId="77777777" w:rsidR="001C307E" w:rsidRPr="001C307E" w:rsidRDefault="001C307E" w:rsidP="001C307E">
      <w:pPr>
        <w:ind w:left="0"/>
      </w:pPr>
      <w:r w:rsidRPr="001C307E">
        <w:t>Sources: [Document(metadata={'source': 'gs://adta5770docs/CITIZENS FINANCIAL GROUP INCRI_10-K_2025-02-13.pdf', 'document_name': 'CITIZENS FINANCIAL GROUP INCRI_10-K_2025-02-13.pdf', 'chunk': 23259}, page_content='NET INCOME\n\nNet income available to common stockholders\n\nWeighted-average common shares outstanding:\n\nBasic Diluted\n\nPer common share information:\n\nBasic earnings Diluted earnings\n\n(1)\n\nSee Note 1 for information regarding updates to the Consolidated Statements of Operations during 2024.\n\nThe accompanying Notes to Consolidated Financial Statements are an integral part of these statements.\n\nYear Ended December 31,\n\n2024\n\n2023\n\n2022\n\n$7,948 77 1,658 503 10,186\n\n$8,489 102 1,162 451 10,204\n\n$5,968 124 840 128 7,060\n\n3,825 15 713\n\n3,145 43 775\n\n651 23 374\n\n4,553 5,633 687\n\n3,963 6,241 687\n\n1,048 6,012 474\n\n4,946\n\n5,554\n\n5,538\n\n420 467 368 294 209 146 175 18 79 2,176\n\n410 319 296 259 242 183 168 28 78 1,983\n\n420 368 273 249 261 188 159 9 82 2,009\n\n2,657 769 639 447 722\n\n2,599 756 687 492 973\n\n2,549 648 700 410 585\n\n5,234\n\n5,507\n\n4,892\n\n1,888 379\n\n2,030 422\n\n2,655 582\n\n$1,509\n\n$1,608\n\n$2,073\n\n$1,372\n\n$1,491\n\n$1,960\n\n450,678,038 453,510,245\n\n475,089,384 476,693,148\n\n475,959,815 477,803,142'), Document(metadata={'source': 'gs://adta5770docs/CITIZENS FINANCIAL GROUP INCRI_10-K_2025-02-13.pdf', 'document_name': 'CITIZENS FINANCIAL GROUP INCRI_10-K_2025-02-13.pdf', 'chunk': 23259}, page_content='NET INCOME\n\nNet income available to common stockholders\n\nWeighted-average common shares outstanding:\n\nBasic Diluted\n\nPer common share information:\n\nBasic earnings Diluted earnings\n\n(1)\n\nSee Note 1 for information regarding updates to the Consolidated Statements of Operations during 2024.\n\nThe accompanying Notes to Consolidated Financial Statements are an integral part of these statements.\n\nYear Ended December 31,\n\n2024\n\n2023\n\n2022\n\n$7,948 77 1,658 503 10,186\n\n$8,489 102 1,162 451 10,204\n\n$5,968 124 840 128 7,060\n\n3,825 15 713\n\n3,145 43 775\n\n651 23 374\n\n4,553 5,633 687\n\n3,963 6,241 687\n\n1,048 6,012 474\n\n4,946\n\n5,554\n\n5,538\n\n420 467 368 294 209 146 175 18 79 2,176\n\n410 319 296 259 242 183 168 28 78 1,983\n\n420 368 273 249 261 188 159 9 82 2,009\n\n2,657 769 639 447 722\n\n2,599 756 687 492 973\n\n2,549 648 700 410 585\n\n5,234\n\n5,507\n\n4,892\n\n1,888 379\n\n2,030 422\n\n2,655 582\n\n$1,509\n\n$1,608\n\n$2,073\n\n$1,372\n\n$1,491\n\n$1,960\n\n450,678,038 453,510,245\n\n475,089,384 476,693,148\n\n475,959,815 477,803,142'), Document(metadata={'source': 'gs://adta5770docs/CITIZENS FINANCIAL GROUP INCRI_10-K_2025-02-13.pdf', 'document_name': 'CITIZENS FINANCIAL GROUP INCRI_10-K_2025-02-13.pdf', 'chunk': 16006}, page_content='NET INCOME\n\nNet income available to common stockholders\n\nWeighted-average common shares outstanding:\n\nBasic Diluted\n\nPer common share information:\n\nBasic earnings Diluted earnings\n\n(1)\n\nSee Note 1 for information regarding updates to the Consolidated Statements of Operations during 2024.\n\nThe accompanying Notes to Consolidated Financial Statements are an integral part of these statements.\n\nYear Ended December 31,\n\n2024\n\n2023\n\n2022\n\n$7,948 77 1,658 503 10,186\n\n$8,489 102 1,162 451 10,204\n\n$5,968 124 840 128 7,060\n\n3,825 15 713\n\n3,145 43 775\n\n651 23 374\n\n4,553 5,633 687\n\n3,963 6,241 687\n\n1,048 6,012 474\n\n4,946\n\n5,554\n\n5,538\n\n420 467 368 294 209 146 175 18 79 2,176\n\n410 319 296 259 242 183 168 28 78 1,983\n\n420 368 273 249 261 188 159 9 82 2,009\n\n2,657 769 639 447 722\n\n2,599 756 687 492 973\n\n2,549 648 700 410 585\n\n5,234\n\n5,507\n\n4,892\n\n1,888 379\n\n2,030 422\n\n2,655 582\n\n$1,509\n\n$1,608\n\n$2,073\n\n$1,372\n\n$1,491\n\n$1,960\n\n450,678,038 453,510,245\n\n475,089,384 476,693,148\n\n475,959,815 477,803,142'), Document(metadata={'source': 'gs://adta5770docs/Airbnb Inc_10-K_2025-02-13.pdf', 'document_name': 'Airbnb Inc_10-K_2025-02-13.pdf', 'chunk': 15024}, page_content='2024\n\nAmount\n\n% of Revenue\n\nAmount\n\n% of Revenue\n\n% Change\n\nRevenue\n\n$\n\n9,917\n\n100 % $\n\n11,102\n\n100 %\n\n12 %\n\nCosts and expenses: Cost of revenue\n\n1,703\n\n17\n\n1,878\n\n16\n\n10\n\nOperations and support (1)\n\nProduct development (1)\n\nSales and marketing\n\n(1)\n\n1,186\n\n1,722\n\n1,763\n\n12\n\n17\n\n18\n\n1,282\n\n2,056\n\n2,148\n\n12\n\n19\n\n19\n\n8\n\n19\n\n22\n\nGeneral and administrative\n\n(1)\n\n2,025\n\n20\n\n1,185\n\n11\n\n(41)\n\nTotal costs and expenses\n\nIncome from operations\n\n8,399 1,518\n\n84\n\n16\n\n8,549 2,553\n\n77\n\n23\n\n2\n\n68\n\nInterest income\n\n721\n\n7\n\n818\n\n7\n\n13\n\nOther expense, net\n\n(137)\n\n(2)\n\n(40)\n\n—\n\n(71)\n\nIncome before income taxes\n\nProvision for (benefit from) income taxes\n\n2,102 (2,690)\n\n21\n\n(27)\n\n3,331 683\n\n30\n\n6\n\n58\n\n(125)\n\nNet income\n\n$\n\n4,792\n\n48 % $\n\n2,648\n\n24 %\n\n(45)%\n\n(1)\n\nIncludes stock-based compensation expense as follows (in millions, except percentages):\n\n2023\n\n% of Total\n\n2024\n\n% of Total\n\n% Change\n\nOperations and support Product development Sales and marketing General and administrative'), Document(metadata={'source': 'gs://adta5770docs/Airbnb Inc_10-K_2025-02-13.pdf', 'document_name': 'Airbnb Inc_10-K_2025-02-13.pdf', 'chunk': 7771}, page_content='2024\n\nAmount\n\n% of Revenue\n\nAmount\n\n% of Revenue\n\n% Change\n\nRevenue\n\n$\n\n9,917\n\n100 % $\n\n11,102\n\n100 %\n\n12 %\n\nCosts and expenses: Cost of revenue\n\n1,703\n\n17\n\n1,878\n\n16\n\n10\n\nOperations and support (1)\n\nProduct development (1)\n\nSales and marketing\n\n(1)\n\n1,186\n\n1,722\n\n1,763\n\n12\n\n17\n\n18\n\n1,282\n\n2,056\n\n2,148\n\n12\n\n19\n\n19\n\n8\n\n19\n\n22\n\nGeneral and administrative\n\n(1)\n\n2,025\n\n20\n\n1,185\n\n11\n\n(41)\n\nTotal costs and expenses\n\nIncome from operations\n\n8,399 1,518\n\n84\n\n16\n\n8,549 2,553\n\n77\n\n23\n\n2\n\n68\n\nInterest income\n\n721\n\n7\n\n818\n\n7\n\n13\n\nOther expense, net\n\n(137)\n\n(2)\n\n(40)\n\n—\n\n(71)\n\nIncome before income taxes\n\nProvision for (benefit from) income taxes\n\n2,102 (2,690)\n\n21\n\n(27)\n\n3,331 683\n\n30\n\n6\n\n58\n\n(125)\n\nNet income\n\n$\n\n4,792\n\n48 % $\n\n2,648\n\n24 %\n\n(45)%\n\n(1)\n\nIncludes stock-based compensation expense as follows (in millions, except percentages):\n\n2023\n\n% of Total\n\n2024\n\n% of Total\n\n% Change\n\nOperations and support Product development Sales and marketing General and administrative'), Document(metadata={'source': 'gs://adta5770docs/Airbnb Inc_10-K_2025-02-13.pdf', 'document_name': 'Airbnb Inc_10-K_2025-02-13.pdf', 'chunk': 15024}, page_content='2024\n\nAmount\n\n% of Revenue\n\nAmount\n\n% of Revenue\n\n% Change\n\nRevenue\n\n$\n\n9,917\n\n100 % $\n\n11,102\n\n100 %\n\n12 %\n\nCosts and expenses: Cost of revenue\n\n1,703\n\n17\n\n1,878\n\n16\n\n10\n\nOperations and support (1)\n\nProduct development (1)\n\nSales and marketing\n\n(1)\n\n1,186\n\n1,722\n\n1,763\n\n12\n\n17\n\n18\n\n1,282\n\n2,056\n\n2,148\n\n12\n\n19\n\n19\n\n8\n\n19\n\n22\n\nGeneral and administrative\n\n(1)\n\n2,025\n\n20\n\n1,185\n\n11\n\n(41)\n\nTotal costs and expenses\n\nIncome from operations\n\n8,399 1,518\n\n84\n\n16\n\n8,549 2,553\n\n77\n\n23\n\n2\n\n68\n\nInterest income\n\n721\n\n7\n\n818\n\n7\n\n13\n\nOther expense, net\n\n(137)\n\n(2)\n\n(40)\n\n—\n\n(71)\n\nIncome before income taxes\n\nProvision for (benefit from) income taxes\n\n2,102 (2,690)\n\n21\n\n(27)\n\n3,331 683\n\n30\n\n6\n\n58\n\n(125)\n\nNet income\n\n$\n\n4,792\n\n48 % $\n\n2,648\n\n24 %\n\n(45)%\n\n(1)\n\nIncludes stock-based compensation expense as follows (in millions, except percentages):\n\n2023\n\n% of Total\n\n2024\n\n% of Total\n\n% Change\n\nOperations and support Product development Sales and marketing General and administrative'), Document(metadata={'source': 'gs://adta5770docs/Crocs Inc_10-K_2025-02-13.pdf', 'document_name': 'Crocs Inc_10-K_2025-02-13.pdf', 'chunk': 22287}, page_content='Income Taxes\n\nIncome taxes are accounted for using the asset and liability method, which requires the recognition of deferred tax assets and liabilities for the expected future tax consequences of temporary differences between the carrying amounts and the tax basis of other assets and liabilities. We provide for income taxes at the current and future enacted tax rates and laws applicable in each taxing jurisdiction. We account for the tax effects of global intangible low-taxed income (“GILTI”) as a component of income tax expense in the period the tax arises, to the extent applicable. We use a two-step approach for recognizing and measuring tax benefits taken or expected to be taken in a tax return and disclosures regarding uncertainties in income tax positions. We recognize interest and penalties related to income tax matters in income tax expense in the consolidated statements of income. See Note 14 — Income Taxes for further discussion.\n\nEarnings per Share'), Document(metadata={'source': 'gs://adta5770docs/Crocs Inc_10-K_2025-02-13.pdf', 'document_name': 'Crocs Inc_10-K_2025-02-13.pdf', 'chunk': 29540}, page_content='Income Taxes\n\nIncome taxes are accounted for using the asset and liability method, which requires the recognition of deferred tax assets and liabilities for the expected future tax consequences of temporary differences between the carrying amounts and the tax basis of other assets and liabilities. We provide for income taxes at the current and future enacted tax rates and laws applicable in each taxing jurisdiction. We account for the tax effects of global intangible low-taxed income (“GILTI”) as a component of income tax expense in the period the tax arises, to the extent applicable. We use a two-step approach for recognizing and measuring tax benefits taken or expected to be taken in a tax return and disclosures regarding uncertainties in income tax positions. We recognize interest and penalties related to income tax matters in income tax expense in the consolidated statements of income. See Note 14 — Income Taxes for further discussion.\n\nEarnings per Share'), Document(metadata={'source': 'gs://adta5770docs/GARTNER INC_10-K_2025-02-13.pdf', 'document_name': 'GARTNER INC_10-K_2025-02-13.pdf', 'chunk': 33743}, page_content='Income before income taxes\n\n$\n\n2022\n\nRevenues Less: Personnel expenses Product and content delivery expenses Other (1)\n\nGross contribution Cost of services and product development - unallocated (2) Selling, general and administrative Depreciation and amortization Acquisition and integration charges Interest expenses and other, net\n\n$\n\nResearch\n\n4,604,791 $\n\n963,437 212,143 14,637 3,414,574\n\nConferences\n\n389,273 $\n\n43,176 125,528 9,843 210,726\n\nConsulting\n\n481,782 $\n\n270,769 10,504 10,675 189,834\n\nConsolidated 5,475,846\n\n1,277,382 348,175 35,155 3,815,134 33,059 2,480,944 191,946 9,079 72,911 1,027,195\n\nIncome before income taxes\n\n$'), Document(metadata={'source': 'gs://adta5770docs/GARTNER INC_10-K_2025-02-13.pdf', 'document_name': 'GARTNER INC_10-K_2025-02-13.pdf', 'chunk': 40996}, page_content='Income before income taxes\n\n$\n\n2022\n\nRevenues Less: Personnel expenses Product and content delivery expenses Other (1)\n\nGross contribution Cost of services and product development - unallocated (2) Selling, general and administrative Depreciation and amortization Acquisition and integration charges Interest expenses and other, net\n\n$\n\nResearch\n\n4,604,791 $\n\n963,437 212,143 14,637 3,414,574\n\nConferences\n\n389,273 $\n\n43,176 125,528 9,843 210,726\n\nConsulting\n\n481,782 $\n\n270,769 10,504 10,675 189,834\n\nConsolidated 5,475,846\n\n1,277,382 348,175 35,155 3,815,134 33,059 2,480,944 191,946 9,079 72,911 1,027,195\n\nIncome before income taxes\n\n$')]</w:t>
      </w:r>
    </w:p>
    <w:p w14:paraId="78CBC0C7" w14:textId="77777777" w:rsidR="001C307E" w:rsidRPr="001C307E" w:rsidRDefault="001C307E" w:rsidP="001C307E">
      <w:pPr>
        <w:ind w:left="0"/>
      </w:pPr>
      <w:r w:rsidRPr="001C307E">
        <w:t>................................................................................</w:t>
      </w:r>
    </w:p>
    <w:p w14:paraId="3BAF8768" w14:textId="77777777" w:rsidR="001C307E" w:rsidRPr="001C307E" w:rsidRDefault="001C307E" w:rsidP="001C307E">
      <w:pPr>
        <w:ind w:left="0"/>
      </w:pPr>
      <w:r w:rsidRPr="001C307E">
        <w:t>Reference #: 0</w:t>
      </w:r>
    </w:p>
    <w:p w14:paraId="57EA7706" w14:textId="77777777" w:rsidR="001C307E" w:rsidRPr="001C307E" w:rsidRDefault="001C307E" w:rsidP="001C307E">
      <w:pPr>
        <w:ind w:left="0"/>
      </w:pPr>
      <w:r w:rsidRPr="001C307E">
        <w:t>................................................................................</w:t>
      </w:r>
    </w:p>
    <w:p w14:paraId="58E4FDA4" w14:textId="77777777" w:rsidR="001C307E" w:rsidRPr="001C307E" w:rsidRDefault="001C307E" w:rsidP="001C307E">
      <w:pPr>
        <w:ind w:left="0"/>
      </w:pPr>
      <w:r w:rsidRPr="001C307E">
        <w:t>Source: gs://adta5770docs/CITIZENS FINANCIAL GROUP INCRI_10-K_2025-02-13.pdf</w:t>
      </w:r>
    </w:p>
    <w:p w14:paraId="63E35BF6" w14:textId="77777777" w:rsidR="001C307E" w:rsidRPr="001C307E" w:rsidRDefault="001C307E" w:rsidP="001C307E">
      <w:pPr>
        <w:ind w:left="0"/>
      </w:pPr>
      <w:r w:rsidRPr="001C307E">
        <w:t>Document Name: CITIZENS FINANCIAL GROUP INCRI_10-K_2025-02-13.pdf</w:t>
      </w:r>
    </w:p>
    <w:p w14:paraId="244BCEFA" w14:textId="77777777" w:rsidR="001C307E" w:rsidRPr="001C307E" w:rsidRDefault="001C307E" w:rsidP="001C307E">
      <w:pPr>
        <w:ind w:left="0"/>
      </w:pPr>
      <w:r w:rsidRPr="001C307E">
        <w:t>................................................................................</w:t>
      </w:r>
    </w:p>
    <w:p w14:paraId="0B5001CC" w14:textId="77777777" w:rsidR="001C307E" w:rsidRPr="001C307E" w:rsidRDefault="001C307E" w:rsidP="001C307E">
      <w:pPr>
        <w:ind w:left="0"/>
      </w:pPr>
      <w:r w:rsidRPr="001C307E">
        <w:t xml:space="preserve">Content: </w:t>
      </w:r>
    </w:p>
    <w:p w14:paraId="1761B2B3" w14:textId="77777777" w:rsidR="001C307E" w:rsidRPr="001C307E" w:rsidRDefault="001C307E" w:rsidP="001C307E">
      <w:pPr>
        <w:ind w:left="0"/>
      </w:pPr>
      <w:r w:rsidRPr="001C307E">
        <w:t>NET INCOME</w:t>
      </w:r>
    </w:p>
    <w:p w14:paraId="1A112A5D" w14:textId="77777777" w:rsidR="001C307E" w:rsidRPr="001C307E" w:rsidRDefault="001C307E" w:rsidP="001C307E">
      <w:pPr>
        <w:ind w:left="0"/>
      </w:pPr>
    </w:p>
    <w:p w14:paraId="1F92E124" w14:textId="77777777" w:rsidR="001C307E" w:rsidRPr="001C307E" w:rsidRDefault="001C307E" w:rsidP="001C307E">
      <w:pPr>
        <w:ind w:left="0"/>
      </w:pPr>
      <w:r w:rsidRPr="001C307E">
        <w:t>Net income available to common stockholders</w:t>
      </w:r>
    </w:p>
    <w:p w14:paraId="60D3F41F" w14:textId="77777777" w:rsidR="001C307E" w:rsidRPr="001C307E" w:rsidRDefault="001C307E" w:rsidP="001C307E">
      <w:pPr>
        <w:ind w:left="0"/>
      </w:pPr>
    </w:p>
    <w:p w14:paraId="3E49457E" w14:textId="77777777" w:rsidR="001C307E" w:rsidRPr="001C307E" w:rsidRDefault="001C307E" w:rsidP="001C307E">
      <w:pPr>
        <w:ind w:left="0"/>
      </w:pPr>
      <w:r w:rsidRPr="001C307E">
        <w:t>Weighted-average common shares outstanding:</w:t>
      </w:r>
    </w:p>
    <w:p w14:paraId="1BFBD2C2" w14:textId="77777777" w:rsidR="001C307E" w:rsidRPr="001C307E" w:rsidRDefault="001C307E" w:rsidP="001C307E">
      <w:pPr>
        <w:ind w:left="0"/>
      </w:pPr>
    </w:p>
    <w:p w14:paraId="26D12A1B" w14:textId="77777777" w:rsidR="001C307E" w:rsidRPr="001C307E" w:rsidRDefault="001C307E" w:rsidP="001C307E">
      <w:pPr>
        <w:ind w:left="0"/>
      </w:pPr>
      <w:r w:rsidRPr="001C307E">
        <w:t>Basic Diluted</w:t>
      </w:r>
    </w:p>
    <w:p w14:paraId="4149082E" w14:textId="77777777" w:rsidR="001C307E" w:rsidRPr="001C307E" w:rsidRDefault="001C307E" w:rsidP="001C307E">
      <w:pPr>
        <w:ind w:left="0"/>
      </w:pPr>
    </w:p>
    <w:p w14:paraId="29CB934C" w14:textId="77777777" w:rsidR="001C307E" w:rsidRPr="001C307E" w:rsidRDefault="001C307E" w:rsidP="001C307E">
      <w:pPr>
        <w:ind w:left="0"/>
      </w:pPr>
      <w:r w:rsidRPr="001C307E">
        <w:t>Per common share information:</w:t>
      </w:r>
    </w:p>
    <w:p w14:paraId="01DE8223" w14:textId="77777777" w:rsidR="001C307E" w:rsidRPr="001C307E" w:rsidRDefault="001C307E" w:rsidP="001C307E">
      <w:pPr>
        <w:ind w:left="0"/>
      </w:pPr>
    </w:p>
    <w:p w14:paraId="50331CAE" w14:textId="77777777" w:rsidR="001C307E" w:rsidRPr="001C307E" w:rsidRDefault="001C307E" w:rsidP="001C307E">
      <w:pPr>
        <w:ind w:left="0"/>
      </w:pPr>
      <w:r w:rsidRPr="001C307E">
        <w:t>Basic earnings Diluted earnings</w:t>
      </w:r>
    </w:p>
    <w:p w14:paraId="53E0203F" w14:textId="77777777" w:rsidR="001C307E" w:rsidRPr="001C307E" w:rsidRDefault="001C307E" w:rsidP="001C307E">
      <w:pPr>
        <w:ind w:left="0"/>
      </w:pPr>
    </w:p>
    <w:p w14:paraId="5841E3FB" w14:textId="77777777" w:rsidR="001C307E" w:rsidRPr="001C307E" w:rsidRDefault="001C307E" w:rsidP="001C307E">
      <w:pPr>
        <w:ind w:left="0"/>
      </w:pPr>
      <w:r w:rsidRPr="001C307E">
        <w:t>(1)</w:t>
      </w:r>
    </w:p>
    <w:p w14:paraId="72D3FEE1" w14:textId="77777777" w:rsidR="001C307E" w:rsidRPr="001C307E" w:rsidRDefault="001C307E" w:rsidP="001C307E">
      <w:pPr>
        <w:ind w:left="0"/>
      </w:pPr>
    </w:p>
    <w:p w14:paraId="49E5F0C1" w14:textId="77777777" w:rsidR="001C307E" w:rsidRPr="001C307E" w:rsidRDefault="001C307E" w:rsidP="001C307E">
      <w:pPr>
        <w:ind w:left="0"/>
      </w:pPr>
      <w:r w:rsidRPr="001C307E">
        <w:t>See Note 1 for information regarding updates to the Consolidated Statements of Operations during 2024.</w:t>
      </w:r>
    </w:p>
    <w:p w14:paraId="1551EF10" w14:textId="77777777" w:rsidR="001C307E" w:rsidRPr="001C307E" w:rsidRDefault="001C307E" w:rsidP="001C307E">
      <w:pPr>
        <w:ind w:left="0"/>
      </w:pPr>
    </w:p>
    <w:p w14:paraId="034CEF37" w14:textId="77777777" w:rsidR="001C307E" w:rsidRPr="001C307E" w:rsidRDefault="001C307E" w:rsidP="001C307E">
      <w:pPr>
        <w:ind w:left="0"/>
      </w:pPr>
      <w:r w:rsidRPr="001C307E">
        <w:t>The accompanying Notes to Consolidated Financial Statements are an integral part of these statements.</w:t>
      </w:r>
    </w:p>
    <w:p w14:paraId="3981BF83" w14:textId="77777777" w:rsidR="001C307E" w:rsidRPr="001C307E" w:rsidRDefault="001C307E" w:rsidP="001C307E">
      <w:pPr>
        <w:ind w:left="0"/>
      </w:pPr>
    </w:p>
    <w:p w14:paraId="419CD6B7" w14:textId="77777777" w:rsidR="001C307E" w:rsidRPr="001C307E" w:rsidRDefault="001C307E" w:rsidP="001C307E">
      <w:pPr>
        <w:ind w:left="0"/>
      </w:pPr>
      <w:r w:rsidRPr="001C307E">
        <w:t>Year Ended December 31,</w:t>
      </w:r>
    </w:p>
    <w:p w14:paraId="38E5F7F5" w14:textId="77777777" w:rsidR="001C307E" w:rsidRPr="001C307E" w:rsidRDefault="001C307E" w:rsidP="001C307E">
      <w:pPr>
        <w:ind w:left="0"/>
      </w:pPr>
    </w:p>
    <w:p w14:paraId="696644CC" w14:textId="77777777" w:rsidR="001C307E" w:rsidRPr="001C307E" w:rsidRDefault="001C307E" w:rsidP="001C307E">
      <w:pPr>
        <w:ind w:left="0"/>
      </w:pPr>
      <w:r w:rsidRPr="001C307E">
        <w:t>2024</w:t>
      </w:r>
    </w:p>
    <w:p w14:paraId="136A3B4D" w14:textId="77777777" w:rsidR="001C307E" w:rsidRPr="001C307E" w:rsidRDefault="001C307E" w:rsidP="001C307E">
      <w:pPr>
        <w:ind w:left="0"/>
      </w:pPr>
    </w:p>
    <w:p w14:paraId="6D71AFBE" w14:textId="77777777" w:rsidR="001C307E" w:rsidRPr="001C307E" w:rsidRDefault="001C307E" w:rsidP="001C307E">
      <w:pPr>
        <w:ind w:left="0"/>
      </w:pPr>
      <w:r w:rsidRPr="001C307E">
        <w:t>2023</w:t>
      </w:r>
    </w:p>
    <w:p w14:paraId="3D7003C2" w14:textId="77777777" w:rsidR="001C307E" w:rsidRPr="001C307E" w:rsidRDefault="001C307E" w:rsidP="001C307E">
      <w:pPr>
        <w:ind w:left="0"/>
      </w:pPr>
    </w:p>
    <w:p w14:paraId="0D4D0D82" w14:textId="77777777" w:rsidR="001C307E" w:rsidRPr="001C307E" w:rsidRDefault="001C307E" w:rsidP="001C307E">
      <w:pPr>
        <w:ind w:left="0"/>
      </w:pPr>
      <w:r w:rsidRPr="001C307E">
        <w:t>2022</w:t>
      </w:r>
    </w:p>
    <w:p w14:paraId="600BFA82" w14:textId="77777777" w:rsidR="001C307E" w:rsidRPr="001C307E" w:rsidRDefault="001C307E" w:rsidP="001C307E">
      <w:pPr>
        <w:ind w:left="0"/>
      </w:pPr>
    </w:p>
    <w:p w14:paraId="4696359A" w14:textId="77777777" w:rsidR="001C307E" w:rsidRPr="001C307E" w:rsidRDefault="001C307E" w:rsidP="001C307E">
      <w:pPr>
        <w:ind w:left="0"/>
      </w:pPr>
      <w:r w:rsidRPr="001C307E">
        <w:t>$7,948 77 1,658 503 10,186</w:t>
      </w:r>
    </w:p>
    <w:p w14:paraId="0B932FC3" w14:textId="77777777" w:rsidR="001C307E" w:rsidRPr="001C307E" w:rsidRDefault="001C307E" w:rsidP="001C307E">
      <w:pPr>
        <w:ind w:left="0"/>
      </w:pPr>
    </w:p>
    <w:p w14:paraId="289C0503" w14:textId="77777777" w:rsidR="001C307E" w:rsidRPr="001C307E" w:rsidRDefault="001C307E" w:rsidP="001C307E">
      <w:pPr>
        <w:ind w:left="0"/>
      </w:pPr>
      <w:r w:rsidRPr="001C307E">
        <w:t>$8,489 102 1,162 451 10,204</w:t>
      </w:r>
    </w:p>
    <w:p w14:paraId="04790E46" w14:textId="77777777" w:rsidR="001C307E" w:rsidRPr="001C307E" w:rsidRDefault="001C307E" w:rsidP="001C307E">
      <w:pPr>
        <w:ind w:left="0"/>
      </w:pPr>
    </w:p>
    <w:p w14:paraId="3325402A" w14:textId="77777777" w:rsidR="001C307E" w:rsidRPr="001C307E" w:rsidRDefault="001C307E" w:rsidP="001C307E">
      <w:pPr>
        <w:ind w:left="0"/>
      </w:pPr>
      <w:r w:rsidRPr="001C307E">
        <w:t>$5,968 124 840 128 7,060</w:t>
      </w:r>
    </w:p>
    <w:p w14:paraId="371B4F98" w14:textId="77777777" w:rsidR="001C307E" w:rsidRPr="001C307E" w:rsidRDefault="001C307E" w:rsidP="001C307E">
      <w:pPr>
        <w:ind w:left="0"/>
      </w:pPr>
    </w:p>
    <w:p w14:paraId="2DC946DF" w14:textId="77777777" w:rsidR="001C307E" w:rsidRPr="001C307E" w:rsidRDefault="001C307E" w:rsidP="001C307E">
      <w:pPr>
        <w:ind w:left="0"/>
      </w:pPr>
      <w:r w:rsidRPr="001C307E">
        <w:t>3,825 15 713</w:t>
      </w:r>
    </w:p>
    <w:p w14:paraId="1DB0ABE3" w14:textId="77777777" w:rsidR="001C307E" w:rsidRPr="001C307E" w:rsidRDefault="001C307E" w:rsidP="001C307E">
      <w:pPr>
        <w:ind w:left="0"/>
      </w:pPr>
    </w:p>
    <w:p w14:paraId="1DBED2E6" w14:textId="77777777" w:rsidR="001C307E" w:rsidRPr="001C307E" w:rsidRDefault="001C307E" w:rsidP="001C307E">
      <w:pPr>
        <w:ind w:left="0"/>
      </w:pPr>
      <w:r w:rsidRPr="001C307E">
        <w:t>3,145 43 775</w:t>
      </w:r>
    </w:p>
    <w:p w14:paraId="3CAD7435" w14:textId="77777777" w:rsidR="001C307E" w:rsidRPr="001C307E" w:rsidRDefault="001C307E" w:rsidP="001C307E">
      <w:pPr>
        <w:ind w:left="0"/>
      </w:pPr>
    </w:p>
    <w:p w14:paraId="654FE700" w14:textId="77777777" w:rsidR="001C307E" w:rsidRPr="001C307E" w:rsidRDefault="001C307E" w:rsidP="001C307E">
      <w:pPr>
        <w:ind w:left="0"/>
      </w:pPr>
      <w:r w:rsidRPr="001C307E">
        <w:t>651 23 374</w:t>
      </w:r>
    </w:p>
    <w:p w14:paraId="455DCB5C" w14:textId="77777777" w:rsidR="001C307E" w:rsidRPr="001C307E" w:rsidRDefault="001C307E" w:rsidP="001C307E">
      <w:pPr>
        <w:ind w:left="0"/>
      </w:pPr>
    </w:p>
    <w:p w14:paraId="3A4F5287" w14:textId="77777777" w:rsidR="001C307E" w:rsidRPr="001C307E" w:rsidRDefault="001C307E" w:rsidP="001C307E">
      <w:pPr>
        <w:ind w:left="0"/>
      </w:pPr>
      <w:r w:rsidRPr="001C307E">
        <w:t>4,553 5,633 687</w:t>
      </w:r>
    </w:p>
    <w:p w14:paraId="101DD12C" w14:textId="77777777" w:rsidR="001C307E" w:rsidRPr="001C307E" w:rsidRDefault="001C307E" w:rsidP="001C307E">
      <w:pPr>
        <w:ind w:left="0"/>
      </w:pPr>
    </w:p>
    <w:p w14:paraId="62EE4D70" w14:textId="77777777" w:rsidR="001C307E" w:rsidRPr="001C307E" w:rsidRDefault="001C307E" w:rsidP="001C307E">
      <w:pPr>
        <w:ind w:left="0"/>
      </w:pPr>
      <w:r w:rsidRPr="001C307E">
        <w:t>3,963 6,241 687</w:t>
      </w:r>
    </w:p>
    <w:p w14:paraId="6B1DB453" w14:textId="77777777" w:rsidR="001C307E" w:rsidRPr="001C307E" w:rsidRDefault="001C307E" w:rsidP="001C307E">
      <w:pPr>
        <w:ind w:left="0"/>
      </w:pPr>
    </w:p>
    <w:p w14:paraId="6D9BD0E8" w14:textId="77777777" w:rsidR="001C307E" w:rsidRPr="001C307E" w:rsidRDefault="001C307E" w:rsidP="001C307E">
      <w:pPr>
        <w:ind w:left="0"/>
      </w:pPr>
      <w:r w:rsidRPr="001C307E">
        <w:t>1,048 6,012 474</w:t>
      </w:r>
    </w:p>
    <w:p w14:paraId="0DAA3EC2" w14:textId="77777777" w:rsidR="001C307E" w:rsidRPr="001C307E" w:rsidRDefault="001C307E" w:rsidP="001C307E">
      <w:pPr>
        <w:ind w:left="0"/>
      </w:pPr>
    </w:p>
    <w:p w14:paraId="5736504C" w14:textId="77777777" w:rsidR="001C307E" w:rsidRPr="001C307E" w:rsidRDefault="001C307E" w:rsidP="001C307E">
      <w:pPr>
        <w:ind w:left="0"/>
      </w:pPr>
      <w:r w:rsidRPr="001C307E">
        <w:t>4,946</w:t>
      </w:r>
    </w:p>
    <w:p w14:paraId="59B359CF" w14:textId="77777777" w:rsidR="001C307E" w:rsidRPr="001C307E" w:rsidRDefault="001C307E" w:rsidP="001C307E">
      <w:pPr>
        <w:ind w:left="0"/>
      </w:pPr>
    </w:p>
    <w:p w14:paraId="5089511C" w14:textId="77777777" w:rsidR="001C307E" w:rsidRPr="001C307E" w:rsidRDefault="001C307E" w:rsidP="001C307E">
      <w:pPr>
        <w:ind w:left="0"/>
      </w:pPr>
      <w:r w:rsidRPr="001C307E">
        <w:t>5,554</w:t>
      </w:r>
    </w:p>
    <w:p w14:paraId="3EF98320" w14:textId="77777777" w:rsidR="001C307E" w:rsidRPr="001C307E" w:rsidRDefault="001C307E" w:rsidP="001C307E">
      <w:pPr>
        <w:ind w:left="0"/>
      </w:pPr>
    </w:p>
    <w:p w14:paraId="0528484E" w14:textId="77777777" w:rsidR="001C307E" w:rsidRPr="001C307E" w:rsidRDefault="001C307E" w:rsidP="001C307E">
      <w:pPr>
        <w:ind w:left="0"/>
      </w:pPr>
      <w:r w:rsidRPr="001C307E">
        <w:t>5,538</w:t>
      </w:r>
    </w:p>
    <w:p w14:paraId="756A9E77" w14:textId="77777777" w:rsidR="001C307E" w:rsidRPr="001C307E" w:rsidRDefault="001C307E" w:rsidP="001C307E">
      <w:pPr>
        <w:ind w:left="0"/>
      </w:pPr>
    </w:p>
    <w:p w14:paraId="164E3C09" w14:textId="77777777" w:rsidR="001C307E" w:rsidRPr="001C307E" w:rsidRDefault="001C307E" w:rsidP="001C307E">
      <w:pPr>
        <w:ind w:left="0"/>
      </w:pPr>
      <w:r w:rsidRPr="001C307E">
        <w:t>420 467 368 294 209 146 175 18 79 2,176</w:t>
      </w:r>
    </w:p>
    <w:p w14:paraId="5261E209" w14:textId="77777777" w:rsidR="001C307E" w:rsidRPr="001C307E" w:rsidRDefault="001C307E" w:rsidP="001C307E">
      <w:pPr>
        <w:ind w:left="0"/>
      </w:pPr>
    </w:p>
    <w:p w14:paraId="10295907" w14:textId="77777777" w:rsidR="001C307E" w:rsidRPr="001C307E" w:rsidRDefault="001C307E" w:rsidP="001C307E">
      <w:pPr>
        <w:ind w:left="0"/>
      </w:pPr>
      <w:r w:rsidRPr="001C307E">
        <w:t>410 319 296 259 242 183 168 28 78 1,983</w:t>
      </w:r>
    </w:p>
    <w:p w14:paraId="1D490849" w14:textId="77777777" w:rsidR="001C307E" w:rsidRPr="001C307E" w:rsidRDefault="001C307E" w:rsidP="001C307E">
      <w:pPr>
        <w:ind w:left="0"/>
      </w:pPr>
    </w:p>
    <w:p w14:paraId="15CF887A" w14:textId="77777777" w:rsidR="001C307E" w:rsidRPr="001C307E" w:rsidRDefault="001C307E" w:rsidP="001C307E">
      <w:pPr>
        <w:ind w:left="0"/>
      </w:pPr>
      <w:r w:rsidRPr="001C307E">
        <w:t>420 368 273 249 261 188 159 9 82 2,009</w:t>
      </w:r>
    </w:p>
    <w:p w14:paraId="55B36D63" w14:textId="77777777" w:rsidR="001C307E" w:rsidRPr="001C307E" w:rsidRDefault="001C307E" w:rsidP="001C307E">
      <w:pPr>
        <w:ind w:left="0"/>
      </w:pPr>
    </w:p>
    <w:p w14:paraId="5F784A3A" w14:textId="77777777" w:rsidR="001C307E" w:rsidRPr="001C307E" w:rsidRDefault="001C307E" w:rsidP="001C307E">
      <w:pPr>
        <w:ind w:left="0"/>
      </w:pPr>
      <w:r w:rsidRPr="001C307E">
        <w:t>2,657 769 639 447 722</w:t>
      </w:r>
    </w:p>
    <w:p w14:paraId="24C4760D" w14:textId="77777777" w:rsidR="001C307E" w:rsidRPr="001C307E" w:rsidRDefault="001C307E" w:rsidP="001C307E">
      <w:pPr>
        <w:ind w:left="0"/>
      </w:pPr>
    </w:p>
    <w:p w14:paraId="1FF1A88A" w14:textId="77777777" w:rsidR="001C307E" w:rsidRPr="001C307E" w:rsidRDefault="001C307E" w:rsidP="001C307E">
      <w:pPr>
        <w:ind w:left="0"/>
      </w:pPr>
      <w:r w:rsidRPr="001C307E">
        <w:t>2,599 756 687 492 973</w:t>
      </w:r>
    </w:p>
    <w:p w14:paraId="14DB8B7B" w14:textId="77777777" w:rsidR="001C307E" w:rsidRPr="001C307E" w:rsidRDefault="001C307E" w:rsidP="001C307E">
      <w:pPr>
        <w:ind w:left="0"/>
      </w:pPr>
    </w:p>
    <w:p w14:paraId="45829CE3" w14:textId="77777777" w:rsidR="001C307E" w:rsidRPr="001C307E" w:rsidRDefault="001C307E" w:rsidP="001C307E">
      <w:pPr>
        <w:ind w:left="0"/>
      </w:pPr>
      <w:r w:rsidRPr="001C307E">
        <w:t>2,549 648 700 410 585</w:t>
      </w:r>
    </w:p>
    <w:p w14:paraId="3EC99AF0" w14:textId="77777777" w:rsidR="001C307E" w:rsidRPr="001C307E" w:rsidRDefault="001C307E" w:rsidP="001C307E">
      <w:pPr>
        <w:ind w:left="0"/>
      </w:pPr>
    </w:p>
    <w:p w14:paraId="5749C74C" w14:textId="77777777" w:rsidR="001C307E" w:rsidRPr="001C307E" w:rsidRDefault="001C307E" w:rsidP="001C307E">
      <w:pPr>
        <w:ind w:left="0"/>
      </w:pPr>
      <w:r w:rsidRPr="001C307E">
        <w:t>5,234</w:t>
      </w:r>
    </w:p>
    <w:p w14:paraId="446F8DD8" w14:textId="77777777" w:rsidR="001C307E" w:rsidRPr="001C307E" w:rsidRDefault="001C307E" w:rsidP="001C307E">
      <w:pPr>
        <w:ind w:left="0"/>
      </w:pPr>
    </w:p>
    <w:p w14:paraId="06A16C24" w14:textId="77777777" w:rsidR="001C307E" w:rsidRPr="001C307E" w:rsidRDefault="001C307E" w:rsidP="001C307E">
      <w:pPr>
        <w:ind w:left="0"/>
      </w:pPr>
      <w:r w:rsidRPr="001C307E">
        <w:t>5,507</w:t>
      </w:r>
    </w:p>
    <w:p w14:paraId="79BE5E4B" w14:textId="77777777" w:rsidR="001C307E" w:rsidRPr="001C307E" w:rsidRDefault="001C307E" w:rsidP="001C307E">
      <w:pPr>
        <w:ind w:left="0"/>
      </w:pPr>
    </w:p>
    <w:p w14:paraId="17344C73" w14:textId="77777777" w:rsidR="001C307E" w:rsidRPr="001C307E" w:rsidRDefault="001C307E" w:rsidP="001C307E">
      <w:pPr>
        <w:ind w:left="0"/>
      </w:pPr>
      <w:r w:rsidRPr="001C307E">
        <w:t>4,892</w:t>
      </w:r>
    </w:p>
    <w:p w14:paraId="4C658C27" w14:textId="77777777" w:rsidR="001C307E" w:rsidRPr="001C307E" w:rsidRDefault="001C307E" w:rsidP="001C307E">
      <w:pPr>
        <w:ind w:left="0"/>
      </w:pPr>
    </w:p>
    <w:p w14:paraId="6EBE8CBB" w14:textId="77777777" w:rsidR="001C307E" w:rsidRPr="001C307E" w:rsidRDefault="001C307E" w:rsidP="001C307E">
      <w:pPr>
        <w:ind w:left="0"/>
      </w:pPr>
      <w:r w:rsidRPr="001C307E">
        <w:t>1,888 379</w:t>
      </w:r>
    </w:p>
    <w:p w14:paraId="1F29D699" w14:textId="77777777" w:rsidR="001C307E" w:rsidRPr="001C307E" w:rsidRDefault="001C307E" w:rsidP="001C307E">
      <w:pPr>
        <w:ind w:left="0"/>
      </w:pPr>
    </w:p>
    <w:p w14:paraId="231A7E61" w14:textId="77777777" w:rsidR="001C307E" w:rsidRPr="001C307E" w:rsidRDefault="001C307E" w:rsidP="001C307E">
      <w:pPr>
        <w:ind w:left="0"/>
      </w:pPr>
      <w:r w:rsidRPr="001C307E">
        <w:t>2,030 422</w:t>
      </w:r>
    </w:p>
    <w:p w14:paraId="4A6F1E10" w14:textId="77777777" w:rsidR="001C307E" w:rsidRPr="001C307E" w:rsidRDefault="001C307E" w:rsidP="001C307E">
      <w:pPr>
        <w:ind w:left="0"/>
      </w:pPr>
    </w:p>
    <w:p w14:paraId="23E128F3" w14:textId="77777777" w:rsidR="001C307E" w:rsidRPr="001C307E" w:rsidRDefault="001C307E" w:rsidP="001C307E">
      <w:pPr>
        <w:ind w:left="0"/>
      </w:pPr>
      <w:r w:rsidRPr="001C307E">
        <w:t>2,655 582</w:t>
      </w:r>
    </w:p>
    <w:p w14:paraId="0FECC3A7" w14:textId="77777777" w:rsidR="001C307E" w:rsidRPr="001C307E" w:rsidRDefault="001C307E" w:rsidP="001C307E">
      <w:pPr>
        <w:ind w:left="0"/>
      </w:pPr>
    </w:p>
    <w:p w14:paraId="091A9B30" w14:textId="77777777" w:rsidR="001C307E" w:rsidRPr="001C307E" w:rsidRDefault="001C307E" w:rsidP="001C307E">
      <w:pPr>
        <w:ind w:left="0"/>
      </w:pPr>
      <w:r w:rsidRPr="001C307E">
        <w:t>$1,509</w:t>
      </w:r>
    </w:p>
    <w:p w14:paraId="5CC038C8" w14:textId="77777777" w:rsidR="001C307E" w:rsidRPr="001C307E" w:rsidRDefault="001C307E" w:rsidP="001C307E">
      <w:pPr>
        <w:ind w:left="0"/>
      </w:pPr>
    </w:p>
    <w:p w14:paraId="554F4146" w14:textId="77777777" w:rsidR="001C307E" w:rsidRPr="001C307E" w:rsidRDefault="001C307E" w:rsidP="001C307E">
      <w:pPr>
        <w:ind w:left="0"/>
      </w:pPr>
      <w:r w:rsidRPr="001C307E">
        <w:t>$1,608</w:t>
      </w:r>
    </w:p>
    <w:p w14:paraId="5C87F47E" w14:textId="77777777" w:rsidR="001C307E" w:rsidRPr="001C307E" w:rsidRDefault="001C307E" w:rsidP="001C307E">
      <w:pPr>
        <w:ind w:left="0"/>
      </w:pPr>
    </w:p>
    <w:p w14:paraId="66BB6C59" w14:textId="77777777" w:rsidR="001C307E" w:rsidRPr="001C307E" w:rsidRDefault="001C307E" w:rsidP="001C307E">
      <w:pPr>
        <w:ind w:left="0"/>
      </w:pPr>
      <w:r w:rsidRPr="001C307E">
        <w:t>$2,073</w:t>
      </w:r>
    </w:p>
    <w:p w14:paraId="3F3885B9" w14:textId="77777777" w:rsidR="001C307E" w:rsidRPr="001C307E" w:rsidRDefault="001C307E" w:rsidP="001C307E">
      <w:pPr>
        <w:ind w:left="0"/>
      </w:pPr>
    </w:p>
    <w:p w14:paraId="766ED98E" w14:textId="77777777" w:rsidR="001C307E" w:rsidRPr="001C307E" w:rsidRDefault="001C307E" w:rsidP="001C307E">
      <w:pPr>
        <w:ind w:left="0"/>
      </w:pPr>
      <w:r w:rsidRPr="001C307E">
        <w:t>$1,372</w:t>
      </w:r>
    </w:p>
    <w:p w14:paraId="159D0424" w14:textId="77777777" w:rsidR="001C307E" w:rsidRPr="001C307E" w:rsidRDefault="001C307E" w:rsidP="001C307E">
      <w:pPr>
        <w:ind w:left="0"/>
      </w:pPr>
    </w:p>
    <w:p w14:paraId="43B48DC1" w14:textId="77777777" w:rsidR="001C307E" w:rsidRPr="001C307E" w:rsidRDefault="001C307E" w:rsidP="001C307E">
      <w:pPr>
        <w:ind w:left="0"/>
      </w:pPr>
      <w:r w:rsidRPr="001C307E">
        <w:t>$1,491</w:t>
      </w:r>
    </w:p>
    <w:p w14:paraId="00AEF331" w14:textId="77777777" w:rsidR="001C307E" w:rsidRPr="001C307E" w:rsidRDefault="001C307E" w:rsidP="001C307E">
      <w:pPr>
        <w:ind w:left="0"/>
      </w:pPr>
    </w:p>
    <w:p w14:paraId="52B45C9E" w14:textId="77777777" w:rsidR="001C307E" w:rsidRPr="001C307E" w:rsidRDefault="001C307E" w:rsidP="001C307E">
      <w:pPr>
        <w:ind w:left="0"/>
      </w:pPr>
      <w:r w:rsidRPr="001C307E">
        <w:t>$1,960</w:t>
      </w:r>
    </w:p>
    <w:p w14:paraId="6C51ED9E" w14:textId="77777777" w:rsidR="001C307E" w:rsidRPr="001C307E" w:rsidRDefault="001C307E" w:rsidP="001C307E">
      <w:pPr>
        <w:ind w:left="0"/>
      </w:pPr>
    </w:p>
    <w:p w14:paraId="1E15B1FF" w14:textId="77777777" w:rsidR="001C307E" w:rsidRPr="001C307E" w:rsidRDefault="001C307E" w:rsidP="001C307E">
      <w:pPr>
        <w:ind w:left="0"/>
      </w:pPr>
      <w:r w:rsidRPr="001C307E">
        <w:t>450,678,038 453,510,245</w:t>
      </w:r>
    </w:p>
    <w:p w14:paraId="415A572F" w14:textId="77777777" w:rsidR="001C307E" w:rsidRPr="001C307E" w:rsidRDefault="001C307E" w:rsidP="001C307E">
      <w:pPr>
        <w:ind w:left="0"/>
      </w:pPr>
    </w:p>
    <w:p w14:paraId="41CF6DDB" w14:textId="77777777" w:rsidR="001C307E" w:rsidRPr="001C307E" w:rsidRDefault="001C307E" w:rsidP="001C307E">
      <w:pPr>
        <w:ind w:left="0"/>
      </w:pPr>
      <w:r w:rsidRPr="001C307E">
        <w:t>475,089,384 476,693,148</w:t>
      </w:r>
    </w:p>
    <w:p w14:paraId="4DB644D9" w14:textId="77777777" w:rsidR="001C307E" w:rsidRPr="001C307E" w:rsidRDefault="001C307E" w:rsidP="001C307E">
      <w:pPr>
        <w:ind w:left="0"/>
      </w:pPr>
    </w:p>
    <w:p w14:paraId="647C0DF3" w14:textId="77777777" w:rsidR="001C307E" w:rsidRPr="001C307E" w:rsidRDefault="001C307E" w:rsidP="001C307E">
      <w:pPr>
        <w:ind w:left="0"/>
      </w:pPr>
      <w:r w:rsidRPr="001C307E">
        <w:t>475,959,815 477,803,142</w:t>
      </w:r>
    </w:p>
    <w:p w14:paraId="06300A4F" w14:textId="77777777" w:rsidR="001C307E" w:rsidRPr="001C307E" w:rsidRDefault="001C307E" w:rsidP="001C307E">
      <w:pPr>
        <w:ind w:left="0"/>
      </w:pPr>
      <w:r w:rsidRPr="001C307E">
        <w:t>................................................................................</w:t>
      </w:r>
    </w:p>
    <w:p w14:paraId="7C0822CE" w14:textId="77777777" w:rsidR="001C307E" w:rsidRPr="001C307E" w:rsidRDefault="001C307E" w:rsidP="001C307E">
      <w:pPr>
        <w:ind w:left="0"/>
      </w:pPr>
      <w:r w:rsidRPr="001C307E">
        <w:t>Reference #: 1</w:t>
      </w:r>
    </w:p>
    <w:p w14:paraId="5F2C3C2F" w14:textId="77777777" w:rsidR="001C307E" w:rsidRPr="001C307E" w:rsidRDefault="001C307E" w:rsidP="001C307E">
      <w:pPr>
        <w:ind w:left="0"/>
      </w:pPr>
      <w:r w:rsidRPr="001C307E">
        <w:t>................................................................................</w:t>
      </w:r>
    </w:p>
    <w:p w14:paraId="3F0DC0F3" w14:textId="77777777" w:rsidR="001C307E" w:rsidRPr="001C307E" w:rsidRDefault="001C307E" w:rsidP="001C307E">
      <w:pPr>
        <w:ind w:left="0"/>
      </w:pPr>
      <w:r w:rsidRPr="001C307E">
        <w:t>Source: gs://adta5770docs/CITIZENS FINANCIAL GROUP INCRI_10-K_2025-02-13.pdf</w:t>
      </w:r>
    </w:p>
    <w:p w14:paraId="0DAFF702" w14:textId="77777777" w:rsidR="001C307E" w:rsidRPr="001C307E" w:rsidRDefault="001C307E" w:rsidP="001C307E">
      <w:pPr>
        <w:ind w:left="0"/>
      </w:pPr>
      <w:r w:rsidRPr="001C307E">
        <w:t>Document Name: CITIZENS FINANCIAL GROUP INCRI_10-K_2025-02-13.pdf</w:t>
      </w:r>
    </w:p>
    <w:p w14:paraId="32A3BB34" w14:textId="77777777" w:rsidR="001C307E" w:rsidRPr="001C307E" w:rsidRDefault="001C307E" w:rsidP="001C307E">
      <w:pPr>
        <w:ind w:left="0"/>
      </w:pPr>
      <w:r w:rsidRPr="001C307E">
        <w:t>................................................................................</w:t>
      </w:r>
    </w:p>
    <w:p w14:paraId="4E518B90" w14:textId="77777777" w:rsidR="001C307E" w:rsidRPr="001C307E" w:rsidRDefault="001C307E" w:rsidP="001C307E">
      <w:pPr>
        <w:ind w:left="0"/>
      </w:pPr>
      <w:r w:rsidRPr="001C307E">
        <w:t xml:space="preserve">Content: </w:t>
      </w:r>
    </w:p>
    <w:p w14:paraId="2963ECB4" w14:textId="77777777" w:rsidR="001C307E" w:rsidRPr="001C307E" w:rsidRDefault="001C307E" w:rsidP="001C307E">
      <w:pPr>
        <w:ind w:left="0"/>
      </w:pPr>
      <w:r w:rsidRPr="001C307E">
        <w:t>NET INCOME</w:t>
      </w:r>
    </w:p>
    <w:p w14:paraId="797C839D" w14:textId="77777777" w:rsidR="001C307E" w:rsidRPr="001C307E" w:rsidRDefault="001C307E" w:rsidP="001C307E">
      <w:pPr>
        <w:ind w:left="0"/>
      </w:pPr>
    </w:p>
    <w:p w14:paraId="38D21027" w14:textId="77777777" w:rsidR="001C307E" w:rsidRPr="001C307E" w:rsidRDefault="001C307E" w:rsidP="001C307E">
      <w:pPr>
        <w:ind w:left="0"/>
      </w:pPr>
      <w:r w:rsidRPr="001C307E">
        <w:t>Net income available to common stockholders</w:t>
      </w:r>
    </w:p>
    <w:p w14:paraId="6DC27438" w14:textId="77777777" w:rsidR="001C307E" w:rsidRPr="001C307E" w:rsidRDefault="001C307E" w:rsidP="001C307E">
      <w:pPr>
        <w:ind w:left="0"/>
      </w:pPr>
    </w:p>
    <w:p w14:paraId="57F17031" w14:textId="77777777" w:rsidR="001C307E" w:rsidRPr="001C307E" w:rsidRDefault="001C307E" w:rsidP="001C307E">
      <w:pPr>
        <w:ind w:left="0"/>
      </w:pPr>
      <w:r w:rsidRPr="001C307E">
        <w:t>Weighted-average common shares outstanding:</w:t>
      </w:r>
    </w:p>
    <w:p w14:paraId="6469FEB6" w14:textId="77777777" w:rsidR="001C307E" w:rsidRPr="001C307E" w:rsidRDefault="001C307E" w:rsidP="001C307E">
      <w:pPr>
        <w:ind w:left="0"/>
      </w:pPr>
    </w:p>
    <w:p w14:paraId="515D7012" w14:textId="77777777" w:rsidR="001C307E" w:rsidRPr="001C307E" w:rsidRDefault="001C307E" w:rsidP="001C307E">
      <w:pPr>
        <w:ind w:left="0"/>
      </w:pPr>
      <w:r w:rsidRPr="001C307E">
        <w:t>Basic Diluted</w:t>
      </w:r>
    </w:p>
    <w:p w14:paraId="08A14838" w14:textId="77777777" w:rsidR="001C307E" w:rsidRPr="001C307E" w:rsidRDefault="001C307E" w:rsidP="001C307E">
      <w:pPr>
        <w:ind w:left="0"/>
      </w:pPr>
    </w:p>
    <w:p w14:paraId="2E5C527A" w14:textId="77777777" w:rsidR="001C307E" w:rsidRPr="001C307E" w:rsidRDefault="001C307E" w:rsidP="001C307E">
      <w:pPr>
        <w:ind w:left="0"/>
      </w:pPr>
      <w:r w:rsidRPr="001C307E">
        <w:t>Per common share information:</w:t>
      </w:r>
    </w:p>
    <w:p w14:paraId="26D4ECC3" w14:textId="77777777" w:rsidR="001C307E" w:rsidRPr="001C307E" w:rsidRDefault="001C307E" w:rsidP="001C307E">
      <w:pPr>
        <w:ind w:left="0"/>
      </w:pPr>
    </w:p>
    <w:p w14:paraId="518BB188" w14:textId="77777777" w:rsidR="001C307E" w:rsidRPr="001C307E" w:rsidRDefault="001C307E" w:rsidP="001C307E">
      <w:pPr>
        <w:ind w:left="0"/>
      </w:pPr>
      <w:r w:rsidRPr="001C307E">
        <w:t>Basic earnings Diluted earnings</w:t>
      </w:r>
    </w:p>
    <w:p w14:paraId="77268D30" w14:textId="77777777" w:rsidR="001C307E" w:rsidRPr="001C307E" w:rsidRDefault="001C307E" w:rsidP="001C307E">
      <w:pPr>
        <w:ind w:left="0"/>
      </w:pPr>
    </w:p>
    <w:p w14:paraId="1D036207" w14:textId="77777777" w:rsidR="001C307E" w:rsidRPr="001C307E" w:rsidRDefault="001C307E" w:rsidP="001C307E">
      <w:pPr>
        <w:ind w:left="0"/>
      </w:pPr>
      <w:r w:rsidRPr="001C307E">
        <w:t>(1)</w:t>
      </w:r>
    </w:p>
    <w:p w14:paraId="25D45620" w14:textId="77777777" w:rsidR="001C307E" w:rsidRPr="001C307E" w:rsidRDefault="001C307E" w:rsidP="001C307E">
      <w:pPr>
        <w:ind w:left="0"/>
      </w:pPr>
    </w:p>
    <w:p w14:paraId="5DF8CA36" w14:textId="77777777" w:rsidR="001C307E" w:rsidRPr="001C307E" w:rsidRDefault="001C307E" w:rsidP="001C307E">
      <w:pPr>
        <w:ind w:left="0"/>
      </w:pPr>
      <w:r w:rsidRPr="001C307E">
        <w:t>See Note 1 for information regarding updates to the Consolidated Statements of Operations during 2024.</w:t>
      </w:r>
    </w:p>
    <w:p w14:paraId="2C72697D" w14:textId="77777777" w:rsidR="001C307E" w:rsidRPr="001C307E" w:rsidRDefault="001C307E" w:rsidP="001C307E">
      <w:pPr>
        <w:ind w:left="0"/>
      </w:pPr>
    </w:p>
    <w:p w14:paraId="3C459B28" w14:textId="77777777" w:rsidR="001C307E" w:rsidRPr="001C307E" w:rsidRDefault="001C307E" w:rsidP="001C307E">
      <w:pPr>
        <w:ind w:left="0"/>
      </w:pPr>
      <w:r w:rsidRPr="001C307E">
        <w:t>The accompanying Notes to Consolidated Financial Statements are an integral part of these statements.</w:t>
      </w:r>
    </w:p>
    <w:p w14:paraId="555E1097" w14:textId="77777777" w:rsidR="001C307E" w:rsidRPr="001C307E" w:rsidRDefault="001C307E" w:rsidP="001C307E">
      <w:pPr>
        <w:ind w:left="0"/>
      </w:pPr>
    </w:p>
    <w:p w14:paraId="14AF6080" w14:textId="77777777" w:rsidR="001C307E" w:rsidRPr="001C307E" w:rsidRDefault="001C307E" w:rsidP="001C307E">
      <w:pPr>
        <w:ind w:left="0"/>
      </w:pPr>
      <w:r w:rsidRPr="001C307E">
        <w:t>Year Ended December 31,</w:t>
      </w:r>
    </w:p>
    <w:p w14:paraId="2715DAB4" w14:textId="77777777" w:rsidR="001C307E" w:rsidRPr="001C307E" w:rsidRDefault="001C307E" w:rsidP="001C307E">
      <w:pPr>
        <w:ind w:left="0"/>
      </w:pPr>
    </w:p>
    <w:p w14:paraId="0C73FAD1" w14:textId="77777777" w:rsidR="001C307E" w:rsidRPr="001C307E" w:rsidRDefault="001C307E" w:rsidP="001C307E">
      <w:pPr>
        <w:ind w:left="0"/>
      </w:pPr>
      <w:r w:rsidRPr="001C307E">
        <w:t>2024</w:t>
      </w:r>
    </w:p>
    <w:p w14:paraId="5869EC15" w14:textId="77777777" w:rsidR="001C307E" w:rsidRPr="001C307E" w:rsidRDefault="001C307E" w:rsidP="001C307E">
      <w:pPr>
        <w:ind w:left="0"/>
      </w:pPr>
    </w:p>
    <w:p w14:paraId="7292B865" w14:textId="77777777" w:rsidR="001C307E" w:rsidRPr="001C307E" w:rsidRDefault="001C307E" w:rsidP="001C307E">
      <w:pPr>
        <w:ind w:left="0"/>
      </w:pPr>
      <w:r w:rsidRPr="001C307E">
        <w:t>2023</w:t>
      </w:r>
    </w:p>
    <w:p w14:paraId="01B8E192" w14:textId="77777777" w:rsidR="001C307E" w:rsidRPr="001C307E" w:rsidRDefault="001C307E" w:rsidP="001C307E">
      <w:pPr>
        <w:ind w:left="0"/>
      </w:pPr>
    </w:p>
    <w:p w14:paraId="2CB260A7" w14:textId="77777777" w:rsidR="001C307E" w:rsidRPr="001C307E" w:rsidRDefault="001C307E" w:rsidP="001C307E">
      <w:pPr>
        <w:ind w:left="0"/>
      </w:pPr>
      <w:r w:rsidRPr="001C307E">
        <w:t>2022</w:t>
      </w:r>
    </w:p>
    <w:p w14:paraId="5232AC81" w14:textId="77777777" w:rsidR="001C307E" w:rsidRPr="001C307E" w:rsidRDefault="001C307E" w:rsidP="001C307E">
      <w:pPr>
        <w:ind w:left="0"/>
      </w:pPr>
    </w:p>
    <w:p w14:paraId="7D10A66E" w14:textId="77777777" w:rsidR="001C307E" w:rsidRPr="001C307E" w:rsidRDefault="001C307E" w:rsidP="001C307E">
      <w:pPr>
        <w:ind w:left="0"/>
      </w:pPr>
      <w:r w:rsidRPr="001C307E">
        <w:t>$7,948 77 1,658 503 10,186</w:t>
      </w:r>
    </w:p>
    <w:p w14:paraId="02CDB470" w14:textId="77777777" w:rsidR="001C307E" w:rsidRPr="001C307E" w:rsidRDefault="001C307E" w:rsidP="001C307E">
      <w:pPr>
        <w:ind w:left="0"/>
      </w:pPr>
    </w:p>
    <w:p w14:paraId="288FE483" w14:textId="77777777" w:rsidR="001C307E" w:rsidRPr="001C307E" w:rsidRDefault="001C307E" w:rsidP="001C307E">
      <w:pPr>
        <w:ind w:left="0"/>
      </w:pPr>
      <w:r w:rsidRPr="001C307E">
        <w:t>$8,489 102 1,162 451 10,204</w:t>
      </w:r>
    </w:p>
    <w:p w14:paraId="333E356F" w14:textId="77777777" w:rsidR="001C307E" w:rsidRPr="001C307E" w:rsidRDefault="001C307E" w:rsidP="001C307E">
      <w:pPr>
        <w:ind w:left="0"/>
      </w:pPr>
    </w:p>
    <w:p w14:paraId="7494A482" w14:textId="77777777" w:rsidR="001C307E" w:rsidRPr="001C307E" w:rsidRDefault="001C307E" w:rsidP="001C307E">
      <w:pPr>
        <w:ind w:left="0"/>
      </w:pPr>
      <w:r w:rsidRPr="001C307E">
        <w:t>$5,968 124 840 128 7,060</w:t>
      </w:r>
    </w:p>
    <w:p w14:paraId="0578107B" w14:textId="77777777" w:rsidR="001C307E" w:rsidRPr="001C307E" w:rsidRDefault="001C307E" w:rsidP="001C307E">
      <w:pPr>
        <w:ind w:left="0"/>
      </w:pPr>
    </w:p>
    <w:p w14:paraId="6A1CFEE5" w14:textId="77777777" w:rsidR="001C307E" w:rsidRPr="001C307E" w:rsidRDefault="001C307E" w:rsidP="001C307E">
      <w:pPr>
        <w:ind w:left="0"/>
      </w:pPr>
      <w:r w:rsidRPr="001C307E">
        <w:t>3,825 15 713</w:t>
      </w:r>
    </w:p>
    <w:p w14:paraId="756B8A94" w14:textId="77777777" w:rsidR="001C307E" w:rsidRPr="001C307E" w:rsidRDefault="001C307E" w:rsidP="001C307E">
      <w:pPr>
        <w:ind w:left="0"/>
      </w:pPr>
    </w:p>
    <w:p w14:paraId="39B0457B" w14:textId="77777777" w:rsidR="001C307E" w:rsidRPr="001C307E" w:rsidRDefault="001C307E" w:rsidP="001C307E">
      <w:pPr>
        <w:ind w:left="0"/>
      </w:pPr>
      <w:r w:rsidRPr="001C307E">
        <w:t>3,145 43 775</w:t>
      </w:r>
    </w:p>
    <w:p w14:paraId="3A6640F2" w14:textId="77777777" w:rsidR="001C307E" w:rsidRPr="001C307E" w:rsidRDefault="001C307E" w:rsidP="001C307E">
      <w:pPr>
        <w:ind w:left="0"/>
      </w:pPr>
    </w:p>
    <w:p w14:paraId="7FD665C4" w14:textId="77777777" w:rsidR="001C307E" w:rsidRPr="001C307E" w:rsidRDefault="001C307E" w:rsidP="001C307E">
      <w:pPr>
        <w:ind w:left="0"/>
      </w:pPr>
      <w:r w:rsidRPr="001C307E">
        <w:t>651 23 374</w:t>
      </w:r>
    </w:p>
    <w:p w14:paraId="5F0B18F2" w14:textId="77777777" w:rsidR="001C307E" w:rsidRPr="001C307E" w:rsidRDefault="001C307E" w:rsidP="001C307E">
      <w:pPr>
        <w:ind w:left="0"/>
      </w:pPr>
    </w:p>
    <w:p w14:paraId="47C8E8C9" w14:textId="77777777" w:rsidR="001C307E" w:rsidRPr="001C307E" w:rsidRDefault="001C307E" w:rsidP="001C307E">
      <w:pPr>
        <w:ind w:left="0"/>
      </w:pPr>
      <w:r w:rsidRPr="001C307E">
        <w:t>4,553 5,633 687</w:t>
      </w:r>
    </w:p>
    <w:p w14:paraId="01973DF1" w14:textId="77777777" w:rsidR="001C307E" w:rsidRPr="001C307E" w:rsidRDefault="001C307E" w:rsidP="001C307E">
      <w:pPr>
        <w:ind w:left="0"/>
      </w:pPr>
    </w:p>
    <w:p w14:paraId="222FEEA4" w14:textId="77777777" w:rsidR="001C307E" w:rsidRPr="001C307E" w:rsidRDefault="001C307E" w:rsidP="001C307E">
      <w:pPr>
        <w:ind w:left="0"/>
      </w:pPr>
      <w:r w:rsidRPr="001C307E">
        <w:t>3,963 6,241 687</w:t>
      </w:r>
    </w:p>
    <w:p w14:paraId="23E2C3E0" w14:textId="77777777" w:rsidR="001C307E" w:rsidRPr="001C307E" w:rsidRDefault="001C307E" w:rsidP="001C307E">
      <w:pPr>
        <w:ind w:left="0"/>
      </w:pPr>
    </w:p>
    <w:p w14:paraId="4D81337D" w14:textId="77777777" w:rsidR="001C307E" w:rsidRPr="001C307E" w:rsidRDefault="001C307E" w:rsidP="001C307E">
      <w:pPr>
        <w:ind w:left="0"/>
      </w:pPr>
      <w:r w:rsidRPr="001C307E">
        <w:t>1,048 6,012 474</w:t>
      </w:r>
    </w:p>
    <w:p w14:paraId="70A13310" w14:textId="77777777" w:rsidR="001C307E" w:rsidRPr="001C307E" w:rsidRDefault="001C307E" w:rsidP="001C307E">
      <w:pPr>
        <w:ind w:left="0"/>
      </w:pPr>
    </w:p>
    <w:p w14:paraId="7330DD80" w14:textId="77777777" w:rsidR="001C307E" w:rsidRPr="001C307E" w:rsidRDefault="001C307E" w:rsidP="001C307E">
      <w:pPr>
        <w:ind w:left="0"/>
      </w:pPr>
      <w:r w:rsidRPr="001C307E">
        <w:t>4,946</w:t>
      </w:r>
    </w:p>
    <w:p w14:paraId="34AE7EE5" w14:textId="77777777" w:rsidR="001C307E" w:rsidRPr="001C307E" w:rsidRDefault="001C307E" w:rsidP="001C307E">
      <w:pPr>
        <w:ind w:left="0"/>
      </w:pPr>
    </w:p>
    <w:p w14:paraId="2546F9B9" w14:textId="77777777" w:rsidR="001C307E" w:rsidRPr="001C307E" w:rsidRDefault="001C307E" w:rsidP="001C307E">
      <w:pPr>
        <w:ind w:left="0"/>
      </w:pPr>
      <w:r w:rsidRPr="001C307E">
        <w:t>5,554</w:t>
      </w:r>
    </w:p>
    <w:p w14:paraId="2EE70294" w14:textId="77777777" w:rsidR="001C307E" w:rsidRPr="001C307E" w:rsidRDefault="001C307E" w:rsidP="001C307E">
      <w:pPr>
        <w:ind w:left="0"/>
      </w:pPr>
    </w:p>
    <w:p w14:paraId="6F5AAF78" w14:textId="77777777" w:rsidR="001C307E" w:rsidRPr="001C307E" w:rsidRDefault="001C307E" w:rsidP="001C307E">
      <w:pPr>
        <w:ind w:left="0"/>
      </w:pPr>
      <w:r w:rsidRPr="001C307E">
        <w:t>5,538</w:t>
      </w:r>
    </w:p>
    <w:p w14:paraId="050A8848" w14:textId="77777777" w:rsidR="001C307E" w:rsidRPr="001C307E" w:rsidRDefault="001C307E" w:rsidP="001C307E">
      <w:pPr>
        <w:ind w:left="0"/>
      </w:pPr>
    </w:p>
    <w:p w14:paraId="001AE509" w14:textId="77777777" w:rsidR="001C307E" w:rsidRPr="001C307E" w:rsidRDefault="001C307E" w:rsidP="001C307E">
      <w:pPr>
        <w:ind w:left="0"/>
      </w:pPr>
      <w:r w:rsidRPr="001C307E">
        <w:t>420 467 368 294 209 146 175 18 79 2,176</w:t>
      </w:r>
    </w:p>
    <w:p w14:paraId="22D14A8F" w14:textId="77777777" w:rsidR="001C307E" w:rsidRPr="001C307E" w:rsidRDefault="001C307E" w:rsidP="001C307E">
      <w:pPr>
        <w:ind w:left="0"/>
      </w:pPr>
    </w:p>
    <w:p w14:paraId="522623F2" w14:textId="77777777" w:rsidR="001C307E" w:rsidRPr="001C307E" w:rsidRDefault="001C307E" w:rsidP="001C307E">
      <w:pPr>
        <w:ind w:left="0"/>
      </w:pPr>
      <w:r w:rsidRPr="001C307E">
        <w:t>410 319 296 259 242 183 168 28 78 1,983</w:t>
      </w:r>
    </w:p>
    <w:p w14:paraId="1C3DD488" w14:textId="77777777" w:rsidR="001C307E" w:rsidRPr="001C307E" w:rsidRDefault="001C307E" w:rsidP="001C307E">
      <w:pPr>
        <w:ind w:left="0"/>
      </w:pPr>
    </w:p>
    <w:p w14:paraId="0B0F222D" w14:textId="77777777" w:rsidR="001C307E" w:rsidRPr="001C307E" w:rsidRDefault="001C307E" w:rsidP="001C307E">
      <w:pPr>
        <w:ind w:left="0"/>
      </w:pPr>
      <w:r w:rsidRPr="001C307E">
        <w:t>420 368 273 249 261 188 159 9 82 2,009</w:t>
      </w:r>
    </w:p>
    <w:p w14:paraId="5E9ED7BC" w14:textId="77777777" w:rsidR="001C307E" w:rsidRPr="001C307E" w:rsidRDefault="001C307E" w:rsidP="001C307E">
      <w:pPr>
        <w:ind w:left="0"/>
      </w:pPr>
    </w:p>
    <w:p w14:paraId="0EC73AC4" w14:textId="77777777" w:rsidR="001C307E" w:rsidRPr="001C307E" w:rsidRDefault="001C307E" w:rsidP="001C307E">
      <w:pPr>
        <w:ind w:left="0"/>
      </w:pPr>
      <w:r w:rsidRPr="001C307E">
        <w:t>2,657 769 639 447 722</w:t>
      </w:r>
    </w:p>
    <w:p w14:paraId="0C262129" w14:textId="77777777" w:rsidR="001C307E" w:rsidRPr="001C307E" w:rsidRDefault="001C307E" w:rsidP="001C307E">
      <w:pPr>
        <w:ind w:left="0"/>
      </w:pPr>
    </w:p>
    <w:p w14:paraId="2DD2DEF6" w14:textId="77777777" w:rsidR="001C307E" w:rsidRPr="001C307E" w:rsidRDefault="001C307E" w:rsidP="001C307E">
      <w:pPr>
        <w:ind w:left="0"/>
      </w:pPr>
      <w:r w:rsidRPr="001C307E">
        <w:t>2,599 756 687 492 973</w:t>
      </w:r>
    </w:p>
    <w:p w14:paraId="0DC05EA2" w14:textId="77777777" w:rsidR="001C307E" w:rsidRPr="001C307E" w:rsidRDefault="001C307E" w:rsidP="001C307E">
      <w:pPr>
        <w:ind w:left="0"/>
      </w:pPr>
    </w:p>
    <w:p w14:paraId="27FB2978" w14:textId="77777777" w:rsidR="001C307E" w:rsidRPr="001C307E" w:rsidRDefault="001C307E" w:rsidP="001C307E">
      <w:pPr>
        <w:ind w:left="0"/>
      </w:pPr>
      <w:r w:rsidRPr="001C307E">
        <w:t>2,549 648 700 410 585</w:t>
      </w:r>
    </w:p>
    <w:p w14:paraId="6972B868" w14:textId="77777777" w:rsidR="001C307E" w:rsidRPr="001C307E" w:rsidRDefault="001C307E" w:rsidP="001C307E">
      <w:pPr>
        <w:ind w:left="0"/>
      </w:pPr>
    </w:p>
    <w:p w14:paraId="7119697C" w14:textId="77777777" w:rsidR="001C307E" w:rsidRPr="001C307E" w:rsidRDefault="001C307E" w:rsidP="001C307E">
      <w:pPr>
        <w:ind w:left="0"/>
      </w:pPr>
      <w:r w:rsidRPr="001C307E">
        <w:t>5,234</w:t>
      </w:r>
    </w:p>
    <w:p w14:paraId="76F0B5FA" w14:textId="77777777" w:rsidR="001C307E" w:rsidRPr="001C307E" w:rsidRDefault="001C307E" w:rsidP="001C307E">
      <w:pPr>
        <w:ind w:left="0"/>
      </w:pPr>
    </w:p>
    <w:p w14:paraId="0B822272" w14:textId="77777777" w:rsidR="001C307E" w:rsidRPr="001C307E" w:rsidRDefault="001C307E" w:rsidP="001C307E">
      <w:pPr>
        <w:ind w:left="0"/>
      </w:pPr>
      <w:r w:rsidRPr="001C307E">
        <w:t>5,507</w:t>
      </w:r>
    </w:p>
    <w:p w14:paraId="1A70352D" w14:textId="77777777" w:rsidR="001C307E" w:rsidRPr="001C307E" w:rsidRDefault="001C307E" w:rsidP="001C307E">
      <w:pPr>
        <w:ind w:left="0"/>
      </w:pPr>
    </w:p>
    <w:p w14:paraId="5DB4B6F1" w14:textId="77777777" w:rsidR="001C307E" w:rsidRPr="001C307E" w:rsidRDefault="001C307E" w:rsidP="001C307E">
      <w:pPr>
        <w:ind w:left="0"/>
      </w:pPr>
      <w:r w:rsidRPr="001C307E">
        <w:t>4,892</w:t>
      </w:r>
    </w:p>
    <w:p w14:paraId="78DB3335" w14:textId="77777777" w:rsidR="001C307E" w:rsidRPr="001C307E" w:rsidRDefault="001C307E" w:rsidP="001C307E">
      <w:pPr>
        <w:ind w:left="0"/>
      </w:pPr>
    </w:p>
    <w:p w14:paraId="0C487B88" w14:textId="77777777" w:rsidR="001C307E" w:rsidRPr="001C307E" w:rsidRDefault="001C307E" w:rsidP="001C307E">
      <w:pPr>
        <w:ind w:left="0"/>
      </w:pPr>
      <w:r w:rsidRPr="001C307E">
        <w:t>1,888 379</w:t>
      </w:r>
    </w:p>
    <w:p w14:paraId="53B7CCDF" w14:textId="77777777" w:rsidR="001C307E" w:rsidRPr="001C307E" w:rsidRDefault="001C307E" w:rsidP="001C307E">
      <w:pPr>
        <w:ind w:left="0"/>
      </w:pPr>
    </w:p>
    <w:p w14:paraId="4D3B7741" w14:textId="77777777" w:rsidR="001C307E" w:rsidRPr="001C307E" w:rsidRDefault="001C307E" w:rsidP="001C307E">
      <w:pPr>
        <w:ind w:left="0"/>
      </w:pPr>
      <w:r w:rsidRPr="001C307E">
        <w:t>2,030 422</w:t>
      </w:r>
    </w:p>
    <w:p w14:paraId="7D5AD632" w14:textId="77777777" w:rsidR="001C307E" w:rsidRPr="001C307E" w:rsidRDefault="001C307E" w:rsidP="001C307E">
      <w:pPr>
        <w:ind w:left="0"/>
      </w:pPr>
    </w:p>
    <w:p w14:paraId="20D83759" w14:textId="77777777" w:rsidR="001C307E" w:rsidRPr="001C307E" w:rsidRDefault="001C307E" w:rsidP="001C307E">
      <w:pPr>
        <w:ind w:left="0"/>
      </w:pPr>
      <w:r w:rsidRPr="001C307E">
        <w:t>2,655 582</w:t>
      </w:r>
    </w:p>
    <w:p w14:paraId="21D01C7D" w14:textId="77777777" w:rsidR="001C307E" w:rsidRPr="001C307E" w:rsidRDefault="001C307E" w:rsidP="001C307E">
      <w:pPr>
        <w:ind w:left="0"/>
      </w:pPr>
    </w:p>
    <w:p w14:paraId="47E1A201" w14:textId="77777777" w:rsidR="001C307E" w:rsidRPr="001C307E" w:rsidRDefault="001C307E" w:rsidP="001C307E">
      <w:pPr>
        <w:ind w:left="0"/>
      </w:pPr>
      <w:r w:rsidRPr="001C307E">
        <w:t>$1,509</w:t>
      </w:r>
    </w:p>
    <w:p w14:paraId="3610DBDA" w14:textId="77777777" w:rsidR="001C307E" w:rsidRPr="001C307E" w:rsidRDefault="001C307E" w:rsidP="001C307E">
      <w:pPr>
        <w:ind w:left="0"/>
      </w:pPr>
    </w:p>
    <w:p w14:paraId="3FCF0BB8" w14:textId="77777777" w:rsidR="001C307E" w:rsidRPr="001C307E" w:rsidRDefault="001C307E" w:rsidP="001C307E">
      <w:pPr>
        <w:ind w:left="0"/>
      </w:pPr>
      <w:r w:rsidRPr="001C307E">
        <w:t>$1,608</w:t>
      </w:r>
    </w:p>
    <w:p w14:paraId="05015D4D" w14:textId="77777777" w:rsidR="001C307E" w:rsidRPr="001C307E" w:rsidRDefault="001C307E" w:rsidP="001C307E">
      <w:pPr>
        <w:ind w:left="0"/>
      </w:pPr>
    </w:p>
    <w:p w14:paraId="20650314" w14:textId="77777777" w:rsidR="001C307E" w:rsidRPr="001C307E" w:rsidRDefault="001C307E" w:rsidP="001C307E">
      <w:pPr>
        <w:ind w:left="0"/>
      </w:pPr>
      <w:r w:rsidRPr="001C307E">
        <w:t>$2,073</w:t>
      </w:r>
    </w:p>
    <w:p w14:paraId="5E33E144" w14:textId="77777777" w:rsidR="001C307E" w:rsidRPr="001C307E" w:rsidRDefault="001C307E" w:rsidP="001C307E">
      <w:pPr>
        <w:ind w:left="0"/>
      </w:pPr>
    </w:p>
    <w:p w14:paraId="0755E717" w14:textId="77777777" w:rsidR="001C307E" w:rsidRPr="001C307E" w:rsidRDefault="001C307E" w:rsidP="001C307E">
      <w:pPr>
        <w:ind w:left="0"/>
      </w:pPr>
      <w:r w:rsidRPr="001C307E">
        <w:t>$1,372</w:t>
      </w:r>
    </w:p>
    <w:p w14:paraId="058F1ABA" w14:textId="77777777" w:rsidR="001C307E" w:rsidRPr="001C307E" w:rsidRDefault="001C307E" w:rsidP="001C307E">
      <w:pPr>
        <w:ind w:left="0"/>
      </w:pPr>
    </w:p>
    <w:p w14:paraId="5E00FBFA" w14:textId="77777777" w:rsidR="001C307E" w:rsidRPr="001C307E" w:rsidRDefault="001C307E" w:rsidP="001C307E">
      <w:pPr>
        <w:ind w:left="0"/>
      </w:pPr>
      <w:r w:rsidRPr="001C307E">
        <w:t>$1,491</w:t>
      </w:r>
    </w:p>
    <w:p w14:paraId="66CF9EAD" w14:textId="77777777" w:rsidR="001C307E" w:rsidRPr="001C307E" w:rsidRDefault="001C307E" w:rsidP="001C307E">
      <w:pPr>
        <w:ind w:left="0"/>
      </w:pPr>
    </w:p>
    <w:p w14:paraId="46075287" w14:textId="77777777" w:rsidR="001C307E" w:rsidRPr="001C307E" w:rsidRDefault="001C307E" w:rsidP="001C307E">
      <w:pPr>
        <w:ind w:left="0"/>
      </w:pPr>
      <w:r w:rsidRPr="001C307E">
        <w:t>$1,960</w:t>
      </w:r>
    </w:p>
    <w:p w14:paraId="21F5CC4D" w14:textId="77777777" w:rsidR="001C307E" w:rsidRPr="001C307E" w:rsidRDefault="001C307E" w:rsidP="001C307E">
      <w:pPr>
        <w:ind w:left="0"/>
      </w:pPr>
    </w:p>
    <w:p w14:paraId="6DAB75D8" w14:textId="77777777" w:rsidR="001C307E" w:rsidRPr="001C307E" w:rsidRDefault="001C307E" w:rsidP="001C307E">
      <w:pPr>
        <w:ind w:left="0"/>
      </w:pPr>
      <w:r w:rsidRPr="001C307E">
        <w:t>450,678,038 453,510,245</w:t>
      </w:r>
    </w:p>
    <w:p w14:paraId="65D4D16F" w14:textId="77777777" w:rsidR="001C307E" w:rsidRPr="001C307E" w:rsidRDefault="001C307E" w:rsidP="001C307E">
      <w:pPr>
        <w:ind w:left="0"/>
      </w:pPr>
    </w:p>
    <w:p w14:paraId="307373CE" w14:textId="77777777" w:rsidR="001C307E" w:rsidRPr="001C307E" w:rsidRDefault="001C307E" w:rsidP="001C307E">
      <w:pPr>
        <w:ind w:left="0"/>
      </w:pPr>
      <w:r w:rsidRPr="001C307E">
        <w:t>475,089,384 476,693,148</w:t>
      </w:r>
    </w:p>
    <w:p w14:paraId="582E6F90" w14:textId="77777777" w:rsidR="001C307E" w:rsidRPr="001C307E" w:rsidRDefault="001C307E" w:rsidP="001C307E">
      <w:pPr>
        <w:ind w:left="0"/>
      </w:pPr>
    </w:p>
    <w:p w14:paraId="087ADD54" w14:textId="77777777" w:rsidR="001C307E" w:rsidRPr="001C307E" w:rsidRDefault="001C307E" w:rsidP="001C307E">
      <w:pPr>
        <w:ind w:left="0"/>
      </w:pPr>
      <w:r w:rsidRPr="001C307E">
        <w:t>475,959,815 477,803,142</w:t>
      </w:r>
    </w:p>
    <w:p w14:paraId="6C899636" w14:textId="77777777" w:rsidR="001C307E" w:rsidRPr="001C307E" w:rsidRDefault="001C307E" w:rsidP="001C307E">
      <w:pPr>
        <w:ind w:left="0"/>
      </w:pPr>
      <w:r w:rsidRPr="001C307E">
        <w:t>................................................................................</w:t>
      </w:r>
    </w:p>
    <w:p w14:paraId="75548662" w14:textId="77777777" w:rsidR="001C307E" w:rsidRPr="001C307E" w:rsidRDefault="001C307E" w:rsidP="001C307E">
      <w:pPr>
        <w:ind w:left="0"/>
      </w:pPr>
      <w:r w:rsidRPr="001C307E">
        <w:t>Reference #: 2</w:t>
      </w:r>
    </w:p>
    <w:p w14:paraId="46B445AD" w14:textId="77777777" w:rsidR="001C307E" w:rsidRPr="001C307E" w:rsidRDefault="001C307E" w:rsidP="001C307E">
      <w:pPr>
        <w:ind w:left="0"/>
      </w:pPr>
      <w:r w:rsidRPr="001C307E">
        <w:t>................................................................................</w:t>
      </w:r>
    </w:p>
    <w:p w14:paraId="0CE1E33B" w14:textId="77777777" w:rsidR="001C307E" w:rsidRPr="001C307E" w:rsidRDefault="001C307E" w:rsidP="001C307E">
      <w:pPr>
        <w:ind w:left="0"/>
      </w:pPr>
      <w:r w:rsidRPr="001C307E">
        <w:t>Source: gs://adta5770docs/CITIZENS FINANCIAL GROUP INCRI_10-K_2025-02-13.pdf</w:t>
      </w:r>
    </w:p>
    <w:p w14:paraId="50D6F8B1" w14:textId="77777777" w:rsidR="001C307E" w:rsidRPr="001C307E" w:rsidRDefault="001C307E" w:rsidP="001C307E">
      <w:pPr>
        <w:ind w:left="0"/>
      </w:pPr>
      <w:r w:rsidRPr="001C307E">
        <w:t>Document Name: CITIZENS FINANCIAL GROUP INCRI_10-K_2025-02-13.pdf</w:t>
      </w:r>
    </w:p>
    <w:p w14:paraId="620F8939" w14:textId="77777777" w:rsidR="001C307E" w:rsidRPr="001C307E" w:rsidRDefault="001C307E" w:rsidP="001C307E">
      <w:pPr>
        <w:ind w:left="0"/>
      </w:pPr>
      <w:r w:rsidRPr="001C307E">
        <w:t>................................................................................</w:t>
      </w:r>
    </w:p>
    <w:p w14:paraId="09103144" w14:textId="77777777" w:rsidR="001C307E" w:rsidRPr="001C307E" w:rsidRDefault="001C307E" w:rsidP="001C307E">
      <w:pPr>
        <w:ind w:left="0"/>
      </w:pPr>
      <w:r w:rsidRPr="001C307E">
        <w:t xml:space="preserve">Content: </w:t>
      </w:r>
    </w:p>
    <w:p w14:paraId="4D3EC436" w14:textId="77777777" w:rsidR="001C307E" w:rsidRPr="001C307E" w:rsidRDefault="001C307E" w:rsidP="001C307E">
      <w:pPr>
        <w:ind w:left="0"/>
      </w:pPr>
      <w:r w:rsidRPr="001C307E">
        <w:t>NET INCOME</w:t>
      </w:r>
    </w:p>
    <w:p w14:paraId="7BFA2288" w14:textId="77777777" w:rsidR="001C307E" w:rsidRPr="001C307E" w:rsidRDefault="001C307E" w:rsidP="001C307E">
      <w:pPr>
        <w:ind w:left="0"/>
      </w:pPr>
    </w:p>
    <w:p w14:paraId="460BB038" w14:textId="77777777" w:rsidR="001C307E" w:rsidRPr="001C307E" w:rsidRDefault="001C307E" w:rsidP="001C307E">
      <w:pPr>
        <w:ind w:left="0"/>
      </w:pPr>
      <w:r w:rsidRPr="001C307E">
        <w:t>Net income available to common stockholders</w:t>
      </w:r>
    </w:p>
    <w:p w14:paraId="49743513" w14:textId="77777777" w:rsidR="001C307E" w:rsidRPr="001C307E" w:rsidRDefault="001C307E" w:rsidP="001C307E">
      <w:pPr>
        <w:ind w:left="0"/>
      </w:pPr>
    </w:p>
    <w:p w14:paraId="0A2506DA" w14:textId="77777777" w:rsidR="001C307E" w:rsidRPr="001C307E" w:rsidRDefault="001C307E" w:rsidP="001C307E">
      <w:pPr>
        <w:ind w:left="0"/>
      </w:pPr>
      <w:r w:rsidRPr="001C307E">
        <w:t>Weighted-average common shares outstanding:</w:t>
      </w:r>
    </w:p>
    <w:p w14:paraId="498490B8" w14:textId="77777777" w:rsidR="001C307E" w:rsidRPr="001C307E" w:rsidRDefault="001C307E" w:rsidP="001C307E">
      <w:pPr>
        <w:ind w:left="0"/>
      </w:pPr>
    </w:p>
    <w:p w14:paraId="7DB0AD2B" w14:textId="77777777" w:rsidR="001C307E" w:rsidRPr="001C307E" w:rsidRDefault="001C307E" w:rsidP="001C307E">
      <w:pPr>
        <w:ind w:left="0"/>
      </w:pPr>
      <w:r w:rsidRPr="001C307E">
        <w:t>Basic Diluted</w:t>
      </w:r>
    </w:p>
    <w:p w14:paraId="7DF05203" w14:textId="77777777" w:rsidR="001C307E" w:rsidRPr="001C307E" w:rsidRDefault="001C307E" w:rsidP="001C307E">
      <w:pPr>
        <w:ind w:left="0"/>
      </w:pPr>
    </w:p>
    <w:p w14:paraId="078745FD" w14:textId="77777777" w:rsidR="001C307E" w:rsidRPr="001C307E" w:rsidRDefault="001C307E" w:rsidP="001C307E">
      <w:pPr>
        <w:ind w:left="0"/>
      </w:pPr>
      <w:r w:rsidRPr="001C307E">
        <w:t>Per common share information:</w:t>
      </w:r>
    </w:p>
    <w:p w14:paraId="6B94A8FD" w14:textId="77777777" w:rsidR="001C307E" w:rsidRPr="001C307E" w:rsidRDefault="001C307E" w:rsidP="001C307E">
      <w:pPr>
        <w:ind w:left="0"/>
      </w:pPr>
    </w:p>
    <w:p w14:paraId="4123E6F3" w14:textId="77777777" w:rsidR="001C307E" w:rsidRPr="001C307E" w:rsidRDefault="001C307E" w:rsidP="001C307E">
      <w:pPr>
        <w:ind w:left="0"/>
      </w:pPr>
      <w:r w:rsidRPr="001C307E">
        <w:t>Basic earnings Diluted earnings</w:t>
      </w:r>
    </w:p>
    <w:p w14:paraId="195FC7A1" w14:textId="77777777" w:rsidR="001C307E" w:rsidRPr="001C307E" w:rsidRDefault="001C307E" w:rsidP="001C307E">
      <w:pPr>
        <w:ind w:left="0"/>
      </w:pPr>
    </w:p>
    <w:p w14:paraId="0A7A2CAE" w14:textId="77777777" w:rsidR="001C307E" w:rsidRPr="001C307E" w:rsidRDefault="001C307E" w:rsidP="001C307E">
      <w:pPr>
        <w:ind w:left="0"/>
      </w:pPr>
      <w:r w:rsidRPr="001C307E">
        <w:t>(1)</w:t>
      </w:r>
    </w:p>
    <w:p w14:paraId="0C10C3BD" w14:textId="77777777" w:rsidR="001C307E" w:rsidRPr="001C307E" w:rsidRDefault="001C307E" w:rsidP="001C307E">
      <w:pPr>
        <w:ind w:left="0"/>
      </w:pPr>
    </w:p>
    <w:p w14:paraId="7A31E9CC" w14:textId="77777777" w:rsidR="001C307E" w:rsidRPr="001C307E" w:rsidRDefault="001C307E" w:rsidP="001C307E">
      <w:pPr>
        <w:ind w:left="0"/>
      </w:pPr>
      <w:r w:rsidRPr="001C307E">
        <w:t>See Note 1 for information regarding updates to the Consolidated Statements of Operations during 2024.</w:t>
      </w:r>
    </w:p>
    <w:p w14:paraId="67E32387" w14:textId="77777777" w:rsidR="001C307E" w:rsidRPr="001C307E" w:rsidRDefault="001C307E" w:rsidP="001C307E">
      <w:pPr>
        <w:ind w:left="0"/>
      </w:pPr>
    </w:p>
    <w:p w14:paraId="0FD6EBF4" w14:textId="77777777" w:rsidR="001C307E" w:rsidRPr="001C307E" w:rsidRDefault="001C307E" w:rsidP="001C307E">
      <w:pPr>
        <w:ind w:left="0"/>
      </w:pPr>
      <w:r w:rsidRPr="001C307E">
        <w:t>The accompanying Notes to Consolidated Financial Statements are an integral part of these statements.</w:t>
      </w:r>
    </w:p>
    <w:p w14:paraId="4326B76C" w14:textId="77777777" w:rsidR="001C307E" w:rsidRPr="001C307E" w:rsidRDefault="001C307E" w:rsidP="001C307E">
      <w:pPr>
        <w:ind w:left="0"/>
      </w:pPr>
    </w:p>
    <w:p w14:paraId="3F578486" w14:textId="77777777" w:rsidR="001C307E" w:rsidRPr="001C307E" w:rsidRDefault="001C307E" w:rsidP="001C307E">
      <w:pPr>
        <w:ind w:left="0"/>
      </w:pPr>
      <w:r w:rsidRPr="001C307E">
        <w:t>Year Ended December 31,</w:t>
      </w:r>
    </w:p>
    <w:p w14:paraId="1B83DDCD" w14:textId="77777777" w:rsidR="001C307E" w:rsidRPr="001C307E" w:rsidRDefault="001C307E" w:rsidP="001C307E">
      <w:pPr>
        <w:ind w:left="0"/>
      </w:pPr>
    </w:p>
    <w:p w14:paraId="2CE0C223" w14:textId="77777777" w:rsidR="001C307E" w:rsidRPr="001C307E" w:rsidRDefault="001C307E" w:rsidP="001C307E">
      <w:pPr>
        <w:ind w:left="0"/>
      </w:pPr>
      <w:r w:rsidRPr="001C307E">
        <w:t>2024</w:t>
      </w:r>
    </w:p>
    <w:p w14:paraId="45848930" w14:textId="77777777" w:rsidR="001C307E" w:rsidRPr="001C307E" w:rsidRDefault="001C307E" w:rsidP="001C307E">
      <w:pPr>
        <w:ind w:left="0"/>
      </w:pPr>
    </w:p>
    <w:p w14:paraId="088FD36D" w14:textId="77777777" w:rsidR="001C307E" w:rsidRPr="001C307E" w:rsidRDefault="001C307E" w:rsidP="001C307E">
      <w:pPr>
        <w:ind w:left="0"/>
      </w:pPr>
      <w:r w:rsidRPr="001C307E">
        <w:t>2023</w:t>
      </w:r>
    </w:p>
    <w:p w14:paraId="10AEC009" w14:textId="77777777" w:rsidR="001C307E" w:rsidRPr="001C307E" w:rsidRDefault="001C307E" w:rsidP="001C307E">
      <w:pPr>
        <w:ind w:left="0"/>
      </w:pPr>
    </w:p>
    <w:p w14:paraId="1B09DF08" w14:textId="77777777" w:rsidR="001C307E" w:rsidRPr="001C307E" w:rsidRDefault="001C307E" w:rsidP="001C307E">
      <w:pPr>
        <w:ind w:left="0"/>
      </w:pPr>
      <w:r w:rsidRPr="001C307E">
        <w:t>2022</w:t>
      </w:r>
    </w:p>
    <w:p w14:paraId="64BDED80" w14:textId="77777777" w:rsidR="001C307E" w:rsidRPr="001C307E" w:rsidRDefault="001C307E" w:rsidP="001C307E">
      <w:pPr>
        <w:ind w:left="0"/>
      </w:pPr>
    </w:p>
    <w:p w14:paraId="654D3F29" w14:textId="77777777" w:rsidR="001C307E" w:rsidRPr="001C307E" w:rsidRDefault="001C307E" w:rsidP="001C307E">
      <w:pPr>
        <w:ind w:left="0"/>
      </w:pPr>
      <w:r w:rsidRPr="001C307E">
        <w:t>$7,948 77 1,658 503 10,186</w:t>
      </w:r>
    </w:p>
    <w:p w14:paraId="5F7CE4CE" w14:textId="77777777" w:rsidR="001C307E" w:rsidRPr="001C307E" w:rsidRDefault="001C307E" w:rsidP="001C307E">
      <w:pPr>
        <w:ind w:left="0"/>
      </w:pPr>
    </w:p>
    <w:p w14:paraId="556295AA" w14:textId="77777777" w:rsidR="001C307E" w:rsidRPr="001C307E" w:rsidRDefault="001C307E" w:rsidP="001C307E">
      <w:pPr>
        <w:ind w:left="0"/>
      </w:pPr>
      <w:r w:rsidRPr="001C307E">
        <w:t>$8,489 102 1,162 451 10,204</w:t>
      </w:r>
    </w:p>
    <w:p w14:paraId="42148B00" w14:textId="77777777" w:rsidR="001C307E" w:rsidRPr="001C307E" w:rsidRDefault="001C307E" w:rsidP="001C307E">
      <w:pPr>
        <w:ind w:left="0"/>
      </w:pPr>
    </w:p>
    <w:p w14:paraId="29255C96" w14:textId="77777777" w:rsidR="001C307E" w:rsidRPr="001C307E" w:rsidRDefault="001C307E" w:rsidP="001C307E">
      <w:pPr>
        <w:ind w:left="0"/>
      </w:pPr>
      <w:r w:rsidRPr="001C307E">
        <w:t>$5,968 124 840 128 7,060</w:t>
      </w:r>
    </w:p>
    <w:p w14:paraId="195DBB50" w14:textId="77777777" w:rsidR="001C307E" w:rsidRPr="001C307E" w:rsidRDefault="001C307E" w:rsidP="001C307E">
      <w:pPr>
        <w:ind w:left="0"/>
      </w:pPr>
    </w:p>
    <w:p w14:paraId="3BE7B737" w14:textId="77777777" w:rsidR="001C307E" w:rsidRPr="001C307E" w:rsidRDefault="001C307E" w:rsidP="001C307E">
      <w:pPr>
        <w:ind w:left="0"/>
      </w:pPr>
      <w:r w:rsidRPr="001C307E">
        <w:t>3,825 15 713</w:t>
      </w:r>
    </w:p>
    <w:p w14:paraId="436C99F0" w14:textId="77777777" w:rsidR="001C307E" w:rsidRPr="001C307E" w:rsidRDefault="001C307E" w:rsidP="001C307E">
      <w:pPr>
        <w:ind w:left="0"/>
      </w:pPr>
    </w:p>
    <w:p w14:paraId="385A67AD" w14:textId="77777777" w:rsidR="001C307E" w:rsidRPr="001C307E" w:rsidRDefault="001C307E" w:rsidP="001C307E">
      <w:pPr>
        <w:ind w:left="0"/>
      </w:pPr>
      <w:r w:rsidRPr="001C307E">
        <w:t>3,145 43 775</w:t>
      </w:r>
    </w:p>
    <w:p w14:paraId="7F48295E" w14:textId="77777777" w:rsidR="001C307E" w:rsidRPr="001C307E" w:rsidRDefault="001C307E" w:rsidP="001C307E">
      <w:pPr>
        <w:ind w:left="0"/>
      </w:pPr>
    </w:p>
    <w:p w14:paraId="0E67ECF8" w14:textId="77777777" w:rsidR="001C307E" w:rsidRPr="001C307E" w:rsidRDefault="001C307E" w:rsidP="001C307E">
      <w:pPr>
        <w:ind w:left="0"/>
      </w:pPr>
      <w:r w:rsidRPr="001C307E">
        <w:t>651 23 374</w:t>
      </w:r>
    </w:p>
    <w:p w14:paraId="43FA9646" w14:textId="77777777" w:rsidR="001C307E" w:rsidRPr="001C307E" w:rsidRDefault="001C307E" w:rsidP="001C307E">
      <w:pPr>
        <w:ind w:left="0"/>
      </w:pPr>
    </w:p>
    <w:p w14:paraId="7F63CD66" w14:textId="77777777" w:rsidR="001C307E" w:rsidRPr="001C307E" w:rsidRDefault="001C307E" w:rsidP="001C307E">
      <w:pPr>
        <w:ind w:left="0"/>
      </w:pPr>
      <w:r w:rsidRPr="001C307E">
        <w:t>4,553 5,633 687</w:t>
      </w:r>
    </w:p>
    <w:p w14:paraId="32CBB752" w14:textId="77777777" w:rsidR="001C307E" w:rsidRPr="001C307E" w:rsidRDefault="001C307E" w:rsidP="001C307E">
      <w:pPr>
        <w:ind w:left="0"/>
      </w:pPr>
    </w:p>
    <w:p w14:paraId="4C44829B" w14:textId="77777777" w:rsidR="001C307E" w:rsidRPr="001C307E" w:rsidRDefault="001C307E" w:rsidP="001C307E">
      <w:pPr>
        <w:ind w:left="0"/>
      </w:pPr>
      <w:r w:rsidRPr="001C307E">
        <w:t>3,963 6,241 687</w:t>
      </w:r>
    </w:p>
    <w:p w14:paraId="7B534886" w14:textId="77777777" w:rsidR="001C307E" w:rsidRPr="001C307E" w:rsidRDefault="001C307E" w:rsidP="001C307E">
      <w:pPr>
        <w:ind w:left="0"/>
      </w:pPr>
    </w:p>
    <w:p w14:paraId="4512432D" w14:textId="77777777" w:rsidR="001C307E" w:rsidRPr="001C307E" w:rsidRDefault="001C307E" w:rsidP="001C307E">
      <w:pPr>
        <w:ind w:left="0"/>
      </w:pPr>
      <w:r w:rsidRPr="001C307E">
        <w:t>1,048 6,012 474</w:t>
      </w:r>
    </w:p>
    <w:p w14:paraId="68A7F0FC" w14:textId="77777777" w:rsidR="001C307E" w:rsidRPr="001C307E" w:rsidRDefault="001C307E" w:rsidP="001C307E">
      <w:pPr>
        <w:ind w:left="0"/>
      </w:pPr>
    </w:p>
    <w:p w14:paraId="0DD4D302" w14:textId="77777777" w:rsidR="001C307E" w:rsidRPr="001C307E" w:rsidRDefault="001C307E" w:rsidP="001C307E">
      <w:pPr>
        <w:ind w:left="0"/>
      </w:pPr>
      <w:r w:rsidRPr="001C307E">
        <w:t>4,946</w:t>
      </w:r>
    </w:p>
    <w:p w14:paraId="38AFB6F0" w14:textId="77777777" w:rsidR="001C307E" w:rsidRPr="001C307E" w:rsidRDefault="001C307E" w:rsidP="001C307E">
      <w:pPr>
        <w:ind w:left="0"/>
      </w:pPr>
    </w:p>
    <w:p w14:paraId="4809EC67" w14:textId="77777777" w:rsidR="001C307E" w:rsidRPr="001C307E" w:rsidRDefault="001C307E" w:rsidP="001C307E">
      <w:pPr>
        <w:ind w:left="0"/>
      </w:pPr>
      <w:r w:rsidRPr="001C307E">
        <w:t>5,554</w:t>
      </w:r>
    </w:p>
    <w:p w14:paraId="3FBF15BE" w14:textId="77777777" w:rsidR="001C307E" w:rsidRPr="001C307E" w:rsidRDefault="001C307E" w:rsidP="001C307E">
      <w:pPr>
        <w:ind w:left="0"/>
      </w:pPr>
    </w:p>
    <w:p w14:paraId="20B1EA33" w14:textId="77777777" w:rsidR="001C307E" w:rsidRPr="001C307E" w:rsidRDefault="001C307E" w:rsidP="001C307E">
      <w:pPr>
        <w:ind w:left="0"/>
      </w:pPr>
      <w:r w:rsidRPr="001C307E">
        <w:t>5,538</w:t>
      </w:r>
    </w:p>
    <w:p w14:paraId="647267A3" w14:textId="77777777" w:rsidR="001C307E" w:rsidRPr="001C307E" w:rsidRDefault="001C307E" w:rsidP="001C307E">
      <w:pPr>
        <w:ind w:left="0"/>
      </w:pPr>
    </w:p>
    <w:p w14:paraId="13FED280" w14:textId="77777777" w:rsidR="001C307E" w:rsidRPr="001C307E" w:rsidRDefault="001C307E" w:rsidP="001C307E">
      <w:pPr>
        <w:ind w:left="0"/>
      </w:pPr>
      <w:r w:rsidRPr="001C307E">
        <w:t>420 467 368 294 209 146 175 18 79 2,176</w:t>
      </w:r>
    </w:p>
    <w:p w14:paraId="31DE3CC3" w14:textId="77777777" w:rsidR="001C307E" w:rsidRPr="001C307E" w:rsidRDefault="001C307E" w:rsidP="001C307E">
      <w:pPr>
        <w:ind w:left="0"/>
      </w:pPr>
    </w:p>
    <w:p w14:paraId="35CDCA86" w14:textId="77777777" w:rsidR="001C307E" w:rsidRPr="001C307E" w:rsidRDefault="001C307E" w:rsidP="001C307E">
      <w:pPr>
        <w:ind w:left="0"/>
      </w:pPr>
      <w:r w:rsidRPr="001C307E">
        <w:t>410 319 296 259 242 183 168 28 78 1,983</w:t>
      </w:r>
    </w:p>
    <w:p w14:paraId="32DF4DAC" w14:textId="77777777" w:rsidR="001C307E" w:rsidRPr="001C307E" w:rsidRDefault="001C307E" w:rsidP="001C307E">
      <w:pPr>
        <w:ind w:left="0"/>
      </w:pPr>
    </w:p>
    <w:p w14:paraId="3BB394E7" w14:textId="77777777" w:rsidR="001C307E" w:rsidRPr="001C307E" w:rsidRDefault="001C307E" w:rsidP="001C307E">
      <w:pPr>
        <w:ind w:left="0"/>
      </w:pPr>
      <w:r w:rsidRPr="001C307E">
        <w:t>420 368 273 249 261 188 159 9 82 2,009</w:t>
      </w:r>
    </w:p>
    <w:p w14:paraId="73643E74" w14:textId="77777777" w:rsidR="001C307E" w:rsidRPr="001C307E" w:rsidRDefault="001C307E" w:rsidP="001C307E">
      <w:pPr>
        <w:ind w:left="0"/>
      </w:pPr>
    </w:p>
    <w:p w14:paraId="67BCCE7E" w14:textId="77777777" w:rsidR="001C307E" w:rsidRPr="001C307E" w:rsidRDefault="001C307E" w:rsidP="001C307E">
      <w:pPr>
        <w:ind w:left="0"/>
      </w:pPr>
      <w:r w:rsidRPr="001C307E">
        <w:t>2,657 769 639 447 722</w:t>
      </w:r>
    </w:p>
    <w:p w14:paraId="514A9668" w14:textId="77777777" w:rsidR="001C307E" w:rsidRPr="001C307E" w:rsidRDefault="001C307E" w:rsidP="001C307E">
      <w:pPr>
        <w:ind w:left="0"/>
      </w:pPr>
    </w:p>
    <w:p w14:paraId="3578FD6E" w14:textId="77777777" w:rsidR="001C307E" w:rsidRPr="001C307E" w:rsidRDefault="001C307E" w:rsidP="001C307E">
      <w:pPr>
        <w:ind w:left="0"/>
      </w:pPr>
      <w:r w:rsidRPr="001C307E">
        <w:t>2,599 756 687 492 973</w:t>
      </w:r>
    </w:p>
    <w:p w14:paraId="7D9F4324" w14:textId="77777777" w:rsidR="001C307E" w:rsidRPr="001C307E" w:rsidRDefault="001C307E" w:rsidP="001C307E">
      <w:pPr>
        <w:ind w:left="0"/>
      </w:pPr>
    </w:p>
    <w:p w14:paraId="61DFC8A4" w14:textId="77777777" w:rsidR="001C307E" w:rsidRPr="001C307E" w:rsidRDefault="001C307E" w:rsidP="001C307E">
      <w:pPr>
        <w:ind w:left="0"/>
      </w:pPr>
      <w:r w:rsidRPr="001C307E">
        <w:t>2,549 648 700 410 585</w:t>
      </w:r>
    </w:p>
    <w:p w14:paraId="6121327D" w14:textId="77777777" w:rsidR="001C307E" w:rsidRPr="001C307E" w:rsidRDefault="001C307E" w:rsidP="001C307E">
      <w:pPr>
        <w:ind w:left="0"/>
      </w:pPr>
    </w:p>
    <w:p w14:paraId="519AC95D" w14:textId="77777777" w:rsidR="001C307E" w:rsidRPr="001C307E" w:rsidRDefault="001C307E" w:rsidP="001C307E">
      <w:pPr>
        <w:ind w:left="0"/>
      </w:pPr>
      <w:r w:rsidRPr="001C307E">
        <w:t>5,234</w:t>
      </w:r>
    </w:p>
    <w:p w14:paraId="3A2BDA77" w14:textId="77777777" w:rsidR="001C307E" w:rsidRPr="001C307E" w:rsidRDefault="001C307E" w:rsidP="001C307E">
      <w:pPr>
        <w:ind w:left="0"/>
      </w:pPr>
    </w:p>
    <w:p w14:paraId="3F68CD5D" w14:textId="77777777" w:rsidR="001C307E" w:rsidRPr="001C307E" w:rsidRDefault="001C307E" w:rsidP="001C307E">
      <w:pPr>
        <w:ind w:left="0"/>
      </w:pPr>
      <w:r w:rsidRPr="001C307E">
        <w:t>5,507</w:t>
      </w:r>
    </w:p>
    <w:p w14:paraId="329B433A" w14:textId="77777777" w:rsidR="001C307E" w:rsidRPr="001C307E" w:rsidRDefault="001C307E" w:rsidP="001C307E">
      <w:pPr>
        <w:ind w:left="0"/>
      </w:pPr>
    </w:p>
    <w:p w14:paraId="096EC4C4" w14:textId="77777777" w:rsidR="001C307E" w:rsidRPr="001C307E" w:rsidRDefault="001C307E" w:rsidP="001C307E">
      <w:pPr>
        <w:ind w:left="0"/>
      </w:pPr>
      <w:r w:rsidRPr="001C307E">
        <w:t>4,892</w:t>
      </w:r>
    </w:p>
    <w:p w14:paraId="797F4B9F" w14:textId="77777777" w:rsidR="001C307E" w:rsidRPr="001C307E" w:rsidRDefault="001C307E" w:rsidP="001C307E">
      <w:pPr>
        <w:ind w:left="0"/>
      </w:pPr>
    </w:p>
    <w:p w14:paraId="23850A59" w14:textId="77777777" w:rsidR="001C307E" w:rsidRPr="001C307E" w:rsidRDefault="001C307E" w:rsidP="001C307E">
      <w:pPr>
        <w:ind w:left="0"/>
      </w:pPr>
      <w:r w:rsidRPr="001C307E">
        <w:t>1,888 379</w:t>
      </w:r>
    </w:p>
    <w:p w14:paraId="41EACE46" w14:textId="77777777" w:rsidR="001C307E" w:rsidRPr="001C307E" w:rsidRDefault="001C307E" w:rsidP="001C307E">
      <w:pPr>
        <w:ind w:left="0"/>
      </w:pPr>
    </w:p>
    <w:p w14:paraId="67F83A61" w14:textId="77777777" w:rsidR="001C307E" w:rsidRPr="001C307E" w:rsidRDefault="001C307E" w:rsidP="001C307E">
      <w:pPr>
        <w:ind w:left="0"/>
      </w:pPr>
      <w:r w:rsidRPr="001C307E">
        <w:t>2,030 422</w:t>
      </w:r>
    </w:p>
    <w:p w14:paraId="38E48B1B" w14:textId="77777777" w:rsidR="001C307E" w:rsidRPr="001C307E" w:rsidRDefault="001C307E" w:rsidP="001C307E">
      <w:pPr>
        <w:ind w:left="0"/>
      </w:pPr>
    </w:p>
    <w:p w14:paraId="32B96BEB" w14:textId="77777777" w:rsidR="001C307E" w:rsidRPr="001C307E" w:rsidRDefault="001C307E" w:rsidP="001C307E">
      <w:pPr>
        <w:ind w:left="0"/>
      </w:pPr>
      <w:r w:rsidRPr="001C307E">
        <w:t>2,655 582</w:t>
      </w:r>
    </w:p>
    <w:p w14:paraId="0E6DD96F" w14:textId="77777777" w:rsidR="001C307E" w:rsidRPr="001C307E" w:rsidRDefault="001C307E" w:rsidP="001C307E">
      <w:pPr>
        <w:ind w:left="0"/>
      </w:pPr>
    </w:p>
    <w:p w14:paraId="273B409B" w14:textId="77777777" w:rsidR="001C307E" w:rsidRPr="001C307E" w:rsidRDefault="001C307E" w:rsidP="001C307E">
      <w:pPr>
        <w:ind w:left="0"/>
      </w:pPr>
      <w:r w:rsidRPr="001C307E">
        <w:t>$1,509</w:t>
      </w:r>
    </w:p>
    <w:p w14:paraId="272A4683" w14:textId="77777777" w:rsidR="001C307E" w:rsidRPr="001C307E" w:rsidRDefault="001C307E" w:rsidP="001C307E">
      <w:pPr>
        <w:ind w:left="0"/>
      </w:pPr>
    </w:p>
    <w:p w14:paraId="1BDFDF04" w14:textId="77777777" w:rsidR="001C307E" w:rsidRPr="001C307E" w:rsidRDefault="001C307E" w:rsidP="001C307E">
      <w:pPr>
        <w:ind w:left="0"/>
      </w:pPr>
      <w:r w:rsidRPr="001C307E">
        <w:t>$1,608</w:t>
      </w:r>
    </w:p>
    <w:p w14:paraId="767B649B" w14:textId="77777777" w:rsidR="001C307E" w:rsidRPr="001C307E" w:rsidRDefault="001C307E" w:rsidP="001C307E">
      <w:pPr>
        <w:ind w:left="0"/>
      </w:pPr>
    </w:p>
    <w:p w14:paraId="76CF8B70" w14:textId="77777777" w:rsidR="001C307E" w:rsidRPr="001C307E" w:rsidRDefault="001C307E" w:rsidP="001C307E">
      <w:pPr>
        <w:ind w:left="0"/>
      </w:pPr>
      <w:r w:rsidRPr="001C307E">
        <w:t>$2,073</w:t>
      </w:r>
    </w:p>
    <w:p w14:paraId="13252EB8" w14:textId="77777777" w:rsidR="001C307E" w:rsidRPr="001C307E" w:rsidRDefault="001C307E" w:rsidP="001C307E">
      <w:pPr>
        <w:ind w:left="0"/>
      </w:pPr>
    </w:p>
    <w:p w14:paraId="147DF308" w14:textId="77777777" w:rsidR="001C307E" w:rsidRPr="001C307E" w:rsidRDefault="001C307E" w:rsidP="001C307E">
      <w:pPr>
        <w:ind w:left="0"/>
      </w:pPr>
      <w:r w:rsidRPr="001C307E">
        <w:t>$1,372</w:t>
      </w:r>
    </w:p>
    <w:p w14:paraId="3EE1377F" w14:textId="77777777" w:rsidR="001C307E" w:rsidRPr="001C307E" w:rsidRDefault="001C307E" w:rsidP="001C307E">
      <w:pPr>
        <w:ind w:left="0"/>
      </w:pPr>
    </w:p>
    <w:p w14:paraId="611AE8D0" w14:textId="77777777" w:rsidR="001C307E" w:rsidRPr="001C307E" w:rsidRDefault="001C307E" w:rsidP="001C307E">
      <w:pPr>
        <w:ind w:left="0"/>
      </w:pPr>
      <w:r w:rsidRPr="001C307E">
        <w:t>$1,491</w:t>
      </w:r>
    </w:p>
    <w:p w14:paraId="6062600F" w14:textId="77777777" w:rsidR="001C307E" w:rsidRPr="001C307E" w:rsidRDefault="001C307E" w:rsidP="001C307E">
      <w:pPr>
        <w:ind w:left="0"/>
      </w:pPr>
    </w:p>
    <w:p w14:paraId="390BF9E3" w14:textId="77777777" w:rsidR="001C307E" w:rsidRPr="001C307E" w:rsidRDefault="001C307E" w:rsidP="001C307E">
      <w:pPr>
        <w:ind w:left="0"/>
      </w:pPr>
      <w:r w:rsidRPr="001C307E">
        <w:t>$1,960</w:t>
      </w:r>
    </w:p>
    <w:p w14:paraId="1B7E5C86" w14:textId="77777777" w:rsidR="001C307E" w:rsidRPr="001C307E" w:rsidRDefault="001C307E" w:rsidP="001C307E">
      <w:pPr>
        <w:ind w:left="0"/>
      </w:pPr>
    </w:p>
    <w:p w14:paraId="59B03919" w14:textId="77777777" w:rsidR="001C307E" w:rsidRPr="001C307E" w:rsidRDefault="001C307E" w:rsidP="001C307E">
      <w:pPr>
        <w:ind w:left="0"/>
      </w:pPr>
      <w:r w:rsidRPr="001C307E">
        <w:t>450,678,038 453,510,245</w:t>
      </w:r>
    </w:p>
    <w:p w14:paraId="588B6BAB" w14:textId="77777777" w:rsidR="001C307E" w:rsidRPr="001C307E" w:rsidRDefault="001C307E" w:rsidP="001C307E">
      <w:pPr>
        <w:ind w:left="0"/>
      </w:pPr>
    </w:p>
    <w:p w14:paraId="77AE5510" w14:textId="77777777" w:rsidR="001C307E" w:rsidRPr="001C307E" w:rsidRDefault="001C307E" w:rsidP="001C307E">
      <w:pPr>
        <w:ind w:left="0"/>
      </w:pPr>
      <w:r w:rsidRPr="001C307E">
        <w:t>475,089,384 476,693,148</w:t>
      </w:r>
    </w:p>
    <w:p w14:paraId="76022DC3" w14:textId="77777777" w:rsidR="001C307E" w:rsidRPr="001C307E" w:rsidRDefault="001C307E" w:rsidP="001C307E">
      <w:pPr>
        <w:ind w:left="0"/>
      </w:pPr>
    </w:p>
    <w:p w14:paraId="4CA281DB" w14:textId="77777777" w:rsidR="001C307E" w:rsidRPr="001C307E" w:rsidRDefault="001C307E" w:rsidP="001C307E">
      <w:pPr>
        <w:ind w:left="0"/>
      </w:pPr>
      <w:r w:rsidRPr="001C307E">
        <w:t>475,959,815 477,803,142</w:t>
      </w:r>
    </w:p>
    <w:p w14:paraId="115C9DAE" w14:textId="77777777" w:rsidR="001C307E" w:rsidRPr="001C307E" w:rsidRDefault="001C307E" w:rsidP="001C307E">
      <w:pPr>
        <w:ind w:left="0"/>
      </w:pPr>
      <w:r w:rsidRPr="001C307E">
        <w:t>................................................................................</w:t>
      </w:r>
    </w:p>
    <w:p w14:paraId="2919DE00" w14:textId="77777777" w:rsidR="001C307E" w:rsidRPr="001C307E" w:rsidRDefault="001C307E" w:rsidP="001C307E">
      <w:pPr>
        <w:ind w:left="0"/>
      </w:pPr>
      <w:r w:rsidRPr="001C307E">
        <w:t>Reference #: 3</w:t>
      </w:r>
    </w:p>
    <w:p w14:paraId="60666BE8" w14:textId="77777777" w:rsidR="001C307E" w:rsidRPr="001C307E" w:rsidRDefault="001C307E" w:rsidP="001C307E">
      <w:pPr>
        <w:ind w:left="0"/>
      </w:pPr>
      <w:r w:rsidRPr="001C307E">
        <w:t>................................................................................</w:t>
      </w:r>
    </w:p>
    <w:p w14:paraId="54468F2D" w14:textId="77777777" w:rsidR="001C307E" w:rsidRPr="001C307E" w:rsidRDefault="001C307E" w:rsidP="001C307E">
      <w:pPr>
        <w:ind w:left="0"/>
      </w:pPr>
      <w:r w:rsidRPr="001C307E">
        <w:t>Source: gs://adta5770docs/Airbnb Inc_10-K_2025-02-13.pdf</w:t>
      </w:r>
    </w:p>
    <w:p w14:paraId="31EFA0C4" w14:textId="77777777" w:rsidR="001C307E" w:rsidRPr="001C307E" w:rsidRDefault="001C307E" w:rsidP="001C307E">
      <w:pPr>
        <w:ind w:left="0"/>
      </w:pPr>
      <w:r w:rsidRPr="001C307E">
        <w:t>Document Name: Airbnb Inc_10-K_2025-02-13.pdf</w:t>
      </w:r>
    </w:p>
    <w:p w14:paraId="50F75CDD" w14:textId="77777777" w:rsidR="001C307E" w:rsidRPr="001C307E" w:rsidRDefault="001C307E" w:rsidP="001C307E">
      <w:pPr>
        <w:ind w:left="0"/>
      </w:pPr>
      <w:r w:rsidRPr="001C307E">
        <w:t>................................................................................</w:t>
      </w:r>
    </w:p>
    <w:p w14:paraId="3CB26613" w14:textId="77777777" w:rsidR="001C307E" w:rsidRPr="001C307E" w:rsidRDefault="001C307E" w:rsidP="001C307E">
      <w:pPr>
        <w:ind w:left="0"/>
      </w:pPr>
      <w:r w:rsidRPr="001C307E">
        <w:t xml:space="preserve">Content: </w:t>
      </w:r>
    </w:p>
    <w:p w14:paraId="2302ADF0" w14:textId="77777777" w:rsidR="001C307E" w:rsidRPr="001C307E" w:rsidRDefault="001C307E" w:rsidP="001C307E">
      <w:pPr>
        <w:ind w:left="0"/>
      </w:pPr>
      <w:r w:rsidRPr="001C307E">
        <w:t>2024</w:t>
      </w:r>
    </w:p>
    <w:p w14:paraId="38D78B28" w14:textId="77777777" w:rsidR="001C307E" w:rsidRPr="001C307E" w:rsidRDefault="001C307E" w:rsidP="001C307E">
      <w:pPr>
        <w:ind w:left="0"/>
      </w:pPr>
    </w:p>
    <w:p w14:paraId="4002557F" w14:textId="77777777" w:rsidR="001C307E" w:rsidRPr="001C307E" w:rsidRDefault="001C307E" w:rsidP="001C307E">
      <w:pPr>
        <w:ind w:left="0"/>
      </w:pPr>
      <w:r w:rsidRPr="001C307E">
        <w:t>Amount</w:t>
      </w:r>
    </w:p>
    <w:p w14:paraId="3496CC6B" w14:textId="77777777" w:rsidR="001C307E" w:rsidRPr="001C307E" w:rsidRDefault="001C307E" w:rsidP="001C307E">
      <w:pPr>
        <w:ind w:left="0"/>
      </w:pPr>
    </w:p>
    <w:p w14:paraId="182CF233" w14:textId="77777777" w:rsidR="001C307E" w:rsidRPr="001C307E" w:rsidRDefault="001C307E" w:rsidP="001C307E">
      <w:pPr>
        <w:ind w:left="0"/>
      </w:pPr>
      <w:r w:rsidRPr="001C307E">
        <w:t>% of Revenue</w:t>
      </w:r>
    </w:p>
    <w:p w14:paraId="0F545364" w14:textId="77777777" w:rsidR="001C307E" w:rsidRPr="001C307E" w:rsidRDefault="001C307E" w:rsidP="001C307E">
      <w:pPr>
        <w:ind w:left="0"/>
      </w:pPr>
    </w:p>
    <w:p w14:paraId="310FD408" w14:textId="77777777" w:rsidR="001C307E" w:rsidRPr="001C307E" w:rsidRDefault="001C307E" w:rsidP="001C307E">
      <w:pPr>
        <w:ind w:left="0"/>
      </w:pPr>
      <w:r w:rsidRPr="001C307E">
        <w:t>Amount</w:t>
      </w:r>
    </w:p>
    <w:p w14:paraId="4746134B" w14:textId="77777777" w:rsidR="001C307E" w:rsidRPr="001C307E" w:rsidRDefault="001C307E" w:rsidP="001C307E">
      <w:pPr>
        <w:ind w:left="0"/>
      </w:pPr>
    </w:p>
    <w:p w14:paraId="665EFCA9" w14:textId="77777777" w:rsidR="001C307E" w:rsidRPr="001C307E" w:rsidRDefault="001C307E" w:rsidP="001C307E">
      <w:pPr>
        <w:ind w:left="0"/>
      </w:pPr>
      <w:r w:rsidRPr="001C307E">
        <w:t>% of Revenue</w:t>
      </w:r>
    </w:p>
    <w:p w14:paraId="650FC61F" w14:textId="77777777" w:rsidR="001C307E" w:rsidRPr="001C307E" w:rsidRDefault="001C307E" w:rsidP="001C307E">
      <w:pPr>
        <w:ind w:left="0"/>
      </w:pPr>
    </w:p>
    <w:p w14:paraId="29306E3A" w14:textId="77777777" w:rsidR="001C307E" w:rsidRPr="001C307E" w:rsidRDefault="001C307E" w:rsidP="001C307E">
      <w:pPr>
        <w:ind w:left="0"/>
      </w:pPr>
      <w:r w:rsidRPr="001C307E">
        <w:t>% Change</w:t>
      </w:r>
    </w:p>
    <w:p w14:paraId="42016E2D" w14:textId="77777777" w:rsidR="001C307E" w:rsidRPr="001C307E" w:rsidRDefault="001C307E" w:rsidP="001C307E">
      <w:pPr>
        <w:ind w:left="0"/>
      </w:pPr>
    </w:p>
    <w:p w14:paraId="4BEC9CA6" w14:textId="77777777" w:rsidR="001C307E" w:rsidRPr="001C307E" w:rsidRDefault="001C307E" w:rsidP="001C307E">
      <w:pPr>
        <w:ind w:left="0"/>
      </w:pPr>
      <w:r w:rsidRPr="001C307E">
        <w:t>Revenue</w:t>
      </w:r>
    </w:p>
    <w:p w14:paraId="4F426026" w14:textId="77777777" w:rsidR="001C307E" w:rsidRPr="001C307E" w:rsidRDefault="001C307E" w:rsidP="001C307E">
      <w:pPr>
        <w:ind w:left="0"/>
      </w:pPr>
    </w:p>
    <w:p w14:paraId="406F7576" w14:textId="77777777" w:rsidR="001C307E" w:rsidRPr="001C307E" w:rsidRDefault="001C307E" w:rsidP="001C307E">
      <w:pPr>
        <w:ind w:left="0"/>
      </w:pPr>
      <w:r w:rsidRPr="001C307E">
        <w:t>$</w:t>
      </w:r>
    </w:p>
    <w:p w14:paraId="0EF9F9AD" w14:textId="77777777" w:rsidR="001C307E" w:rsidRPr="001C307E" w:rsidRDefault="001C307E" w:rsidP="001C307E">
      <w:pPr>
        <w:ind w:left="0"/>
      </w:pPr>
    </w:p>
    <w:p w14:paraId="26EC121A" w14:textId="77777777" w:rsidR="001C307E" w:rsidRPr="001C307E" w:rsidRDefault="001C307E" w:rsidP="001C307E">
      <w:pPr>
        <w:ind w:left="0"/>
      </w:pPr>
      <w:r w:rsidRPr="001C307E">
        <w:t>9,917</w:t>
      </w:r>
    </w:p>
    <w:p w14:paraId="497F4863" w14:textId="77777777" w:rsidR="001C307E" w:rsidRPr="001C307E" w:rsidRDefault="001C307E" w:rsidP="001C307E">
      <w:pPr>
        <w:ind w:left="0"/>
      </w:pPr>
    </w:p>
    <w:p w14:paraId="3308C8BF" w14:textId="77777777" w:rsidR="001C307E" w:rsidRPr="001C307E" w:rsidRDefault="001C307E" w:rsidP="001C307E">
      <w:pPr>
        <w:ind w:left="0"/>
      </w:pPr>
      <w:r w:rsidRPr="001C307E">
        <w:t>100 % $</w:t>
      </w:r>
    </w:p>
    <w:p w14:paraId="730A0580" w14:textId="77777777" w:rsidR="001C307E" w:rsidRPr="001C307E" w:rsidRDefault="001C307E" w:rsidP="001C307E">
      <w:pPr>
        <w:ind w:left="0"/>
      </w:pPr>
    </w:p>
    <w:p w14:paraId="6281EF97" w14:textId="77777777" w:rsidR="001C307E" w:rsidRPr="001C307E" w:rsidRDefault="001C307E" w:rsidP="001C307E">
      <w:pPr>
        <w:ind w:left="0"/>
      </w:pPr>
      <w:r w:rsidRPr="001C307E">
        <w:t>11,102</w:t>
      </w:r>
    </w:p>
    <w:p w14:paraId="2DD169DE" w14:textId="77777777" w:rsidR="001C307E" w:rsidRPr="001C307E" w:rsidRDefault="001C307E" w:rsidP="001C307E">
      <w:pPr>
        <w:ind w:left="0"/>
      </w:pPr>
    </w:p>
    <w:p w14:paraId="55D746B5" w14:textId="77777777" w:rsidR="001C307E" w:rsidRPr="001C307E" w:rsidRDefault="001C307E" w:rsidP="001C307E">
      <w:pPr>
        <w:ind w:left="0"/>
      </w:pPr>
      <w:r w:rsidRPr="001C307E">
        <w:t>100 %</w:t>
      </w:r>
    </w:p>
    <w:p w14:paraId="3EC07E85" w14:textId="77777777" w:rsidR="001C307E" w:rsidRPr="001C307E" w:rsidRDefault="001C307E" w:rsidP="001C307E">
      <w:pPr>
        <w:ind w:left="0"/>
      </w:pPr>
    </w:p>
    <w:p w14:paraId="79C29C50" w14:textId="77777777" w:rsidR="001C307E" w:rsidRPr="001C307E" w:rsidRDefault="001C307E" w:rsidP="001C307E">
      <w:pPr>
        <w:ind w:left="0"/>
      </w:pPr>
      <w:r w:rsidRPr="001C307E">
        <w:t>12 %</w:t>
      </w:r>
    </w:p>
    <w:p w14:paraId="39F3ADC3" w14:textId="77777777" w:rsidR="001C307E" w:rsidRPr="001C307E" w:rsidRDefault="001C307E" w:rsidP="001C307E">
      <w:pPr>
        <w:ind w:left="0"/>
      </w:pPr>
    </w:p>
    <w:p w14:paraId="545DDFB0" w14:textId="77777777" w:rsidR="001C307E" w:rsidRPr="001C307E" w:rsidRDefault="001C307E" w:rsidP="001C307E">
      <w:pPr>
        <w:ind w:left="0"/>
      </w:pPr>
      <w:r w:rsidRPr="001C307E">
        <w:t>Costs and expenses: Cost of revenue</w:t>
      </w:r>
    </w:p>
    <w:p w14:paraId="305B5894" w14:textId="77777777" w:rsidR="001C307E" w:rsidRPr="001C307E" w:rsidRDefault="001C307E" w:rsidP="001C307E">
      <w:pPr>
        <w:ind w:left="0"/>
      </w:pPr>
    </w:p>
    <w:p w14:paraId="3B61DFFC" w14:textId="77777777" w:rsidR="001C307E" w:rsidRPr="001C307E" w:rsidRDefault="001C307E" w:rsidP="001C307E">
      <w:pPr>
        <w:ind w:left="0"/>
      </w:pPr>
      <w:r w:rsidRPr="001C307E">
        <w:t>1,703</w:t>
      </w:r>
    </w:p>
    <w:p w14:paraId="34DAA58F" w14:textId="77777777" w:rsidR="001C307E" w:rsidRPr="001C307E" w:rsidRDefault="001C307E" w:rsidP="001C307E">
      <w:pPr>
        <w:ind w:left="0"/>
      </w:pPr>
    </w:p>
    <w:p w14:paraId="430E1EB7" w14:textId="77777777" w:rsidR="001C307E" w:rsidRPr="001C307E" w:rsidRDefault="001C307E" w:rsidP="001C307E">
      <w:pPr>
        <w:ind w:left="0"/>
      </w:pPr>
      <w:r w:rsidRPr="001C307E">
        <w:t>17</w:t>
      </w:r>
    </w:p>
    <w:p w14:paraId="0FBD1C10" w14:textId="77777777" w:rsidR="001C307E" w:rsidRPr="001C307E" w:rsidRDefault="001C307E" w:rsidP="001C307E">
      <w:pPr>
        <w:ind w:left="0"/>
      </w:pPr>
    </w:p>
    <w:p w14:paraId="64EA5386" w14:textId="77777777" w:rsidR="001C307E" w:rsidRPr="001C307E" w:rsidRDefault="001C307E" w:rsidP="001C307E">
      <w:pPr>
        <w:ind w:left="0"/>
      </w:pPr>
      <w:r w:rsidRPr="001C307E">
        <w:t>1,878</w:t>
      </w:r>
    </w:p>
    <w:p w14:paraId="0C9320FC" w14:textId="77777777" w:rsidR="001C307E" w:rsidRPr="001C307E" w:rsidRDefault="001C307E" w:rsidP="001C307E">
      <w:pPr>
        <w:ind w:left="0"/>
      </w:pPr>
    </w:p>
    <w:p w14:paraId="03652D35" w14:textId="77777777" w:rsidR="001C307E" w:rsidRPr="001C307E" w:rsidRDefault="001C307E" w:rsidP="001C307E">
      <w:pPr>
        <w:ind w:left="0"/>
      </w:pPr>
      <w:r w:rsidRPr="001C307E">
        <w:t>16</w:t>
      </w:r>
    </w:p>
    <w:p w14:paraId="5B83EC92" w14:textId="77777777" w:rsidR="001C307E" w:rsidRPr="001C307E" w:rsidRDefault="001C307E" w:rsidP="001C307E">
      <w:pPr>
        <w:ind w:left="0"/>
      </w:pPr>
    </w:p>
    <w:p w14:paraId="6F177E38" w14:textId="77777777" w:rsidR="001C307E" w:rsidRPr="001C307E" w:rsidRDefault="001C307E" w:rsidP="001C307E">
      <w:pPr>
        <w:ind w:left="0"/>
      </w:pPr>
      <w:r w:rsidRPr="001C307E">
        <w:t>10</w:t>
      </w:r>
    </w:p>
    <w:p w14:paraId="73521ABC" w14:textId="77777777" w:rsidR="001C307E" w:rsidRPr="001C307E" w:rsidRDefault="001C307E" w:rsidP="001C307E">
      <w:pPr>
        <w:ind w:left="0"/>
      </w:pPr>
    </w:p>
    <w:p w14:paraId="2FD889D2" w14:textId="77777777" w:rsidR="001C307E" w:rsidRPr="001C307E" w:rsidRDefault="001C307E" w:rsidP="001C307E">
      <w:pPr>
        <w:ind w:left="0"/>
      </w:pPr>
      <w:r w:rsidRPr="001C307E">
        <w:t>Operations and support (1)</w:t>
      </w:r>
    </w:p>
    <w:p w14:paraId="212C09F1" w14:textId="77777777" w:rsidR="001C307E" w:rsidRPr="001C307E" w:rsidRDefault="001C307E" w:rsidP="001C307E">
      <w:pPr>
        <w:ind w:left="0"/>
      </w:pPr>
    </w:p>
    <w:p w14:paraId="3186356C" w14:textId="77777777" w:rsidR="001C307E" w:rsidRPr="001C307E" w:rsidRDefault="001C307E" w:rsidP="001C307E">
      <w:pPr>
        <w:ind w:left="0"/>
      </w:pPr>
      <w:r w:rsidRPr="001C307E">
        <w:t>Product development (1)</w:t>
      </w:r>
    </w:p>
    <w:p w14:paraId="04BC4608" w14:textId="77777777" w:rsidR="001C307E" w:rsidRPr="001C307E" w:rsidRDefault="001C307E" w:rsidP="001C307E">
      <w:pPr>
        <w:ind w:left="0"/>
      </w:pPr>
    </w:p>
    <w:p w14:paraId="45D7538F" w14:textId="77777777" w:rsidR="001C307E" w:rsidRPr="001C307E" w:rsidRDefault="001C307E" w:rsidP="001C307E">
      <w:pPr>
        <w:ind w:left="0"/>
      </w:pPr>
      <w:r w:rsidRPr="001C307E">
        <w:t>Sales and marketing</w:t>
      </w:r>
    </w:p>
    <w:p w14:paraId="70AD66B1" w14:textId="77777777" w:rsidR="001C307E" w:rsidRPr="001C307E" w:rsidRDefault="001C307E" w:rsidP="001C307E">
      <w:pPr>
        <w:ind w:left="0"/>
      </w:pPr>
    </w:p>
    <w:p w14:paraId="47499B06" w14:textId="77777777" w:rsidR="001C307E" w:rsidRPr="001C307E" w:rsidRDefault="001C307E" w:rsidP="001C307E">
      <w:pPr>
        <w:ind w:left="0"/>
      </w:pPr>
      <w:r w:rsidRPr="001C307E">
        <w:t>(1)</w:t>
      </w:r>
    </w:p>
    <w:p w14:paraId="6DCCFF6E" w14:textId="77777777" w:rsidR="001C307E" w:rsidRPr="001C307E" w:rsidRDefault="001C307E" w:rsidP="001C307E">
      <w:pPr>
        <w:ind w:left="0"/>
      </w:pPr>
    </w:p>
    <w:p w14:paraId="6C701F63" w14:textId="77777777" w:rsidR="001C307E" w:rsidRPr="001C307E" w:rsidRDefault="001C307E" w:rsidP="001C307E">
      <w:pPr>
        <w:ind w:left="0"/>
      </w:pPr>
      <w:r w:rsidRPr="001C307E">
        <w:t>1,186</w:t>
      </w:r>
    </w:p>
    <w:p w14:paraId="2470FFB2" w14:textId="77777777" w:rsidR="001C307E" w:rsidRPr="001C307E" w:rsidRDefault="001C307E" w:rsidP="001C307E">
      <w:pPr>
        <w:ind w:left="0"/>
      </w:pPr>
    </w:p>
    <w:p w14:paraId="1E0E0457" w14:textId="77777777" w:rsidR="001C307E" w:rsidRPr="001C307E" w:rsidRDefault="001C307E" w:rsidP="001C307E">
      <w:pPr>
        <w:ind w:left="0"/>
      </w:pPr>
      <w:r w:rsidRPr="001C307E">
        <w:t>1,722</w:t>
      </w:r>
    </w:p>
    <w:p w14:paraId="1AC94BAF" w14:textId="77777777" w:rsidR="001C307E" w:rsidRPr="001C307E" w:rsidRDefault="001C307E" w:rsidP="001C307E">
      <w:pPr>
        <w:ind w:left="0"/>
      </w:pPr>
    </w:p>
    <w:p w14:paraId="37693664" w14:textId="77777777" w:rsidR="001C307E" w:rsidRPr="001C307E" w:rsidRDefault="001C307E" w:rsidP="001C307E">
      <w:pPr>
        <w:ind w:left="0"/>
      </w:pPr>
      <w:r w:rsidRPr="001C307E">
        <w:t>1,763</w:t>
      </w:r>
    </w:p>
    <w:p w14:paraId="5A586E8C" w14:textId="77777777" w:rsidR="001C307E" w:rsidRPr="001C307E" w:rsidRDefault="001C307E" w:rsidP="001C307E">
      <w:pPr>
        <w:ind w:left="0"/>
      </w:pPr>
    </w:p>
    <w:p w14:paraId="0D95D0FF" w14:textId="77777777" w:rsidR="001C307E" w:rsidRPr="001C307E" w:rsidRDefault="001C307E" w:rsidP="001C307E">
      <w:pPr>
        <w:ind w:left="0"/>
      </w:pPr>
      <w:r w:rsidRPr="001C307E">
        <w:t>12</w:t>
      </w:r>
    </w:p>
    <w:p w14:paraId="477F7BD6" w14:textId="77777777" w:rsidR="001C307E" w:rsidRPr="001C307E" w:rsidRDefault="001C307E" w:rsidP="001C307E">
      <w:pPr>
        <w:ind w:left="0"/>
      </w:pPr>
    </w:p>
    <w:p w14:paraId="00BE993D" w14:textId="77777777" w:rsidR="001C307E" w:rsidRPr="001C307E" w:rsidRDefault="001C307E" w:rsidP="001C307E">
      <w:pPr>
        <w:ind w:left="0"/>
      </w:pPr>
      <w:r w:rsidRPr="001C307E">
        <w:t>17</w:t>
      </w:r>
    </w:p>
    <w:p w14:paraId="2B095A21" w14:textId="77777777" w:rsidR="001C307E" w:rsidRPr="001C307E" w:rsidRDefault="001C307E" w:rsidP="001C307E">
      <w:pPr>
        <w:ind w:left="0"/>
      </w:pPr>
    </w:p>
    <w:p w14:paraId="20D37AD5" w14:textId="77777777" w:rsidR="001C307E" w:rsidRPr="001C307E" w:rsidRDefault="001C307E" w:rsidP="001C307E">
      <w:pPr>
        <w:ind w:left="0"/>
      </w:pPr>
      <w:r w:rsidRPr="001C307E">
        <w:t>18</w:t>
      </w:r>
    </w:p>
    <w:p w14:paraId="6C1C105C" w14:textId="77777777" w:rsidR="001C307E" w:rsidRPr="001C307E" w:rsidRDefault="001C307E" w:rsidP="001C307E">
      <w:pPr>
        <w:ind w:left="0"/>
      </w:pPr>
    </w:p>
    <w:p w14:paraId="0BAC8CDA" w14:textId="77777777" w:rsidR="001C307E" w:rsidRPr="001C307E" w:rsidRDefault="001C307E" w:rsidP="001C307E">
      <w:pPr>
        <w:ind w:left="0"/>
      </w:pPr>
      <w:r w:rsidRPr="001C307E">
        <w:t>1,282</w:t>
      </w:r>
    </w:p>
    <w:p w14:paraId="75A446F5" w14:textId="77777777" w:rsidR="001C307E" w:rsidRPr="001C307E" w:rsidRDefault="001C307E" w:rsidP="001C307E">
      <w:pPr>
        <w:ind w:left="0"/>
      </w:pPr>
    </w:p>
    <w:p w14:paraId="3A4314F3" w14:textId="77777777" w:rsidR="001C307E" w:rsidRPr="001C307E" w:rsidRDefault="001C307E" w:rsidP="001C307E">
      <w:pPr>
        <w:ind w:left="0"/>
      </w:pPr>
      <w:r w:rsidRPr="001C307E">
        <w:t>2,056</w:t>
      </w:r>
    </w:p>
    <w:p w14:paraId="3A877024" w14:textId="77777777" w:rsidR="001C307E" w:rsidRPr="001C307E" w:rsidRDefault="001C307E" w:rsidP="001C307E">
      <w:pPr>
        <w:ind w:left="0"/>
      </w:pPr>
    </w:p>
    <w:p w14:paraId="78E5E1F4" w14:textId="77777777" w:rsidR="001C307E" w:rsidRPr="001C307E" w:rsidRDefault="001C307E" w:rsidP="001C307E">
      <w:pPr>
        <w:ind w:left="0"/>
      </w:pPr>
      <w:r w:rsidRPr="001C307E">
        <w:t>2,148</w:t>
      </w:r>
    </w:p>
    <w:p w14:paraId="261A356B" w14:textId="77777777" w:rsidR="001C307E" w:rsidRPr="001C307E" w:rsidRDefault="001C307E" w:rsidP="001C307E">
      <w:pPr>
        <w:ind w:left="0"/>
      </w:pPr>
    </w:p>
    <w:p w14:paraId="56801360" w14:textId="77777777" w:rsidR="001C307E" w:rsidRPr="001C307E" w:rsidRDefault="001C307E" w:rsidP="001C307E">
      <w:pPr>
        <w:ind w:left="0"/>
      </w:pPr>
      <w:r w:rsidRPr="001C307E">
        <w:t>12</w:t>
      </w:r>
    </w:p>
    <w:p w14:paraId="0A742AFC" w14:textId="77777777" w:rsidR="001C307E" w:rsidRPr="001C307E" w:rsidRDefault="001C307E" w:rsidP="001C307E">
      <w:pPr>
        <w:ind w:left="0"/>
      </w:pPr>
    </w:p>
    <w:p w14:paraId="25A1C89C" w14:textId="77777777" w:rsidR="001C307E" w:rsidRPr="001C307E" w:rsidRDefault="001C307E" w:rsidP="001C307E">
      <w:pPr>
        <w:ind w:left="0"/>
      </w:pPr>
      <w:r w:rsidRPr="001C307E">
        <w:t>19</w:t>
      </w:r>
    </w:p>
    <w:p w14:paraId="4A99D1F4" w14:textId="77777777" w:rsidR="001C307E" w:rsidRPr="001C307E" w:rsidRDefault="001C307E" w:rsidP="001C307E">
      <w:pPr>
        <w:ind w:left="0"/>
      </w:pPr>
    </w:p>
    <w:p w14:paraId="0A1849D9" w14:textId="77777777" w:rsidR="001C307E" w:rsidRPr="001C307E" w:rsidRDefault="001C307E" w:rsidP="001C307E">
      <w:pPr>
        <w:ind w:left="0"/>
      </w:pPr>
      <w:r w:rsidRPr="001C307E">
        <w:t>19</w:t>
      </w:r>
    </w:p>
    <w:p w14:paraId="60D5B2E4" w14:textId="77777777" w:rsidR="001C307E" w:rsidRPr="001C307E" w:rsidRDefault="001C307E" w:rsidP="001C307E">
      <w:pPr>
        <w:ind w:left="0"/>
      </w:pPr>
    </w:p>
    <w:p w14:paraId="013CC35A" w14:textId="77777777" w:rsidR="001C307E" w:rsidRPr="001C307E" w:rsidRDefault="001C307E" w:rsidP="001C307E">
      <w:pPr>
        <w:ind w:left="0"/>
      </w:pPr>
      <w:r w:rsidRPr="001C307E">
        <w:t>8</w:t>
      </w:r>
    </w:p>
    <w:p w14:paraId="131F041A" w14:textId="77777777" w:rsidR="001C307E" w:rsidRPr="001C307E" w:rsidRDefault="001C307E" w:rsidP="001C307E">
      <w:pPr>
        <w:ind w:left="0"/>
      </w:pPr>
    </w:p>
    <w:p w14:paraId="27ED19F6" w14:textId="77777777" w:rsidR="001C307E" w:rsidRPr="001C307E" w:rsidRDefault="001C307E" w:rsidP="001C307E">
      <w:pPr>
        <w:ind w:left="0"/>
      </w:pPr>
      <w:r w:rsidRPr="001C307E">
        <w:t>19</w:t>
      </w:r>
    </w:p>
    <w:p w14:paraId="4E09C068" w14:textId="77777777" w:rsidR="001C307E" w:rsidRPr="001C307E" w:rsidRDefault="001C307E" w:rsidP="001C307E">
      <w:pPr>
        <w:ind w:left="0"/>
      </w:pPr>
    </w:p>
    <w:p w14:paraId="6727234B" w14:textId="77777777" w:rsidR="001C307E" w:rsidRPr="001C307E" w:rsidRDefault="001C307E" w:rsidP="001C307E">
      <w:pPr>
        <w:ind w:left="0"/>
      </w:pPr>
      <w:r w:rsidRPr="001C307E">
        <w:t>22</w:t>
      </w:r>
    </w:p>
    <w:p w14:paraId="6381DDBE" w14:textId="77777777" w:rsidR="001C307E" w:rsidRPr="001C307E" w:rsidRDefault="001C307E" w:rsidP="001C307E">
      <w:pPr>
        <w:ind w:left="0"/>
      </w:pPr>
    </w:p>
    <w:p w14:paraId="0824B8A3" w14:textId="77777777" w:rsidR="001C307E" w:rsidRPr="001C307E" w:rsidRDefault="001C307E" w:rsidP="001C307E">
      <w:pPr>
        <w:ind w:left="0"/>
      </w:pPr>
      <w:r w:rsidRPr="001C307E">
        <w:t>General and administrative</w:t>
      </w:r>
    </w:p>
    <w:p w14:paraId="03CC0D4D" w14:textId="77777777" w:rsidR="001C307E" w:rsidRPr="001C307E" w:rsidRDefault="001C307E" w:rsidP="001C307E">
      <w:pPr>
        <w:ind w:left="0"/>
      </w:pPr>
    </w:p>
    <w:p w14:paraId="4626EC68" w14:textId="77777777" w:rsidR="001C307E" w:rsidRPr="001C307E" w:rsidRDefault="001C307E" w:rsidP="001C307E">
      <w:pPr>
        <w:ind w:left="0"/>
      </w:pPr>
      <w:r w:rsidRPr="001C307E">
        <w:t>(1)</w:t>
      </w:r>
    </w:p>
    <w:p w14:paraId="5E483CC7" w14:textId="77777777" w:rsidR="001C307E" w:rsidRPr="001C307E" w:rsidRDefault="001C307E" w:rsidP="001C307E">
      <w:pPr>
        <w:ind w:left="0"/>
      </w:pPr>
    </w:p>
    <w:p w14:paraId="145086D2" w14:textId="77777777" w:rsidR="001C307E" w:rsidRPr="001C307E" w:rsidRDefault="001C307E" w:rsidP="001C307E">
      <w:pPr>
        <w:ind w:left="0"/>
      </w:pPr>
      <w:r w:rsidRPr="001C307E">
        <w:t>2,025</w:t>
      </w:r>
    </w:p>
    <w:p w14:paraId="7050E8AC" w14:textId="77777777" w:rsidR="001C307E" w:rsidRPr="001C307E" w:rsidRDefault="001C307E" w:rsidP="001C307E">
      <w:pPr>
        <w:ind w:left="0"/>
      </w:pPr>
    </w:p>
    <w:p w14:paraId="6AFB0C23" w14:textId="77777777" w:rsidR="001C307E" w:rsidRPr="001C307E" w:rsidRDefault="001C307E" w:rsidP="001C307E">
      <w:pPr>
        <w:ind w:left="0"/>
      </w:pPr>
      <w:r w:rsidRPr="001C307E">
        <w:t>20</w:t>
      </w:r>
    </w:p>
    <w:p w14:paraId="3C0D8C15" w14:textId="77777777" w:rsidR="001C307E" w:rsidRPr="001C307E" w:rsidRDefault="001C307E" w:rsidP="001C307E">
      <w:pPr>
        <w:ind w:left="0"/>
      </w:pPr>
    </w:p>
    <w:p w14:paraId="6EC3D4B9" w14:textId="77777777" w:rsidR="001C307E" w:rsidRPr="001C307E" w:rsidRDefault="001C307E" w:rsidP="001C307E">
      <w:pPr>
        <w:ind w:left="0"/>
      </w:pPr>
      <w:r w:rsidRPr="001C307E">
        <w:t>1,185</w:t>
      </w:r>
    </w:p>
    <w:p w14:paraId="69C4A7E7" w14:textId="77777777" w:rsidR="001C307E" w:rsidRPr="001C307E" w:rsidRDefault="001C307E" w:rsidP="001C307E">
      <w:pPr>
        <w:ind w:left="0"/>
      </w:pPr>
    </w:p>
    <w:p w14:paraId="386A3BEF" w14:textId="77777777" w:rsidR="001C307E" w:rsidRPr="001C307E" w:rsidRDefault="001C307E" w:rsidP="001C307E">
      <w:pPr>
        <w:ind w:left="0"/>
      </w:pPr>
      <w:r w:rsidRPr="001C307E">
        <w:t>11</w:t>
      </w:r>
    </w:p>
    <w:p w14:paraId="5E8A12B2" w14:textId="77777777" w:rsidR="001C307E" w:rsidRPr="001C307E" w:rsidRDefault="001C307E" w:rsidP="001C307E">
      <w:pPr>
        <w:ind w:left="0"/>
      </w:pPr>
    </w:p>
    <w:p w14:paraId="71FC0C74" w14:textId="77777777" w:rsidR="001C307E" w:rsidRPr="001C307E" w:rsidRDefault="001C307E" w:rsidP="001C307E">
      <w:pPr>
        <w:ind w:left="0"/>
      </w:pPr>
      <w:r w:rsidRPr="001C307E">
        <w:t>(41)</w:t>
      </w:r>
    </w:p>
    <w:p w14:paraId="6D76BD84" w14:textId="77777777" w:rsidR="001C307E" w:rsidRPr="001C307E" w:rsidRDefault="001C307E" w:rsidP="001C307E">
      <w:pPr>
        <w:ind w:left="0"/>
      </w:pPr>
    </w:p>
    <w:p w14:paraId="7F51690F" w14:textId="77777777" w:rsidR="001C307E" w:rsidRPr="001C307E" w:rsidRDefault="001C307E" w:rsidP="001C307E">
      <w:pPr>
        <w:ind w:left="0"/>
      </w:pPr>
      <w:r w:rsidRPr="001C307E">
        <w:t>Total costs and expenses</w:t>
      </w:r>
    </w:p>
    <w:p w14:paraId="71386B3E" w14:textId="77777777" w:rsidR="001C307E" w:rsidRPr="001C307E" w:rsidRDefault="001C307E" w:rsidP="001C307E">
      <w:pPr>
        <w:ind w:left="0"/>
      </w:pPr>
    </w:p>
    <w:p w14:paraId="1C772109" w14:textId="77777777" w:rsidR="001C307E" w:rsidRPr="001C307E" w:rsidRDefault="001C307E" w:rsidP="001C307E">
      <w:pPr>
        <w:ind w:left="0"/>
      </w:pPr>
      <w:r w:rsidRPr="001C307E">
        <w:t>Income from operations</w:t>
      </w:r>
    </w:p>
    <w:p w14:paraId="213B2552" w14:textId="77777777" w:rsidR="001C307E" w:rsidRPr="001C307E" w:rsidRDefault="001C307E" w:rsidP="001C307E">
      <w:pPr>
        <w:ind w:left="0"/>
      </w:pPr>
    </w:p>
    <w:p w14:paraId="75138677" w14:textId="77777777" w:rsidR="001C307E" w:rsidRPr="001C307E" w:rsidRDefault="001C307E" w:rsidP="001C307E">
      <w:pPr>
        <w:ind w:left="0"/>
      </w:pPr>
      <w:r w:rsidRPr="001C307E">
        <w:t>8,399 1,518</w:t>
      </w:r>
    </w:p>
    <w:p w14:paraId="091A6E9B" w14:textId="77777777" w:rsidR="001C307E" w:rsidRPr="001C307E" w:rsidRDefault="001C307E" w:rsidP="001C307E">
      <w:pPr>
        <w:ind w:left="0"/>
      </w:pPr>
    </w:p>
    <w:p w14:paraId="5611EF06" w14:textId="77777777" w:rsidR="001C307E" w:rsidRPr="001C307E" w:rsidRDefault="001C307E" w:rsidP="001C307E">
      <w:pPr>
        <w:ind w:left="0"/>
      </w:pPr>
      <w:r w:rsidRPr="001C307E">
        <w:t>84</w:t>
      </w:r>
    </w:p>
    <w:p w14:paraId="090B944C" w14:textId="77777777" w:rsidR="001C307E" w:rsidRPr="001C307E" w:rsidRDefault="001C307E" w:rsidP="001C307E">
      <w:pPr>
        <w:ind w:left="0"/>
      </w:pPr>
    </w:p>
    <w:p w14:paraId="1C44D64B" w14:textId="77777777" w:rsidR="001C307E" w:rsidRPr="001C307E" w:rsidRDefault="001C307E" w:rsidP="001C307E">
      <w:pPr>
        <w:ind w:left="0"/>
      </w:pPr>
      <w:r w:rsidRPr="001C307E">
        <w:t>16</w:t>
      </w:r>
    </w:p>
    <w:p w14:paraId="17DDB4F2" w14:textId="77777777" w:rsidR="001C307E" w:rsidRPr="001C307E" w:rsidRDefault="001C307E" w:rsidP="001C307E">
      <w:pPr>
        <w:ind w:left="0"/>
      </w:pPr>
    </w:p>
    <w:p w14:paraId="2F735625" w14:textId="77777777" w:rsidR="001C307E" w:rsidRPr="001C307E" w:rsidRDefault="001C307E" w:rsidP="001C307E">
      <w:pPr>
        <w:ind w:left="0"/>
      </w:pPr>
      <w:r w:rsidRPr="001C307E">
        <w:t>8,549 2,553</w:t>
      </w:r>
    </w:p>
    <w:p w14:paraId="76BCA60D" w14:textId="77777777" w:rsidR="001C307E" w:rsidRPr="001C307E" w:rsidRDefault="001C307E" w:rsidP="001C307E">
      <w:pPr>
        <w:ind w:left="0"/>
      </w:pPr>
    </w:p>
    <w:p w14:paraId="3E3B2E0B" w14:textId="77777777" w:rsidR="001C307E" w:rsidRPr="001C307E" w:rsidRDefault="001C307E" w:rsidP="001C307E">
      <w:pPr>
        <w:ind w:left="0"/>
      </w:pPr>
      <w:r w:rsidRPr="001C307E">
        <w:t>77</w:t>
      </w:r>
    </w:p>
    <w:p w14:paraId="7F62366E" w14:textId="77777777" w:rsidR="001C307E" w:rsidRPr="001C307E" w:rsidRDefault="001C307E" w:rsidP="001C307E">
      <w:pPr>
        <w:ind w:left="0"/>
      </w:pPr>
    </w:p>
    <w:p w14:paraId="75CF2360" w14:textId="77777777" w:rsidR="001C307E" w:rsidRPr="001C307E" w:rsidRDefault="001C307E" w:rsidP="001C307E">
      <w:pPr>
        <w:ind w:left="0"/>
      </w:pPr>
      <w:r w:rsidRPr="001C307E">
        <w:t>23</w:t>
      </w:r>
    </w:p>
    <w:p w14:paraId="268D1F2D" w14:textId="77777777" w:rsidR="001C307E" w:rsidRPr="001C307E" w:rsidRDefault="001C307E" w:rsidP="001C307E">
      <w:pPr>
        <w:ind w:left="0"/>
      </w:pPr>
    </w:p>
    <w:p w14:paraId="0EF1BA39" w14:textId="77777777" w:rsidR="001C307E" w:rsidRPr="001C307E" w:rsidRDefault="001C307E" w:rsidP="001C307E">
      <w:pPr>
        <w:ind w:left="0"/>
      </w:pPr>
      <w:r w:rsidRPr="001C307E">
        <w:t>2</w:t>
      </w:r>
    </w:p>
    <w:p w14:paraId="6A81CB03" w14:textId="77777777" w:rsidR="001C307E" w:rsidRPr="001C307E" w:rsidRDefault="001C307E" w:rsidP="001C307E">
      <w:pPr>
        <w:ind w:left="0"/>
      </w:pPr>
    </w:p>
    <w:p w14:paraId="105615AC" w14:textId="77777777" w:rsidR="001C307E" w:rsidRPr="001C307E" w:rsidRDefault="001C307E" w:rsidP="001C307E">
      <w:pPr>
        <w:ind w:left="0"/>
      </w:pPr>
      <w:r w:rsidRPr="001C307E">
        <w:t>68</w:t>
      </w:r>
    </w:p>
    <w:p w14:paraId="518A2A52" w14:textId="77777777" w:rsidR="001C307E" w:rsidRPr="001C307E" w:rsidRDefault="001C307E" w:rsidP="001C307E">
      <w:pPr>
        <w:ind w:left="0"/>
      </w:pPr>
    </w:p>
    <w:p w14:paraId="3C866687" w14:textId="77777777" w:rsidR="001C307E" w:rsidRPr="001C307E" w:rsidRDefault="001C307E" w:rsidP="001C307E">
      <w:pPr>
        <w:ind w:left="0"/>
      </w:pPr>
      <w:r w:rsidRPr="001C307E">
        <w:t>Interest income</w:t>
      </w:r>
    </w:p>
    <w:p w14:paraId="0B18219D" w14:textId="77777777" w:rsidR="001C307E" w:rsidRPr="001C307E" w:rsidRDefault="001C307E" w:rsidP="001C307E">
      <w:pPr>
        <w:ind w:left="0"/>
      </w:pPr>
    </w:p>
    <w:p w14:paraId="37CE2BF9" w14:textId="77777777" w:rsidR="001C307E" w:rsidRPr="001C307E" w:rsidRDefault="001C307E" w:rsidP="001C307E">
      <w:pPr>
        <w:ind w:left="0"/>
      </w:pPr>
      <w:r w:rsidRPr="001C307E">
        <w:t>721</w:t>
      </w:r>
    </w:p>
    <w:p w14:paraId="7B79C22D" w14:textId="77777777" w:rsidR="001C307E" w:rsidRPr="001C307E" w:rsidRDefault="001C307E" w:rsidP="001C307E">
      <w:pPr>
        <w:ind w:left="0"/>
      </w:pPr>
    </w:p>
    <w:p w14:paraId="091B2692" w14:textId="77777777" w:rsidR="001C307E" w:rsidRPr="001C307E" w:rsidRDefault="001C307E" w:rsidP="001C307E">
      <w:pPr>
        <w:ind w:left="0"/>
      </w:pPr>
      <w:r w:rsidRPr="001C307E">
        <w:t>7</w:t>
      </w:r>
    </w:p>
    <w:p w14:paraId="71A36A01" w14:textId="77777777" w:rsidR="001C307E" w:rsidRPr="001C307E" w:rsidRDefault="001C307E" w:rsidP="001C307E">
      <w:pPr>
        <w:ind w:left="0"/>
      </w:pPr>
    </w:p>
    <w:p w14:paraId="2526A6B2" w14:textId="77777777" w:rsidR="001C307E" w:rsidRPr="001C307E" w:rsidRDefault="001C307E" w:rsidP="001C307E">
      <w:pPr>
        <w:ind w:left="0"/>
      </w:pPr>
      <w:r w:rsidRPr="001C307E">
        <w:t>818</w:t>
      </w:r>
    </w:p>
    <w:p w14:paraId="56D5B7BB" w14:textId="77777777" w:rsidR="001C307E" w:rsidRPr="001C307E" w:rsidRDefault="001C307E" w:rsidP="001C307E">
      <w:pPr>
        <w:ind w:left="0"/>
      </w:pPr>
    </w:p>
    <w:p w14:paraId="5FF65C32" w14:textId="77777777" w:rsidR="001C307E" w:rsidRPr="001C307E" w:rsidRDefault="001C307E" w:rsidP="001C307E">
      <w:pPr>
        <w:ind w:left="0"/>
      </w:pPr>
      <w:r w:rsidRPr="001C307E">
        <w:t>7</w:t>
      </w:r>
    </w:p>
    <w:p w14:paraId="093BCD26" w14:textId="77777777" w:rsidR="001C307E" w:rsidRPr="001C307E" w:rsidRDefault="001C307E" w:rsidP="001C307E">
      <w:pPr>
        <w:ind w:left="0"/>
      </w:pPr>
    </w:p>
    <w:p w14:paraId="5639DC42" w14:textId="77777777" w:rsidR="001C307E" w:rsidRPr="001C307E" w:rsidRDefault="001C307E" w:rsidP="001C307E">
      <w:pPr>
        <w:ind w:left="0"/>
      </w:pPr>
      <w:r w:rsidRPr="001C307E">
        <w:t>13</w:t>
      </w:r>
    </w:p>
    <w:p w14:paraId="04C3A553" w14:textId="77777777" w:rsidR="001C307E" w:rsidRPr="001C307E" w:rsidRDefault="001C307E" w:rsidP="001C307E">
      <w:pPr>
        <w:ind w:left="0"/>
      </w:pPr>
    </w:p>
    <w:p w14:paraId="60AA105B" w14:textId="77777777" w:rsidR="001C307E" w:rsidRPr="001C307E" w:rsidRDefault="001C307E" w:rsidP="001C307E">
      <w:pPr>
        <w:ind w:left="0"/>
      </w:pPr>
      <w:r w:rsidRPr="001C307E">
        <w:t>Other expense, net</w:t>
      </w:r>
    </w:p>
    <w:p w14:paraId="77425D87" w14:textId="77777777" w:rsidR="001C307E" w:rsidRPr="001C307E" w:rsidRDefault="001C307E" w:rsidP="001C307E">
      <w:pPr>
        <w:ind w:left="0"/>
      </w:pPr>
    </w:p>
    <w:p w14:paraId="480B0884" w14:textId="77777777" w:rsidR="001C307E" w:rsidRPr="001C307E" w:rsidRDefault="001C307E" w:rsidP="001C307E">
      <w:pPr>
        <w:ind w:left="0"/>
      </w:pPr>
      <w:r w:rsidRPr="001C307E">
        <w:t>(137)</w:t>
      </w:r>
    </w:p>
    <w:p w14:paraId="6A528F2F" w14:textId="77777777" w:rsidR="001C307E" w:rsidRPr="001C307E" w:rsidRDefault="001C307E" w:rsidP="001C307E">
      <w:pPr>
        <w:ind w:left="0"/>
      </w:pPr>
    </w:p>
    <w:p w14:paraId="7C4BF91A" w14:textId="77777777" w:rsidR="001C307E" w:rsidRPr="001C307E" w:rsidRDefault="001C307E" w:rsidP="001C307E">
      <w:pPr>
        <w:ind w:left="0"/>
      </w:pPr>
      <w:r w:rsidRPr="001C307E">
        <w:t>(2)</w:t>
      </w:r>
    </w:p>
    <w:p w14:paraId="09A06464" w14:textId="77777777" w:rsidR="001C307E" w:rsidRPr="001C307E" w:rsidRDefault="001C307E" w:rsidP="001C307E">
      <w:pPr>
        <w:ind w:left="0"/>
      </w:pPr>
    </w:p>
    <w:p w14:paraId="6938133D" w14:textId="77777777" w:rsidR="001C307E" w:rsidRPr="001C307E" w:rsidRDefault="001C307E" w:rsidP="001C307E">
      <w:pPr>
        <w:ind w:left="0"/>
      </w:pPr>
      <w:r w:rsidRPr="001C307E">
        <w:t>(40)</w:t>
      </w:r>
    </w:p>
    <w:p w14:paraId="2746ECDE" w14:textId="77777777" w:rsidR="001C307E" w:rsidRPr="001C307E" w:rsidRDefault="001C307E" w:rsidP="001C307E">
      <w:pPr>
        <w:ind w:left="0"/>
      </w:pPr>
    </w:p>
    <w:p w14:paraId="66F9D517" w14:textId="77777777" w:rsidR="001C307E" w:rsidRPr="001C307E" w:rsidRDefault="001C307E" w:rsidP="001C307E">
      <w:pPr>
        <w:ind w:left="0"/>
      </w:pPr>
      <w:r w:rsidRPr="001C307E">
        <w:t>—</w:t>
      </w:r>
    </w:p>
    <w:p w14:paraId="1970C865" w14:textId="77777777" w:rsidR="001C307E" w:rsidRPr="001C307E" w:rsidRDefault="001C307E" w:rsidP="001C307E">
      <w:pPr>
        <w:ind w:left="0"/>
      </w:pPr>
    </w:p>
    <w:p w14:paraId="16C499E5" w14:textId="77777777" w:rsidR="001C307E" w:rsidRPr="001C307E" w:rsidRDefault="001C307E" w:rsidP="001C307E">
      <w:pPr>
        <w:ind w:left="0"/>
      </w:pPr>
      <w:r w:rsidRPr="001C307E">
        <w:t>(71)</w:t>
      </w:r>
    </w:p>
    <w:p w14:paraId="0F509972" w14:textId="77777777" w:rsidR="001C307E" w:rsidRPr="001C307E" w:rsidRDefault="001C307E" w:rsidP="001C307E">
      <w:pPr>
        <w:ind w:left="0"/>
      </w:pPr>
    </w:p>
    <w:p w14:paraId="221B672F" w14:textId="77777777" w:rsidR="001C307E" w:rsidRPr="001C307E" w:rsidRDefault="001C307E" w:rsidP="001C307E">
      <w:pPr>
        <w:ind w:left="0"/>
      </w:pPr>
      <w:r w:rsidRPr="001C307E">
        <w:t>Income before income taxes</w:t>
      </w:r>
    </w:p>
    <w:p w14:paraId="10523577" w14:textId="77777777" w:rsidR="001C307E" w:rsidRPr="001C307E" w:rsidRDefault="001C307E" w:rsidP="001C307E">
      <w:pPr>
        <w:ind w:left="0"/>
      </w:pPr>
    </w:p>
    <w:p w14:paraId="3CD9E355" w14:textId="77777777" w:rsidR="001C307E" w:rsidRPr="001C307E" w:rsidRDefault="001C307E" w:rsidP="001C307E">
      <w:pPr>
        <w:ind w:left="0"/>
      </w:pPr>
      <w:r w:rsidRPr="001C307E">
        <w:t>Provision for (benefit from) income taxes</w:t>
      </w:r>
    </w:p>
    <w:p w14:paraId="0DF30A33" w14:textId="77777777" w:rsidR="001C307E" w:rsidRPr="001C307E" w:rsidRDefault="001C307E" w:rsidP="001C307E">
      <w:pPr>
        <w:ind w:left="0"/>
      </w:pPr>
    </w:p>
    <w:p w14:paraId="3FDB0398" w14:textId="77777777" w:rsidR="001C307E" w:rsidRPr="001C307E" w:rsidRDefault="001C307E" w:rsidP="001C307E">
      <w:pPr>
        <w:ind w:left="0"/>
      </w:pPr>
      <w:r w:rsidRPr="001C307E">
        <w:t>2,102 (2,690)</w:t>
      </w:r>
    </w:p>
    <w:p w14:paraId="5025B97B" w14:textId="77777777" w:rsidR="001C307E" w:rsidRPr="001C307E" w:rsidRDefault="001C307E" w:rsidP="001C307E">
      <w:pPr>
        <w:ind w:left="0"/>
      </w:pPr>
    </w:p>
    <w:p w14:paraId="524986AA" w14:textId="77777777" w:rsidR="001C307E" w:rsidRPr="001C307E" w:rsidRDefault="001C307E" w:rsidP="001C307E">
      <w:pPr>
        <w:ind w:left="0"/>
      </w:pPr>
      <w:r w:rsidRPr="001C307E">
        <w:t>21</w:t>
      </w:r>
    </w:p>
    <w:p w14:paraId="69BFFF92" w14:textId="77777777" w:rsidR="001C307E" w:rsidRPr="001C307E" w:rsidRDefault="001C307E" w:rsidP="001C307E">
      <w:pPr>
        <w:ind w:left="0"/>
      </w:pPr>
    </w:p>
    <w:p w14:paraId="05BC7FC0" w14:textId="77777777" w:rsidR="001C307E" w:rsidRPr="001C307E" w:rsidRDefault="001C307E" w:rsidP="001C307E">
      <w:pPr>
        <w:ind w:left="0"/>
      </w:pPr>
      <w:r w:rsidRPr="001C307E">
        <w:t>(27)</w:t>
      </w:r>
    </w:p>
    <w:p w14:paraId="2B7D97F5" w14:textId="77777777" w:rsidR="001C307E" w:rsidRPr="001C307E" w:rsidRDefault="001C307E" w:rsidP="001C307E">
      <w:pPr>
        <w:ind w:left="0"/>
      </w:pPr>
    </w:p>
    <w:p w14:paraId="0C3B561E" w14:textId="77777777" w:rsidR="001C307E" w:rsidRPr="001C307E" w:rsidRDefault="001C307E" w:rsidP="001C307E">
      <w:pPr>
        <w:ind w:left="0"/>
      </w:pPr>
      <w:r w:rsidRPr="001C307E">
        <w:t>3,331 683</w:t>
      </w:r>
    </w:p>
    <w:p w14:paraId="5B6374A5" w14:textId="77777777" w:rsidR="001C307E" w:rsidRPr="001C307E" w:rsidRDefault="001C307E" w:rsidP="001C307E">
      <w:pPr>
        <w:ind w:left="0"/>
      </w:pPr>
    </w:p>
    <w:p w14:paraId="117EBD2E" w14:textId="77777777" w:rsidR="001C307E" w:rsidRPr="001C307E" w:rsidRDefault="001C307E" w:rsidP="001C307E">
      <w:pPr>
        <w:ind w:left="0"/>
      </w:pPr>
      <w:r w:rsidRPr="001C307E">
        <w:t>30</w:t>
      </w:r>
    </w:p>
    <w:p w14:paraId="462C3C04" w14:textId="77777777" w:rsidR="001C307E" w:rsidRPr="001C307E" w:rsidRDefault="001C307E" w:rsidP="001C307E">
      <w:pPr>
        <w:ind w:left="0"/>
      </w:pPr>
    </w:p>
    <w:p w14:paraId="2A074909" w14:textId="77777777" w:rsidR="001C307E" w:rsidRPr="001C307E" w:rsidRDefault="001C307E" w:rsidP="001C307E">
      <w:pPr>
        <w:ind w:left="0"/>
      </w:pPr>
      <w:r w:rsidRPr="001C307E">
        <w:t>6</w:t>
      </w:r>
    </w:p>
    <w:p w14:paraId="7489A11A" w14:textId="77777777" w:rsidR="001C307E" w:rsidRPr="001C307E" w:rsidRDefault="001C307E" w:rsidP="001C307E">
      <w:pPr>
        <w:ind w:left="0"/>
      </w:pPr>
    </w:p>
    <w:p w14:paraId="5EF6638C" w14:textId="77777777" w:rsidR="001C307E" w:rsidRPr="001C307E" w:rsidRDefault="001C307E" w:rsidP="001C307E">
      <w:pPr>
        <w:ind w:left="0"/>
      </w:pPr>
      <w:r w:rsidRPr="001C307E">
        <w:t>58</w:t>
      </w:r>
    </w:p>
    <w:p w14:paraId="2D55CA80" w14:textId="77777777" w:rsidR="001C307E" w:rsidRPr="001C307E" w:rsidRDefault="001C307E" w:rsidP="001C307E">
      <w:pPr>
        <w:ind w:left="0"/>
      </w:pPr>
    </w:p>
    <w:p w14:paraId="4F4665C5" w14:textId="77777777" w:rsidR="001C307E" w:rsidRPr="001C307E" w:rsidRDefault="001C307E" w:rsidP="001C307E">
      <w:pPr>
        <w:ind w:left="0"/>
      </w:pPr>
      <w:r w:rsidRPr="001C307E">
        <w:t>(125)</w:t>
      </w:r>
    </w:p>
    <w:p w14:paraId="5ABB052A" w14:textId="77777777" w:rsidR="001C307E" w:rsidRPr="001C307E" w:rsidRDefault="001C307E" w:rsidP="001C307E">
      <w:pPr>
        <w:ind w:left="0"/>
      </w:pPr>
    </w:p>
    <w:p w14:paraId="53C20ADA" w14:textId="77777777" w:rsidR="001C307E" w:rsidRPr="001C307E" w:rsidRDefault="001C307E" w:rsidP="001C307E">
      <w:pPr>
        <w:ind w:left="0"/>
      </w:pPr>
      <w:r w:rsidRPr="001C307E">
        <w:t>Net income</w:t>
      </w:r>
    </w:p>
    <w:p w14:paraId="56272AEE" w14:textId="77777777" w:rsidR="001C307E" w:rsidRPr="001C307E" w:rsidRDefault="001C307E" w:rsidP="001C307E">
      <w:pPr>
        <w:ind w:left="0"/>
      </w:pPr>
    </w:p>
    <w:p w14:paraId="37A6CF38" w14:textId="77777777" w:rsidR="001C307E" w:rsidRPr="001C307E" w:rsidRDefault="001C307E" w:rsidP="001C307E">
      <w:pPr>
        <w:ind w:left="0"/>
      </w:pPr>
      <w:r w:rsidRPr="001C307E">
        <w:t>$</w:t>
      </w:r>
    </w:p>
    <w:p w14:paraId="15685A42" w14:textId="77777777" w:rsidR="001C307E" w:rsidRPr="001C307E" w:rsidRDefault="001C307E" w:rsidP="001C307E">
      <w:pPr>
        <w:ind w:left="0"/>
      </w:pPr>
    </w:p>
    <w:p w14:paraId="5F5B5151" w14:textId="77777777" w:rsidR="001C307E" w:rsidRPr="001C307E" w:rsidRDefault="001C307E" w:rsidP="001C307E">
      <w:pPr>
        <w:ind w:left="0"/>
      </w:pPr>
      <w:r w:rsidRPr="001C307E">
        <w:t>4,792</w:t>
      </w:r>
    </w:p>
    <w:p w14:paraId="4D4B8B3C" w14:textId="77777777" w:rsidR="001C307E" w:rsidRPr="001C307E" w:rsidRDefault="001C307E" w:rsidP="001C307E">
      <w:pPr>
        <w:ind w:left="0"/>
      </w:pPr>
    </w:p>
    <w:p w14:paraId="66294B78" w14:textId="77777777" w:rsidR="001C307E" w:rsidRPr="001C307E" w:rsidRDefault="001C307E" w:rsidP="001C307E">
      <w:pPr>
        <w:ind w:left="0"/>
      </w:pPr>
      <w:r w:rsidRPr="001C307E">
        <w:t>48 % $</w:t>
      </w:r>
    </w:p>
    <w:p w14:paraId="59413028" w14:textId="77777777" w:rsidR="001C307E" w:rsidRPr="001C307E" w:rsidRDefault="001C307E" w:rsidP="001C307E">
      <w:pPr>
        <w:ind w:left="0"/>
      </w:pPr>
    </w:p>
    <w:p w14:paraId="34E14826" w14:textId="77777777" w:rsidR="001C307E" w:rsidRPr="001C307E" w:rsidRDefault="001C307E" w:rsidP="001C307E">
      <w:pPr>
        <w:ind w:left="0"/>
      </w:pPr>
      <w:r w:rsidRPr="001C307E">
        <w:t>2,648</w:t>
      </w:r>
    </w:p>
    <w:p w14:paraId="41999692" w14:textId="77777777" w:rsidR="001C307E" w:rsidRPr="001C307E" w:rsidRDefault="001C307E" w:rsidP="001C307E">
      <w:pPr>
        <w:ind w:left="0"/>
      </w:pPr>
    </w:p>
    <w:p w14:paraId="3C3244CB" w14:textId="77777777" w:rsidR="001C307E" w:rsidRPr="001C307E" w:rsidRDefault="001C307E" w:rsidP="001C307E">
      <w:pPr>
        <w:ind w:left="0"/>
      </w:pPr>
      <w:r w:rsidRPr="001C307E">
        <w:t>24 %</w:t>
      </w:r>
    </w:p>
    <w:p w14:paraId="6F85ECD8" w14:textId="77777777" w:rsidR="001C307E" w:rsidRPr="001C307E" w:rsidRDefault="001C307E" w:rsidP="001C307E">
      <w:pPr>
        <w:ind w:left="0"/>
      </w:pPr>
    </w:p>
    <w:p w14:paraId="7FDC1725" w14:textId="77777777" w:rsidR="001C307E" w:rsidRPr="001C307E" w:rsidRDefault="001C307E" w:rsidP="001C307E">
      <w:pPr>
        <w:ind w:left="0"/>
      </w:pPr>
      <w:r w:rsidRPr="001C307E">
        <w:t>(45)%</w:t>
      </w:r>
    </w:p>
    <w:p w14:paraId="3970F03C" w14:textId="77777777" w:rsidR="001C307E" w:rsidRPr="001C307E" w:rsidRDefault="001C307E" w:rsidP="001C307E">
      <w:pPr>
        <w:ind w:left="0"/>
      </w:pPr>
    </w:p>
    <w:p w14:paraId="3CBD0923" w14:textId="77777777" w:rsidR="001C307E" w:rsidRPr="001C307E" w:rsidRDefault="001C307E" w:rsidP="001C307E">
      <w:pPr>
        <w:ind w:left="0"/>
      </w:pPr>
      <w:r w:rsidRPr="001C307E">
        <w:t>(1)</w:t>
      </w:r>
    </w:p>
    <w:p w14:paraId="3B14474D" w14:textId="77777777" w:rsidR="001C307E" w:rsidRPr="001C307E" w:rsidRDefault="001C307E" w:rsidP="001C307E">
      <w:pPr>
        <w:ind w:left="0"/>
      </w:pPr>
    </w:p>
    <w:p w14:paraId="140028AC" w14:textId="77777777" w:rsidR="001C307E" w:rsidRPr="001C307E" w:rsidRDefault="001C307E" w:rsidP="001C307E">
      <w:pPr>
        <w:ind w:left="0"/>
      </w:pPr>
      <w:r w:rsidRPr="001C307E">
        <w:t>Includes stock-based compensation expense as follows (in millions, except percentages):</w:t>
      </w:r>
    </w:p>
    <w:p w14:paraId="6524FDD6" w14:textId="77777777" w:rsidR="001C307E" w:rsidRPr="001C307E" w:rsidRDefault="001C307E" w:rsidP="001C307E">
      <w:pPr>
        <w:ind w:left="0"/>
      </w:pPr>
    </w:p>
    <w:p w14:paraId="572AF327" w14:textId="77777777" w:rsidR="001C307E" w:rsidRPr="001C307E" w:rsidRDefault="001C307E" w:rsidP="001C307E">
      <w:pPr>
        <w:ind w:left="0"/>
      </w:pPr>
      <w:r w:rsidRPr="001C307E">
        <w:t>2023</w:t>
      </w:r>
    </w:p>
    <w:p w14:paraId="25BEF50A" w14:textId="77777777" w:rsidR="001C307E" w:rsidRPr="001C307E" w:rsidRDefault="001C307E" w:rsidP="001C307E">
      <w:pPr>
        <w:ind w:left="0"/>
      </w:pPr>
    </w:p>
    <w:p w14:paraId="29CB3A41" w14:textId="77777777" w:rsidR="001C307E" w:rsidRPr="001C307E" w:rsidRDefault="001C307E" w:rsidP="001C307E">
      <w:pPr>
        <w:ind w:left="0"/>
      </w:pPr>
      <w:r w:rsidRPr="001C307E">
        <w:t>% of Total</w:t>
      </w:r>
    </w:p>
    <w:p w14:paraId="74869D3C" w14:textId="77777777" w:rsidR="001C307E" w:rsidRPr="001C307E" w:rsidRDefault="001C307E" w:rsidP="001C307E">
      <w:pPr>
        <w:ind w:left="0"/>
      </w:pPr>
    </w:p>
    <w:p w14:paraId="6B4B0DE4" w14:textId="77777777" w:rsidR="001C307E" w:rsidRPr="001C307E" w:rsidRDefault="001C307E" w:rsidP="001C307E">
      <w:pPr>
        <w:ind w:left="0"/>
      </w:pPr>
      <w:r w:rsidRPr="001C307E">
        <w:t>2024</w:t>
      </w:r>
    </w:p>
    <w:p w14:paraId="3960D0D9" w14:textId="77777777" w:rsidR="001C307E" w:rsidRPr="001C307E" w:rsidRDefault="001C307E" w:rsidP="001C307E">
      <w:pPr>
        <w:ind w:left="0"/>
      </w:pPr>
    </w:p>
    <w:p w14:paraId="5238F9C2" w14:textId="77777777" w:rsidR="001C307E" w:rsidRPr="001C307E" w:rsidRDefault="001C307E" w:rsidP="001C307E">
      <w:pPr>
        <w:ind w:left="0"/>
      </w:pPr>
      <w:r w:rsidRPr="001C307E">
        <w:t>% of Total</w:t>
      </w:r>
    </w:p>
    <w:p w14:paraId="6ED27B03" w14:textId="77777777" w:rsidR="001C307E" w:rsidRPr="001C307E" w:rsidRDefault="001C307E" w:rsidP="001C307E">
      <w:pPr>
        <w:ind w:left="0"/>
      </w:pPr>
    </w:p>
    <w:p w14:paraId="1BC625BE" w14:textId="77777777" w:rsidR="001C307E" w:rsidRPr="001C307E" w:rsidRDefault="001C307E" w:rsidP="001C307E">
      <w:pPr>
        <w:ind w:left="0"/>
      </w:pPr>
      <w:r w:rsidRPr="001C307E">
        <w:t>% Change</w:t>
      </w:r>
    </w:p>
    <w:p w14:paraId="1BA2A30C" w14:textId="77777777" w:rsidR="001C307E" w:rsidRPr="001C307E" w:rsidRDefault="001C307E" w:rsidP="001C307E">
      <w:pPr>
        <w:ind w:left="0"/>
      </w:pPr>
    </w:p>
    <w:p w14:paraId="4955BF9A" w14:textId="77777777" w:rsidR="001C307E" w:rsidRPr="001C307E" w:rsidRDefault="001C307E" w:rsidP="001C307E">
      <w:pPr>
        <w:ind w:left="0"/>
      </w:pPr>
      <w:r w:rsidRPr="001C307E">
        <w:t>Operations and support Product development Sales and marketing General and administrative</w:t>
      </w:r>
    </w:p>
    <w:p w14:paraId="79A45248" w14:textId="77777777" w:rsidR="001C307E" w:rsidRPr="001C307E" w:rsidRDefault="001C307E" w:rsidP="001C307E">
      <w:pPr>
        <w:ind w:left="0"/>
      </w:pPr>
      <w:r w:rsidRPr="001C307E">
        <w:t>................................................................................</w:t>
      </w:r>
    </w:p>
    <w:p w14:paraId="2FF57E1B" w14:textId="77777777" w:rsidR="001C307E" w:rsidRPr="001C307E" w:rsidRDefault="001C307E" w:rsidP="001C307E">
      <w:pPr>
        <w:ind w:left="0"/>
      </w:pPr>
      <w:r w:rsidRPr="001C307E">
        <w:t>Reference #: 4</w:t>
      </w:r>
    </w:p>
    <w:p w14:paraId="77F3A5A6" w14:textId="77777777" w:rsidR="001C307E" w:rsidRPr="001C307E" w:rsidRDefault="001C307E" w:rsidP="001C307E">
      <w:pPr>
        <w:ind w:left="0"/>
      </w:pPr>
      <w:r w:rsidRPr="001C307E">
        <w:t>................................................................................</w:t>
      </w:r>
    </w:p>
    <w:p w14:paraId="5926DB52" w14:textId="77777777" w:rsidR="001C307E" w:rsidRPr="001C307E" w:rsidRDefault="001C307E" w:rsidP="001C307E">
      <w:pPr>
        <w:ind w:left="0"/>
      </w:pPr>
      <w:r w:rsidRPr="001C307E">
        <w:t>Source: gs://adta5770docs/Airbnb Inc_10-K_2025-02-13.pdf</w:t>
      </w:r>
    </w:p>
    <w:p w14:paraId="42B8C91B" w14:textId="77777777" w:rsidR="001C307E" w:rsidRPr="001C307E" w:rsidRDefault="001C307E" w:rsidP="001C307E">
      <w:pPr>
        <w:ind w:left="0"/>
      </w:pPr>
      <w:r w:rsidRPr="001C307E">
        <w:t>Document Name: Airbnb Inc_10-K_2025-02-13.pdf</w:t>
      </w:r>
    </w:p>
    <w:p w14:paraId="4607F55D" w14:textId="77777777" w:rsidR="001C307E" w:rsidRPr="001C307E" w:rsidRDefault="001C307E" w:rsidP="001C307E">
      <w:pPr>
        <w:ind w:left="0"/>
      </w:pPr>
      <w:r w:rsidRPr="001C307E">
        <w:t>................................................................................</w:t>
      </w:r>
    </w:p>
    <w:p w14:paraId="3A5CC17C" w14:textId="77777777" w:rsidR="001C307E" w:rsidRPr="001C307E" w:rsidRDefault="001C307E" w:rsidP="001C307E">
      <w:pPr>
        <w:ind w:left="0"/>
      </w:pPr>
      <w:r w:rsidRPr="001C307E">
        <w:t xml:space="preserve">Content: </w:t>
      </w:r>
    </w:p>
    <w:p w14:paraId="13777D94" w14:textId="77777777" w:rsidR="001C307E" w:rsidRPr="001C307E" w:rsidRDefault="001C307E" w:rsidP="001C307E">
      <w:pPr>
        <w:ind w:left="0"/>
      </w:pPr>
      <w:r w:rsidRPr="001C307E">
        <w:t>2024</w:t>
      </w:r>
    </w:p>
    <w:p w14:paraId="6A194DD6" w14:textId="77777777" w:rsidR="001C307E" w:rsidRPr="001C307E" w:rsidRDefault="001C307E" w:rsidP="001C307E">
      <w:pPr>
        <w:ind w:left="0"/>
      </w:pPr>
    </w:p>
    <w:p w14:paraId="67CBF7FC" w14:textId="77777777" w:rsidR="001C307E" w:rsidRPr="001C307E" w:rsidRDefault="001C307E" w:rsidP="001C307E">
      <w:pPr>
        <w:ind w:left="0"/>
      </w:pPr>
      <w:r w:rsidRPr="001C307E">
        <w:t>Amount</w:t>
      </w:r>
    </w:p>
    <w:p w14:paraId="16F5784F" w14:textId="77777777" w:rsidR="001C307E" w:rsidRPr="001C307E" w:rsidRDefault="001C307E" w:rsidP="001C307E">
      <w:pPr>
        <w:ind w:left="0"/>
      </w:pPr>
    </w:p>
    <w:p w14:paraId="6215288B" w14:textId="77777777" w:rsidR="001C307E" w:rsidRPr="001C307E" w:rsidRDefault="001C307E" w:rsidP="001C307E">
      <w:pPr>
        <w:ind w:left="0"/>
      </w:pPr>
      <w:r w:rsidRPr="001C307E">
        <w:t>% of Revenue</w:t>
      </w:r>
    </w:p>
    <w:p w14:paraId="60C13F06" w14:textId="77777777" w:rsidR="001C307E" w:rsidRPr="001C307E" w:rsidRDefault="001C307E" w:rsidP="001C307E">
      <w:pPr>
        <w:ind w:left="0"/>
      </w:pPr>
    </w:p>
    <w:p w14:paraId="709BC3E9" w14:textId="77777777" w:rsidR="001C307E" w:rsidRPr="001C307E" w:rsidRDefault="001C307E" w:rsidP="001C307E">
      <w:pPr>
        <w:ind w:left="0"/>
      </w:pPr>
      <w:r w:rsidRPr="001C307E">
        <w:t>Amount</w:t>
      </w:r>
    </w:p>
    <w:p w14:paraId="22B7AFB7" w14:textId="77777777" w:rsidR="001C307E" w:rsidRPr="001C307E" w:rsidRDefault="001C307E" w:rsidP="001C307E">
      <w:pPr>
        <w:ind w:left="0"/>
      </w:pPr>
    </w:p>
    <w:p w14:paraId="7BDCD2DF" w14:textId="77777777" w:rsidR="001C307E" w:rsidRPr="001C307E" w:rsidRDefault="001C307E" w:rsidP="001C307E">
      <w:pPr>
        <w:ind w:left="0"/>
      </w:pPr>
      <w:r w:rsidRPr="001C307E">
        <w:t>% of Revenue</w:t>
      </w:r>
    </w:p>
    <w:p w14:paraId="6192BB95" w14:textId="77777777" w:rsidR="001C307E" w:rsidRPr="001C307E" w:rsidRDefault="001C307E" w:rsidP="001C307E">
      <w:pPr>
        <w:ind w:left="0"/>
      </w:pPr>
    </w:p>
    <w:p w14:paraId="553325A9" w14:textId="77777777" w:rsidR="001C307E" w:rsidRPr="001C307E" w:rsidRDefault="001C307E" w:rsidP="001C307E">
      <w:pPr>
        <w:ind w:left="0"/>
      </w:pPr>
      <w:r w:rsidRPr="001C307E">
        <w:t>% Change</w:t>
      </w:r>
    </w:p>
    <w:p w14:paraId="263898C4" w14:textId="77777777" w:rsidR="001C307E" w:rsidRPr="001C307E" w:rsidRDefault="001C307E" w:rsidP="001C307E">
      <w:pPr>
        <w:ind w:left="0"/>
      </w:pPr>
    </w:p>
    <w:p w14:paraId="64495EE8" w14:textId="77777777" w:rsidR="001C307E" w:rsidRPr="001C307E" w:rsidRDefault="001C307E" w:rsidP="001C307E">
      <w:pPr>
        <w:ind w:left="0"/>
      </w:pPr>
      <w:r w:rsidRPr="001C307E">
        <w:t>Revenue</w:t>
      </w:r>
    </w:p>
    <w:p w14:paraId="6DCAE3F6" w14:textId="77777777" w:rsidR="001C307E" w:rsidRPr="001C307E" w:rsidRDefault="001C307E" w:rsidP="001C307E">
      <w:pPr>
        <w:ind w:left="0"/>
      </w:pPr>
    </w:p>
    <w:p w14:paraId="1B9853F9" w14:textId="77777777" w:rsidR="001C307E" w:rsidRPr="001C307E" w:rsidRDefault="001C307E" w:rsidP="001C307E">
      <w:pPr>
        <w:ind w:left="0"/>
      </w:pPr>
      <w:r w:rsidRPr="001C307E">
        <w:t>$</w:t>
      </w:r>
    </w:p>
    <w:p w14:paraId="3DDA37D2" w14:textId="77777777" w:rsidR="001C307E" w:rsidRPr="001C307E" w:rsidRDefault="001C307E" w:rsidP="001C307E">
      <w:pPr>
        <w:ind w:left="0"/>
      </w:pPr>
    </w:p>
    <w:p w14:paraId="779C4E40" w14:textId="77777777" w:rsidR="001C307E" w:rsidRPr="001C307E" w:rsidRDefault="001C307E" w:rsidP="001C307E">
      <w:pPr>
        <w:ind w:left="0"/>
      </w:pPr>
      <w:r w:rsidRPr="001C307E">
        <w:t>9,917</w:t>
      </w:r>
    </w:p>
    <w:p w14:paraId="4272DAB8" w14:textId="77777777" w:rsidR="001C307E" w:rsidRPr="001C307E" w:rsidRDefault="001C307E" w:rsidP="001C307E">
      <w:pPr>
        <w:ind w:left="0"/>
      </w:pPr>
    </w:p>
    <w:p w14:paraId="4B3DAD38" w14:textId="77777777" w:rsidR="001C307E" w:rsidRPr="001C307E" w:rsidRDefault="001C307E" w:rsidP="001C307E">
      <w:pPr>
        <w:ind w:left="0"/>
      </w:pPr>
      <w:r w:rsidRPr="001C307E">
        <w:t>100 % $</w:t>
      </w:r>
    </w:p>
    <w:p w14:paraId="182B1829" w14:textId="77777777" w:rsidR="001C307E" w:rsidRPr="001C307E" w:rsidRDefault="001C307E" w:rsidP="001C307E">
      <w:pPr>
        <w:ind w:left="0"/>
      </w:pPr>
    </w:p>
    <w:p w14:paraId="484A9611" w14:textId="77777777" w:rsidR="001C307E" w:rsidRPr="001C307E" w:rsidRDefault="001C307E" w:rsidP="001C307E">
      <w:pPr>
        <w:ind w:left="0"/>
      </w:pPr>
      <w:r w:rsidRPr="001C307E">
        <w:t>11,102</w:t>
      </w:r>
    </w:p>
    <w:p w14:paraId="706BD45A" w14:textId="77777777" w:rsidR="001C307E" w:rsidRPr="001C307E" w:rsidRDefault="001C307E" w:rsidP="001C307E">
      <w:pPr>
        <w:ind w:left="0"/>
      </w:pPr>
    </w:p>
    <w:p w14:paraId="73BE7A27" w14:textId="77777777" w:rsidR="001C307E" w:rsidRPr="001C307E" w:rsidRDefault="001C307E" w:rsidP="001C307E">
      <w:pPr>
        <w:ind w:left="0"/>
      </w:pPr>
      <w:r w:rsidRPr="001C307E">
        <w:t>100 %</w:t>
      </w:r>
    </w:p>
    <w:p w14:paraId="6D6114F0" w14:textId="77777777" w:rsidR="001C307E" w:rsidRPr="001C307E" w:rsidRDefault="001C307E" w:rsidP="001C307E">
      <w:pPr>
        <w:ind w:left="0"/>
      </w:pPr>
    </w:p>
    <w:p w14:paraId="406D353F" w14:textId="77777777" w:rsidR="001C307E" w:rsidRPr="001C307E" w:rsidRDefault="001C307E" w:rsidP="001C307E">
      <w:pPr>
        <w:ind w:left="0"/>
      </w:pPr>
      <w:r w:rsidRPr="001C307E">
        <w:t>12 %</w:t>
      </w:r>
    </w:p>
    <w:p w14:paraId="38A087AE" w14:textId="77777777" w:rsidR="001C307E" w:rsidRPr="001C307E" w:rsidRDefault="001C307E" w:rsidP="001C307E">
      <w:pPr>
        <w:ind w:left="0"/>
      </w:pPr>
    </w:p>
    <w:p w14:paraId="0181F73B" w14:textId="77777777" w:rsidR="001C307E" w:rsidRPr="001C307E" w:rsidRDefault="001C307E" w:rsidP="001C307E">
      <w:pPr>
        <w:ind w:left="0"/>
      </w:pPr>
      <w:r w:rsidRPr="001C307E">
        <w:t>Costs and expenses: Cost of revenue</w:t>
      </w:r>
    </w:p>
    <w:p w14:paraId="71F63DD0" w14:textId="77777777" w:rsidR="001C307E" w:rsidRPr="001C307E" w:rsidRDefault="001C307E" w:rsidP="001C307E">
      <w:pPr>
        <w:ind w:left="0"/>
      </w:pPr>
    </w:p>
    <w:p w14:paraId="0EAE5B4A" w14:textId="77777777" w:rsidR="001C307E" w:rsidRPr="001C307E" w:rsidRDefault="001C307E" w:rsidP="001C307E">
      <w:pPr>
        <w:ind w:left="0"/>
      </w:pPr>
      <w:r w:rsidRPr="001C307E">
        <w:t>1,703</w:t>
      </w:r>
    </w:p>
    <w:p w14:paraId="51F0D529" w14:textId="77777777" w:rsidR="001C307E" w:rsidRPr="001C307E" w:rsidRDefault="001C307E" w:rsidP="001C307E">
      <w:pPr>
        <w:ind w:left="0"/>
      </w:pPr>
    </w:p>
    <w:p w14:paraId="1F2E7757" w14:textId="77777777" w:rsidR="001C307E" w:rsidRPr="001C307E" w:rsidRDefault="001C307E" w:rsidP="001C307E">
      <w:pPr>
        <w:ind w:left="0"/>
      </w:pPr>
      <w:r w:rsidRPr="001C307E">
        <w:t>17</w:t>
      </w:r>
    </w:p>
    <w:p w14:paraId="54A4F83B" w14:textId="77777777" w:rsidR="001C307E" w:rsidRPr="001C307E" w:rsidRDefault="001C307E" w:rsidP="001C307E">
      <w:pPr>
        <w:ind w:left="0"/>
      </w:pPr>
    </w:p>
    <w:p w14:paraId="57D3CF0A" w14:textId="77777777" w:rsidR="001C307E" w:rsidRPr="001C307E" w:rsidRDefault="001C307E" w:rsidP="001C307E">
      <w:pPr>
        <w:ind w:left="0"/>
      </w:pPr>
      <w:r w:rsidRPr="001C307E">
        <w:t>1,878</w:t>
      </w:r>
    </w:p>
    <w:p w14:paraId="73BAAA24" w14:textId="77777777" w:rsidR="001C307E" w:rsidRPr="001C307E" w:rsidRDefault="001C307E" w:rsidP="001C307E">
      <w:pPr>
        <w:ind w:left="0"/>
      </w:pPr>
    </w:p>
    <w:p w14:paraId="5B1E1C6A" w14:textId="77777777" w:rsidR="001C307E" w:rsidRPr="001C307E" w:rsidRDefault="001C307E" w:rsidP="001C307E">
      <w:pPr>
        <w:ind w:left="0"/>
      </w:pPr>
      <w:r w:rsidRPr="001C307E">
        <w:t>16</w:t>
      </w:r>
    </w:p>
    <w:p w14:paraId="2D34F9BB" w14:textId="77777777" w:rsidR="001C307E" w:rsidRPr="001C307E" w:rsidRDefault="001C307E" w:rsidP="001C307E">
      <w:pPr>
        <w:ind w:left="0"/>
      </w:pPr>
    </w:p>
    <w:p w14:paraId="645D5200" w14:textId="77777777" w:rsidR="001C307E" w:rsidRPr="001C307E" w:rsidRDefault="001C307E" w:rsidP="001C307E">
      <w:pPr>
        <w:ind w:left="0"/>
      </w:pPr>
      <w:r w:rsidRPr="001C307E">
        <w:t>10</w:t>
      </w:r>
    </w:p>
    <w:p w14:paraId="6B1FA662" w14:textId="77777777" w:rsidR="001C307E" w:rsidRPr="001C307E" w:rsidRDefault="001C307E" w:rsidP="001C307E">
      <w:pPr>
        <w:ind w:left="0"/>
      </w:pPr>
    </w:p>
    <w:p w14:paraId="383EFC62" w14:textId="77777777" w:rsidR="001C307E" w:rsidRPr="001C307E" w:rsidRDefault="001C307E" w:rsidP="001C307E">
      <w:pPr>
        <w:ind w:left="0"/>
      </w:pPr>
      <w:r w:rsidRPr="001C307E">
        <w:t>Operations and support (1)</w:t>
      </w:r>
    </w:p>
    <w:p w14:paraId="6364FBF7" w14:textId="77777777" w:rsidR="001C307E" w:rsidRPr="001C307E" w:rsidRDefault="001C307E" w:rsidP="001C307E">
      <w:pPr>
        <w:ind w:left="0"/>
      </w:pPr>
    </w:p>
    <w:p w14:paraId="34230DB2" w14:textId="77777777" w:rsidR="001C307E" w:rsidRPr="001C307E" w:rsidRDefault="001C307E" w:rsidP="001C307E">
      <w:pPr>
        <w:ind w:left="0"/>
      </w:pPr>
      <w:r w:rsidRPr="001C307E">
        <w:t>Product development (1)</w:t>
      </w:r>
    </w:p>
    <w:p w14:paraId="3FD12CC5" w14:textId="77777777" w:rsidR="001C307E" w:rsidRPr="001C307E" w:rsidRDefault="001C307E" w:rsidP="001C307E">
      <w:pPr>
        <w:ind w:left="0"/>
      </w:pPr>
    </w:p>
    <w:p w14:paraId="56AF69DE" w14:textId="77777777" w:rsidR="001C307E" w:rsidRPr="001C307E" w:rsidRDefault="001C307E" w:rsidP="001C307E">
      <w:pPr>
        <w:ind w:left="0"/>
      </w:pPr>
      <w:r w:rsidRPr="001C307E">
        <w:t>Sales and marketing</w:t>
      </w:r>
    </w:p>
    <w:p w14:paraId="227D3D7F" w14:textId="77777777" w:rsidR="001C307E" w:rsidRPr="001C307E" w:rsidRDefault="001C307E" w:rsidP="001C307E">
      <w:pPr>
        <w:ind w:left="0"/>
      </w:pPr>
    </w:p>
    <w:p w14:paraId="39ACEE6E" w14:textId="77777777" w:rsidR="001C307E" w:rsidRPr="001C307E" w:rsidRDefault="001C307E" w:rsidP="001C307E">
      <w:pPr>
        <w:ind w:left="0"/>
      </w:pPr>
      <w:r w:rsidRPr="001C307E">
        <w:t>(1)</w:t>
      </w:r>
    </w:p>
    <w:p w14:paraId="3A43BBC4" w14:textId="77777777" w:rsidR="001C307E" w:rsidRPr="001C307E" w:rsidRDefault="001C307E" w:rsidP="001C307E">
      <w:pPr>
        <w:ind w:left="0"/>
      </w:pPr>
    </w:p>
    <w:p w14:paraId="538724D2" w14:textId="77777777" w:rsidR="001C307E" w:rsidRPr="001C307E" w:rsidRDefault="001C307E" w:rsidP="001C307E">
      <w:pPr>
        <w:ind w:left="0"/>
      </w:pPr>
      <w:r w:rsidRPr="001C307E">
        <w:t>1,186</w:t>
      </w:r>
    </w:p>
    <w:p w14:paraId="029C653C" w14:textId="77777777" w:rsidR="001C307E" w:rsidRPr="001C307E" w:rsidRDefault="001C307E" w:rsidP="001C307E">
      <w:pPr>
        <w:ind w:left="0"/>
      </w:pPr>
    </w:p>
    <w:p w14:paraId="44E45336" w14:textId="77777777" w:rsidR="001C307E" w:rsidRPr="001C307E" w:rsidRDefault="001C307E" w:rsidP="001C307E">
      <w:pPr>
        <w:ind w:left="0"/>
      </w:pPr>
      <w:r w:rsidRPr="001C307E">
        <w:t>1,722</w:t>
      </w:r>
    </w:p>
    <w:p w14:paraId="0659231A" w14:textId="77777777" w:rsidR="001C307E" w:rsidRPr="001C307E" w:rsidRDefault="001C307E" w:rsidP="001C307E">
      <w:pPr>
        <w:ind w:left="0"/>
      </w:pPr>
    </w:p>
    <w:p w14:paraId="24A456D1" w14:textId="77777777" w:rsidR="001C307E" w:rsidRPr="001C307E" w:rsidRDefault="001C307E" w:rsidP="001C307E">
      <w:pPr>
        <w:ind w:left="0"/>
      </w:pPr>
      <w:r w:rsidRPr="001C307E">
        <w:t>1,763</w:t>
      </w:r>
    </w:p>
    <w:p w14:paraId="4FA35682" w14:textId="77777777" w:rsidR="001C307E" w:rsidRPr="001C307E" w:rsidRDefault="001C307E" w:rsidP="001C307E">
      <w:pPr>
        <w:ind w:left="0"/>
      </w:pPr>
    </w:p>
    <w:p w14:paraId="483A971D" w14:textId="77777777" w:rsidR="001C307E" w:rsidRPr="001C307E" w:rsidRDefault="001C307E" w:rsidP="001C307E">
      <w:pPr>
        <w:ind w:left="0"/>
      </w:pPr>
      <w:r w:rsidRPr="001C307E">
        <w:t>12</w:t>
      </w:r>
    </w:p>
    <w:p w14:paraId="0AC3FDDE" w14:textId="77777777" w:rsidR="001C307E" w:rsidRPr="001C307E" w:rsidRDefault="001C307E" w:rsidP="001C307E">
      <w:pPr>
        <w:ind w:left="0"/>
      </w:pPr>
    </w:p>
    <w:p w14:paraId="1BEEE852" w14:textId="77777777" w:rsidR="001C307E" w:rsidRPr="001C307E" w:rsidRDefault="001C307E" w:rsidP="001C307E">
      <w:pPr>
        <w:ind w:left="0"/>
      </w:pPr>
      <w:r w:rsidRPr="001C307E">
        <w:t>17</w:t>
      </w:r>
    </w:p>
    <w:p w14:paraId="37534DE2" w14:textId="77777777" w:rsidR="001C307E" w:rsidRPr="001C307E" w:rsidRDefault="001C307E" w:rsidP="001C307E">
      <w:pPr>
        <w:ind w:left="0"/>
      </w:pPr>
    </w:p>
    <w:p w14:paraId="11DFA481" w14:textId="77777777" w:rsidR="001C307E" w:rsidRPr="001C307E" w:rsidRDefault="001C307E" w:rsidP="001C307E">
      <w:pPr>
        <w:ind w:left="0"/>
      </w:pPr>
      <w:r w:rsidRPr="001C307E">
        <w:t>18</w:t>
      </w:r>
    </w:p>
    <w:p w14:paraId="4BB6B4B1" w14:textId="77777777" w:rsidR="001C307E" w:rsidRPr="001C307E" w:rsidRDefault="001C307E" w:rsidP="001C307E">
      <w:pPr>
        <w:ind w:left="0"/>
      </w:pPr>
    </w:p>
    <w:p w14:paraId="3B3EBD3F" w14:textId="77777777" w:rsidR="001C307E" w:rsidRPr="001C307E" w:rsidRDefault="001C307E" w:rsidP="001C307E">
      <w:pPr>
        <w:ind w:left="0"/>
      </w:pPr>
      <w:r w:rsidRPr="001C307E">
        <w:t>1,282</w:t>
      </w:r>
    </w:p>
    <w:p w14:paraId="70EEF6A5" w14:textId="77777777" w:rsidR="001C307E" w:rsidRPr="001C307E" w:rsidRDefault="001C307E" w:rsidP="001C307E">
      <w:pPr>
        <w:ind w:left="0"/>
      </w:pPr>
    </w:p>
    <w:p w14:paraId="1A791333" w14:textId="77777777" w:rsidR="001C307E" w:rsidRPr="001C307E" w:rsidRDefault="001C307E" w:rsidP="001C307E">
      <w:pPr>
        <w:ind w:left="0"/>
      </w:pPr>
      <w:r w:rsidRPr="001C307E">
        <w:t>2,056</w:t>
      </w:r>
    </w:p>
    <w:p w14:paraId="31E25DBA" w14:textId="77777777" w:rsidR="001C307E" w:rsidRPr="001C307E" w:rsidRDefault="001C307E" w:rsidP="001C307E">
      <w:pPr>
        <w:ind w:left="0"/>
      </w:pPr>
    </w:p>
    <w:p w14:paraId="54326603" w14:textId="77777777" w:rsidR="001C307E" w:rsidRPr="001C307E" w:rsidRDefault="001C307E" w:rsidP="001C307E">
      <w:pPr>
        <w:ind w:left="0"/>
      </w:pPr>
      <w:r w:rsidRPr="001C307E">
        <w:t>2,148</w:t>
      </w:r>
    </w:p>
    <w:p w14:paraId="2C8058D5" w14:textId="77777777" w:rsidR="001C307E" w:rsidRPr="001C307E" w:rsidRDefault="001C307E" w:rsidP="001C307E">
      <w:pPr>
        <w:ind w:left="0"/>
      </w:pPr>
    </w:p>
    <w:p w14:paraId="52DCB1C1" w14:textId="77777777" w:rsidR="001C307E" w:rsidRPr="001C307E" w:rsidRDefault="001C307E" w:rsidP="001C307E">
      <w:pPr>
        <w:ind w:left="0"/>
      </w:pPr>
      <w:r w:rsidRPr="001C307E">
        <w:t>12</w:t>
      </w:r>
    </w:p>
    <w:p w14:paraId="779C12CD" w14:textId="77777777" w:rsidR="001C307E" w:rsidRPr="001C307E" w:rsidRDefault="001C307E" w:rsidP="001C307E">
      <w:pPr>
        <w:ind w:left="0"/>
      </w:pPr>
    </w:p>
    <w:p w14:paraId="398A2C92" w14:textId="77777777" w:rsidR="001C307E" w:rsidRPr="001C307E" w:rsidRDefault="001C307E" w:rsidP="001C307E">
      <w:pPr>
        <w:ind w:left="0"/>
      </w:pPr>
      <w:r w:rsidRPr="001C307E">
        <w:t>19</w:t>
      </w:r>
    </w:p>
    <w:p w14:paraId="04DCBEAD" w14:textId="77777777" w:rsidR="001C307E" w:rsidRPr="001C307E" w:rsidRDefault="001C307E" w:rsidP="001C307E">
      <w:pPr>
        <w:ind w:left="0"/>
      </w:pPr>
    </w:p>
    <w:p w14:paraId="238B99F6" w14:textId="77777777" w:rsidR="001C307E" w:rsidRPr="001C307E" w:rsidRDefault="001C307E" w:rsidP="001C307E">
      <w:pPr>
        <w:ind w:left="0"/>
      </w:pPr>
      <w:r w:rsidRPr="001C307E">
        <w:t>19</w:t>
      </w:r>
    </w:p>
    <w:p w14:paraId="3D9E452A" w14:textId="77777777" w:rsidR="001C307E" w:rsidRPr="001C307E" w:rsidRDefault="001C307E" w:rsidP="001C307E">
      <w:pPr>
        <w:ind w:left="0"/>
      </w:pPr>
    </w:p>
    <w:p w14:paraId="7BD02B14" w14:textId="77777777" w:rsidR="001C307E" w:rsidRPr="001C307E" w:rsidRDefault="001C307E" w:rsidP="001C307E">
      <w:pPr>
        <w:ind w:left="0"/>
      </w:pPr>
      <w:r w:rsidRPr="001C307E">
        <w:t>8</w:t>
      </w:r>
    </w:p>
    <w:p w14:paraId="7C11A1C3" w14:textId="77777777" w:rsidR="001C307E" w:rsidRPr="001C307E" w:rsidRDefault="001C307E" w:rsidP="001C307E">
      <w:pPr>
        <w:ind w:left="0"/>
      </w:pPr>
    </w:p>
    <w:p w14:paraId="4B77ADA6" w14:textId="77777777" w:rsidR="001C307E" w:rsidRPr="001C307E" w:rsidRDefault="001C307E" w:rsidP="001C307E">
      <w:pPr>
        <w:ind w:left="0"/>
      </w:pPr>
      <w:r w:rsidRPr="001C307E">
        <w:t>19</w:t>
      </w:r>
    </w:p>
    <w:p w14:paraId="494DA43A" w14:textId="77777777" w:rsidR="001C307E" w:rsidRPr="001C307E" w:rsidRDefault="001C307E" w:rsidP="001C307E">
      <w:pPr>
        <w:ind w:left="0"/>
      </w:pPr>
    </w:p>
    <w:p w14:paraId="42A226A1" w14:textId="77777777" w:rsidR="001C307E" w:rsidRPr="001C307E" w:rsidRDefault="001C307E" w:rsidP="001C307E">
      <w:pPr>
        <w:ind w:left="0"/>
      </w:pPr>
      <w:r w:rsidRPr="001C307E">
        <w:t>22</w:t>
      </w:r>
    </w:p>
    <w:p w14:paraId="61B0B4FE" w14:textId="77777777" w:rsidR="001C307E" w:rsidRPr="001C307E" w:rsidRDefault="001C307E" w:rsidP="001C307E">
      <w:pPr>
        <w:ind w:left="0"/>
      </w:pPr>
    </w:p>
    <w:p w14:paraId="531C718D" w14:textId="77777777" w:rsidR="001C307E" w:rsidRPr="001C307E" w:rsidRDefault="001C307E" w:rsidP="001C307E">
      <w:pPr>
        <w:ind w:left="0"/>
      </w:pPr>
      <w:r w:rsidRPr="001C307E">
        <w:t>General and administrative</w:t>
      </w:r>
    </w:p>
    <w:p w14:paraId="053D230A" w14:textId="77777777" w:rsidR="001C307E" w:rsidRPr="001C307E" w:rsidRDefault="001C307E" w:rsidP="001C307E">
      <w:pPr>
        <w:ind w:left="0"/>
      </w:pPr>
    </w:p>
    <w:p w14:paraId="1575F0EE" w14:textId="77777777" w:rsidR="001C307E" w:rsidRPr="001C307E" w:rsidRDefault="001C307E" w:rsidP="001C307E">
      <w:pPr>
        <w:ind w:left="0"/>
      </w:pPr>
      <w:r w:rsidRPr="001C307E">
        <w:t>(1)</w:t>
      </w:r>
    </w:p>
    <w:p w14:paraId="68A89A13" w14:textId="77777777" w:rsidR="001C307E" w:rsidRPr="001C307E" w:rsidRDefault="001C307E" w:rsidP="001C307E">
      <w:pPr>
        <w:ind w:left="0"/>
      </w:pPr>
    </w:p>
    <w:p w14:paraId="272BACE9" w14:textId="77777777" w:rsidR="001C307E" w:rsidRPr="001C307E" w:rsidRDefault="001C307E" w:rsidP="001C307E">
      <w:pPr>
        <w:ind w:left="0"/>
      </w:pPr>
      <w:r w:rsidRPr="001C307E">
        <w:t>2,025</w:t>
      </w:r>
    </w:p>
    <w:p w14:paraId="51953099" w14:textId="77777777" w:rsidR="001C307E" w:rsidRPr="001C307E" w:rsidRDefault="001C307E" w:rsidP="001C307E">
      <w:pPr>
        <w:ind w:left="0"/>
      </w:pPr>
    </w:p>
    <w:p w14:paraId="63764222" w14:textId="77777777" w:rsidR="001C307E" w:rsidRPr="001C307E" w:rsidRDefault="001C307E" w:rsidP="001C307E">
      <w:pPr>
        <w:ind w:left="0"/>
      </w:pPr>
      <w:r w:rsidRPr="001C307E">
        <w:t>20</w:t>
      </w:r>
    </w:p>
    <w:p w14:paraId="4AD4096A" w14:textId="77777777" w:rsidR="001C307E" w:rsidRPr="001C307E" w:rsidRDefault="001C307E" w:rsidP="001C307E">
      <w:pPr>
        <w:ind w:left="0"/>
      </w:pPr>
    </w:p>
    <w:p w14:paraId="4379F309" w14:textId="77777777" w:rsidR="001C307E" w:rsidRPr="001C307E" w:rsidRDefault="001C307E" w:rsidP="001C307E">
      <w:pPr>
        <w:ind w:left="0"/>
      </w:pPr>
      <w:r w:rsidRPr="001C307E">
        <w:t>1,185</w:t>
      </w:r>
    </w:p>
    <w:p w14:paraId="386D7DB5" w14:textId="77777777" w:rsidR="001C307E" w:rsidRPr="001C307E" w:rsidRDefault="001C307E" w:rsidP="001C307E">
      <w:pPr>
        <w:ind w:left="0"/>
      </w:pPr>
    </w:p>
    <w:p w14:paraId="5B7C4FA2" w14:textId="77777777" w:rsidR="001C307E" w:rsidRPr="001C307E" w:rsidRDefault="001C307E" w:rsidP="001C307E">
      <w:pPr>
        <w:ind w:left="0"/>
      </w:pPr>
      <w:r w:rsidRPr="001C307E">
        <w:t>11</w:t>
      </w:r>
    </w:p>
    <w:p w14:paraId="4B07F39C" w14:textId="77777777" w:rsidR="001C307E" w:rsidRPr="001C307E" w:rsidRDefault="001C307E" w:rsidP="001C307E">
      <w:pPr>
        <w:ind w:left="0"/>
      </w:pPr>
    </w:p>
    <w:p w14:paraId="0B1987E2" w14:textId="77777777" w:rsidR="001C307E" w:rsidRPr="001C307E" w:rsidRDefault="001C307E" w:rsidP="001C307E">
      <w:pPr>
        <w:ind w:left="0"/>
      </w:pPr>
      <w:r w:rsidRPr="001C307E">
        <w:t>(41)</w:t>
      </w:r>
    </w:p>
    <w:p w14:paraId="6D7EA544" w14:textId="77777777" w:rsidR="001C307E" w:rsidRPr="001C307E" w:rsidRDefault="001C307E" w:rsidP="001C307E">
      <w:pPr>
        <w:ind w:left="0"/>
      </w:pPr>
    </w:p>
    <w:p w14:paraId="2E971C70" w14:textId="77777777" w:rsidR="001C307E" w:rsidRPr="001C307E" w:rsidRDefault="001C307E" w:rsidP="001C307E">
      <w:pPr>
        <w:ind w:left="0"/>
      </w:pPr>
      <w:r w:rsidRPr="001C307E">
        <w:t>Total costs and expenses</w:t>
      </w:r>
    </w:p>
    <w:p w14:paraId="762ABC8A" w14:textId="77777777" w:rsidR="001C307E" w:rsidRPr="001C307E" w:rsidRDefault="001C307E" w:rsidP="001C307E">
      <w:pPr>
        <w:ind w:left="0"/>
      </w:pPr>
    </w:p>
    <w:p w14:paraId="609001C0" w14:textId="77777777" w:rsidR="001C307E" w:rsidRPr="001C307E" w:rsidRDefault="001C307E" w:rsidP="001C307E">
      <w:pPr>
        <w:ind w:left="0"/>
      </w:pPr>
      <w:r w:rsidRPr="001C307E">
        <w:t>Income from operations</w:t>
      </w:r>
    </w:p>
    <w:p w14:paraId="0FA01A44" w14:textId="77777777" w:rsidR="001C307E" w:rsidRPr="001C307E" w:rsidRDefault="001C307E" w:rsidP="001C307E">
      <w:pPr>
        <w:ind w:left="0"/>
      </w:pPr>
    </w:p>
    <w:p w14:paraId="0C1C4B51" w14:textId="77777777" w:rsidR="001C307E" w:rsidRPr="001C307E" w:rsidRDefault="001C307E" w:rsidP="001C307E">
      <w:pPr>
        <w:ind w:left="0"/>
      </w:pPr>
      <w:r w:rsidRPr="001C307E">
        <w:t>8,399 1,518</w:t>
      </w:r>
    </w:p>
    <w:p w14:paraId="34822723" w14:textId="77777777" w:rsidR="001C307E" w:rsidRPr="001C307E" w:rsidRDefault="001C307E" w:rsidP="001C307E">
      <w:pPr>
        <w:ind w:left="0"/>
      </w:pPr>
    </w:p>
    <w:p w14:paraId="002432D9" w14:textId="77777777" w:rsidR="001C307E" w:rsidRPr="001C307E" w:rsidRDefault="001C307E" w:rsidP="001C307E">
      <w:pPr>
        <w:ind w:left="0"/>
      </w:pPr>
      <w:r w:rsidRPr="001C307E">
        <w:t>84</w:t>
      </w:r>
    </w:p>
    <w:p w14:paraId="07BF6D1A" w14:textId="77777777" w:rsidR="001C307E" w:rsidRPr="001C307E" w:rsidRDefault="001C307E" w:rsidP="001C307E">
      <w:pPr>
        <w:ind w:left="0"/>
      </w:pPr>
    </w:p>
    <w:p w14:paraId="55C92FC0" w14:textId="77777777" w:rsidR="001C307E" w:rsidRPr="001C307E" w:rsidRDefault="001C307E" w:rsidP="001C307E">
      <w:pPr>
        <w:ind w:left="0"/>
      </w:pPr>
      <w:r w:rsidRPr="001C307E">
        <w:t>16</w:t>
      </w:r>
    </w:p>
    <w:p w14:paraId="2239AE89" w14:textId="77777777" w:rsidR="001C307E" w:rsidRPr="001C307E" w:rsidRDefault="001C307E" w:rsidP="001C307E">
      <w:pPr>
        <w:ind w:left="0"/>
      </w:pPr>
    </w:p>
    <w:p w14:paraId="19E98780" w14:textId="77777777" w:rsidR="001C307E" w:rsidRPr="001C307E" w:rsidRDefault="001C307E" w:rsidP="001C307E">
      <w:pPr>
        <w:ind w:left="0"/>
      </w:pPr>
      <w:r w:rsidRPr="001C307E">
        <w:t>8,549 2,553</w:t>
      </w:r>
    </w:p>
    <w:p w14:paraId="2F000926" w14:textId="77777777" w:rsidR="001C307E" w:rsidRPr="001C307E" w:rsidRDefault="001C307E" w:rsidP="001C307E">
      <w:pPr>
        <w:ind w:left="0"/>
      </w:pPr>
    </w:p>
    <w:p w14:paraId="2F6BD3DE" w14:textId="77777777" w:rsidR="001C307E" w:rsidRPr="001C307E" w:rsidRDefault="001C307E" w:rsidP="001C307E">
      <w:pPr>
        <w:ind w:left="0"/>
      </w:pPr>
      <w:r w:rsidRPr="001C307E">
        <w:t>77</w:t>
      </w:r>
    </w:p>
    <w:p w14:paraId="56ABB60D" w14:textId="77777777" w:rsidR="001C307E" w:rsidRPr="001C307E" w:rsidRDefault="001C307E" w:rsidP="001C307E">
      <w:pPr>
        <w:ind w:left="0"/>
      </w:pPr>
    </w:p>
    <w:p w14:paraId="1473F8BA" w14:textId="77777777" w:rsidR="001C307E" w:rsidRPr="001C307E" w:rsidRDefault="001C307E" w:rsidP="001C307E">
      <w:pPr>
        <w:ind w:left="0"/>
      </w:pPr>
      <w:r w:rsidRPr="001C307E">
        <w:t>23</w:t>
      </w:r>
    </w:p>
    <w:p w14:paraId="4019AF8B" w14:textId="77777777" w:rsidR="001C307E" w:rsidRPr="001C307E" w:rsidRDefault="001C307E" w:rsidP="001C307E">
      <w:pPr>
        <w:ind w:left="0"/>
      </w:pPr>
    </w:p>
    <w:p w14:paraId="34703546" w14:textId="77777777" w:rsidR="001C307E" w:rsidRPr="001C307E" w:rsidRDefault="001C307E" w:rsidP="001C307E">
      <w:pPr>
        <w:ind w:left="0"/>
      </w:pPr>
      <w:r w:rsidRPr="001C307E">
        <w:t>2</w:t>
      </w:r>
    </w:p>
    <w:p w14:paraId="4FB886BC" w14:textId="77777777" w:rsidR="001C307E" w:rsidRPr="001C307E" w:rsidRDefault="001C307E" w:rsidP="001C307E">
      <w:pPr>
        <w:ind w:left="0"/>
      </w:pPr>
    </w:p>
    <w:p w14:paraId="7515BEFF" w14:textId="77777777" w:rsidR="001C307E" w:rsidRPr="001C307E" w:rsidRDefault="001C307E" w:rsidP="001C307E">
      <w:pPr>
        <w:ind w:left="0"/>
      </w:pPr>
      <w:r w:rsidRPr="001C307E">
        <w:t>68</w:t>
      </w:r>
    </w:p>
    <w:p w14:paraId="5E4D41A2" w14:textId="77777777" w:rsidR="001C307E" w:rsidRPr="001C307E" w:rsidRDefault="001C307E" w:rsidP="001C307E">
      <w:pPr>
        <w:ind w:left="0"/>
      </w:pPr>
    </w:p>
    <w:p w14:paraId="54DBCD93" w14:textId="77777777" w:rsidR="001C307E" w:rsidRPr="001C307E" w:rsidRDefault="001C307E" w:rsidP="001C307E">
      <w:pPr>
        <w:ind w:left="0"/>
      </w:pPr>
      <w:r w:rsidRPr="001C307E">
        <w:t>Interest income</w:t>
      </w:r>
    </w:p>
    <w:p w14:paraId="0F6A658F" w14:textId="77777777" w:rsidR="001C307E" w:rsidRPr="001C307E" w:rsidRDefault="001C307E" w:rsidP="001C307E">
      <w:pPr>
        <w:ind w:left="0"/>
      </w:pPr>
    </w:p>
    <w:p w14:paraId="7FC6DAAA" w14:textId="77777777" w:rsidR="001C307E" w:rsidRPr="001C307E" w:rsidRDefault="001C307E" w:rsidP="001C307E">
      <w:pPr>
        <w:ind w:left="0"/>
      </w:pPr>
      <w:r w:rsidRPr="001C307E">
        <w:t>721</w:t>
      </w:r>
    </w:p>
    <w:p w14:paraId="0ABFA30C" w14:textId="77777777" w:rsidR="001C307E" w:rsidRPr="001C307E" w:rsidRDefault="001C307E" w:rsidP="001C307E">
      <w:pPr>
        <w:ind w:left="0"/>
      </w:pPr>
    </w:p>
    <w:p w14:paraId="74DEBD6D" w14:textId="77777777" w:rsidR="001C307E" w:rsidRPr="001C307E" w:rsidRDefault="001C307E" w:rsidP="001C307E">
      <w:pPr>
        <w:ind w:left="0"/>
      </w:pPr>
      <w:r w:rsidRPr="001C307E">
        <w:t>7</w:t>
      </w:r>
    </w:p>
    <w:p w14:paraId="2015F609" w14:textId="77777777" w:rsidR="001C307E" w:rsidRPr="001C307E" w:rsidRDefault="001C307E" w:rsidP="001C307E">
      <w:pPr>
        <w:ind w:left="0"/>
      </w:pPr>
    </w:p>
    <w:p w14:paraId="058C7F6E" w14:textId="77777777" w:rsidR="001C307E" w:rsidRPr="001C307E" w:rsidRDefault="001C307E" w:rsidP="001C307E">
      <w:pPr>
        <w:ind w:left="0"/>
      </w:pPr>
      <w:r w:rsidRPr="001C307E">
        <w:t>818</w:t>
      </w:r>
    </w:p>
    <w:p w14:paraId="7A014F5D" w14:textId="77777777" w:rsidR="001C307E" w:rsidRPr="001C307E" w:rsidRDefault="001C307E" w:rsidP="001C307E">
      <w:pPr>
        <w:ind w:left="0"/>
      </w:pPr>
    </w:p>
    <w:p w14:paraId="1F4E89AA" w14:textId="77777777" w:rsidR="001C307E" w:rsidRPr="001C307E" w:rsidRDefault="001C307E" w:rsidP="001C307E">
      <w:pPr>
        <w:ind w:left="0"/>
      </w:pPr>
      <w:r w:rsidRPr="001C307E">
        <w:t>7</w:t>
      </w:r>
    </w:p>
    <w:p w14:paraId="2304015F" w14:textId="77777777" w:rsidR="001C307E" w:rsidRPr="001C307E" w:rsidRDefault="001C307E" w:rsidP="001C307E">
      <w:pPr>
        <w:ind w:left="0"/>
      </w:pPr>
    </w:p>
    <w:p w14:paraId="6BB55F58" w14:textId="77777777" w:rsidR="001C307E" w:rsidRPr="001C307E" w:rsidRDefault="001C307E" w:rsidP="001C307E">
      <w:pPr>
        <w:ind w:left="0"/>
      </w:pPr>
      <w:r w:rsidRPr="001C307E">
        <w:t>13</w:t>
      </w:r>
    </w:p>
    <w:p w14:paraId="281797E6" w14:textId="77777777" w:rsidR="001C307E" w:rsidRPr="001C307E" w:rsidRDefault="001C307E" w:rsidP="001C307E">
      <w:pPr>
        <w:ind w:left="0"/>
      </w:pPr>
    </w:p>
    <w:p w14:paraId="2C2B1FCF" w14:textId="77777777" w:rsidR="001C307E" w:rsidRPr="001C307E" w:rsidRDefault="001C307E" w:rsidP="001C307E">
      <w:pPr>
        <w:ind w:left="0"/>
      </w:pPr>
      <w:r w:rsidRPr="001C307E">
        <w:t>Other expense, net</w:t>
      </w:r>
    </w:p>
    <w:p w14:paraId="0D700618" w14:textId="77777777" w:rsidR="001C307E" w:rsidRPr="001C307E" w:rsidRDefault="001C307E" w:rsidP="001C307E">
      <w:pPr>
        <w:ind w:left="0"/>
      </w:pPr>
    </w:p>
    <w:p w14:paraId="1DA67B8C" w14:textId="77777777" w:rsidR="001C307E" w:rsidRPr="001C307E" w:rsidRDefault="001C307E" w:rsidP="001C307E">
      <w:pPr>
        <w:ind w:left="0"/>
      </w:pPr>
      <w:r w:rsidRPr="001C307E">
        <w:t>(137)</w:t>
      </w:r>
    </w:p>
    <w:p w14:paraId="16DE5F83" w14:textId="77777777" w:rsidR="001C307E" w:rsidRPr="001C307E" w:rsidRDefault="001C307E" w:rsidP="001C307E">
      <w:pPr>
        <w:ind w:left="0"/>
      </w:pPr>
    </w:p>
    <w:p w14:paraId="6C02DA29" w14:textId="77777777" w:rsidR="001C307E" w:rsidRPr="001C307E" w:rsidRDefault="001C307E" w:rsidP="001C307E">
      <w:pPr>
        <w:ind w:left="0"/>
      </w:pPr>
      <w:r w:rsidRPr="001C307E">
        <w:t>(2)</w:t>
      </w:r>
    </w:p>
    <w:p w14:paraId="4478523A" w14:textId="77777777" w:rsidR="001C307E" w:rsidRPr="001C307E" w:rsidRDefault="001C307E" w:rsidP="001C307E">
      <w:pPr>
        <w:ind w:left="0"/>
      </w:pPr>
    </w:p>
    <w:p w14:paraId="56F7544F" w14:textId="77777777" w:rsidR="001C307E" w:rsidRPr="001C307E" w:rsidRDefault="001C307E" w:rsidP="001C307E">
      <w:pPr>
        <w:ind w:left="0"/>
      </w:pPr>
      <w:r w:rsidRPr="001C307E">
        <w:t>(40)</w:t>
      </w:r>
    </w:p>
    <w:p w14:paraId="696A4159" w14:textId="77777777" w:rsidR="001C307E" w:rsidRPr="001C307E" w:rsidRDefault="001C307E" w:rsidP="001C307E">
      <w:pPr>
        <w:ind w:left="0"/>
      </w:pPr>
    </w:p>
    <w:p w14:paraId="2C59EDB1" w14:textId="77777777" w:rsidR="001C307E" w:rsidRPr="001C307E" w:rsidRDefault="001C307E" w:rsidP="001C307E">
      <w:pPr>
        <w:ind w:left="0"/>
      </w:pPr>
      <w:r w:rsidRPr="001C307E">
        <w:t>—</w:t>
      </w:r>
    </w:p>
    <w:p w14:paraId="11006A88" w14:textId="77777777" w:rsidR="001C307E" w:rsidRPr="001C307E" w:rsidRDefault="001C307E" w:rsidP="001C307E">
      <w:pPr>
        <w:ind w:left="0"/>
      </w:pPr>
    </w:p>
    <w:p w14:paraId="5803A4F8" w14:textId="77777777" w:rsidR="001C307E" w:rsidRPr="001C307E" w:rsidRDefault="001C307E" w:rsidP="001C307E">
      <w:pPr>
        <w:ind w:left="0"/>
      </w:pPr>
      <w:r w:rsidRPr="001C307E">
        <w:t>(71)</w:t>
      </w:r>
    </w:p>
    <w:p w14:paraId="1EDC9576" w14:textId="77777777" w:rsidR="001C307E" w:rsidRPr="001C307E" w:rsidRDefault="001C307E" w:rsidP="001C307E">
      <w:pPr>
        <w:ind w:left="0"/>
      </w:pPr>
    </w:p>
    <w:p w14:paraId="0F5EA1C4" w14:textId="77777777" w:rsidR="001C307E" w:rsidRPr="001C307E" w:rsidRDefault="001C307E" w:rsidP="001C307E">
      <w:pPr>
        <w:ind w:left="0"/>
      </w:pPr>
      <w:r w:rsidRPr="001C307E">
        <w:t>Income before income taxes</w:t>
      </w:r>
    </w:p>
    <w:p w14:paraId="3C70A423" w14:textId="77777777" w:rsidR="001C307E" w:rsidRPr="001C307E" w:rsidRDefault="001C307E" w:rsidP="001C307E">
      <w:pPr>
        <w:ind w:left="0"/>
      </w:pPr>
    </w:p>
    <w:p w14:paraId="48559494" w14:textId="77777777" w:rsidR="001C307E" w:rsidRPr="001C307E" w:rsidRDefault="001C307E" w:rsidP="001C307E">
      <w:pPr>
        <w:ind w:left="0"/>
      </w:pPr>
      <w:r w:rsidRPr="001C307E">
        <w:t>Provision for (benefit from) income taxes</w:t>
      </w:r>
    </w:p>
    <w:p w14:paraId="1631BEA5" w14:textId="77777777" w:rsidR="001C307E" w:rsidRPr="001C307E" w:rsidRDefault="001C307E" w:rsidP="001C307E">
      <w:pPr>
        <w:ind w:left="0"/>
      </w:pPr>
    </w:p>
    <w:p w14:paraId="0D6B815B" w14:textId="77777777" w:rsidR="001C307E" w:rsidRPr="001C307E" w:rsidRDefault="001C307E" w:rsidP="001C307E">
      <w:pPr>
        <w:ind w:left="0"/>
      </w:pPr>
      <w:r w:rsidRPr="001C307E">
        <w:t>2,102 (2,690)</w:t>
      </w:r>
    </w:p>
    <w:p w14:paraId="704E497C" w14:textId="77777777" w:rsidR="001C307E" w:rsidRPr="001C307E" w:rsidRDefault="001C307E" w:rsidP="001C307E">
      <w:pPr>
        <w:ind w:left="0"/>
      </w:pPr>
    </w:p>
    <w:p w14:paraId="06661A8E" w14:textId="77777777" w:rsidR="001C307E" w:rsidRPr="001C307E" w:rsidRDefault="001C307E" w:rsidP="001C307E">
      <w:pPr>
        <w:ind w:left="0"/>
      </w:pPr>
      <w:r w:rsidRPr="001C307E">
        <w:t>21</w:t>
      </w:r>
    </w:p>
    <w:p w14:paraId="16155A7B" w14:textId="77777777" w:rsidR="001C307E" w:rsidRPr="001C307E" w:rsidRDefault="001C307E" w:rsidP="001C307E">
      <w:pPr>
        <w:ind w:left="0"/>
      </w:pPr>
    </w:p>
    <w:p w14:paraId="4C3CF08F" w14:textId="77777777" w:rsidR="001C307E" w:rsidRPr="001C307E" w:rsidRDefault="001C307E" w:rsidP="001C307E">
      <w:pPr>
        <w:ind w:left="0"/>
      </w:pPr>
      <w:r w:rsidRPr="001C307E">
        <w:t>(27)</w:t>
      </w:r>
    </w:p>
    <w:p w14:paraId="58E5698D" w14:textId="77777777" w:rsidR="001C307E" w:rsidRPr="001C307E" w:rsidRDefault="001C307E" w:rsidP="001C307E">
      <w:pPr>
        <w:ind w:left="0"/>
      </w:pPr>
    </w:p>
    <w:p w14:paraId="740F2AA0" w14:textId="77777777" w:rsidR="001C307E" w:rsidRPr="001C307E" w:rsidRDefault="001C307E" w:rsidP="001C307E">
      <w:pPr>
        <w:ind w:left="0"/>
      </w:pPr>
      <w:r w:rsidRPr="001C307E">
        <w:t>3,331 683</w:t>
      </w:r>
    </w:p>
    <w:p w14:paraId="04E32541" w14:textId="77777777" w:rsidR="001C307E" w:rsidRPr="001C307E" w:rsidRDefault="001C307E" w:rsidP="001C307E">
      <w:pPr>
        <w:ind w:left="0"/>
      </w:pPr>
    </w:p>
    <w:p w14:paraId="1918DC19" w14:textId="77777777" w:rsidR="001C307E" w:rsidRPr="001C307E" w:rsidRDefault="001C307E" w:rsidP="001C307E">
      <w:pPr>
        <w:ind w:left="0"/>
      </w:pPr>
      <w:r w:rsidRPr="001C307E">
        <w:t>30</w:t>
      </w:r>
    </w:p>
    <w:p w14:paraId="69C0685F" w14:textId="77777777" w:rsidR="001C307E" w:rsidRPr="001C307E" w:rsidRDefault="001C307E" w:rsidP="001C307E">
      <w:pPr>
        <w:ind w:left="0"/>
      </w:pPr>
    </w:p>
    <w:p w14:paraId="1570F4AF" w14:textId="77777777" w:rsidR="001C307E" w:rsidRPr="001C307E" w:rsidRDefault="001C307E" w:rsidP="001C307E">
      <w:pPr>
        <w:ind w:left="0"/>
      </w:pPr>
      <w:r w:rsidRPr="001C307E">
        <w:t>6</w:t>
      </w:r>
    </w:p>
    <w:p w14:paraId="29678DD4" w14:textId="77777777" w:rsidR="001C307E" w:rsidRPr="001C307E" w:rsidRDefault="001C307E" w:rsidP="001C307E">
      <w:pPr>
        <w:ind w:left="0"/>
      </w:pPr>
    </w:p>
    <w:p w14:paraId="04B8D6F6" w14:textId="77777777" w:rsidR="001C307E" w:rsidRPr="001C307E" w:rsidRDefault="001C307E" w:rsidP="001C307E">
      <w:pPr>
        <w:ind w:left="0"/>
      </w:pPr>
      <w:r w:rsidRPr="001C307E">
        <w:t>58</w:t>
      </w:r>
    </w:p>
    <w:p w14:paraId="421B3FC8" w14:textId="77777777" w:rsidR="001C307E" w:rsidRPr="001C307E" w:rsidRDefault="001C307E" w:rsidP="001C307E">
      <w:pPr>
        <w:ind w:left="0"/>
      </w:pPr>
    </w:p>
    <w:p w14:paraId="2A6AC023" w14:textId="77777777" w:rsidR="001C307E" w:rsidRPr="001C307E" w:rsidRDefault="001C307E" w:rsidP="001C307E">
      <w:pPr>
        <w:ind w:left="0"/>
      </w:pPr>
      <w:r w:rsidRPr="001C307E">
        <w:t>(125)</w:t>
      </w:r>
    </w:p>
    <w:p w14:paraId="5C59C871" w14:textId="77777777" w:rsidR="001C307E" w:rsidRPr="001C307E" w:rsidRDefault="001C307E" w:rsidP="001C307E">
      <w:pPr>
        <w:ind w:left="0"/>
      </w:pPr>
    </w:p>
    <w:p w14:paraId="7B6B8D0F" w14:textId="77777777" w:rsidR="001C307E" w:rsidRPr="001C307E" w:rsidRDefault="001C307E" w:rsidP="001C307E">
      <w:pPr>
        <w:ind w:left="0"/>
      </w:pPr>
      <w:r w:rsidRPr="001C307E">
        <w:t>Net income</w:t>
      </w:r>
    </w:p>
    <w:p w14:paraId="680F7BDF" w14:textId="77777777" w:rsidR="001C307E" w:rsidRPr="001C307E" w:rsidRDefault="001C307E" w:rsidP="001C307E">
      <w:pPr>
        <w:ind w:left="0"/>
      </w:pPr>
    </w:p>
    <w:p w14:paraId="35100AEE" w14:textId="77777777" w:rsidR="001C307E" w:rsidRPr="001C307E" w:rsidRDefault="001C307E" w:rsidP="001C307E">
      <w:pPr>
        <w:ind w:left="0"/>
      </w:pPr>
      <w:r w:rsidRPr="001C307E">
        <w:t>$</w:t>
      </w:r>
    </w:p>
    <w:p w14:paraId="43801C09" w14:textId="77777777" w:rsidR="001C307E" w:rsidRPr="001C307E" w:rsidRDefault="001C307E" w:rsidP="001C307E">
      <w:pPr>
        <w:ind w:left="0"/>
      </w:pPr>
    </w:p>
    <w:p w14:paraId="24C05B5D" w14:textId="77777777" w:rsidR="001C307E" w:rsidRPr="001C307E" w:rsidRDefault="001C307E" w:rsidP="001C307E">
      <w:pPr>
        <w:ind w:left="0"/>
      </w:pPr>
      <w:r w:rsidRPr="001C307E">
        <w:t>4,792</w:t>
      </w:r>
    </w:p>
    <w:p w14:paraId="027DCD50" w14:textId="77777777" w:rsidR="001C307E" w:rsidRPr="001C307E" w:rsidRDefault="001C307E" w:rsidP="001C307E">
      <w:pPr>
        <w:ind w:left="0"/>
      </w:pPr>
    </w:p>
    <w:p w14:paraId="2F3A3754" w14:textId="77777777" w:rsidR="001C307E" w:rsidRPr="001C307E" w:rsidRDefault="001C307E" w:rsidP="001C307E">
      <w:pPr>
        <w:ind w:left="0"/>
      </w:pPr>
      <w:r w:rsidRPr="001C307E">
        <w:t>48 % $</w:t>
      </w:r>
    </w:p>
    <w:p w14:paraId="67694D02" w14:textId="77777777" w:rsidR="001C307E" w:rsidRPr="001C307E" w:rsidRDefault="001C307E" w:rsidP="001C307E">
      <w:pPr>
        <w:ind w:left="0"/>
      </w:pPr>
    </w:p>
    <w:p w14:paraId="4DBC3F1C" w14:textId="77777777" w:rsidR="001C307E" w:rsidRPr="001C307E" w:rsidRDefault="001C307E" w:rsidP="001C307E">
      <w:pPr>
        <w:ind w:left="0"/>
      </w:pPr>
      <w:r w:rsidRPr="001C307E">
        <w:t>2,648</w:t>
      </w:r>
    </w:p>
    <w:p w14:paraId="49CDF8E7" w14:textId="77777777" w:rsidR="001C307E" w:rsidRPr="001C307E" w:rsidRDefault="001C307E" w:rsidP="001C307E">
      <w:pPr>
        <w:ind w:left="0"/>
      </w:pPr>
    </w:p>
    <w:p w14:paraId="7DD286B0" w14:textId="77777777" w:rsidR="001C307E" w:rsidRPr="001C307E" w:rsidRDefault="001C307E" w:rsidP="001C307E">
      <w:pPr>
        <w:ind w:left="0"/>
      </w:pPr>
      <w:r w:rsidRPr="001C307E">
        <w:t>24 %</w:t>
      </w:r>
    </w:p>
    <w:p w14:paraId="108606CD" w14:textId="77777777" w:rsidR="001C307E" w:rsidRPr="001C307E" w:rsidRDefault="001C307E" w:rsidP="001C307E">
      <w:pPr>
        <w:ind w:left="0"/>
      </w:pPr>
    </w:p>
    <w:p w14:paraId="00BF9981" w14:textId="77777777" w:rsidR="001C307E" w:rsidRPr="001C307E" w:rsidRDefault="001C307E" w:rsidP="001C307E">
      <w:pPr>
        <w:ind w:left="0"/>
      </w:pPr>
      <w:r w:rsidRPr="001C307E">
        <w:t>(45)%</w:t>
      </w:r>
    </w:p>
    <w:p w14:paraId="517091B9" w14:textId="77777777" w:rsidR="001C307E" w:rsidRPr="001C307E" w:rsidRDefault="001C307E" w:rsidP="001C307E">
      <w:pPr>
        <w:ind w:left="0"/>
      </w:pPr>
    </w:p>
    <w:p w14:paraId="66935852" w14:textId="77777777" w:rsidR="001C307E" w:rsidRPr="001C307E" w:rsidRDefault="001C307E" w:rsidP="001C307E">
      <w:pPr>
        <w:ind w:left="0"/>
      </w:pPr>
      <w:r w:rsidRPr="001C307E">
        <w:t>(1)</w:t>
      </w:r>
    </w:p>
    <w:p w14:paraId="3DB03F98" w14:textId="77777777" w:rsidR="001C307E" w:rsidRPr="001C307E" w:rsidRDefault="001C307E" w:rsidP="001C307E">
      <w:pPr>
        <w:ind w:left="0"/>
      </w:pPr>
    </w:p>
    <w:p w14:paraId="2D848316" w14:textId="77777777" w:rsidR="001C307E" w:rsidRPr="001C307E" w:rsidRDefault="001C307E" w:rsidP="001C307E">
      <w:pPr>
        <w:ind w:left="0"/>
      </w:pPr>
      <w:r w:rsidRPr="001C307E">
        <w:t>Includes stock-based compensation expense as follows (in millions, except percentages):</w:t>
      </w:r>
    </w:p>
    <w:p w14:paraId="4FA5A6CD" w14:textId="77777777" w:rsidR="001C307E" w:rsidRPr="001C307E" w:rsidRDefault="001C307E" w:rsidP="001C307E">
      <w:pPr>
        <w:ind w:left="0"/>
      </w:pPr>
    </w:p>
    <w:p w14:paraId="20FCEF13" w14:textId="77777777" w:rsidR="001C307E" w:rsidRPr="001C307E" w:rsidRDefault="001C307E" w:rsidP="001C307E">
      <w:pPr>
        <w:ind w:left="0"/>
      </w:pPr>
      <w:r w:rsidRPr="001C307E">
        <w:t>2023</w:t>
      </w:r>
    </w:p>
    <w:p w14:paraId="226C7542" w14:textId="77777777" w:rsidR="001C307E" w:rsidRPr="001C307E" w:rsidRDefault="001C307E" w:rsidP="001C307E">
      <w:pPr>
        <w:ind w:left="0"/>
      </w:pPr>
    </w:p>
    <w:p w14:paraId="35DB3826" w14:textId="77777777" w:rsidR="001C307E" w:rsidRPr="001C307E" w:rsidRDefault="001C307E" w:rsidP="001C307E">
      <w:pPr>
        <w:ind w:left="0"/>
      </w:pPr>
      <w:r w:rsidRPr="001C307E">
        <w:t>% of Total</w:t>
      </w:r>
    </w:p>
    <w:p w14:paraId="3605D51C" w14:textId="77777777" w:rsidR="001C307E" w:rsidRPr="001C307E" w:rsidRDefault="001C307E" w:rsidP="001C307E">
      <w:pPr>
        <w:ind w:left="0"/>
      </w:pPr>
    </w:p>
    <w:p w14:paraId="18CD5BB5" w14:textId="77777777" w:rsidR="001C307E" w:rsidRPr="001C307E" w:rsidRDefault="001C307E" w:rsidP="001C307E">
      <w:pPr>
        <w:ind w:left="0"/>
      </w:pPr>
      <w:r w:rsidRPr="001C307E">
        <w:t>2024</w:t>
      </w:r>
    </w:p>
    <w:p w14:paraId="1943DBA3" w14:textId="77777777" w:rsidR="001C307E" w:rsidRPr="001C307E" w:rsidRDefault="001C307E" w:rsidP="001C307E">
      <w:pPr>
        <w:ind w:left="0"/>
      </w:pPr>
    </w:p>
    <w:p w14:paraId="5B4DCE7C" w14:textId="77777777" w:rsidR="001C307E" w:rsidRPr="001C307E" w:rsidRDefault="001C307E" w:rsidP="001C307E">
      <w:pPr>
        <w:ind w:left="0"/>
      </w:pPr>
      <w:r w:rsidRPr="001C307E">
        <w:t>% of Total</w:t>
      </w:r>
    </w:p>
    <w:p w14:paraId="52F755D2" w14:textId="77777777" w:rsidR="001C307E" w:rsidRPr="001C307E" w:rsidRDefault="001C307E" w:rsidP="001C307E">
      <w:pPr>
        <w:ind w:left="0"/>
      </w:pPr>
    </w:p>
    <w:p w14:paraId="75A42CE8" w14:textId="77777777" w:rsidR="001C307E" w:rsidRPr="001C307E" w:rsidRDefault="001C307E" w:rsidP="001C307E">
      <w:pPr>
        <w:ind w:left="0"/>
      </w:pPr>
      <w:r w:rsidRPr="001C307E">
        <w:t>% Change</w:t>
      </w:r>
    </w:p>
    <w:p w14:paraId="365BB565" w14:textId="77777777" w:rsidR="001C307E" w:rsidRPr="001C307E" w:rsidRDefault="001C307E" w:rsidP="001C307E">
      <w:pPr>
        <w:ind w:left="0"/>
      </w:pPr>
    </w:p>
    <w:p w14:paraId="774AB9EE" w14:textId="77777777" w:rsidR="001C307E" w:rsidRPr="001C307E" w:rsidRDefault="001C307E" w:rsidP="001C307E">
      <w:pPr>
        <w:ind w:left="0"/>
      </w:pPr>
      <w:r w:rsidRPr="001C307E">
        <w:t>Operations and support Product development Sales and marketing General and administrative</w:t>
      </w:r>
    </w:p>
    <w:p w14:paraId="08CBE24A" w14:textId="77777777" w:rsidR="001C307E" w:rsidRPr="001C307E" w:rsidRDefault="001C307E" w:rsidP="001C307E">
      <w:pPr>
        <w:ind w:left="0"/>
      </w:pPr>
      <w:r w:rsidRPr="001C307E">
        <w:t>................................................................................</w:t>
      </w:r>
    </w:p>
    <w:p w14:paraId="10B4EA0E" w14:textId="77777777" w:rsidR="001C307E" w:rsidRPr="001C307E" w:rsidRDefault="001C307E" w:rsidP="001C307E">
      <w:pPr>
        <w:ind w:left="0"/>
      </w:pPr>
      <w:r w:rsidRPr="001C307E">
        <w:t>Reference #: 5</w:t>
      </w:r>
    </w:p>
    <w:p w14:paraId="0783E545" w14:textId="77777777" w:rsidR="001C307E" w:rsidRPr="001C307E" w:rsidRDefault="001C307E" w:rsidP="001C307E">
      <w:pPr>
        <w:ind w:left="0"/>
      </w:pPr>
      <w:r w:rsidRPr="001C307E">
        <w:t>................................................................................</w:t>
      </w:r>
    </w:p>
    <w:p w14:paraId="69FF34CC" w14:textId="77777777" w:rsidR="001C307E" w:rsidRPr="001C307E" w:rsidRDefault="001C307E" w:rsidP="001C307E">
      <w:pPr>
        <w:ind w:left="0"/>
      </w:pPr>
      <w:r w:rsidRPr="001C307E">
        <w:t>Source: gs://adta5770docs/Airbnb Inc_10-K_2025-02-13.pdf</w:t>
      </w:r>
    </w:p>
    <w:p w14:paraId="7E9960CE" w14:textId="77777777" w:rsidR="001C307E" w:rsidRPr="001C307E" w:rsidRDefault="001C307E" w:rsidP="001C307E">
      <w:pPr>
        <w:ind w:left="0"/>
      </w:pPr>
      <w:r w:rsidRPr="001C307E">
        <w:t>Document Name: Airbnb Inc_10-K_2025-02-13.pdf</w:t>
      </w:r>
    </w:p>
    <w:p w14:paraId="5D23B1D9" w14:textId="77777777" w:rsidR="001C307E" w:rsidRPr="001C307E" w:rsidRDefault="001C307E" w:rsidP="001C307E">
      <w:pPr>
        <w:ind w:left="0"/>
      </w:pPr>
      <w:r w:rsidRPr="001C307E">
        <w:t>................................................................................</w:t>
      </w:r>
    </w:p>
    <w:p w14:paraId="3D6ACB24" w14:textId="77777777" w:rsidR="001C307E" w:rsidRPr="001C307E" w:rsidRDefault="001C307E" w:rsidP="001C307E">
      <w:pPr>
        <w:ind w:left="0"/>
      </w:pPr>
      <w:r w:rsidRPr="001C307E">
        <w:t xml:space="preserve">Content: </w:t>
      </w:r>
    </w:p>
    <w:p w14:paraId="450000D7" w14:textId="77777777" w:rsidR="001C307E" w:rsidRPr="001C307E" w:rsidRDefault="001C307E" w:rsidP="001C307E">
      <w:pPr>
        <w:ind w:left="0"/>
      </w:pPr>
      <w:r w:rsidRPr="001C307E">
        <w:t>2024</w:t>
      </w:r>
    </w:p>
    <w:p w14:paraId="2C2D0D00" w14:textId="77777777" w:rsidR="001C307E" w:rsidRPr="001C307E" w:rsidRDefault="001C307E" w:rsidP="001C307E">
      <w:pPr>
        <w:ind w:left="0"/>
      </w:pPr>
    </w:p>
    <w:p w14:paraId="57588B1F" w14:textId="77777777" w:rsidR="001C307E" w:rsidRPr="001C307E" w:rsidRDefault="001C307E" w:rsidP="001C307E">
      <w:pPr>
        <w:ind w:left="0"/>
      </w:pPr>
      <w:r w:rsidRPr="001C307E">
        <w:t>Amount</w:t>
      </w:r>
    </w:p>
    <w:p w14:paraId="7ADE0118" w14:textId="77777777" w:rsidR="001C307E" w:rsidRPr="001C307E" w:rsidRDefault="001C307E" w:rsidP="001C307E">
      <w:pPr>
        <w:ind w:left="0"/>
      </w:pPr>
    </w:p>
    <w:p w14:paraId="31DCF7F2" w14:textId="77777777" w:rsidR="001C307E" w:rsidRPr="001C307E" w:rsidRDefault="001C307E" w:rsidP="001C307E">
      <w:pPr>
        <w:ind w:left="0"/>
      </w:pPr>
      <w:r w:rsidRPr="001C307E">
        <w:t>% of Revenue</w:t>
      </w:r>
    </w:p>
    <w:p w14:paraId="0520CD11" w14:textId="77777777" w:rsidR="001C307E" w:rsidRPr="001C307E" w:rsidRDefault="001C307E" w:rsidP="001C307E">
      <w:pPr>
        <w:ind w:left="0"/>
      </w:pPr>
    </w:p>
    <w:p w14:paraId="5667C9F5" w14:textId="77777777" w:rsidR="001C307E" w:rsidRPr="001C307E" w:rsidRDefault="001C307E" w:rsidP="001C307E">
      <w:pPr>
        <w:ind w:left="0"/>
      </w:pPr>
      <w:r w:rsidRPr="001C307E">
        <w:t>Amount</w:t>
      </w:r>
    </w:p>
    <w:p w14:paraId="66BBB277" w14:textId="77777777" w:rsidR="001C307E" w:rsidRPr="001C307E" w:rsidRDefault="001C307E" w:rsidP="001C307E">
      <w:pPr>
        <w:ind w:left="0"/>
      </w:pPr>
    </w:p>
    <w:p w14:paraId="49BA5FBD" w14:textId="77777777" w:rsidR="001C307E" w:rsidRPr="001C307E" w:rsidRDefault="001C307E" w:rsidP="001C307E">
      <w:pPr>
        <w:ind w:left="0"/>
      </w:pPr>
      <w:r w:rsidRPr="001C307E">
        <w:t>% of Revenue</w:t>
      </w:r>
    </w:p>
    <w:p w14:paraId="0DF7ADB4" w14:textId="77777777" w:rsidR="001C307E" w:rsidRPr="001C307E" w:rsidRDefault="001C307E" w:rsidP="001C307E">
      <w:pPr>
        <w:ind w:left="0"/>
      </w:pPr>
    </w:p>
    <w:p w14:paraId="71CF9646" w14:textId="77777777" w:rsidR="001C307E" w:rsidRPr="001C307E" w:rsidRDefault="001C307E" w:rsidP="001C307E">
      <w:pPr>
        <w:ind w:left="0"/>
      </w:pPr>
      <w:r w:rsidRPr="001C307E">
        <w:t>% Change</w:t>
      </w:r>
    </w:p>
    <w:p w14:paraId="43C4EAFF" w14:textId="77777777" w:rsidR="001C307E" w:rsidRPr="001C307E" w:rsidRDefault="001C307E" w:rsidP="001C307E">
      <w:pPr>
        <w:ind w:left="0"/>
      </w:pPr>
    </w:p>
    <w:p w14:paraId="7478244E" w14:textId="77777777" w:rsidR="001C307E" w:rsidRPr="001C307E" w:rsidRDefault="001C307E" w:rsidP="001C307E">
      <w:pPr>
        <w:ind w:left="0"/>
      </w:pPr>
      <w:r w:rsidRPr="001C307E">
        <w:t>Revenue</w:t>
      </w:r>
    </w:p>
    <w:p w14:paraId="4015C537" w14:textId="77777777" w:rsidR="001C307E" w:rsidRPr="001C307E" w:rsidRDefault="001C307E" w:rsidP="001C307E">
      <w:pPr>
        <w:ind w:left="0"/>
      </w:pPr>
    </w:p>
    <w:p w14:paraId="1E3B92A5" w14:textId="77777777" w:rsidR="001C307E" w:rsidRPr="001C307E" w:rsidRDefault="001C307E" w:rsidP="001C307E">
      <w:pPr>
        <w:ind w:left="0"/>
      </w:pPr>
      <w:r w:rsidRPr="001C307E">
        <w:t>$</w:t>
      </w:r>
    </w:p>
    <w:p w14:paraId="6E75783D" w14:textId="77777777" w:rsidR="001C307E" w:rsidRPr="001C307E" w:rsidRDefault="001C307E" w:rsidP="001C307E">
      <w:pPr>
        <w:ind w:left="0"/>
      </w:pPr>
    </w:p>
    <w:p w14:paraId="2B92B41F" w14:textId="77777777" w:rsidR="001C307E" w:rsidRPr="001C307E" w:rsidRDefault="001C307E" w:rsidP="001C307E">
      <w:pPr>
        <w:ind w:left="0"/>
      </w:pPr>
      <w:r w:rsidRPr="001C307E">
        <w:t>9,917</w:t>
      </w:r>
    </w:p>
    <w:p w14:paraId="3614DBC2" w14:textId="77777777" w:rsidR="001C307E" w:rsidRPr="001C307E" w:rsidRDefault="001C307E" w:rsidP="001C307E">
      <w:pPr>
        <w:ind w:left="0"/>
      </w:pPr>
    </w:p>
    <w:p w14:paraId="593F7ACA" w14:textId="77777777" w:rsidR="001C307E" w:rsidRPr="001C307E" w:rsidRDefault="001C307E" w:rsidP="001C307E">
      <w:pPr>
        <w:ind w:left="0"/>
      </w:pPr>
      <w:r w:rsidRPr="001C307E">
        <w:t>100 % $</w:t>
      </w:r>
    </w:p>
    <w:p w14:paraId="73568500" w14:textId="77777777" w:rsidR="001C307E" w:rsidRPr="001C307E" w:rsidRDefault="001C307E" w:rsidP="001C307E">
      <w:pPr>
        <w:ind w:left="0"/>
      </w:pPr>
    </w:p>
    <w:p w14:paraId="5939473C" w14:textId="77777777" w:rsidR="001C307E" w:rsidRPr="001C307E" w:rsidRDefault="001C307E" w:rsidP="001C307E">
      <w:pPr>
        <w:ind w:left="0"/>
      </w:pPr>
      <w:r w:rsidRPr="001C307E">
        <w:t>11,102</w:t>
      </w:r>
    </w:p>
    <w:p w14:paraId="056EBAEB" w14:textId="77777777" w:rsidR="001C307E" w:rsidRPr="001C307E" w:rsidRDefault="001C307E" w:rsidP="001C307E">
      <w:pPr>
        <w:ind w:left="0"/>
      </w:pPr>
    </w:p>
    <w:p w14:paraId="04056EFD" w14:textId="77777777" w:rsidR="001C307E" w:rsidRPr="001C307E" w:rsidRDefault="001C307E" w:rsidP="001C307E">
      <w:pPr>
        <w:ind w:left="0"/>
      </w:pPr>
      <w:r w:rsidRPr="001C307E">
        <w:t>100 %</w:t>
      </w:r>
    </w:p>
    <w:p w14:paraId="5F7F9A6D" w14:textId="77777777" w:rsidR="001C307E" w:rsidRPr="001C307E" w:rsidRDefault="001C307E" w:rsidP="001C307E">
      <w:pPr>
        <w:ind w:left="0"/>
      </w:pPr>
    </w:p>
    <w:p w14:paraId="3D54427B" w14:textId="77777777" w:rsidR="001C307E" w:rsidRPr="001C307E" w:rsidRDefault="001C307E" w:rsidP="001C307E">
      <w:pPr>
        <w:ind w:left="0"/>
      </w:pPr>
      <w:r w:rsidRPr="001C307E">
        <w:t>12 %</w:t>
      </w:r>
    </w:p>
    <w:p w14:paraId="64873E53" w14:textId="77777777" w:rsidR="001C307E" w:rsidRPr="001C307E" w:rsidRDefault="001C307E" w:rsidP="001C307E">
      <w:pPr>
        <w:ind w:left="0"/>
      </w:pPr>
    </w:p>
    <w:p w14:paraId="336EE798" w14:textId="77777777" w:rsidR="001C307E" w:rsidRPr="001C307E" w:rsidRDefault="001C307E" w:rsidP="001C307E">
      <w:pPr>
        <w:ind w:left="0"/>
      </w:pPr>
      <w:r w:rsidRPr="001C307E">
        <w:t>Costs and expenses: Cost of revenue</w:t>
      </w:r>
    </w:p>
    <w:p w14:paraId="40B78C35" w14:textId="77777777" w:rsidR="001C307E" w:rsidRPr="001C307E" w:rsidRDefault="001C307E" w:rsidP="001C307E">
      <w:pPr>
        <w:ind w:left="0"/>
      </w:pPr>
    </w:p>
    <w:p w14:paraId="5C8AACDC" w14:textId="77777777" w:rsidR="001C307E" w:rsidRPr="001C307E" w:rsidRDefault="001C307E" w:rsidP="001C307E">
      <w:pPr>
        <w:ind w:left="0"/>
      </w:pPr>
      <w:r w:rsidRPr="001C307E">
        <w:t>1,703</w:t>
      </w:r>
    </w:p>
    <w:p w14:paraId="4F166B6F" w14:textId="77777777" w:rsidR="001C307E" w:rsidRPr="001C307E" w:rsidRDefault="001C307E" w:rsidP="001C307E">
      <w:pPr>
        <w:ind w:left="0"/>
      </w:pPr>
    </w:p>
    <w:p w14:paraId="2A24504D" w14:textId="77777777" w:rsidR="001C307E" w:rsidRPr="001C307E" w:rsidRDefault="001C307E" w:rsidP="001C307E">
      <w:pPr>
        <w:ind w:left="0"/>
      </w:pPr>
      <w:r w:rsidRPr="001C307E">
        <w:t>17</w:t>
      </w:r>
    </w:p>
    <w:p w14:paraId="4E295EAE" w14:textId="77777777" w:rsidR="001C307E" w:rsidRPr="001C307E" w:rsidRDefault="001C307E" w:rsidP="001C307E">
      <w:pPr>
        <w:ind w:left="0"/>
      </w:pPr>
    </w:p>
    <w:p w14:paraId="242228B5" w14:textId="77777777" w:rsidR="001C307E" w:rsidRPr="001C307E" w:rsidRDefault="001C307E" w:rsidP="001C307E">
      <w:pPr>
        <w:ind w:left="0"/>
      </w:pPr>
      <w:r w:rsidRPr="001C307E">
        <w:t>1,878</w:t>
      </w:r>
    </w:p>
    <w:p w14:paraId="4D806605" w14:textId="77777777" w:rsidR="001C307E" w:rsidRPr="001C307E" w:rsidRDefault="001C307E" w:rsidP="001C307E">
      <w:pPr>
        <w:ind w:left="0"/>
      </w:pPr>
    </w:p>
    <w:p w14:paraId="51D6A57B" w14:textId="77777777" w:rsidR="001C307E" w:rsidRPr="001C307E" w:rsidRDefault="001C307E" w:rsidP="001C307E">
      <w:pPr>
        <w:ind w:left="0"/>
      </w:pPr>
      <w:r w:rsidRPr="001C307E">
        <w:t>16</w:t>
      </w:r>
    </w:p>
    <w:p w14:paraId="32974D74" w14:textId="77777777" w:rsidR="001C307E" w:rsidRPr="001C307E" w:rsidRDefault="001C307E" w:rsidP="001C307E">
      <w:pPr>
        <w:ind w:left="0"/>
      </w:pPr>
    </w:p>
    <w:p w14:paraId="718338F3" w14:textId="77777777" w:rsidR="001C307E" w:rsidRPr="001C307E" w:rsidRDefault="001C307E" w:rsidP="001C307E">
      <w:pPr>
        <w:ind w:left="0"/>
      </w:pPr>
      <w:r w:rsidRPr="001C307E">
        <w:t>10</w:t>
      </w:r>
    </w:p>
    <w:p w14:paraId="522CAC00" w14:textId="77777777" w:rsidR="001C307E" w:rsidRPr="001C307E" w:rsidRDefault="001C307E" w:rsidP="001C307E">
      <w:pPr>
        <w:ind w:left="0"/>
      </w:pPr>
    </w:p>
    <w:p w14:paraId="16CF613B" w14:textId="77777777" w:rsidR="001C307E" w:rsidRPr="001C307E" w:rsidRDefault="001C307E" w:rsidP="001C307E">
      <w:pPr>
        <w:ind w:left="0"/>
      </w:pPr>
      <w:r w:rsidRPr="001C307E">
        <w:t>Operations and support (1)</w:t>
      </w:r>
    </w:p>
    <w:p w14:paraId="2CD1D71F" w14:textId="77777777" w:rsidR="001C307E" w:rsidRPr="001C307E" w:rsidRDefault="001C307E" w:rsidP="001C307E">
      <w:pPr>
        <w:ind w:left="0"/>
      </w:pPr>
    </w:p>
    <w:p w14:paraId="09368D11" w14:textId="77777777" w:rsidR="001C307E" w:rsidRPr="001C307E" w:rsidRDefault="001C307E" w:rsidP="001C307E">
      <w:pPr>
        <w:ind w:left="0"/>
      </w:pPr>
      <w:r w:rsidRPr="001C307E">
        <w:t>Product development (1)</w:t>
      </w:r>
    </w:p>
    <w:p w14:paraId="0CCE7FA0" w14:textId="77777777" w:rsidR="001C307E" w:rsidRPr="001C307E" w:rsidRDefault="001C307E" w:rsidP="001C307E">
      <w:pPr>
        <w:ind w:left="0"/>
      </w:pPr>
    </w:p>
    <w:p w14:paraId="6902C44F" w14:textId="77777777" w:rsidR="001C307E" w:rsidRPr="001C307E" w:rsidRDefault="001C307E" w:rsidP="001C307E">
      <w:pPr>
        <w:ind w:left="0"/>
      </w:pPr>
      <w:r w:rsidRPr="001C307E">
        <w:t>Sales and marketing</w:t>
      </w:r>
    </w:p>
    <w:p w14:paraId="2A320AD4" w14:textId="77777777" w:rsidR="001C307E" w:rsidRPr="001C307E" w:rsidRDefault="001C307E" w:rsidP="001C307E">
      <w:pPr>
        <w:ind w:left="0"/>
      </w:pPr>
    </w:p>
    <w:p w14:paraId="5CD631B8" w14:textId="77777777" w:rsidR="001C307E" w:rsidRPr="001C307E" w:rsidRDefault="001C307E" w:rsidP="001C307E">
      <w:pPr>
        <w:ind w:left="0"/>
      </w:pPr>
      <w:r w:rsidRPr="001C307E">
        <w:t>(1)</w:t>
      </w:r>
    </w:p>
    <w:p w14:paraId="203E3D5B" w14:textId="77777777" w:rsidR="001C307E" w:rsidRPr="001C307E" w:rsidRDefault="001C307E" w:rsidP="001C307E">
      <w:pPr>
        <w:ind w:left="0"/>
      </w:pPr>
    </w:p>
    <w:p w14:paraId="0EC499EA" w14:textId="77777777" w:rsidR="001C307E" w:rsidRPr="001C307E" w:rsidRDefault="001C307E" w:rsidP="001C307E">
      <w:pPr>
        <w:ind w:left="0"/>
      </w:pPr>
      <w:r w:rsidRPr="001C307E">
        <w:t>1,186</w:t>
      </w:r>
    </w:p>
    <w:p w14:paraId="27514EEC" w14:textId="77777777" w:rsidR="001C307E" w:rsidRPr="001C307E" w:rsidRDefault="001C307E" w:rsidP="001C307E">
      <w:pPr>
        <w:ind w:left="0"/>
      </w:pPr>
    </w:p>
    <w:p w14:paraId="754D6DF3" w14:textId="77777777" w:rsidR="001C307E" w:rsidRPr="001C307E" w:rsidRDefault="001C307E" w:rsidP="001C307E">
      <w:pPr>
        <w:ind w:left="0"/>
      </w:pPr>
      <w:r w:rsidRPr="001C307E">
        <w:t>1,722</w:t>
      </w:r>
    </w:p>
    <w:p w14:paraId="368008A7" w14:textId="77777777" w:rsidR="001C307E" w:rsidRPr="001C307E" w:rsidRDefault="001C307E" w:rsidP="001C307E">
      <w:pPr>
        <w:ind w:left="0"/>
      </w:pPr>
    </w:p>
    <w:p w14:paraId="68D8AE6E" w14:textId="77777777" w:rsidR="001C307E" w:rsidRPr="001C307E" w:rsidRDefault="001C307E" w:rsidP="001C307E">
      <w:pPr>
        <w:ind w:left="0"/>
      </w:pPr>
      <w:r w:rsidRPr="001C307E">
        <w:t>1,763</w:t>
      </w:r>
    </w:p>
    <w:p w14:paraId="5BA8A1E7" w14:textId="77777777" w:rsidR="001C307E" w:rsidRPr="001C307E" w:rsidRDefault="001C307E" w:rsidP="001C307E">
      <w:pPr>
        <w:ind w:left="0"/>
      </w:pPr>
    </w:p>
    <w:p w14:paraId="6F5802FE" w14:textId="77777777" w:rsidR="001C307E" w:rsidRPr="001C307E" w:rsidRDefault="001C307E" w:rsidP="001C307E">
      <w:pPr>
        <w:ind w:left="0"/>
      </w:pPr>
      <w:r w:rsidRPr="001C307E">
        <w:t>12</w:t>
      </w:r>
    </w:p>
    <w:p w14:paraId="1E77AF94" w14:textId="77777777" w:rsidR="001C307E" w:rsidRPr="001C307E" w:rsidRDefault="001C307E" w:rsidP="001C307E">
      <w:pPr>
        <w:ind w:left="0"/>
      </w:pPr>
    </w:p>
    <w:p w14:paraId="70978A6B" w14:textId="77777777" w:rsidR="001C307E" w:rsidRPr="001C307E" w:rsidRDefault="001C307E" w:rsidP="001C307E">
      <w:pPr>
        <w:ind w:left="0"/>
      </w:pPr>
      <w:r w:rsidRPr="001C307E">
        <w:t>17</w:t>
      </w:r>
    </w:p>
    <w:p w14:paraId="00A619EB" w14:textId="77777777" w:rsidR="001C307E" w:rsidRPr="001C307E" w:rsidRDefault="001C307E" w:rsidP="001C307E">
      <w:pPr>
        <w:ind w:left="0"/>
      </w:pPr>
    </w:p>
    <w:p w14:paraId="7F3D0756" w14:textId="77777777" w:rsidR="001C307E" w:rsidRPr="001C307E" w:rsidRDefault="001C307E" w:rsidP="001C307E">
      <w:pPr>
        <w:ind w:left="0"/>
      </w:pPr>
      <w:r w:rsidRPr="001C307E">
        <w:t>18</w:t>
      </w:r>
    </w:p>
    <w:p w14:paraId="634F6C92" w14:textId="77777777" w:rsidR="001C307E" w:rsidRPr="001C307E" w:rsidRDefault="001C307E" w:rsidP="001C307E">
      <w:pPr>
        <w:ind w:left="0"/>
      </w:pPr>
    </w:p>
    <w:p w14:paraId="79050BDB" w14:textId="77777777" w:rsidR="001C307E" w:rsidRPr="001C307E" w:rsidRDefault="001C307E" w:rsidP="001C307E">
      <w:pPr>
        <w:ind w:left="0"/>
      </w:pPr>
      <w:r w:rsidRPr="001C307E">
        <w:t>1,282</w:t>
      </w:r>
    </w:p>
    <w:p w14:paraId="51A4C333" w14:textId="77777777" w:rsidR="001C307E" w:rsidRPr="001C307E" w:rsidRDefault="001C307E" w:rsidP="001C307E">
      <w:pPr>
        <w:ind w:left="0"/>
      </w:pPr>
    </w:p>
    <w:p w14:paraId="38E15212" w14:textId="77777777" w:rsidR="001C307E" w:rsidRPr="001C307E" w:rsidRDefault="001C307E" w:rsidP="001C307E">
      <w:pPr>
        <w:ind w:left="0"/>
      </w:pPr>
      <w:r w:rsidRPr="001C307E">
        <w:t>2,056</w:t>
      </w:r>
    </w:p>
    <w:p w14:paraId="37164E83" w14:textId="77777777" w:rsidR="001C307E" w:rsidRPr="001C307E" w:rsidRDefault="001C307E" w:rsidP="001C307E">
      <w:pPr>
        <w:ind w:left="0"/>
      </w:pPr>
    </w:p>
    <w:p w14:paraId="6DCEC67D" w14:textId="77777777" w:rsidR="001C307E" w:rsidRPr="001C307E" w:rsidRDefault="001C307E" w:rsidP="001C307E">
      <w:pPr>
        <w:ind w:left="0"/>
      </w:pPr>
      <w:r w:rsidRPr="001C307E">
        <w:t>2,148</w:t>
      </w:r>
    </w:p>
    <w:p w14:paraId="30A18D84" w14:textId="77777777" w:rsidR="001C307E" w:rsidRPr="001C307E" w:rsidRDefault="001C307E" w:rsidP="001C307E">
      <w:pPr>
        <w:ind w:left="0"/>
      </w:pPr>
    </w:p>
    <w:p w14:paraId="40BECE34" w14:textId="77777777" w:rsidR="001C307E" w:rsidRPr="001C307E" w:rsidRDefault="001C307E" w:rsidP="001C307E">
      <w:pPr>
        <w:ind w:left="0"/>
      </w:pPr>
      <w:r w:rsidRPr="001C307E">
        <w:t>12</w:t>
      </w:r>
    </w:p>
    <w:p w14:paraId="72F98524" w14:textId="77777777" w:rsidR="001C307E" w:rsidRPr="001C307E" w:rsidRDefault="001C307E" w:rsidP="001C307E">
      <w:pPr>
        <w:ind w:left="0"/>
      </w:pPr>
    </w:p>
    <w:p w14:paraId="6975B7A0" w14:textId="77777777" w:rsidR="001C307E" w:rsidRPr="001C307E" w:rsidRDefault="001C307E" w:rsidP="001C307E">
      <w:pPr>
        <w:ind w:left="0"/>
      </w:pPr>
      <w:r w:rsidRPr="001C307E">
        <w:t>19</w:t>
      </w:r>
    </w:p>
    <w:p w14:paraId="64127793" w14:textId="77777777" w:rsidR="001C307E" w:rsidRPr="001C307E" w:rsidRDefault="001C307E" w:rsidP="001C307E">
      <w:pPr>
        <w:ind w:left="0"/>
      </w:pPr>
    </w:p>
    <w:p w14:paraId="3382254F" w14:textId="77777777" w:rsidR="001C307E" w:rsidRPr="001C307E" w:rsidRDefault="001C307E" w:rsidP="001C307E">
      <w:pPr>
        <w:ind w:left="0"/>
      </w:pPr>
      <w:r w:rsidRPr="001C307E">
        <w:t>19</w:t>
      </w:r>
    </w:p>
    <w:p w14:paraId="22DE188D" w14:textId="77777777" w:rsidR="001C307E" w:rsidRPr="001C307E" w:rsidRDefault="001C307E" w:rsidP="001C307E">
      <w:pPr>
        <w:ind w:left="0"/>
      </w:pPr>
    </w:p>
    <w:p w14:paraId="3D608C53" w14:textId="77777777" w:rsidR="001C307E" w:rsidRPr="001C307E" w:rsidRDefault="001C307E" w:rsidP="001C307E">
      <w:pPr>
        <w:ind w:left="0"/>
      </w:pPr>
      <w:r w:rsidRPr="001C307E">
        <w:t>8</w:t>
      </w:r>
    </w:p>
    <w:p w14:paraId="3BF42159" w14:textId="77777777" w:rsidR="001C307E" w:rsidRPr="001C307E" w:rsidRDefault="001C307E" w:rsidP="001C307E">
      <w:pPr>
        <w:ind w:left="0"/>
      </w:pPr>
    </w:p>
    <w:p w14:paraId="1FB01AF7" w14:textId="77777777" w:rsidR="001C307E" w:rsidRPr="001C307E" w:rsidRDefault="001C307E" w:rsidP="001C307E">
      <w:pPr>
        <w:ind w:left="0"/>
      </w:pPr>
      <w:r w:rsidRPr="001C307E">
        <w:t>19</w:t>
      </w:r>
    </w:p>
    <w:p w14:paraId="42074215" w14:textId="77777777" w:rsidR="001C307E" w:rsidRPr="001C307E" w:rsidRDefault="001C307E" w:rsidP="001C307E">
      <w:pPr>
        <w:ind w:left="0"/>
      </w:pPr>
    </w:p>
    <w:p w14:paraId="2B7EFCFE" w14:textId="77777777" w:rsidR="001C307E" w:rsidRPr="001C307E" w:rsidRDefault="001C307E" w:rsidP="001C307E">
      <w:pPr>
        <w:ind w:left="0"/>
      </w:pPr>
      <w:r w:rsidRPr="001C307E">
        <w:t>22</w:t>
      </w:r>
    </w:p>
    <w:p w14:paraId="41BC5C30" w14:textId="77777777" w:rsidR="001C307E" w:rsidRPr="001C307E" w:rsidRDefault="001C307E" w:rsidP="001C307E">
      <w:pPr>
        <w:ind w:left="0"/>
      </w:pPr>
    </w:p>
    <w:p w14:paraId="722974F3" w14:textId="77777777" w:rsidR="001C307E" w:rsidRPr="001C307E" w:rsidRDefault="001C307E" w:rsidP="001C307E">
      <w:pPr>
        <w:ind w:left="0"/>
      </w:pPr>
      <w:r w:rsidRPr="001C307E">
        <w:t>General and administrative</w:t>
      </w:r>
    </w:p>
    <w:p w14:paraId="3B789479" w14:textId="77777777" w:rsidR="001C307E" w:rsidRPr="001C307E" w:rsidRDefault="001C307E" w:rsidP="001C307E">
      <w:pPr>
        <w:ind w:left="0"/>
      </w:pPr>
    </w:p>
    <w:p w14:paraId="1BE4CC16" w14:textId="77777777" w:rsidR="001C307E" w:rsidRPr="001C307E" w:rsidRDefault="001C307E" w:rsidP="001C307E">
      <w:pPr>
        <w:ind w:left="0"/>
      </w:pPr>
      <w:r w:rsidRPr="001C307E">
        <w:t>(1)</w:t>
      </w:r>
    </w:p>
    <w:p w14:paraId="33763193" w14:textId="77777777" w:rsidR="001C307E" w:rsidRPr="001C307E" w:rsidRDefault="001C307E" w:rsidP="001C307E">
      <w:pPr>
        <w:ind w:left="0"/>
      </w:pPr>
    </w:p>
    <w:p w14:paraId="5858961D" w14:textId="77777777" w:rsidR="001C307E" w:rsidRPr="001C307E" w:rsidRDefault="001C307E" w:rsidP="001C307E">
      <w:pPr>
        <w:ind w:left="0"/>
      </w:pPr>
      <w:r w:rsidRPr="001C307E">
        <w:t>2,025</w:t>
      </w:r>
    </w:p>
    <w:p w14:paraId="5983BBD6" w14:textId="77777777" w:rsidR="001C307E" w:rsidRPr="001C307E" w:rsidRDefault="001C307E" w:rsidP="001C307E">
      <w:pPr>
        <w:ind w:left="0"/>
      </w:pPr>
    </w:p>
    <w:p w14:paraId="2DC9F0C3" w14:textId="77777777" w:rsidR="001C307E" w:rsidRPr="001C307E" w:rsidRDefault="001C307E" w:rsidP="001C307E">
      <w:pPr>
        <w:ind w:left="0"/>
      </w:pPr>
      <w:r w:rsidRPr="001C307E">
        <w:t>20</w:t>
      </w:r>
    </w:p>
    <w:p w14:paraId="37263185" w14:textId="77777777" w:rsidR="001C307E" w:rsidRPr="001C307E" w:rsidRDefault="001C307E" w:rsidP="001C307E">
      <w:pPr>
        <w:ind w:left="0"/>
      </w:pPr>
    </w:p>
    <w:p w14:paraId="4F469C7F" w14:textId="77777777" w:rsidR="001C307E" w:rsidRPr="001C307E" w:rsidRDefault="001C307E" w:rsidP="001C307E">
      <w:pPr>
        <w:ind w:left="0"/>
      </w:pPr>
      <w:r w:rsidRPr="001C307E">
        <w:t>1,185</w:t>
      </w:r>
    </w:p>
    <w:p w14:paraId="62EEA487" w14:textId="77777777" w:rsidR="001C307E" w:rsidRPr="001C307E" w:rsidRDefault="001C307E" w:rsidP="001C307E">
      <w:pPr>
        <w:ind w:left="0"/>
      </w:pPr>
    </w:p>
    <w:p w14:paraId="782ABA90" w14:textId="77777777" w:rsidR="001C307E" w:rsidRPr="001C307E" w:rsidRDefault="001C307E" w:rsidP="001C307E">
      <w:pPr>
        <w:ind w:left="0"/>
      </w:pPr>
      <w:r w:rsidRPr="001C307E">
        <w:t>11</w:t>
      </w:r>
    </w:p>
    <w:p w14:paraId="1A441941" w14:textId="77777777" w:rsidR="001C307E" w:rsidRPr="001C307E" w:rsidRDefault="001C307E" w:rsidP="001C307E">
      <w:pPr>
        <w:ind w:left="0"/>
      </w:pPr>
    </w:p>
    <w:p w14:paraId="41899EAA" w14:textId="77777777" w:rsidR="001C307E" w:rsidRPr="001C307E" w:rsidRDefault="001C307E" w:rsidP="001C307E">
      <w:pPr>
        <w:ind w:left="0"/>
      </w:pPr>
      <w:r w:rsidRPr="001C307E">
        <w:t>(41)</w:t>
      </w:r>
    </w:p>
    <w:p w14:paraId="5798C79B" w14:textId="77777777" w:rsidR="001C307E" w:rsidRPr="001C307E" w:rsidRDefault="001C307E" w:rsidP="001C307E">
      <w:pPr>
        <w:ind w:left="0"/>
      </w:pPr>
    </w:p>
    <w:p w14:paraId="1B2E7C13" w14:textId="77777777" w:rsidR="001C307E" w:rsidRPr="001C307E" w:rsidRDefault="001C307E" w:rsidP="001C307E">
      <w:pPr>
        <w:ind w:left="0"/>
      </w:pPr>
      <w:r w:rsidRPr="001C307E">
        <w:t>Total costs and expenses</w:t>
      </w:r>
    </w:p>
    <w:p w14:paraId="615A948E" w14:textId="77777777" w:rsidR="001C307E" w:rsidRPr="001C307E" w:rsidRDefault="001C307E" w:rsidP="001C307E">
      <w:pPr>
        <w:ind w:left="0"/>
      </w:pPr>
    </w:p>
    <w:p w14:paraId="6B01F981" w14:textId="77777777" w:rsidR="001C307E" w:rsidRPr="001C307E" w:rsidRDefault="001C307E" w:rsidP="001C307E">
      <w:pPr>
        <w:ind w:left="0"/>
      </w:pPr>
      <w:r w:rsidRPr="001C307E">
        <w:t>Income from operations</w:t>
      </w:r>
    </w:p>
    <w:p w14:paraId="45CDB59C" w14:textId="77777777" w:rsidR="001C307E" w:rsidRPr="001C307E" w:rsidRDefault="001C307E" w:rsidP="001C307E">
      <w:pPr>
        <w:ind w:left="0"/>
      </w:pPr>
    </w:p>
    <w:p w14:paraId="7FBD034D" w14:textId="77777777" w:rsidR="001C307E" w:rsidRPr="001C307E" w:rsidRDefault="001C307E" w:rsidP="001C307E">
      <w:pPr>
        <w:ind w:left="0"/>
      </w:pPr>
      <w:r w:rsidRPr="001C307E">
        <w:t>8,399 1,518</w:t>
      </w:r>
    </w:p>
    <w:p w14:paraId="113494D1" w14:textId="77777777" w:rsidR="001C307E" w:rsidRPr="001C307E" w:rsidRDefault="001C307E" w:rsidP="001C307E">
      <w:pPr>
        <w:ind w:left="0"/>
      </w:pPr>
    </w:p>
    <w:p w14:paraId="293DC283" w14:textId="77777777" w:rsidR="001C307E" w:rsidRPr="001C307E" w:rsidRDefault="001C307E" w:rsidP="001C307E">
      <w:pPr>
        <w:ind w:left="0"/>
      </w:pPr>
      <w:r w:rsidRPr="001C307E">
        <w:t>84</w:t>
      </w:r>
    </w:p>
    <w:p w14:paraId="415BD1FD" w14:textId="77777777" w:rsidR="001C307E" w:rsidRPr="001C307E" w:rsidRDefault="001C307E" w:rsidP="001C307E">
      <w:pPr>
        <w:ind w:left="0"/>
      </w:pPr>
    </w:p>
    <w:p w14:paraId="7A93ABCD" w14:textId="77777777" w:rsidR="001C307E" w:rsidRPr="001C307E" w:rsidRDefault="001C307E" w:rsidP="001C307E">
      <w:pPr>
        <w:ind w:left="0"/>
      </w:pPr>
      <w:r w:rsidRPr="001C307E">
        <w:t>16</w:t>
      </w:r>
    </w:p>
    <w:p w14:paraId="0E32CFF6" w14:textId="77777777" w:rsidR="001C307E" w:rsidRPr="001C307E" w:rsidRDefault="001C307E" w:rsidP="001C307E">
      <w:pPr>
        <w:ind w:left="0"/>
      </w:pPr>
    </w:p>
    <w:p w14:paraId="4E60C6D7" w14:textId="77777777" w:rsidR="001C307E" w:rsidRPr="001C307E" w:rsidRDefault="001C307E" w:rsidP="001C307E">
      <w:pPr>
        <w:ind w:left="0"/>
      </w:pPr>
      <w:r w:rsidRPr="001C307E">
        <w:t>8,549 2,553</w:t>
      </w:r>
    </w:p>
    <w:p w14:paraId="71B901F7" w14:textId="77777777" w:rsidR="001C307E" w:rsidRPr="001C307E" w:rsidRDefault="001C307E" w:rsidP="001C307E">
      <w:pPr>
        <w:ind w:left="0"/>
      </w:pPr>
    </w:p>
    <w:p w14:paraId="618D5518" w14:textId="77777777" w:rsidR="001C307E" w:rsidRPr="001C307E" w:rsidRDefault="001C307E" w:rsidP="001C307E">
      <w:pPr>
        <w:ind w:left="0"/>
      </w:pPr>
      <w:r w:rsidRPr="001C307E">
        <w:t>77</w:t>
      </w:r>
    </w:p>
    <w:p w14:paraId="06065702" w14:textId="77777777" w:rsidR="001C307E" w:rsidRPr="001C307E" w:rsidRDefault="001C307E" w:rsidP="001C307E">
      <w:pPr>
        <w:ind w:left="0"/>
      </w:pPr>
    </w:p>
    <w:p w14:paraId="3C44A0AC" w14:textId="77777777" w:rsidR="001C307E" w:rsidRPr="001C307E" w:rsidRDefault="001C307E" w:rsidP="001C307E">
      <w:pPr>
        <w:ind w:left="0"/>
      </w:pPr>
      <w:r w:rsidRPr="001C307E">
        <w:t>23</w:t>
      </w:r>
    </w:p>
    <w:p w14:paraId="2FD4C21F" w14:textId="77777777" w:rsidR="001C307E" w:rsidRPr="001C307E" w:rsidRDefault="001C307E" w:rsidP="001C307E">
      <w:pPr>
        <w:ind w:left="0"/>
      </w:pPr>
    </w:p>
    <w:p w14:paraId="1027FEB9" w14:textId="77777777" w:rsidR="001C307E" w:rsidRPr="001C307E" w:rsidRDefault="001C307E" w:rsidP="001C307E">
      <w:pPr>
        <w:ind w:left="0"/>
      </w:pPr>
      <w:r w:rsidRPr="001C307E">
        <w:t>2</w:t>
      </w:r>
    </w:p>
    <w:p w14:paraId="6963C26A" w14:textId="77777777" w:rsidR="001C307E" w:rsidRPr="001C307E" w:rsidRDefault="001C307E" w:rsidP="001C307E">
      <w:pPr>
        <w:ind w:left="0"/>
      </w:pPr>
    </w:p>
    <w:p w14:paraId="33265A17" w14:textId="77777777" w:rsidR="001C307E" w:rsidRPr="001C307E" w:rsidRDefault="001C307E" w:rsidP="001C307E">
      <w:pPr>
        <w:ind w:left="0"/>
      </w:pPr>
      <w:r w:rsidRPr="001C307E">
        <w:t>68</w:t>
      </w:r>
    </w:p>
    <w:p w14:paraId="615AE850" w14:textId="77777777" w:rsidR="001C307E" w:rsidRPr="001C307E" w:rsidRDefault="001C307E" w:rsidP="001C307E">
      <w:pPr>
        <w:ind w:left="0"/>
      </w:pPr>
    </w:p>
    <w:p w14:paraId="778F3B99" w14:textId="77777777" w:rsidR="001C307E" w:rsidRPr="001C307E" w:rsidRDefault="001C307E" w:rsidP="001C307E">
      <w:pPr>
        <w:ind w:left="0"/>
      </w:pPr>
      <w:r w:rsidRPr="001C307E">
        <w:t>Interest income</w:t>
      </w:r>
    </w:p>
    <w:p w14:paraId="4CEE440F" w14:textId="77777777" w:rsidR="001C307E" w:rsidRPr="001C307E" w:rsidRDefault="001C307E" w:rsidP="001C307E">
      <w:pPr>
        <w:ind w:left="0"/>
      </w:pPr>
    </w:p>
    <w:p w14:paraId="6BB5C771" w14:textId="77777777" w:rsidR="001C307E" w:rsidRPr="001C307E" w:rsidRDefault="001C307E" w:rsidP="001C307E">
      <w:pPr>
        <w:ind w:left="0"/>
      </w:pPr>
      <w:r w:rsidRPr="001C307E">
        <w:t>721</w:t>
      </w:r>
    </w:p>
    <w:p w14:paraId="37B12BA5" w14:textId="77777777" w:rsidR="001C307E" w:rsidRPr="001C307E" w:rsidRDefault="001C307E" w:rsidP="001C307E">
      <w:pPr>
        <w:ind w:left="0"/>
      </w:pPr>
    </w:p>
    <w:p w14:paraId="22E41A81" w14:textId="77777777" w:rsidR="001C307E" w:rsidRPr="001C307E" w:rsidRDefault="001C307E" w:rsidP="001C307E">
      <w:pPr>
        <w:ind w:left="0"/>
      </w:pPr>
      <w:r w:rsidRPr="001C307E">
        <w:t>7</w:t>
      </w:r>
    </w:p>
    <w:p w14:paraId="23D99E3B" w14:textId="77777777" w:rsidR="001C307E" w:rsidRPr="001C307E" w:rsidRDefault="001C307E" w:rsidP="001C307E">
      <w:pPr>
        <w:ind w:left="0"/>
      </w:pPr>
    </w:p>
    <w:p w14:paraId="6E980F54" w14:textId="77777777" w:rsidR="001C307E" w:rsidRPr="001C307E" w:rsidRDefault="001C307E" w:rsidP="001C307E">
      <w:pPr>
        <w:ind w:left="0"/>
      </w:pPr>
      <w:r w:rsidRPr="001C307E">
        <w:t>818</w:t>
      </w:r>
    </w:p>
    <w:p w14:paraId="5A90F7CF" w14:textId="77777777" w:rsidR="001C307E" w:rsidRPr="001C307E" w:rsidRDefault="001C307E" w:rsidP="001C307E">
      <w:pPr>
        <w:ind w:left="0"/>
      </w:pPr>
    </w:p>
    <w:p w14:paraId="067FA86E" w14:textId="77777777" w:rsidR="001C307E" w:rsidRPr="001C307E" w:rsidRDefault="001C307E" w:rsidP="001C307E">
      <w:pPr>
        <w:ind w:left="0"/>
      </w:pPr>
      <w:r w:rsidRPr="001C307E">
        <w:t>7</w:t>
      </w:r>
    </w:p>
    <w:p w14:paraId="6A6D2A79" w14:textId="77777777" w:rsidR="001C307E" w:rsidRPr="001C307E" w:rsidRDefault="001C307E" w:rsidP="001C307E">
      <w:pPr>
        <w:ind w:left="0"/>
      </w:pPr>
    </w:p>
    <w:p w14:paraId="79034BBB" w14:textId="77777777" w:rsidR="001C307E" w:rsidRPr="001C307E" w:rsidRDefault="001C307E" w:rsidP="001C307E">
      <w:pPr>
        <w:ind w:left="0"/>
      </w:pPr>
      <w:r w:rsidRPr="001C307E">
        <w:t>13</w:t>
      </w:r>
    </w:p>
    <w:p w14:paraId="0E7D34BB" w14:textId="77777777" w:rsidR="001C307E" w:rsidRPr="001C307E" w:rsidRDefault="001C307E" w:rsidP="001C307E">
      <w:pPr>
        <w:ind w:left="0"/>
      </w:pPr>
    </w:p>
    <w:p w14:paraId="745C9DB5" w14:textId="77777777" w:rsidR="001C307E" w:rsidRPr="001C307E" w:rsidRDefault="001C307E" w:rsidP="001C307E">
      <w:pPr>
        <w:ind w:left="0"/>
      </w:pPr>
      <w:r w:rsidRPr="001C307E">
        <w:t>Other expense, net</w:t>
      </w:r>
    </w:p>
    <w:p w14:paraId="201B164D" w14:textId="77777777" w:rsidR="001C307E" w:rsidRPr="001C307E" w:rsidRDefault="001C307E" w:rsidP="001C307E">
      <w:pPr>
        <w:ind w:left="0"/>
      </w:pPr>
    </w:p>
    <w:p w14:paraId="4A335107" w14:textId="77777777" w:rsidR="001C307E" w:rsidRPr="001C307E" w:rsidRDefault="001C307E" w:rsidP="001C307E">
      <w:pPr>
        <w:ind w:left="0"/>
      </w:pPr>
      <w:r w:rsidRPr="001C307E">
        <w:t>(137)</w:t>
      </w:r>
    </w:p>
    <w:p w14:paraId="2DB85734" w14:textId="77777777" w:rsidR="001C307E" w:rsidRPr="001C307E" w:rsidRDefault="001C307E" w:rsidP="001C307E">
      <w:pPr>
        <w:ind w:left="0"/>
      </w:pPr>
    </w:p>
    <w:p w14:paraId="13F641AE" w14:textId="77777777" w:rsidR="001C307E" w:rsidRPr="001C307E" w:rsidRDefault="001C307E" w:rsidP="001C307E">
      <w:pPr>
        <w:ind w:left="0"/>
      </w:pPr>
      <w:r w:rsidRPr="001C307E">
        <w:t>(2)</w:t>
      </w:r>
    </w:p>
    <w:p w14:paraId="6942773E" w14:textId="77777777" w:rsidR="001C307E" w:rsidRPr="001C307E" w:rsidRDefault="001C307E" w:rsidP="001C307E">
      <w:pPr>
        <w:ind w:left="0"/>
      </w:pPr>
    </w:p>
    <w:p w14:paraId="35E566DB" w14:textId="77777777" w:rsidR="001C307E" w:rsidRPr="001C307E" w:rsidRDefault="001C307E" w:rsidP="001C307E">
      <w:pPr>
        <w:ind w:left="0"/>
      </w:pPr>
      <w:r w:rsidRPr="001C307E">
        <w:t>(40)</w:t>
      </w:r>
    </w:p>
    <w:p w14:paraId="3CA7B786" w14:textId="77777777" w:rsidR="001C307E" w:rsidRPr="001C307E" w:rsidRDefault="001C307E" w:rsidP="001C307E">
      <w:pPr>
        <w:ind w:left="0"/>
      </w:pPr>
    </w:p>
    <w:p w14:paraId="093872F7" w14:textId="77777777" w:rsidR="001C307E" w:rsidRPr="001C307E" w:rsidRDefault="001C307E" w:rsidP="001C307E">
      <w:pPr>
        <w:ind w:left="0"/>
      </w:pPr>
      <w:r w:rsidRPr="001C307E">
        <w:t>—</w:t>
      </w:r>
    </w:p>
    <w:p w14:paraId="559F14B1" w14:textId="77777777" w:rsidR="001C307E" w:rsidRPr="001C307E" w:rsidRDefault="001C307E" w:rsidP="001C307E">
      <w:pPr>
        <w:ind w:left="0"/>
      </w:pPr>
    </w:p>
    <w:p w14:paraId="52E9B586" w14:textId="77777777" w:rsidR="001C307E" w:rsidRPr="001C307E" w:rsidRDefault="001C307E" w:rsidP="001C307E">
      <w:pPr>
        <w:ind w:left="0"/>
      </w:pPr>
      <w:r w:rsidRPr="001C307E">
        <w:t>(71)</w:t>
      </w:r>
    </w:p>
    <w:p w14:paraId="6AE5ACBE" w14:textId="77777777" w:rsidR="001C307E" w:rsidRPr="001C307E" w:rsidRDefault="001C307E" w:rsidP="001C307E">
      <w:pPr>
        <w:ind w:left="0"/>
      </w:pPr>
    </w:p>
    <w:p w14:paraId="0820F7C7" w14:textId="77777777" w:rsidR="001C307E" w:rsidRPr="001C307E" w:rsidRDefault="001C307E" w:rsidP="001C307E">
      <w:pPr>
        <w:ind w:left="0"/>
      </w:pPr>
      <w:r w:rsidRPr="001C307E">
        <w:t>Income before income taxes</w:t>
      </w:r>
    </w:p>
    <w:p w14:paraId="73CE3F6B" w14:textId="77777777" w:rsidR="001C307E" w:rsidRPr="001C307E" w:rsidRDefault="001C307E" w:rsidP="001C307E">
      <w:pPr>
        <w:ind w:left="0"/>
      </w:pPr>
    </w:p>
    <w:p w14:paraId="4A63D991" w14:textId="77777777" w:rsidR="001C307E" w:rsidRPr="001C307E" w:rsidRDefault="001C307E" w:rsidP="001C307E">
      <w:pPr>
        <w:ind w:left="0"/>
      </w:pPr>
      <w:r w:rsidRPr="001C307E">
        <w:t>Provision for (benefit from) income taxes</w:t>
      </w:r>
    </w:p>
    <w:p w14:paraId="739E6684" w14:textId="77777777" w:rsidR="001C307E" w:rsidRPr="001C307E" w:rsidRDefault="001C307E" w:rsidP="001C307E">
      <w:pPr>
        <w:ind w:left="0"/>
      </w:pPr>
    </w:p>
    <w:p w14:paraId="1ECFC3CD" w14:textId="77777777" w:rsidR="001C307E" w:rsidRPr="001C307E" w:rsidRDefault="001C307E" w:rsidP="001C307E">
      <w:pPr>
        <w:ind w:left="0"/>
      </w:pPr>
      <w:r w:rsidRPr="001C307E">
        <w:t>2,102 (2,690)</w:t>
      </w:r>
    </w:p>
    <w:p w14:paraId="23974E0A" w14:textId="77777777" w:rsidR="001C307E" w:rsidRPr="001C307E" w:rsidRDefault="001C307E" w:rsidP="001C307E">
      <w:pPr>
        <w:ind w:left="0"/>
      </w:pPr>
    </w:p>
    <w:p w14:paraId="7E99A2CE" w14:textId="77777777" w:rsidR="001C307E" w:rsidRPr="001C307E" w:rsidRDefault="001C307E" w:rsidP="001C307E">
      <w:pPr>
        <w:ind w:left="0"/>
      </w:pPr>
      <w:r w:rsidRPr="001C307E">
        <w:t>21</w:t>
      </w:r>
    </w:p>
    <w:p w14:paraId="6707BC7C" w14:textId="77777777" w:rsidR="001C307E" w:rsidRPr="001C307E" w:rsidRDefault="001C307E" w:rsidP="001C307E">
      <w:pPr>
        <w:ind w:left="0"/>
      </w:pPr>
    </w:p>
    <w:p w14:paraId="2ED6C06F" w14:textId="77777777" w:rsidR="001C307E" w:rsidRPr="001C307E" w:rsidRDefault="001C307E" w:rsidP="001C307E">
      <w:pPr>
        <w:ind w:left="0"/>
      </w:pPr>
      <w:r w:rsidRPr="001C307E">
        <w:t>(27)</w:t>
      </w:r>
    </w:p>
    <w:p w14:paraId="7FA11E90" w14:textId="77777777" w:rsidR="001C307E" w:rsidRPr="001C307E" w:rsidRDefault="001C307E" w:rsidP="001C307E">
      <w:pPr>
        <w:ind w:left="0"/>
      </w:pPr>
    </w:p>
    <w:p w14:paraId="631E7C03" w14:textId="77777777" w:rsidR="001C307E" w:rsidRPr="001C307E" w:rsidRDefault="001C307E" w:rsidP="001C307E">
      <w:pPr>
        <w:ind w:left="0"/>
      </w:pPr>
      <w:r w:rsidRPr="001C307E">
        <w:t>3,331 683</w:t>
      </w:r>
    </w:p>
    <w:p w14:paraId="2388691E" w14:textId="77777777" w:rsidR="001C307E" w:rsidRPr="001C307E" w:rsidRDefault="001C307E" w:rsidP="001C307E">
      <w:pPr>
        <w:ind w:left="0"/>
      </w:pPr>
    </w:p>
    <w:p w14:paraId="43355833" w14:textId="77777777" w:rsidR="001C307E" w:rsidRPr="001C307E" w:rsidRDefault="001C307E" w:rsidP="001C307E">
      <w:pPr>
        <w:ind w:left="0"/>
      </w:pPr>
      <w:r w:rsidRPr="001C307E">
        <w:t>30</w:t>
      </w:r>
    </w:p>
    <w:p w14:paraId="70856E1F" w14:textId="77777777" w:rsidR="001C307E" w:rsidRPr="001C307E" w:rsidRDefault="001C307E" w:rsidP="001C307E">
      <w:pPr>
        <w:ind w:left="0"/>
      </w:pPr>
    </w:p>
    <w:p w14:paraId="49DE940C" w14:textId="77777777" w:rsidR="001C307E" w:rsidRPr="001C307E" w:rsidRDefault="001C307E" w:rsidP="001C307E">
      <w:pPr>
        <w:ind w:left="0"/>
      </w:pPr>
      <w:r w:rsidRPr="001C307E">
        <w:t>6</w:t>
      </w:r>
    </w:p>
    <w:p w14:paraId="7AE262B4" w14:textId="77777777" w:rsidR="001C307E" w:rsidRPr="001C307E" w:rsidRDefault="001C307E" w:rsidP="001C307E">
      <w:pPr>
        <w:ind w:left="0"/>
      </w:pPr>
    </w:p>
    <w:p w14:paraId="59F18521" w14:textId="77777777" w:rsidR="001C307E" w:rsidRPr="001C307E" w:rsidRDefault="001C307E" w:rsidP="001C307E">
      <w:pPr>
        <w:ind w:left="0"/>
      </w:pPr>
      <w:r w:rsidRPr="001C307E">
        <w:t>58</w:t>
      </w:r>
    </w:p>
    <w:p w14:paraId="218D3901" w14:textId="77777777" w:rsidR="001C307E" w:rsidRPr="001C307E" w:rsidRDefault="001C307E" w:rsidP="001C307E">
      <w:pPr>
        <w:ind w:left="0"/>
      </w:pPr>
    </w:p>
    <w:p w14:paraId="41D09210" w14:textId="77777777" w:rsidR="001C307E" w:rsidRPr="001C307E" w:rsidRDefault="001C307E" w:rsidP="001C307E">
      <w:pPr>
        <w:ind w:left="0"/>
      </w:pPr>
      <w:r w:rsidRPr="001C307E">
        <w:t>(125)</w:t>
      </w:r>
    </w:p>
    <w:p w14:paraId="79803A37" w14:textId="77777777" w:rsidR="001C307E" w:rsidRPr="001C307E" w:rsidRDefault="001C307E" w:rsidP="001C307E">
      <w:pPr>
        <w:ind w:left="0"/>
      </w:pPr>
    </w:p>
    <w:p w14:paraId="474637FB" w14:textId="77777777" w:rsidR="001C307E" w:rsidRPr="001C307E" w:rsidRDefault="001C307E" w:rsidP="001C307E">
      <w:pPr>
        <w:ind w:left="0"/>
      </w:pPr>
      <w:r w:rsidRPr="001C307E">
        <w:t>Net income</w:t>
      </w:r>
    </w:p>
    <w:p w14:paraId="6BDE7684" w14:textId="77777777" w:rsidR="001C307E" w:rsidRPr="001C307E" w:rsidRDefault="001C307E" w:rsidP="001C307E">
      <w:pPr>
        <w:ind w:left="0"/>
      </w:pPr>
    </w:p>
    <w:p w14:paraId="50759A17" w14:textId="77777777" w:rsidR="001C307E" w:rsidRPr="001C307E" w:rsidRDefault="001C307E" w:rsidP="001C307E">
      <w:pPr>
        <w:ind w:left="0"/>
      </w:pPr>
      <w:r w:rsidRPr="001C307E">
        <w:t>$</w:t>
      </w:r>
    </w:p>
    <w:p w14:paraId="4AA5532D" w14:textId="77777777" w:rsidR="001C307E" w:rsidRPr="001C307E" w:rsidRDefault="001C307E" w:rsidP="001C307E">
      <w:pPr>
        <w:ind w:left="0"/>
      </w:pPr>
    </w:p>
    <w:p w14:paraId="4374B1A0" w14:textId="77777777" w:rsidR="001C307E" w:rsidRPr="001C307E" w:rsidRDefault="001C307E" w:rsidP="001C307E">
      <w:pPr>
        <w:ind w:left="0"/>
      </w:pPr>
      <w:r w:rsidRPr="001C307E">
        <w:t>4,792</w:t>
      </w:r>
    </w:p>
    <w:p w14:paraId="6ECF1D84" w14:textId="77777777" w:rsidR="001C307E" w:rsidRPr="001C307E" w:rsidRDefault="001C307E" w:rsidP="001C307E">
      <w:pPr>
        <w:ind w:left="0"/>
      </w:pPr>
    </w:p>
    <w:p w14:paraId="1AAC3B5B" w14:textId="77777777" w:rsidR="001C307E" w:rsidRPr="001C307E" w:rsidRDefault="001C307E" w:rsidP="001C307E">
      <w:pPr>
        <w:ind w:left="0"/>
      </w:pPr>
      <w:r w:rsidRPr="001C307E">
        <w:t>48 % $</w:t>
      </w:r>
    </w:p>
    <w:p w14:paraId="5C6DC2D6" w14:textId="77777777" w:rsidR="001C307E" w:rsidRPr="001C307E" w:rsidRDefault="001C307E" w:rsidP="001C307E">
      <w:pPr>
        <w:ind w:left="0"/>
      </w:pPr>
    </w:p>
    <w:p w14:paraId="79D86F18" w14:textId="77777777" w:rsidR="001C307E" w:rsidRPr="001C307E" w:rsidRDefault="001C307E" w:rsidP="001C307E">
      <w:pPr>
        <w:ind w:left="0"/>
      </w:pPr>
      <w:r w:rsidRPr="001C307E">
        <w:t>2,648</w:t>
      </w:r>
    </w:p>
    <w:p w14:paraId="7F2AE65F" w14:textId="77777777" w:rsidR="001C307E" w:rsidRPr="001C307E" w:rsidRDefault="001C307E" w:rsidP="001C307E">
      <w:pPr>
        <w:ind w:left="0"/>
      </w:pPr>
    </w:p>
    <w:p w14:paraId="2BD4D80E" w14:textId="77777777" w:rsidR="001C307E" w:rsidRPr="001C307E" w:rsidRDefault="001C307E" w:rsidP="001C307E">
      <w:pPr>
        <w:ind w:left="0"/>
      </w:pPr>
      <w:r w:rsidRPr="001C307E">
        <w:t>24 %</w:t>
      </w:r>
    </w:p>
    <w:p w14:paraId="1F714936" w14:textId="77777777" w:rsidR="001C307E" w:rsidRPr="001C307E" w:rsidRDefault="001C307E" w:rsidP="001C307E">
      <w:pPr>
        <w:ind w:left="0"/>
      </w:pPr>
    </w:p>
    <w:p w14:paraId="581251F7" w14:textId="77777777" w:rsidR="001C307E" w:rsidRPr="001C307E" w:rsidRDefault="001C307E" w:rsidP="001C307E">
      <w:pPr>
        <w:ind w:left="0"/>
      </w:pPr>
      <w:r w:rsidRPr="001C307E">
        <w:t>(45)%</w:t>
      </w:r>
    </w:p>
    <w:p w14:paraId="51DF5728" w14:textId="77777777" w:rsidR="001C307E" w:rsidRPr="001C307E" w:rsidRDefault="001C307E" w:rsidP="001C307E">
      <w:pPr>
        <w:ind w:left="0"/>
      </w:pPr>
    </w:p>
    <w:p w14:paraId="001F7EFD" w14:textId="77777777" w:rsidR="001C307E" w:rsidRPr="001C307E" w:rsidRDefault="001C307E" w:rsidP="001C307E">
      <w:pPr>
        <w:ind w:left="0"/>
      </w:pPr>
      <w:r w:rsidRPr="001C307E">
        <w:t>(1)</w:t>
      </w:r>
    </w:p>
    <w:p w14:paraId="53576123" w14:textId="77777777" w:rsidR="001C307E" w:rsidRPr="001C307E" w:rsidRDefault="001C307E" w:rsidP="001C307E">
      <w:pPr>
        <w:ind w:left="0"/>
      </w:pPr>
    </w:p>
    <w:p w14:paraId="5A366284" w14:textId="77777777" w:rsidR="001C307E" w:rsidRPr="001C307E" w:rsidRDefault="001C307E" w:rsidP="001C307E">
      <w:pPr>
        <w:ind w:left="0"/>
      </w:pPr>
      <w:r w:rsidRPr="001C307E">
        <w:t>Includes stock-based compensation expense as follows (in millions, except percentages):</w:t>
      </w:r>
    </w:p>
    <w:p w14:paraId="736E5245" w14:textId="77777777" w:rsidR="001C307E" w:rsidRPr="001C307E" w:rsidRDefault="001C307E" w:rsidP="001C307E">
      <w:pPr>
        <w:ind w:left="0"/>
      </w:pPr>
    </w:p>
    <w:p w14:paraId="6A57059E" w14:textId="77777777" w:rsidR="001C307E" w:rsidRPr="001C307E" w:rsidRDefault="001C307E" w:rsidP="001C307E">
      <w:pPr>
        <w:ind w:left="0"/>
      </w:pPr>
      <w:r w:rsidRPr="001C307E">
        <w:t>2023</w:t>
      </w:r>
    </w:p>
    <w:p w14:paraId="277F759C" w14:textId="77777777" w:rsidR="001C307E" w:rsidRPr="001C307E" w:rsidRDefault="001C307E" w:rsidP="001C307E">
      <w:pPr>
        <w:ind w:left="0"/>
      </w:pPr>
    </w:p>
    <w:p w14:paraId="5FCFBB22" w14:textId="77777777" w:rsidR="001C307E" w:rsidRPr="001C307E" w:rsidRDefault="001C307E" w:rsidP="001C307E">
      <w:pPr>
        <w:ind w:left="0"/>
      </w:pPr>
      <w:r w:rsidRPr="001C307E">
        <w:t>% of Total</w:t>
      </w:r>
    </w:p>
    <w:p w14:paraId="3F4B02E9" w14:textId="77777777" w:rsidR="001C307E" w:rsidRPr="001C307E" w:rsidRDefault="001C307E" w:rsidP="001C307E">
      <w:pPr>
        <w:ind w:left="0"/>
      </w:pPr>
    </w:p>
    <w:p w14:paraId="3BBB6C47" w14:textId="77777777" w:rsidR="001C307E" w:rsidRPr="001C307E" w:rsidRDefault="001C307E" w:rsidP="001C307E">
      <w:pPr>
        <w:ind w:left="0"/>
      </w:pPr>
      <w:r w:rsidRPr="001C307E">
        <w:t>2024</w:t>
      </w:r>
    </w:p>
    <w:p w14:paraId="2035AC26" w14:textId="77777777" w:rsidR="001C307E" w:rsidRPr="001C307E" w:rsidRDefault="001C307E" w:rsidP="001C307E">
      <w:pPr>
        <w:ind w:left="0"/>
      </w:pPr>
    </w:p>
    <w:p w14:paraId="4619E4CD" w14:textId="77777777" w:rsidR="001C307E" w:rsidRPr="001C307E" w:rsidRDefault="001C307E" w:rsidP="001C307E">
      <w:pPr>
        <w:ind w:left="0"/>
      </w:pPr>
      <w:r w:rsidRPr="001C307E">
        <w:t>% of Total</w:t>
      </w:r>
    </w:p>
    <w:p w14:paraId="6A6B72BF" w14:textId="77777777" w:rsidR="001C307E" w:rsidRPr="001C307E" w:rsidRDefault="001C307E" w:rsidP="001C307E">
      <w:pPr>
        <w:ind w:left="0"/>
      </w:pPr>
    </w:p>
    <w:p w14:paraId="371E0744" w14:textId="77777777" w:rsidR="001C307E" w:rsidRPr="001C307E" w:rsidRDefault="001C307E" w:rsidP="001C307E">
      <w:pPr>
        <w:ind w:left="0"/>
      </w:pPr>
      <w:r w:rsidRPr="001C307E">
        <w:t>% Change</w:t>
      </w:r>
    </w:p>
    <w:p w14:paraId="16099B8A" w14:textId="77777777" w:rsidR="001C307E" w:rsidRPr="001C307E" w:rsidRDefault="001C307E" w:rsidP="001C307E">
      <w:pPr>
        <w:ind w:left="0"/>
      </w:pPr>
    </w:p>
    <w:p w14:paraId="09A0BCD3" w14:textId="77777777" w:rsidR="001C307E" w:rsidRPr="001C307E" w:rsidRDefault="001C307E" w:rsidP="001C307E">
      <w:pPr>
        <w:ind w:left="0"/>
      </w:pPr>
      <w:r w:rsidRPr="001C307E">
        <w:t>Operations and support Product development Sales and marketing General and administrative</w:t>
      </w:r>
    </w:p>
    <w:p w14:paraId="7678AD43" w14:textId="77777777" w:rsidR="001C307E" w:rsidRPr="001C307E" w:rsidRDefault="001C307E" w:rsidP="001C307E">
      <w:pPr>
        <w:ind w:left="0"/>
      </w:pPr>
      <w:r w:rsidRPr="001C307E">
        <w:t>................................................................................</w:t>
      </w:r>
    </w:p>
    <w:p w14:paraId="0E9BCF8A" w14:textId="77777777" w:rsidR="001C307E" w:rsidRPr="001C307E" w:rsidRDefault="001C307E" w:rsidP="001C307E">
      <w:pPr>
        <w:ind w:left="0"/>
      </w:pPr>
      <w:r w:rsidRPr="001C307E">
        <w:t>Reference #: 6</w:t>
      </w:r>
    </w:p>
    <w:p w14:paraId="0A759FB4" w14:textId="77777777" w:rsidR="001C307E" w:rsidRPr="001C307E" w:rsidRDefault="001C307E" w:rsidP="001C307E">
      <w:pPr>
        <w:ind w:left="0"/>
      </w:pPr>
      <w:r w:rsidRPr="001C307E">
        <w:t>................................................................................</w:t>
      </w:r>
    </w:p>
    <w:p w14:paraId="5D7C6334" w14:textId="77777777" w:rsidR="001C307E" w:rsidRPr="001C307E" w:rsidRDefault="001C307E" w:rsidP="001C307E">
      <w:pPr>
        <w:ind w:left="0"/>
      </w:pPr>
      <w:r w:rsidRPr="001C307E">
        <w:t>Source: gs://adta5770docs/Crocs Inc_10-K_2025-02-13.pdf</w:t>
      </w:r>
    </w:p>
    <w:p w14:paraId="07F69F2E" w14:textId="77777777" w:rsidR="001C307E" w:rsidRPr="001C307E" w:rsidRDefault="001C307E" w:rsidP="001C307E">
      <w:pPr>
        <w:ind w:left="0"/>
      </w:pPr>
      <w:r w:rsidRPr="001C307E">
        <w:t>Document Name: Crocs Inc_10-K_2025-02-13.pdf</w:t>
      </w:r>
    </w:p>
    <w:p w14:paraId="1B4560A9" w14:textId="77777777" w:rsidR="001C307E" w:rsidRPr="001C307E" w:rsidRDefault="001C307E" w:rsidP="001C307E">
      <w:pPr>
        <w:ind w:left="0"/>
      </w:pPr>
      <w:r w:rsidRPr="001C307E">
        <w:t>................................................................................</w:t>
      </w:r>
    </w:p>
    <w:p w14:paraId="4F99E8AB" w14:textId="77777777" w:rsidR="001C307E" w:rsidRPr="001C307E" w:rsidRDefault="001C307E" w:rsidP="001C307E">
      <w:pPr>
        <w:ind w:left="0"/>
      </w:pPr>
      <w:r w:rsidRPr="001C307E">
        <w:t xml:space="preserve">Content: </w:t>
      </w:r>
    </w:p>
    <w:p w14:paraId="5E7FC794" w14:textId="77777777" w:rsidR="001C307E" w:rsidRPr="001C307E" w:rsidRDefault="001C307E" w:rsidP="001C307E">
      <w:pPr>
        <w:ind w:left="0"/>
      </w:pPr>
      <w:r w:rsidRPr="001C307E">
        <w:t>Income Taxes</w:t>
      </w:r>
    </w:p>
    <w:p w14:paraId="67186256" w14:textId="77777777" w:rsidR="001C307E" w:rsidRPr="001C307E" w:rsidRDefault="001C307E" w:rsidP="001C307E">
      <w:pPr>
        <w:ind w:left="0"/>
      </w:pPr>
    </w:p>
    <w:p w14:paraId="2D817AD3" w14:textId="77777777" w:rsidR="001C307E" w:rsidRPr="001C307E" w:rsidRDefault="001C307E" w:rsidP="001C307E">
      <w:pPr>
        <w:ind w:left="0"/>
      </w:pPr>
      <w:r w:rsidRPr="001C307E">
        <w:t>Income taxes are accounted for using the asset and liability method, which requires the recognition of deferred tax assets and liabilities for the expected future tax consequences of temporary differences between the carrying amounts and the tax basis of other assets and liabilities. We provide for income taxes at the current and future enacted tax rates and laws applicable in each taxing jurisdiction. We account for the tax effects of global intangible low-taxed income (“GILTI”) as a component of income tax expense in the period the tax arises, to the extent applicable. We use a two-step approach for recognizing and measuring tax benefits taken or expected to be taken in a tax return and disclosures regarding uncertainties in income tax positions. We recognize interest and penalties related to income tax matters in income tax expense in the consolidated statements of income. See Note 14 — Income Taxes for further discussion.</w:t>
      </w:r>
    </w:p>
    <w:p w14:paraId="5B51B49C" w14:textId="77777777" w:rsidR="001C307E" w:rsidRPr="001C307E" w:rsidRDefault="001C307E" w:rsidP="001C307E">
      <w:pPr>
        <w:ind w:left="0"/>
      </w:pPr>
    </w:p>
    <w:p w14:paraId="688ABB35" w14:textId="77777777" w:rsidR="001C307E" w:rsidRPr="001C307E" w:rsidRDefault="001C307E" w:rsidP="001C307E">
      <w:pPr>
        <w:ind w:left="0"/>
      </w:pPr>
      <w:r w:rsidRPr="001C307E">
        <w:t>Earnings per Share</w:t>
      </w:r>
    </w:p>
    <w:p w14:paraId="2D3CC7BB" w14:textId="77777777" w:rsidR="001C307E" w:rsidRPr="001C307E" w:rsidRDefault="001C307E" w:rsidP="001C307E">
      <w:pPr>
        <w:ind w:left="0"/>
      </w:pPr>
      <w:r w:rsidRPr="001C307E">
        <w:t>................................................................................</w:t>
      </w:r>
    </w:p>
    <w:p w14:paraId="0FC724DB" w14:textId="77777777" w:rsidR="001C307E" w:rsidRPr="001C307E" w:rsidRDefault="001C307E" w:rsidP="001C307E">
      <w:pPr>
        <w:ind w:left="0"/>
      </w:pPr>
      <w:r w:rsidRPr="001C307E">
        <w:t>Reference #: 7</w:t>
      </w:r>
    </w:p>
    <w:p w14:paraId="65DDA9D1" w14:textId="77777777" w:rsidR="001C307E" w:rsidRPr="001C307E" w:rsidRDefault="001C307E" w:rsidP="001C307E">
      <w:pPr>
        <w:ind w:left="0"/>
      </w:pPr>
      <w:r w:rsidRPr="001C307E">
        <w:t>................................................................................</w:t>
      </w:r>
    </w:p>
    <w:p w14:paraId="03C8A2FA" w14:textId="77777777" w:rsidR="001C307E" w:rsidRPr="001C307E" w:rsidRDefault="001C307E" w:rsidP="001C307E">
      <w:pPr>
        <w:ind w:left="0"/>
      </w:pPr>
      <w:r w:rsidRPr="001C307E">
        <w:t>Source: gs://adta5770docs/Crocs Inc_10-K_2025-02-13.pdf</w:t>
      </w:r>
    </w:p>
    <w:p w14:paraId="43210173" w14:textId="77777777" w:rsidR="001C307E" w:rsidRPr="001C307E" w:rsidRDefault="001C307E" w:rsidP="001C307E">
      <w:pPr>
        <w:ind w:left="0"/>
      </w:pPr>
      <w:r w:rsidRPr="001C307E">
        <w:t>Document Name: Crocs Inc_10-K_2025-02-13.pdf</w:t>
      </w:r>
    </w:p>
    <w:p w14:paraId="64416E32" w14:textId="77777777" w:rsidR="001C307E" w:rsidRPr="001C307E" w:rsidRDefault="001C307E" w:rsidP="001C307E">
      <w:pPr>
        <w:ind w:left="0"/>
      </w:pPr>
      <w:r w:rsidRPr="001C307E">
        <w:t>................................................................................</w:t>
      </w:r>
    </w:p>
    <w:p w14:paraId="3D2D50B3" w14:textId="77777777" w:rsidR="001C307E" w:rsidRPr="001C307E" w:rsidRDefault="001C307E" w:rsidP="001C307E">
      <w:pPr>
        <w:ind w:left="0"/>
      </w:pPr>
      <w:r w:rsidRPr="001C307E">
        <w:t xml:space="preserve">Content: </w:t>
      </w:r>
    </w:p>
    <w:p w14:paraId="0E7DC962" w14:textId="77777777" w:rsidR="001C307E" w:rsidRPr="001C307E" w:rsidRDefault="001C307E" w:rsidP="001C307E">
      <w:pPr>
        <w:ind w:left="0"/>
      </w:pPr>
      <w:r w:rsidRPr="001C307E">
        <w:t>Income Taxes</w:t>
      </w:r>
    </w:p>
    <w:p w14:paraId="0AA36CBA" w14:textId="77777777" w:rsidR="001C307E" w:rsidRPr="001C307E" w:rsidRDefault="001C307E" w:rsidP="001C307E">
      <w:pPr>
        <w:ind w:left="0"/>
      </w:pPr>
    </w:p>
    <w:p w14:paraId="3A8ED0EB" w14:textId="77777777" w:rsidR="001C307E" w:rsidRPr="001C307E" w:rsidRDefault="001C307E" w:rsidP="001C307E">
      <w:pPr>
        <w:ind w:left="0"/>
      </w:pPr>
      <w:r w:rsidRPr="001C307E">
        <w:t>Income taxes are accounted for using the asset and liability method, which requires the recognition of deferred tax assets and liabilities for the expected future tax consequences of temporary differences between the carrying amounts and the tax basis of other assets and liabilities. We provide for income taxes at the current and future enacted tax rates and laws applicable in each taxing jurisdiction. We account for the tax effects of global intangible low-taxed income (“GILTI”) as a component of income tax expense in the period the tax arises, to the extent applicable. We use a two-step approach for recognizing and measuring tax benefits taken or expected to be taken in a tax return and disclosures regarding uncertainties in income tax positions. We recognize interest and penalties related to income tax matters in income tax expense in the consolidated statements of income. See Note 14 — Income Taxes for further discussion.</w:t>
      </w:r>
    </w:p>
    <w:p w14:paraId="13F1ADCD" w14:textId="77777777" w:rsidR="001C307E" w:rsidRPr="001C307E" w:rsidRDefault="001C307E" w:rsidP="001C307E">
      <w:pPr>
        <w:ind w:left="0"/>
      </w:pPr>
    </w:p>
    <w:p w14:paraId="39A55090" w14:textId="77777777" w:rsidR="001C307E" w:rsidRPr="001C307E" w:rsidRDefault="001C307E" w:rsidP="001C307E">
      <w:pPr>
        <w:ind w:left="0"/>
      </w:pPr>
      <w:r w:rsidRPr="001C307E">
        <w:t>Earnings per Share</w:t>
      </w:r>
    </w:p>
    <w:p w14:paraId="16107BE8" w14:textId="77777777" w:rsidR="001C307E" w:rsidRPr="001C307E" w:rsidRDefault="001C307E" w:rsidP="001C307E">
      <w:pPr>
        <w:ind w:left="0"/>
      </w:pPr>
      <w:r w:rsidRPr="001C307E">
        <w:t>................................................................................</w:t>
      </w:r>
    </w:p>
    <w:p w14:paraId="116E33B9" w14:textId="77777777" w:rsidR="001C307E" w:rsidRPr="001C307E" w:rsidRDefault="001C307E" w:rsidP="001C307E">
      <w:pPr>
        <w:ind w:left="0"/>
      </w:pPr>
      <w:r w:rsidRPr="001C307E">
        <w:t>Reference #: 8</w:t>
      </w:r>
    </w:p>
    <w:p w14:paraId="4BC2FBC6" w14:textId="77777777" w:rsidR="001C307E" w:rsidRPr="001C307E" w:rsidRDefault="001C307E" w:rsidP="001C307E">
      <w:pPr>
        <w:ind w:left="0"/>
      </w:pPr>
      <w:r w:rsidRPr="001C307E">
        <w:t>................................................................................</w:t>
      </w:r>
    </w:p>
    <w:p w14:paraId="1241C448" w14:textId="77777777" w:rsidR="001C307E" w:rsidRPr="001C307E" w:rsidRDefault="001C307E" w:rsidP="001C307E">
      <w:pPr>
        <w:ind w:left="0"/>
      </w:pPr>
      <w:r w:rsidRPr="001C307E">
        <w:t>Source: gs://adta5770docs/GARTNER INC_10-K_2025-02-13.pdf</w:t>
      </w:r>
    </w:p>
    <w:p w14:paraId="0013C079" w14:textId="77777777" w:rsidR="001C307E" w:rsidRPr="001C307E" w:rsidRDefault="001C307E" w:rsidP="001C307E">
      <w:pPr>
        <w:ind w:left="0"/>
      </w:pPr>
      <w:r w:rsidRPr="001C307E">
        <w:t>Document Name: GARTNER INC_10-K_2025-02-13.pdf</w:t>
      </w:r>
    </w:p>
    <w:p w14:paraId="10CB8BEC" w14:textId="77777777" w:rsidR="001C307E" w:rsidRPr="001C307E" w:rsidRDefault="001C307E" w:rsidP="001C307E">
      <w:pPr>
        <w:ind w:left="0"/>
      </w:pPr>
      <w:r w:rsidRPr="001C307E">
        <w:t>................................................................................</w:t>
      </w:r>
    </w:p>
    <w:p w14:paraId="6BC3856B" w14:textId="77777777" w:rsidR="001C307E" w:rsidRPr="001C307E" w:rsidRDefault="001C307E" w:rsidP="001C307E">
      <w:pPr>
        <w:ind w:left="0"/>
      </w:pPr>
      <w:r w:rsidRPr="001C307E">
        <w:t xml:space="preserve">Content: </w:t>
      </w:r>
    </w:p>
    <w:p w14:paraId="46E25991" w14:textId="77777777" w:rsidR="001C307E" w:rsidRPr="001C307E" w:rsidRDefault="001C307E" w:rsidP="001C307E">
      <w:pPr>
        <w:ind w:left="0"/>
      </w:pPr>
      <w:r w:rsidRPr="001C307E">
        <w:t>Income before income taxes</w:t>
      </w:r>
    </w:p>
    <w:p w14:paraId="7492F580" w14:textId="77777777" w:rsidR="001C307E" w:rsidRPr="001C307E" w:rsidRDefault="001C307E" w:rsidP="001C307E">
      <w:pPr>
        <w:ind w:left="0"/>
      </w:pPr>
    </w:p>
    <w:p w14:paraId="44E129EF" w14:textId="77777777" w:rsidR="001C307E" w:rsidRPr="001C307E" w:rsidRDefault="001C307E" w:rsidP="001C307E">
      <w:pPr>
        <w:ind w:left="0"/>
      </w:pPr>
      <w:r w:rsidRPr="001C307E">
        <w:t>$</w:t>
      </w:r>
    </w:p>
    <w:p w14:paraId="0D12882D" w14:textId="77777777" w:rsidR="001C307E" w:rsidRPr="001C307E" w:rsidRDefault="001C307E" w:rsidP="001C307E">
      <w:pPr>
        <w:ind w:left="0"/>
      </w:pPr>
    </w:p>
    <w:p w14:paraId="1AFECB5D" w14:textId="77777777" w:rsidR="001C307E" w:rsidRPr="001C307E" w:rsidRDefault="001C307E" w:rsidP="001C307E">
      <w:pPr>
        <w:ind w:left="0"/>
      </w:pPr>
      <w:r w:rsidRPr="001C307E">
        <w:t>2022</w:t>
      </w:r>
    </w:p>
    <w:p w14:paraId="3BCC7E49" w14:textId="77777777" w:rsidR="001C307E" w:rsidRPr="001C307E" w:rsidRDefault="001C307E" w:rsidP="001C307E">
      <w:pPr>
        <w:ind w:left="0"/>
      </w:pPr>
    </w:p>
    <w:p w14:paraId="2F1585A5" w14:textId="77777777" w:rsidR="001C307E" w:rsidRPr="001C307E" w:rsidRDefault="001C307E" w:rsidP="001C307E">
      <w:pPr>
        <w:ind w:left="0"/>
      </w:pPr>
      <w:r w:rsidRPr="001C307E">
        <w:t>Revenues Less: Personnel expenses Product and content delivery expenses Other (1)</w:t>
      </w:r>
    </w:p>
    <w:p w14:paraId="67B4DD96" w14:textId="77777777" w:rsidR="001C307E" w:rsidRPr="001C307E" w:rsidRDefault="001C307E" w:rsidP="001C307E">
      <w:pPr>
        <w:ind w:left="0"/>
      </w:pPr>
    </w:p>
    <w:p w14:paraId="20A5AABF" w14:textId="77777777" w:rsidR="001C307E" w:rsidRPr="001C307E" w:rsidRDefault="001C307E" w:rsidP="001C307E">
      <w:pPr>
        <w:ind w:left="0"/>
      </w:pPr>
      <w:r w:rsidRPr="001C307E">
        <w:t>Gross contribution Cost of services and product development - unallocated (2) Selling, general and administrative Depreciation and amortization Acquisition and integration charges Interest expenses and other, net</w:t>
      </w:r>
    </w:p>
    <w:p w14:paraId="0E942068" w14:textId="77777777" w:rsidR="001C307E" w:rsidRPr="001C307E" w:rsidRDefault="001C307E" w:rsidP="001C307E">
      <w:pPr>
        <w:ind w:left="0"/>
      </w:pPr>
    </w:p>
    <w:p w14:paraId="63ABE00A" w14:textId="77777777" w:rsidR="001C307E" w:rsidRPr="001C307E" w:rsidRDefault="001C307E" w:rsidP="001C307E">
      <w:pPr>
        <w:ind w:left="0"/>
      </w:pPr>
      <w:r w:rsidRPr="001C307E">
        <w:t>$</w:t>
      </w:r>
    </w:p>
    <w:p w14:paraId="53BECA8E" w14:textId="77777777" w:rsidR="001C307E" w:rsidRPr="001C307E" w:rsidRDefault="001C307E" w:rsidP="001C307E">
      <w:pPr>
        <w:ind w:left="0"/>
      </w:pPr>
    </w:p>
    <w:p w14:paraId="596D8B24" w14:textId="77777777" w:rsidR="001C307E" w:rsidRPr="001C307E" w:rsidRDefault="001C307E" w:rsidP="001C307E">
      <w:pPr>
        <w:ind w:left="0"/>
      </w:pPr>
      <w:r w:rsidRPr="001C307E">
        <w:t>Research</w:t>
      </w:r>
    </w:p>
    <w:p w14:paraId="5A7FD0F3" w14:textId="77777777" w:rsidR="001C307E" w:rsidRPr="001C307E" w:rsidRDefault="001C307E" w:rsidP="001C307E">
      <w:pPr>
        <w:ind w:left="0"/>
      </w:pPr>
    </w:p>
    <w:p w14:paraId="747FD131" w14:textId="77777777" w:rsidR="001C307E" w:rsidRPr="001C307E" w:rsidRDefault="001C307E" w:rsidP="001C307E">
      <w:pPr>
        <w:ind w:left="0"/>
      </w:pPr>
      <w:r w:rsidRPr="001C307E">
        <w:t>4,604,791 $</w:t>
      </w:r>
    </w:p>
    <w:p w14:paraId="6689399D" w14:textId="77777777" w:rsidR="001C307E" w:rsidRPr="001C307E" w:rsidRDefault="001C307E" w:rsidP="001C307E">
      <w:pPr>
        <w:ind w:left="0"/>
      </w:pPr>
    </w:p>
    <w:p w14:paraId="39741CC5" w14:textId="77777777" w:rsidR="001C307E" w:rsidRPr="001C307E" w:rsidRDefault="001C307E" w:rsidP="001C307E">
      <w:pPr>
        <w:ind w:left="0"/>
      </w:pPr>
      <w:r w:rsidRPr="001C307E">
        <w:t>963,437 212,143 14,637 3,414,574</w:t>
      </w:r>
    </w:p>
    <w:p w14:paraId="36807826" w14:textId="77777777" w:rsidR="001C307E" w:rsidRPr="001C307E" w:rsidRDefault="001C307E" w:rsidP="001C307E">
      <w:pPr>
        <w:ind w:left="0"/>
      </w:pPr>
    </w:p>
    <w:p w14:paraId="798E27B0" w14:textId="77777777" w:rsidR="001C307E" w:rsidRPr="001C307E" w:rsidRDefault="001C307E" w:rsidP="001C307E">
      <w:pPr>
        <w:ind w:left="0"/>
      </w:pPr>
      <w:r w:rsidRPr="001C307E">
        <w:t>Conferences</w:t>
      </w:r>
    </w:p>
    <w:p w14:paraId="5D957BA1" w14:textId="77777777" w:rsidR="001C307E" w:rsidRPr="001C307E" w:rsidRDefault="001C307E" w:rsidP="001C307E">
      <w:pPr>
        <w:ind w:left="0"/>
      </w:pPr>
    </w:p>
    <w:p w14:paraId="4AB4B085" w14:textId="77777777" w:rsidR="001C307E" w:rsidRPr="001C307E" w:rsidRDefault="001C307E" w:rsidP="001C307E">
      <w:pPr>
        <w:ind w:left="0"/>
      </w:pPr>
      <w:r w:rsidRPr="001C307E">
        <w:t>389,273 $</w:t>
      </w:r>
    </w:p>
    <w:p w14:paraId="10E4C0C6" w14:textId="77777777" w:rsidR="001C307E" w:rsidRPr="001C307E" w:rsidRDefault="001C307E" w:rsidP="001C307E">
      <w:pPr>
        <w:ind w:left="0"/>
      </w:pPr>
    </w:p>
    <w:p w14:paraId="32C43955" w14:textId="77777777" w:rsidR="001C307E" w:rsidRPr="001C307E" w:rsidRDefault="001C307E" w:rsidP="001C307E">
      <w:pPr>
        <w:ind w:left="0"/>
      </w:pPr>
      <w:r w:rsidRPr="001C307E">
        <w:t>43,176 125,528 9,843 210,726</w:t>
      </w:r>
    </w:p>
    <w:p w14:paraId="2CD83DB5" w14:textId="77777777" w:rsidR="001C307E" w:rsidRPr="001C307E" w:rsidRDefault="001C307E" w:rsidP="001C307E">
      <w:pPr>
        <w:ind w:left="0"/>
      </w:pPr>
    </w:p>
    <w:p w14:paraId="7EC41BB2" w14:textId="77777777" w:rsidR="001C307E" w:rsidRPr="001C307E" w:rsidRDefault="001C307E" w:rsidP="001C307E">
      <w:pPr>
        <w:ind w:left="0"/>
      </w:pPr>
      <w:r w:rsidRPr="001C307E">
        <w:t>Consulting</w:t>
      </w:r>
    </w:p>
    <w:p w14:paraId="44677ECA" w14:textId="77777777" w:rsidR="001C307E" w:rsidRPr="001C307E" w:rsidRDefault="001C307E" w:rsidP="001C307E">
      <w:pPr>
        <w:ind w:left="0"/>
      </w:pPr>
    </w:p>
    <w:p w14:paraId="5177E06D" w14:textId="77777777" w:rsidR="001C307E" w:rsidRPr="001C307E" w:rsidRDefault="001C307E" w:rsidP="001C307E">
      <w:pPr>
        <w:ind w:left="0"/>
      </w:pPr>
      <w:r w:rsidRPr="001C307E">
        <w:t>481,782 $</w:t>
      </w:r>
    </w:p>
    <w:p w14:paraId="7EE995A7" w14:textId="77777777" w:rsidR="001C307E" w:rsidRPr="001C307E" w:rsidRDefault="001C307E" w:rsidP="001C307E">
      <w:pPr>
        <w:ind w:left="0"/>
      </w:pPr>
    </w:p>
    <w:p w14:paraId="621F22A0" w14:textId="77777777" w:rsidR="001C307E" w:rsidRPr="001C307E" w:rsidRDefault="001C307E" w:rsidP="001C307E">
      <w:pPr>
        <w:ind w:left="0"/>
      </w:pPr>
      <w:r w:rsidRPr="001C307E">
        <w:t>270,769 10,504 10,675 189,834</w:t>
      </w:r>
    </w:p>
    <w:p w14:paraId="5F8030CF" w14:textId="77777777" w:rsidR="001C307E" w:rsidRPr="001C307E" w:rsidRDefault="001C307E" w:rsidP="001C307E">
      <w:pPr>
        <w:ind w:left="0"/>
      </w:pPr>
    </w:p>
    <w:p w14:paraId="53DD697D" w14:textId="77777777" w:rsidR="001C307E" w:rsidRPr="001C307E" w:rsidRDefault="001C307E" w:rsidP="001C307E">
      <w:pPr>
        <w:ind w:left="0"/>
      </w:pPr>
      <w:r w:rsidRPr="001C307E">
        <w:t>Consolidated 5,475,846</w:t>
      </w:r>
    </w:p>
    <w:p w14:paraId="7024B6A6" w14:textId="77777777" w:rsidR="001C307E" w:rsidRPr="001C307E" w:rsidRDefault="001C307E" w:rsidP="001C307E">
      <w:pPr>
        <w:ind w:left="0"/>
      </w:pPr>
    </w:p>
    <w:p w14:paraId="4B800121" w14:textId="77777777" w:rsidR="001C307E" w:rsidRPr="001C307E" w:rsidRDefault="001C307E" w:rsidP="001C307E">
      <w:pPr>
        <w:ind w:left="0"/>
      </w:pPr>
      <w:r w:rsidRPr="001C307E">
        <w:t>1,277,382 348,175 35,155 3,815,134 33,059 2,480,944 191,946 9,079 72,911 1,027,195</w:t>
      </w:r>
    </w:p>
    <w:p w14:paraId="08B82E87" w14:textId="77777777" w:rsidR="001C307E" w:rsidRPr="001C307E" w:rsidRDefault="001C307E" w:rsidP="001C307E">
      <w:pPr>
        <w:ind w:left="0"/>
      </w:pPr>
    </w:p>
    <w:p w14:paraId="1CDD94DC" w14:textId="77777777" w:rsidR="001C307E" w:rsidRPr="001C307E" w:rsidRDefault="001C307E" w:rsidP="001C307E">
      <w:pPr>
        <w:ind w:left="0"/>
      </w:pPr>
      <w:r w:rsidRPr="001C307E">
        <w:t>Income before income taxes</w:t>
      </w:r>
    </w:p>
    <w:p w14:paraId="7BA48F04" w14:textId="77777777" w:rsidR="001C307E" w:rsidRPr="001C307E" w:rsidRDefault="001C307E" w:rsidP="001C307E">
      <w:pPr>
        <w:ind w:left="0"/>
      </w:pPr>
    </w:p>
    <w:p w14:paraId="730F7726" w14:textId="77777777" w:rsidR="001C307E" w:rsidRPr="001C307E" w:rsidRDefault="001C307E" w:rsidP="001C307E">
      <w:pPr>
        <w:ind w:left="0"/>
      </w:pPr>
      <w:r w:rsidRPr="001C307E">
        <w:t>$</w:t>
      </w:r>
    </w:p>
    <w:p w14:paraId="335ADFD2" w14:textId="77777777" w:rsidR="001C307E" w:rsidRPr="001C307E" w:rsidRDefault="001C307E" w:rsidP="001C307E">
      <w:pPr>
        <w:ind w:left="0"/>
      </w:pPr>
      <w:r w:rsidRPr="001C307E">
        <w:t>................................................................................</w:t>
      </w:r>
    </w:p>
    <w:p w14:paraId="40494E3C" w14:textId="77777777" w:rsidR="001C307E" w:rsidRPr="001C307E" w:rsidRDefault="001C307E" w:rsidP="001C307E">
      <w:pPr>
        <w:ind w:left="0"/>
      </w:pPr>
      <w:r w:rsidRPr="001C307E">
        <w:t>Reference #: 9</w:t>
      </w:r>
    </w:p>
    <w:p w14:paraId="574B308F" w14:textId="77777777" w:rsidR="001C307E" w:rsidRPr="001C307E" w:rsidRDefault="001C307E" w:rsidP="001C307E">
      <w:pPr>
        <w:ind w:left="0"/>
      </w:pPr>
      <w:r w:rsidRPr="001C307E">
        <w:t>................................................................................</w:t>
      </w:r>
    </w:p>
    <w:p w14:paraId="7A92B2D7" w14:textId="77777777" w:rsidR="001C307E" w:rsidRPr="001C307E" w:rsidRDefault="001C307E" w:rsidP="001C307E">
      <w:pPr>
        <w:ind w:left="0"/>
      </w:pPr>
      <w:r w:rsidRPr="001C307E">
        <w:t>Source: gs://adta5770docs/GARTNER INC_10-K_2025-02-13.pdf</w:t>
      </w:r>
    </w:p>
    <w:p w14:paraId="68E3DA97" w14:textId="77777777" w:rsidR="001C307E" w:rsidRPr="001C307E" w:rsidRDefault="001C307E" w:rsidP="001C307E">
      <w:pPr>
        <w:ind w:left="0"/>
      </w:pPr>
      <w:r w:rsidRPr="001C307E">
        <w:t>Document Name: GARTNER INC_10-K_2025-02-13.pdf</w:t>
      </w:r>
    </w:p>
    <w:p w14:paraId="0845AFB2" w14:textId="77777777" w:rsidR="001C307E" w:rsidRPr="001C307E" w:rsidRDefault="001C307E" w:rsidP="001C307E">
      <w:pPr>
        <w:ind w:left="0"/>
      </w:pPr>
      <w:r w:rsidRPr="001C307E">
        <w:t>................................................................................</w:t>
      </w:r>
    </w:p>
    <w:p w14:paraId="7471F529" w14:textId="77777777" w:rsidR="001C307E" w:rsidRPr="001C307E" w:rsidRDefault="001C307E" w:rsidP="001C307E">
      <w:pPr>
        <w:ind w:left="0"/>
      </w:pPr>
      <w:r w:rsidRPr="001C307E">
        <w:t xml:space="preserve">Content: </w:t>
      </w:r>
    </w:p>
    <w:p w14:paraId="52D71A42" w14:textId="77777777" w:rsidR="001C307E" w:rsidRPr="001C307E" w:rsidRDefault="001C307E" w:rsidP="001C307E">
      <w:pPr>
        <w:ind w:left="0"/>
      </w:pPr>
      <w:r w:rsidRPr="001C307E">
        <w:t>Income before income taxes</w:t>
      </w:r>
    </w:p>
    <w:p w14:paraId="21173344" w14:textId="77777777" w:rsidR="001C307E" w:rsidRPr="001C307E" w:rsidRDefault="001C307E" w:rsidP="001C307E">
      <w:pPr>
        <w:ind w:left="0"/>
      </w:pPr>
    </w:p>
    <w:p w14:paraId="121670A7" w14:textId="77777777" w:rsidR="001C307E" w:rsidRPr="001C307E" w:rsidRDefault="001C307E" w:rsidP="001C307E">
      <w:pPr>
        <w:ind w:left="0"/>
      </w:pPr>
      <w:r w:rsidRPr="001C307E">
        <w:t>$</w:t>
      </w:r>
    </w:p>
    <w:p w14:paraId="01EC6BF2" w14:textId="77777777" w:rsidR="001C307E" w:rsidRPr="001C307E" w:rsidRDefault="001C307E" w:rsidP="001C307E">
      <w:pPr>
        <w:ind w:left="0"/>
      </w:pPr>
    </w:p>
    <w:p w14:paraId="65F5DC02" w14:textId="77777777" w:rsidR="001C307E" w:rsidRPr="001C307E" w:rsidRDefault="001C307E" w:rsidP="001C307E">
      <w:pPr>
        <w:ind w:left="0"/>
      </w:pPr>
      <w:r w:rsidRPr="001C307E">
        <w:t>2022</w:t>
      </w:r>
    </w:p>
    <w:p w14:paraId="2406224E" w14:textId="77777777" w:rsidR="001C307E" w:rsidRPr="001C307E" w:rsidRDefault="001C307E" w:rsidP="001C307E">
      <w:pPr>
        <w:ind w:left="0"/>
      </w:pPr>
    </w:p>
    <w:p w14:paraId="1A5ED232" w14:textId="77777777" w:rsidR="001C307E" w:rsidRPr="001C307E" w:rsidRDefault="001C307E" w:rsidP="001C307E">
      <w:pPr>
        <w:ind w:left="0"/>
      </w:pPr>
      <w:r w:rsidRPr="001C307E">
        <w:t>Revenues Less: Personnel expenses Product and content delivery expenses Other (1)</w:t>
      </w:r>
    </w:p>
    <w:p w14:paraId="42B2830F" w14:textId="77777777" w:rsidR="001C307E" w:rsidRPr="001C307E" w:rsidRDefault="001C307E" w:rsidP="001C307E">
      <w:pPr>
        <w:ind w:left="0"/>
      </w:pPr>
    </w:p>
    <w:p w14:paraId="555AA772" w14:textId="77777777" w:rsidR="001C307E" w:rsidRPr="001C307E" w:rsidRDefault="001C307E" w:rsidP="001C307E">
      <w:pPr>
        <w:ind w:left="0"/>
      </w:pPr>
      <w:r w:rsidRPr="001C307E">
        <w:t>Gross contribution Cost of services and product development - unallocated (2) Selling, general and administrative Depreciation and amortization Acquisition and integration charges Interest expenses and other, net</w:t>
      </w:r>
    </w:p>
    <w:p w14:paraId="11D6A7D1" w14:textId="77777777" w:rsidR="001C307E" w:rsidRPr="001C307E" w:rsidRDefault="001C307E" w:rsidP="001C307E">
      <w:pPr>
        <w:ind w:left="0"/>
      </w:pPr>
    </w:p>
    <w:p w14:paraId="72F0C9E0" w14:textId="77777777" w:rsidR="001C307E" w:rsidRPr="001C307E" w:rsidRDefault="001C307E" w:rsidP="001C307E">
      <w:pPr>
        <w:ind w:left="0"/>
      </w:pPr>
      <w:r w:rsidRPr="001C307E">
        <w:t>$</w:t>
      </w:r>
    </w:p>
    <w:p w14:paraId="1A7D851F" w14:textId="77777777" w:rsidR="001C307E" w:rsidRPr="001C307E" w:rsidRDefault="001C307E" w:rsidP="001C307E">
      <w:pPr>
        <w:ind w:left="0"/>
      </w:pPr>
    </w:p>
    <w:p w14:paraId="5C68BBB8" w14:textId="77777777" w:rsidR="001C307E" w:rsidRPr="001C307E" w:rsidRDefault="001C307E" w:rsidP="001C307E">
      <w:pPr>
        <w:ind w:left="0"/>
      </w:pPr>
      <w:r w:rsidRPr="001C307E">
        <w:t>Research</w:t>
      </w:r>
    </w:p>
    <w:p w14:paraId="38F66A4B" w14:textId="77777777" w:rsidR="001C307E" w:rsidRPr="001C307E" w:rsidRDefault="001C307E" w:rsidP="001C307E">
      <w:pPr>
        <w:ind w:left="0"/>
      </w:pPr>
    </w:p>
    <w:p w14:paraId="6058A107" w14:textId="77777777" w:rsidR="001C307E" w:rsidRPr="001C307E" w:rsidRDefault="001C307E" w:rsidP="001C307E">
      <w:pPr>
        <w:ind w:left="0"/>
      </w:pPr>
      <w:r w:rsidRPr="001C307E">
        <w:t>4,604,791 $</w:t>
      </w:r>
    </w:p>
    <w:p w14:paraId="432664F5" w14:textId="77777777" w:rsidR="001C307E" w:rsidRPr="001C307E" w:rsidRDefault="001C307E" w:rsidP="001C307E">
      <w:pPr>
        <w:ind w:left="0"/>
      </w:pPr>
    </w:p>
    <w:p w14:paraId="32FBD58F" w14:textId="77777777" w:rsidR="001C307E" w:rsidRPr="001C307E" w:rsidRDefault="001C307E" w:rsidP="001C307E">
      <w:pPr>
        <w:ind w:left="0"/>
      </w:pPr>
      <w:r w:rsidRPr="001C307E">
        <w:t>963,437 212,143 14,637 3,414,574</w:t>
      </w:r>
    </w:p>
    <w:p w14:paraId="023C9E87" w14:textId="77777777" w:rsidR="001C307E" w:rsidRPr="001C307E" w:rsidRDefault="001C307E" w:rsidP="001C307E">
      <w:pPr>
        <w:ind w:left="0"/>
      </w:pPr>
    </w:p>
    <w:p w14:paraId="6A9A50C5" w14:textId="77777777" w:rsidR="001C307E" w:rsidRPr="001C307E" w:rsidRDefault="001C307E" w:rsidP="001C307E">
      <w:pPr>
        <w:ind w:left="0"/>
      </w:pPr>
      <w:r w:rsidRPr="001C307E">
        <w:t>Conferences</w:t>
      </w:r>
    </w:p>
    <w:p w14:paraId="3D198A75" w14:textId="77777777" w:rsidR="001C307E" w:rsidRPr="001C307E" w:rsidRDefault="001C307E" w:rsidP="001C307E">
      <w:pPr>
        <w:ind w:left="0"/>
      </w:pPr>
    </w:p>
    <w:p w14:paraId="17E182C6" w14:textId="77777777" w:rsidR="001C307E" w:rsidRPr="001C307E" w:rsidRDefault="001C307E" w:rsidP="001C307E">
      <w:pPr>
        <w:ind w:left="0"/>
      </w:pPr>
      <w:r w:rsidRPr="001C307E">
        <w:t>389,273 $</w:t>
      </w:r>
    </w:p>
    <w:p w14:paraId="4162985B" w14:textId="77777777" w:rsidR="001C307E" w:rsidRPr="001C307E" w:rsidRDefault="001C307E" w:rsidP="001C307E">
      <w:pPr>
        <w:ind w:left="0"/>
      </w:pPr>
    </w:p>
    <w:p w14:paraId="7E7BBE43" w14:textId="77777777" w:rsidR="001C307E" w:rsidRPr="001C307E" w:rsidRDefault="001C307E" w:rsidP="001C307E">
      <w:pPr>
        <w:ind w:left="0"/>
      </w:pPr>
      <w:r w:rsidRPr="001C307E">
        <w:t>43,176 125,528 9,843 210,726</w:t>
      </w:r>
    </w:p>
    <w:p w14:paraId="6C3EFD0F" w14:textId="77777777" w:rsidR="001C307E" w:rsidRPr="001C307E" w:rsidRDefault="001C307E" w:rsidP="001C307E">
      <w:pPr>
        <w:ind w:left="0"/>
      </w:pPr>
    </w:p>
    <w:p w14:paraId="477F17DE" w14:textId="77777777" w:rsidR="001C307E" w:rsidRPr="001C307E" w:rsidRDefault="001C307E" w:rsidP="001C307E">
      <w:pPr>
        <w:ind w:left="0"/>
      </w:pPr>
      <w:r w:rsidRPr="001C307E">
        <w:t>Consulting</w:t>
      </w:r>
    </w:p>
    <w:p w14:paraId="71C37D62" w14:textId="77777777" w:rsidR="001C307E" w:rsidRPr="001C307E" w:rsidRDefault="001C307E" w:rsidP="001C307E">
      <w:pPr>
        <w:ind w:left="0"/>
      </w:pPr>
    </w:p>
    <w:p w14:paraId="73ADFB5B" w14:textId="77777777" w:rsidR="001C307E" w:rsidRPr="001C307E" w:rsidRDefault="001C307E" w:rsidP="001C307E">
      <w:pPr>
        <w:ind w:left="0"/>
      </w:pPr>
      <w:r w:rsidRPr="001C307E">
        <w:t>481,782 $</w:t>
      </w:r>
    </w:p>
    <w:p w14:paraId="7490BB7B" w14:textId="77777777" w:rsidR="001C307E" w:rsidRPr="001C307E" w:rsidRDefault="001C307E" w:rsidP="001C307E">
      <w:pPr>
        <w:ind w:left="0"/>
      </w:pPr>
    </w:p>
    <w:p w14:paraId="6F754D66" w14:textId="77777777" w:rsidR="001C307E" w:rsidRPr="001C307E" w:rsidRDefault="001C307E" w:rsidP="001C307E">
      <w:pPr>
        <w:ind w:left="0"/>
      </w:pPr>
      <w:r w:rsidRPr="001C307E">
        <w:t>270,769 10,504 10,675 189,834</w:t>
      </w:r>
    </w:p>
    <w:p w14:paraId="02273BAB" w14:textId="77777777" w:rsidR="001C307E" w:rsidRPr="001C307E" w:rsidRDefault="001C307E" w:rsidP="001C307E">
      <w:pPr>
        <w:ind w:left="0"/>
      </w:pPr>
    </w:p>
    <w:p w14:paraId="3628BB1B" w14:textId="77777777" w:rsidR="001C307E" w:rsidRPr="001C307E" w:rsidRDefault="001C307E" w:rsidP="001C307E">
      <w:pPr>
        <w:ind w:left="0"/>
      </w:pPr>
      <w:r w:rsidRPr="001C307E">
        <w:t>Consolidated 5,475,846</w:t>
      </w:r>
    </w:p>
    <w:p w14:paraId="539EC630" w14:textId="77777777" w:rsidR="001C307E" w:rsidRPr="001C307E" w:rsidRDefault="001C307E" w:rsidP="001C307E">
      <w:pPr>
        <w:ind w:left="0"/>
      </w:pPr>
    </w:p>
    <w:p w14:paraId="0D2605F1" w14:textId="77777777" w:rsidR="001C307E" w:rsidRPr="001C307E" w:rsidRDefault="001C307E" w:rsidP="001C307E">
      <w:pPr>
        <w:ind w:left="0"/>
      </w:pPr>
      <w:r w:rsidRPr="001C307E">
        <w:t>1,277,382 348,175 35,155 3,815,134 33,059 2,480,944 191,946 9,079 72,911 1,027,195</w:t>
      </w:r>
    </w:p>
    <w:p w14:paraId="06BEB49D" w14:textId="77777777" w:rsidR="001C307E" w:rsidRPr="001C307E" w:rsidRDefault="001C307E" w:rsidP="001C307E">
      <w:pPr>
        <w:ind w:left="0"/>
      </w:pPr>
    </w:p>
    <w:p w14:paraId="5D239824" w14:textId="77777777" w:rsidR="001C307E" w:rsidRPr="001C307E" w:rsidRDefault="001C307E" w:rsidP="001C307E">
      <w:pPr>
        <w:ind w:left="0"/>
      </w:pPr>
      <w:r w:rsidRPr="001C307E">
        <w:t>Income before income taxes</w:t>
      </w:r>
    </w:p>
    <w:p w14:paraId="39908441" w14:textId="77777777" w:rsidR="001C307E" w:rsidRPr="001C307E" w:rsidRDefault="001C307E" w:rsidP="001C307E">
      <w:pPr>
        <w:ind w:left="0"/>
      </w:pPr>
    </w:p>
    <w:p w14:paraId="782E9005" w14:textId="77777777" w:rsidR="001C307E" w:rsidRPr="001C307E" w:rsidRDefault="001C307E" w:rsidP="001C307E">
      <w:pPr>
        <w:ind w:left="0"/>
      </w:pPr>
      <w:r w:rsidRPr="001C307E">
        <w:t>$</w:t>
      </w:r>
    </w:p>
    <w:p w14:paraId="2D580AED" w14:textId="77777777" w:rsidR="001C307E" w:rsidRPr="001C307E" w:rsidRDefault="001C307E" w:rsidP="001C307E">
      <w:pPr>
        <w:ind w:left="0"/>
      </w:pPr>
      <w:r w:rsidRPr="001C307E">
        <w:t>................................................................................</w:t>
      </w:r>
    </w:p>
    <w:p w14:paraId="25A7EA5C" w14:textId="77777777" w:rsidR="001C307E" w:rsidRPr="001C307E" w:rsidRDefault="001C307E" w:rsidP="001C307E">
      <w:pPr>
        <w:ind w:left="0"/>
      </w:pPr>
      <w:r w:rsidRPr="001C307E">
        <w:t>Response:I don't know.</w:t>
      </w:r>
    </w:p>
    <w:p w14:paraId="3DD05093" w14:textId="35D6911B" w:rsidR="00AD508C" w:rsidRDefault="001C307E" w:rsidP="001C307E">
      <w:pPr>
        <w:ind w:left="0"/>
      </w:pPr>
      <w:r w:rsidRPr="001C307E">
        <w:t>................................................................................</w:t>
      </w:r>
    </w:p>
    <w:p w14:paraId="7EC84CED" w14:textId="005EC1C1" w:rsidR="00AD508C" w:rsidRDefault="00E058F2" w:rsidP="00AD508C">
      <w:pPr>
        <w:pStyle w:val="Heading1"/>
      </w:pPr>
      <w:r>
        <w:t xml:space="preserve">Implications and </w:t>
      </w:r>
      <w:r w:rsidR="00AD508C">
        <w:t>Conclusions</w:t>
      </w:r>
    </w:p>
    <w:p w14:paraId="6C57C878" w14:textId="77777777" w:rsidR="00AD508C" w:rsidRDefault="00AD508C" w:rsidP="00AD508C">
      <w:pPr>
        <w:ind w:left="0"/>
      </w:pPr>
    </w:p>
    <w:p w14:paraId="26DDD3E0" w14:textId="77777777" w:rsidR="00AD508C" w:rsidRPr="00AD508C" w:rsidRDefault="00AD508C" w:rsidP="00AD508C">
      <w:pPr>
        <w:ind w:left="0"/>
      </w:pPr>
    </w:p>
    <w:sectPr w:rsidR="00AD508C" w:rsidRPr="00AD508C" w:rsidSect="00957B02">
      <w:headerReference w:type="default" r:id="rId14"/>
      <w:footerReference w:type="default" r:id="rId15"/>
      <w:headerReference w:type="first" r:id="rId16"/>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55E22" w14:textId="77777777" w:rsidR="00A85F67" w:rsidRDefault="00A85F67">
      <w:r>
        <w:separator/>
      </w:r>
    </w:p>
  </w:endnote>
  <w:endnote w:type="continuationSeparator" w:id="0">
    <w:p w14:paraId="6FB7A31D" w14:textId="77777777" w:rsidR="00A85F67" w:rsidRDefault="00A85F67">
      <w:r>
        <w:continuationSeparator/>
      </w:r>
    </w:p>
  </w:endnote>
  <w:endnote w:type="continuationNotice" w:id="1">
    <w:p w14:paraId="6790FF7F" w14:textId="77777777" w:rsidR="00A85F67" w:rsidRDefault="00A85F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C6891" w14:textId="77777777" w:rsidR="0012247C" w:rsidRDefault="0012247C">
    <w:pPr>
      <w:pStyle w:val="Footer"/>
      <w:tabs>
        <w:tab w:val="clear" w:pos="8640"/>
        <w:tab w:val="right" w:pos="9360"/>
      </w:tabs>
      <w:ind w:left="0"/>
      <w:rPr>
        <w:sz w:val="20"/>
      </w:rPr>
    </w:pPr>
    <w:r>
      <w:rPr>
        <w:snapToGrid w:val="0"/>
      </w:rPr>
      <w:tab/>
    </w:r>
    <w:r>
      <w:rPr>
        <w:snapToGrid w:val="0"/>
        <w:sz w:val="20"/>
      </w:rPr>
      <w:t xml:space="preserve">Page </w:t>
    </w:r>
    <w:r w:rsidR="00737674">
      <w:rPr>
        <w:rStyle w:val="PageNumber"/>
        <w:sz w:val="20"/>
      </w:rPr>
      <w:fldChar w:fldCharType="begin"/>
    </w:r>
    <w:r>
      <w:rPr>
        <w:rStyle w:val="PageNumber"/>
        <w:sz w:val="20"/>
      </w:rPr>
      <w:instrText xml:space="preserve"> PAGE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r>
      <w:rPr>
        <w:rStyle w:val="PageNumber"/>
        <w:sz w:val="20"/>
      </w:rPr>
      <w:t xml:space="preserve"> of </w:t>
    </w:r>
    <w:r w:rsidR="00737674">
      <w:rPr>
        <w:rStyle w:val="PageNumber"/>
        <w:sz w:val="20"/>
      </w:rPr>
      <w:fldChar w:fldCharType="begin"/>
    </w:r>
    <w:r>
      <w:rPr>
        <w:rStyle w:val="PageNumber"/>
        <w:sz w:val="20"/>
      </w:rPr>
      <w:instrText xml:space="preserve"> NUMPAGES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p>
  <w:p w14:paraId="32843E65" w14:textId="77777777" w:rsidR="0012247C" w:rsidRDefault="0012247C">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3921C" w14:textId="77777777" w:rsidR="00A85F67" w:rsidRDefault="00A85F67">
      <w:r>
        <w:separator/>
      </w:r>
    </w:p>
  </w:footnote>
  <w:footnote w:type="continuationSeparator" w:id="0">
    <w:p w14:paraId="098261DC" w14:textId="77777777" w:rsidR="00A85F67" w:rsidRDefault="00A85F67">
      <w:r>
        <w:continuationSeparator/>
      </w:r>
    </w:p>
  </w:footnote>
  <w:footnote w:type="continuationNotice" w:id="1">
    <w:p w14:paraId="5B6C3314" w14:textId="77777777" w:rsidR="00A85F67" w:rsidRDefault="00A85F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6F81F" w14:textId="77777777" w:rsidR="0012247C" w:rsidRDefault="0012247C">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85C78" w14:textId="77777777" w:rsidR="0012247C" w:rsidRDefault="0012247C">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7E0038AA" w14:textId="77777777" w:rsidR="0012247C" w:rsidRDefault="0012247C">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4D430C"/>
    <w:multiLevelType w:val="hybridMultilevel"/>
    <w:tmpl w:val="BA6066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1254C45"/>
    <w:multiLevelType w:val="hybridMultilevel"/>
    <w:tmpl w:val="80EA21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48375CD"/>
    <w:multiLevelType w:val="hybridMultilevel"/>
    <w:tmpl w:val="F4867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CA1792"/>
    <w:multiLevelType w:val="multilevel"/>
    <w:tmpl w:val="F7728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D271B"/>
    <w:multiLevelType w:val="hybridMultilevel"/>
    <w:tmpl w:val="D65AE4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C772BF9"/>
    <w:multiLevelType w:val="hybridMultilevel"/>
    <w:tmpl w:val="80EA21D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E0D92"/>
    <w:multiLevelType w:val="multilevel"/>
    <w:tmpl w:val="E42E7AD8"/>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6" w15:restartNumberingAfterBreak="0">
    <w:nsid w:val="55351003"/>
    <w:multiLevelType w:val="hybridMultilevel"/>
    <w:tmpl w:val="E04E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0F78EE"/>
    <w:multiLevelType w:val="hybridMultilevel"/>
    <w:tmpl w:val="42A8B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595016820">
    <w:abstractNumId w:val="4"/>
  </w:num>
  <w:num w:numId="2" w16cid:durableId="1531802423">
    <w:abstractNumId w:val="15"/>
  </w:num>
  <w:num w:numId="3" w16cid:durableId="1559052304">
    <w:abstractNumId w:val="12"/>
  </w:num>
  <w:num w:numId="4" w16cid:durableId="64643027">
    <w:abstractNumId w:val="14"/>
  </w:num>
  <w:num w:numId="5" w16cid:durableId="1475489618">
    <w:abstractNumId w:val="7"/>
  </w:num>
  <w:num w:numId="6" w16cid:durableId="471944701">
    <w:abstractNumId w:val="2"/>
  </w:num>
  <w:num w:numId="7" w16cid:durableId="1949464260">
    <w:abstractNumId w:val="3"/>
  </w:num>
  <w:num w:numId="8" w16cid:durableId="1734308659">
    <w:abstractNumId w:val="11"/>
  </w:num>
  <w:num w:numId="9" w16cid:durableId="1916936528">
    <w:abstractNumId w:val="5"/>
  </w:num>
  <w:num w:numId="10" w16cid:durableId="927007758">
    <w:abstractNumId w:val="18"/>
  </w:num>
  <w:num w:numId="11" w16cid:durableId="125247428">
    <w:abstractNumId w:val="0"/>
  </w:num>
  <w:num w:numId="12" w16cid:durableId="209149184">
    <w:abstractNumId w:val="1"/>
  </w:num>
  <w:num w:numId="13" w16cid:durableId="340932066">
    <w:abstractNumId w:val="17"/>
  </w:num>
  <w:num w:numId="14" w16cid:durableId="827134433">
    <w:abstractNumId w:val="8"/>
  </w:num>
  <w:num w:numId="15" w16cid:durableId="1558970719">
    <w:abstractNumId w:val="10"/>
  </w:num>
  <w:num w:numId="16" w16cid:durableId="32966080">
    <w:abstractNumId w:val="16"/>
  </w:num>
  <w:num w:numId="17" w16cid:durableId="1698921917">
    <w:abstractNumId w:val="6"/>
  </w:num>
  <w:num w:numId="18" w16cid:durableId="610477210">
    <w:abstractNumId w:val="13"/>
  </w:num>
  <w:num w:numId="19" w16cid:durableId="39828391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215AF"/>
    <w:rsid w:val="00026333"/>
    <w:rsid w:val="00027FA2"/>
    <w:rsid w:val="000341F0"/>
    <w:rsid w:val="00037479"/>
    <w:rsid w:val="00040D2B"/>
    <w:rsid w:val="0004581F"/>
    <w:rsid w:val="00061FC6"/>
    <w:rsid w:val="000660B6"/>
    <w:rsid w:val="00075A4C"/>
    <w:rsid w:val="0008501F"/>
    <w:rsid w:val="00086E0B"/>
    <w:rsid w:val="000923B2"/>
    <w:rsid w:val="00096BF6"/>
    <w:rsid w:val="000A5F9F"/>
    <w:rsid w:val="000D22F6"/>
    <w:rsid w:val="000D389B"/>
    <w:rsid w:val="0010704C"/>
    <w:rsid w:val="0012247C"/>
    <w:rsid w:val="00133226"/>
    <w:rsid w:val="001368C3"/>
    <w:rsid w:val="00136DAB"/>
    <w:rsid w:val="00141665"/>
    <w:rsid w:val="00144DD8"/>
    <w:rsid w:val="00162283"/>
    <w:rsid w:val="00182AF9"/>
    <w:rsid w:val="001851A6"/>
    <w:rsid w:val="001A5D44"/>
    <w:rsid w:val="001C307E"/>
    <w:rsid w:val="001C438E"/>
    <w:rsid w:val="001E0BA7"/>
    <w:rsid w:val="001E5BB5"/>
    <w:rsid w:val="001F686A"/>
    <w:rsid w:val="00205EDA"/>
    <w:rsid w:val="00232830"/>
    <w:rsid w:val="00243B51"/>
    <w:rsid w:val="0024757C"/>
    <w:rsid w:val="00262579"/>
    <w:rsid w:val="00262CBD"/>
    <w:rsid w:val="00282B25"/>
    <w:rsid w:val="00285EF9"/>
    <w:rsid w:val="002A2DFF"/>
    <w:rsid w:val="002A4850"/>
    <w:rsid w:val="002B0FDF"/>
    <w:rsid w:val="002C2653"/>
    <w:rsid w:val="002D5B52"/>
    <w:rsid w:val="002D608C"/>
    <w:rsid w:val="002F3314"/>
    <w:rsid w:val="0030176A"/>
    <w:rsid w:val="003049D6"/>
    <w:rsid w:val="00320255"/>
    <w:rsid w:val="00341272"/>
    <w:rsid w:val="00346E63"/>
    <w:rsid w:val="003553E3"/>
    <w:rsid w:val="00361796"/>
    <w:rsid w:val="00363871"/>
    <w:rsid w:val="00394E29"/>
    <w:rsid w:val="003A1E92"/>
    <w:rsid w:val="003A6299"/>
    <w:rsid w:val="003B0AF5"/>
    <w:rsid w:val="003B5B29"/>
    <w:rsid w:val="003C4B04"/>
    <w:rsid w:val="003D38CE"/>
    <w:rsid w:val="003E3F87"/>
    <w:rsid w:val="003F3354"/>
    <w:rsid w:val="003F4EAB"/>
    <w:rsid w:val="00400818"/>
    <w:rsid w:val="00405973"/>
    <w:rsid w:val="00447008"/>
    <w:rsid w:val="00492A9D"/>
    <w:rsid w:val="004A2E5A"/>
    <w:rsid w:val="004B45F9"/>
    <w:rsid w:val="004C6449"/>
    <w:rsid w:val="004D2B92"/>
    <w:rsid w:val="004D3F67"/>
    <w:rsid w:val="004E454A"/>
    <w:rsid w:val="0050381E"/>
    <w:rsid w:val="00503B60"/>
    <w:rsid w:val="00515338"/>
    <w:rsid w:val="0051694B"/>
    <w:rsid w:val="00516DCF"/>
    <w:rsid w:val="00517F85"/>
    <w:rsid w:val="00525FAE"/>
    <w:rsid w:val="0052757A"/>
    <w:rsid w:val="00527805"/>
    <w:rsid w:val="00532589"/>
    <w:rsid w:val="00540C4B"/>
    <w:rsid w:val="00542301"/>
    <w:rsid w:val="00545752"/>
    <w:rsid w:val="005478EE"/>
    <w:rsid w:val="005541F6"/>
    <w:rsid w:val="0056758E"/>
    <w:rsid w:val="00572769"/>
    <w:rsid w:val="00582F96"/>
    <w:rsid w:val="0058728C"/>
    <w:rsid w:val="00593203"/>
    <w:rsid w:val="005933CE"/>
    <w:rsid w:val="005939A2"/>
    <w:rsid w:val="005A62B9"/>
    <w:rsid w:val="005B30FF"/>
    <w:rsid w:val="005B61DD"/>
    <w:rsid w:val="005C42AB"/>
    <w:rsid w:val="005E50FA"/>
    <w:rsid w:val="005F0BE0"/>
    <w:rsid w:val="005F124C"/>
    <w:rsid w:val="005F7CAE"/>
    <w:rsid w:val="00601420"/>
    <w:rsid w:val="00622DA1"/>
    <w:rsid w:val="00624FAD"/>
    <w:rsid w:val="00647731"/>
    <w:rsid w:val="0065526A"/>
    <w:rsid w:val="00667E8A"/>
    <w:rsid w:val="006765B6"/>
    <w:rsid w:val="00681ED0"/>
    <w:rsid w:val="006A7E9A"/>
    <w:rsid w:val="006B61F4"/>
    <w:rsid w:val="006C237A"/>
    <w:rsid w:val="006C4B9A"/>
    <w:rsid w:val="006D0DEC"/>
    <w:rsid w:val="007037B3"/>
    <w:rsid w:val="00712C17"/>
    <w:rsid w:val="0071553A"/>
    <w:rsid w:val="00715668"/>
    <w:rsid w:val="00716A6B"/>
    <w:rsid w:val="00737674"/>
    <w:rsid w:val="00742381"/>
    <w:rsid w:val="00753999"/>
    <w:rsid w:val="00756FE1"/>
    <w:rsid w:val="00761C81"/>
    <w:rsid w:val="00765151"/>
    <w:rsid w:val="00766C9F"/>
    <w:rsid w:val="00767A73"/>
    <w:rsid w:val="0078155F"/>
    <w:rsid w:val="00791AA0"/>
    <w:rsid w:val="00795AA6"/>
    <w:rsid w:val="007A5B0E"/>
    <w:rsid w:val="007D2A99"/>
    <w:rsid w:val="007E1B68"/>
    <w:rsid w:val="007F1654"/>
    <w:rsid w:val="00807D56"/>
    <w:rsid w:val="00827167"/>
    <w:rsid w:val="00834133"/>
    <w:rsid w:val="00843D1A"/>
    <w:rsid w:val="0085621D"/>
    <w:rsid w:val="0086275A"/>
    <w:rsid w:val="008663DF"/>
    <w:rsid w:val="0086669F"/>
    <w:rsid w:val="00871169"/>
    <w:rsid w:val="00890D15"/>
    <w:rsid w:val="00892092"/>
    <w:rsid w:val="00897775"/>
    <w:rsid w:val="008A3102"/>
    <w:rsid w:val="008C5300"/>
    <w:rsid w:val="008D6890"/>
    <w:rsid w:val="008E477C"/>
    <w:rsid w:val="009015C7"/>
    <w:rsid w:val="00906386"/>
    <w:rsid w:val="0091683C"/>
    <w:rsid w:val="00923102"/>
    <w:rsid w:val="00924AC6"/>
    <w:rsid w:val="009311C1"/>
    <w:rsid w:val="00935595"/>
    <w:rsid w:val="00941ABD"/>
    <w:rsid w:val="00957B02"/>
    <w:rsid w:val="00961884"/>
    <w:rsid w:val="0099106F"/>
    <w:rsid w:val="0099287D"/>
    <w:rsid w:val="009A5D8D"/>
    <w:rsid w:val="009A7E89"/>
    <w:rsid w:val="009B708F"/>
    <w:rsid w:val="009D46DC"/>
    <w:rsid w:val="009D6CB7"/>
    <w:rsid w:val="009E696F"/>
    <w:rsid w:val="00A076C2"/>
    <w:rsid w:val="00A10A8C"/>
    <w:rsid w:val="00A26972"/>
    <w:rsid w:val="00A57F66"/>
    <w:rsid w:val="00A80C52"/>
    <w:rsid w:val="00A85F67"/>
    <w:rsid w:val="00A911DC"/>
    <w:rsid w:val="00AB3FD8"/>
    <w:rsid w:val="00AD0DFB"/>
    <w:rsid w:val="00AD508C"/>
    <w:rsid w:val="00AD5521"/>
    <w:rsid w:val="00AF0EB1"/>
    <w:rsid w:val="00B0589E"/>
    <w:rsid w:val="00B07B29"/>
    <w:rsid w:val="00B31BAC"/>
    <w:rsid w:val="00B34720"/>
    <w:rsid w:val="00B628D3"/>
    <w:rsid w:val="00B6403E"/>
    <w:rsid w:val="00B71956"/>
    <w:rsid w:val="00B73223"/>
    <w:rsid w:val="00B8223F"/>
    <w:rsid w:val="00B83CF1"/>
    <w:rsid w:val="00BC05C7"/>
    <w:rsid w:val="00BC241C"/>
    <w:rsid w:val="00BD2A0B"/>
    <w:rsid w:val="00BD3BE7"/>
    <w:rsid w:val="00BF453C"/>
    <w:rsid w:val="00BF74CD"/>
    <w:rsid w:val="00C04230"/>
    <w:rsid w:val="00C16F3E"/>
    <w:rsid w:val="00C30402"/>
    <w:rsid w:val="00C32116"/>
    <w:rsid w:val="00C37BA2"/>
    <w:rsid w:val="00C414C3"/>
    <w:rsid w:val="00C6057B"/>
    <w:rsid w:val="00C96AF6"/>
    <w:rsid w:val="00CA15ED"/>
    <w:rsid w:val="00CA459B"/>
    <w:rsid w:val="00CB7E70"/>
    <w:rsid w:val="00CE0B2C"/>
    <w:rsid w:val="00D3108E"/>
    <w:rsid w:val="00D35F97"/>
    <w:rsid w:val="00D44B47"/>
    <w:rsid w:val="00D47B8A"/>
    <w:rsid w:val="00D62052"/>
    <w:rsid w:val="00D7121D"/>
    <w:rsid w:val="00D82026"/>
    <w:rsid w:val="00DE535B"/>
    <w:rsid w:val="00E058F2"/>
    <w:rsid w:val="00E10631"/>
    <w:rsid w:val="00E1090D"/>
    <w:rsid w:val="00E26912"/>
    <w:rsid w:val="00E36FC6"/>
    <w:rsid w:val="00ED0192"/>
    <w:rsid w:val="00EF32D9"/>
    <w:rsid w:val="00F03DCE"/>
    <w:rsid w:val="00F15F97"/>
    <w:rsid w:val="00F215E6"/>
    <w:rsid w:val="00F257B7"/>
    <w:rsid w:val="00F275DB"/>
    <w:rsid w:val="00F449E9"/>
    <w:rsid w:val="00F8102A"/>
    <w:rsid w:val="00F94053"/>
    <w:rsid w:val="00F97808"/>
    <w:rsid w:val="00FA25B0"/>
    <w:rsid w:val="00FA700C"/>
    <w:rsid w:val="00FB5E2B"/>
    <w:rsid w:val="00FC4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015F09"/>
  <w15:docId w15:val="{2171688D-A659-475F-A80F-9F175546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720"/>
    </w:pPr>
    <w:rPr>
      <w:sz w:val="24"/>
      <w:szCs w:val="24"/>
    </w:rPr>
  </w:style>
  <w:style w:type="paragraph" w:styleId="Heading1">
    <w:name w:val="heading 1"/>
    <w:aliases w:val="PRTM Heading 1"/>
    <w:basedOn w:val="Normal"/>
    <w:next w:val="Normal"/>
    <w:autoRedefine/>
    <w:qFormat/>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1"/>
    <w:qFormat/>
    <w:rsid w:val="006D0DEC"/>
    <w:pPr>
      <w:contextualSpacing/>
    </w:pPr>
  </w:style>
  <w:style w:type="character" w:styleId="UnresolvedMention">
    <w:name w:val="Unresolved Mention"/>
    <w:basedOn w:val="DefaultParagraphFont"/>
    <w:uiPriority w:val="99"/>
    <w:semiHidden/>
    <w:unhideWhenUsed/>
    <w:rsid w:val="00A80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4069">
      <w:bodyDiv w:val="1"/>
      <w:marLeft w:val="0"/>
      <w:marRight w:val="0"/>
      <w:marTop w:val="0"/>
      <w:marBottom w:val="0"/>
      <w:divBdr>
        <w:top w:val="none" w:sz="0" w:space="0" w:color="auto"/>
        <w:left w:val="none" w:sz="0" w:space="0" w:color="auto"/>
        <w:bottom w:val="none" w:sz="0" w:space="0" w:color="auto"/>
        <w:right w:val="none" w:sz="0" w:space="0" w:color="auto"/>
      </w:divBdr>
      <w:divsChild>
        <w:div w:id="1415474771">
          <w:marLeft w:val="0"/>
          <w:marRight w:val="0"/>
          <w:marTop w:val="0"/>
          <w:marBottom w:val="0"/>
          <w:divBdr>
            <w:top w:val="none" w:sz="0" w:space="0" w:color="auto"/>
            <w:left w:val="none" w:sz="0" w:space="0" w:color="auto"/>
            <w:bottom w:val="none" w:sz="0" w:space="0" w:color="auto"/>
            <w:right w:val="none" w:sz="0" w:space="0" w:color="auto"/>
          </w:divBdr>
          <w:divsChild>
            <w:div w:id="475296272">
              <w:marLeft w:val="0"/>
              <w:marRight w:val="0"/>
              <w:marTop w:val="0"/>
              <w:marBottom w:val="0"/>
              <w:divBdr>
                <w:top w:val="none" w:sz="0" w:space="0" w:color="auto"/>
                <w:left w:val="none" w:sz="0" w:space="0" w:color="auto"/>
                <w:bottom w:val="none" w:sz="0" w:space="0" w:color="auto"/>
                <w:right w:val="none" w:sz="0" w:space="0" w:color="auto"/>
              </w:divBdr>
            </w:div>
            <w:div w:id="2082604033">
              <w:marLeft w:val="0"/>
              <w:marRight w:val="0"/>
              <w:marTop w:val="0"/>
              <w:marBottom w:val="0"/>
              <w:divBdr>
                <w:top w:val="none" w:sz="0" w:space="0" w:color="auto"/>
                <w:left w:val="none" w:sz="0" w:space="0" w:color="auto"/>
                <w:bottom w:val="none" w:sz="0" w:space="0" w:color="auto"/>
                <w:right w:val="none" w:sz="0" w:space="0" w:color="auto"/>
              </w:divBdr>
            </w:div>
            <w:div w:id="752049853">
              <w:marLeft w:val="0"/>
              <w:marRight w:val="0"/>
              <w:marTop w:val="0"/>
              <w:marBottom w:val="0"/>
              <w:divBdr>
                <w:top w:val="none" w:sz="0" w:space="0" w:color="auto"/>
                <w:left w:val="none" w:sz="0" w:space="0" w:color="auto"/>
                <w:bottom w:val="none" w:sz="0" w:space="0" w:color="auto"/>
                <w:right w:val="none" w:sz="0" w:space="0" w:color="auto"/>
              </w:divBdr>
            </w:div>
            <w:div w:id="800655785">
              <w:marLeft w:val="0"/>
              <w:marRight w:val="0"/>
              <w:marTop w:val="0"/>
              <w:marBottom w:val="0"/>
              <w:divBdr>
                <w:top w:val="none" w:sz="0" w:space="0" w:color="auto"/>
                <w:left w:val="none" w:sz="0" w:space="0" w:color="auto"/>
                <w:bottom w:val="none" w:sz="0" w:space="0" w:color="auto"/>
                <w:right w:val="none" w:sz="0" w:space="0" w:color="auto"/>
              </w:divBdr>
            </w:div>
            <w:div w:id="3499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8930">
      <w:bodyDiv w:val="1"/>
      <w:marLeft w:val="0"/>
      <w:marRight w:val="0"/>
      <w:marTop w:val="0"/>
      <w:marBottom w:val="0"/>
      <w:divBdr>
        <w:top w:val="none" w:sz="0" w:space="0" w:color="auto"/>
        <w:left w:val="none" w:sz="0" w:space="0" w:color="auto"/>
        <w:bottom w:val="none" w:sz="0" w:space="0" w:color="auto"/>
        <w:right w:val="none" w:sz="0" w:space="0" w:color="auto"/>
      </w:divBdr>
    </w:div>
    <w:div w:id="97215979">
      <w:bodyDiv w:val="1"/>
      <w:marLeft w:val="0"/>
      <w:marRight w:val="0"/>
      <w:marTop w:val="0"/>
      <w:marBottom w:val="0"/>
      <w:divBdr>
        <w:top w:val="none" w:sz="0" w:space="0" w:color="auto"/>
        <w:left w:val="none" w:sz="0" w:space="0" w:color="auto"/>
        <w:bottom w:val="none" w:sz="0" w:space="0" w:color="auto"/>
        <w:right w:val="none" w:sz="0" w:space="0" w:color="auto"/>
      </w:divBdr>
      <w:divsChild>
        <w:div w:id="702754656">
          <w:marLeft w:val="0"/>
          <w:marRight w:val="0"/>
          <w:marTop w:val="0"/>
          <w:marBottom w:val="0"/>
          <w:divBdr>
            <w:top w:val="none" w:sz="0" w:space="0" w:color="auto"/>
            <w:left w:val="none" w:sz="0" w:space="0" w:color="auto"/>
            <w:bottom w:val="none" w:sz="0" w:space="0" w:color="auto"/>
            <w:right w:val="none" w:sz="0" w:space="0" w:color="auto"/>
          </w:divBdr>
          <w:divsChild>
            <w:div w:id="923493562">
              <w:marLeft w:val="0"/>
              <w:marRight w:val="0"/>
              <w:marTop w:val="0"/>
              <w:marBottom w:val="0"/>
              <w:divBdr>
                <w:top w:val="none" w:sz="0" w:space="0" w:color="auto"/>
                <w:left w:val="none" w:sz="0" w:space="0" w:color="auto"/>
                <w:bottom w:val="none" w:sz="0" w:space="0" w:color="auto"/>
                <w:right w:val="none" w:sz="0" w:space="0" w:color="auto"/>
              </w:divBdr>
            </w:div>
            <w:div w:id="1454715321">
              <w:marLeft w:val="0"/>
              <w:marRight w:val="0"/>
              <w:marTop w:val="0"/>
              <w:marBottom w:val="0"/>
              <w:divBdr>
                <w:top w:val="none" w:sz="0" w:space="0" w:color="auto"/>
                <w:left w:val="none" w:sz="0" w:space="0" w:color="auto"/>
                <w:bottom w:val="none" w:sz="0" w:space="0" w:color="auto"/>
                <w:right w:val="none" w:sz="0" w:space="0" w:color="auto"/>
              </w:divBdr>
            </w:div>
            <w:div w:id="311369311">
              <w:marLeft w:val="0"/>
              <w:marRight w:val="0"/>
              <w:marTop w:val="0"/>
              <w:marBottom w:val="0"/>
              <w:divBdr>
                <w:top w:val="none" w:sz="0" w:space="0" w:color="auto"/>
                <w:left w:val="none" w:sz="0" w:space="0" w:color="auto"/>
                <w:bottom w:val="none" w:sz="0" w:space="0" w:color="auto"/>
                <w:right w:val="none" w:sz="0" w:space="0" w:color="auto"/>
              </w:divBdr>
            </w:div>
            <w:div w:id="1127165081">
              <w:marLeft w:val="0"/>
              <w:marRight w:val="0"/>
              <w:marTop w:val="0"/>
              <w:marBottom w:val="0"/>
              <w:divBdr>
                <w:top w:val="none" w:sz="0" w:space="0" w:color="auto"/>
                <w:left w:val="none" w:sz="0" w:space="0" w:color="auto"/>
                <w:bottom w:val="none" w:sz="0" w:space="0" w:color="auto"/>
                <w:right w:val="none" w:sz="0" w:space="0" w:color="auto"/>
              </w:divBdr>
            </w:div>
            <w:div w:id="19965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6668">
      <w:bodyDiv w:val="1"/>
      <w:marLeft w:val="0"/>
      <w:marRight w:val="0"/>
      <w:marTop w:val="0"/>
      <w:marBottom w:val="0"/>
      <w:divBdr>
        <w:top w:val="none" w:sz="0" w:space="0" w:color="auto"/>
        <w:left w:val="none" w:sz="0" w:space="0" w:color="auto"/>
        <w:bottom w:val="none" w:sz="0" w:space="0" w:color="auto"/>
        <w:right w:val="none" w:sz="0" w:space="0" w:color="auto"/>
      </w:divBdr>
      <w:divsChild>
        <w:div w:id="677272994">
          <w:marLeft w:val="0"/>
          <w:marRight w:val="0"/>
          <w:marTop w:val="0"/>
          <w:marBottom w:val="0"/>
          <w:divBdr>
            <w:top w:val="none" w:sz="0" w:space="0" w:color="auto"/>
            <w:left w:val="none" w:sz="0" w:space="0" w:color="auto"/>
            <w:bottom w:val="none" w:sz="0" w:space="0" w:color="auto"/>
            <w:right w:val="none" w:sz="0" w:space="0" w:color="auto"/>
          </w:divBdr>
          <w:divsChild>
            <w:div w:id="1940209674">
              <w:marLeft w:val="0"/>
              <w:marRight w:val="0"/>
              <w:marTop w:val="0"/>
              <w:marBottom w:val="0"/>
              <w:divBdr>
                <w:top w:val="none" w:sz="0" w:space="0" w:color="auto"/>
                <w:left w:val="none" w:sz="0" w:space="0" w:color="auto"/>
                <w:bottom w:val="none" w:sz="0" w:space="0" w:color="auto"/>
                <w:right w:val="none" w:sz="0" w:space="0" w:color="auto"/>
              </w:divBdr>
              <w:divsChild>
                <w:div w:id="116143064">
                  <w:marLeft w:val="0"/>
                  <w:marRight w:val="0"/>
                  <w:marTop w:val="0"/>
                  <w:marBottom w:val="0"/>
                  <w:divBdr>
                    <w:top w:val="none" w:sz="0" w:space="0" w:color="auto"/>
                    <w:left w:val="none" w:sz="0" w:space="0" w:color="auto"/>
                    <w:bottom w:val="none" w:sz="0" w:space="0" w:color="auto"/>
                    <w:right w:val="none" w:sz="0" w:space="0" w:color="auto"/>
                  </w:divBdr>
                  <w:divsChild>
                    <w:div w:id="97065489">
                      <w:marLeft w:val="0"/>
                      <w:marRight w:val="0"/>
                      <w:marTop w:val="0"/>
                      <w:marBottom w:val="0"/>
                      <w:divBdr>
                        <w:top w:val="none" w:sz="0" w:space="0" w:color="auto"/>
                        <w:left w:val="none" w:sz="0" w:space="0" w:color="auto"/>
                        <w:bottom w:val="none" w:sz="0" w:space="0" w:color="auto"/>
                        <w:right w:val="none" w:sz="0" w:space="0" w:color="auto"/>
                      </w:divBdr>
                      <w:divsChild>
                        <w:div w:id="810512489">
                          <w:marLeft w:val="0"/>
                          <w:marRight w:val="0"/>
                          <w:marTop w:val="0"/>
                          <w:marBottom w:val="0"/>
                          <w:divBdr>
                            <w:top w:val="none" w:sz="0" w:space="0" w:color="auto"/>
                            <w:left w:val="none" w:sz="0" w:space="0" w:color="auto"/>
                            <w:bottom w:val="none" w:sz="0" w:space="0" w:color="auto"/>
                            <w:right w:val="none" w:sz="0" w:space="0" w:color="auto"/>
                          </w:divBdr>
                          <w:divsChild>
                            <w:div w:id="1897354951">
                              <w:marLeft w:val="0"/>
                              <w:marRight w:val="0"/>
                              <w:marTop w:val="15"/>
                              <w:marBottom w:val="0"/>
                              <w:divBdr>
                                <w:top w:val="none" w:sz="0" w:space="0" w:color="auto"/>
                                <w:left w:val="none" w:sz="0" w:space="0" w:color="auto"/>
                                <w:bottom w:val="none" w:sz="0" w:space="0" w:color="auto"/>
                                <w:right w:val="none" w:sz="0" w:space="0" w:color="auto"/>
                              </w:divBdr>
                              <w:divsChild>
                                <w:div w:id="19094230">
                                  <w:marLeft w:val="0"/>
                                  <w:marRight w:val="15"/>
                                  <w:marTop w:val="0"/>
                                  <w:marBottom w:val="0"/>
                                  <w:divBdr>
                                    <w:top w:val="none" w:sz="0" w:space="0" w:color="auto"/>
                                    <w:left w:val="none" w:sz="0" w:space="0" w:color="auto"/>
                                    <w:bottom w:val="none" w:sz="0" w:space="0" w:color="auto"/>
                                    <w:right w:val="none" w:sz="0" w:space="0" w:color="auto"/>
                                  </w:divBdr>
                                  <w:divsChild>
                                    <w:div w:id="226645999">
                                      <w:marLeft w:val="0"/>
                                      <w:marRight w:val="0"/>
                                      <w:marTop w:val="0"/>
                                      <w:marBottom w:val="0"/>
                                      <w:divBdr>
                                        <w:top w:val="none" w:sz="0" w:space="0" w:color="auto"/>
                                        <w:left w:val="none" w:sz="0" w:space="0" w:color="auto"/>
                                        <w:bottom w:val="none" w:sz="0" w:space="0" w:color="auto"/>
                                        <w:right w:val="none" w:sz="0" w:space="0" w:color="auto"/>
                                      </w:divBdr>
                                      <w:divsChild>
                                        <w:div w:id="713311207">
                                          <w:marLeft w:val="0"/>
                                          <w:marRight w:val="0"/>
                                          <w:marTop w:val="0"/>
                                          <w:marBottom w:val="0"/>
                                          <w:divBdr>
                                            <w:top w:val="none" w:sz="0" w:space="0" w:color="auto"/>
                                            <w:left w:val="none" w:sz="0" w:space="0" w:color="auto"/>
                                            <w:bottom w:val="none" w:sz="0" w:space="0" w:color="auto"/>
                                            <w:right w:val="none" w:sz="0" w:space="0" w:color="auto"/>
                                          </w:divBdr>
                                          <w:divsChild>
                                            <w:div w:id="1278291485">
                                              <w:marLeft w:val="0"/>
                                              <w:marRight w:val="0"/>
                                              <w:marTop w:val="0"/>
                                              <w:marBottom w:val="0"/>
                                              <w:divBdr>
                                                <w:top w:val="none" w:sz="0" w:space="0" w:color="auto"/>
                                                <w:left w:val="none" w:sz="0" w:space="0" w:color="auto"/>
                                                <w:bottom w:val="none" w:sz="0" w:space="0" w:color="auto"/>
                                                <w:right w:val="none" w:sz="0" w:space="0" w:color="auto"/>
                                              </w:divBdr>
                                              <w:divsChild>
                                                <w:div w:id="601105916">
                                                  <w:marLeft w:val="0"/>
                                                  <w:marRight w:val="0"/>
                                                  <w:marTop w:val="0"/>
                                                  <w:marBottom w:val="0"/>
                                                  <w:divBdr>
                                                    <w:top w:val="none" w:sz="0" w:space="0" w:color="auto"/>
                                                    <w:left w:val="none" w:sz="0" w:space="0" w:color="auto"/>
                                                    <w:bottom w:val="none" w:sz="0" w:space="0" w:color="auto"/>
                                                    <w:right w:val="none" w:sz="0" w:space="0" w:color="auto"/>
                                                  </w:divBdr>
                                                  <w:divsChild>
                                                    <w:div w:id="20805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081477">
              <w:marLeft w:val="0"/>
              <w:marRight w:val="0"/>
              <w:marTop w:val="0"/>
              <w:marBottom w:val="0"/>
              <w:divBdr>
                <w:top w:val="none" w:sz="0" w:space="0" w:color="auto"/>
                <w:left w:val="none" w:sz="0" w:space="0" w:color="auto"/>
                <w:bottom w:val="none" w:sz="0" w:space="0" w:color="auto"/>
                <w:right w:val="none" w:sz="0" w:space="0" w:color="auto"/>
              </w:divBdr>
            </w:div>
          </w:divsChild>
        </w:div>
        <w:div w:id="1722747281">
          <w:marLeft w:val="0"/>
          <w:marRight w:val="0"/>
          <w:marTop w:val="0"/>
          <w:marBottom w:val="0"/>
          <w:divBdr>
            <w:top w:val="none" w:sz="0" w:space="0" w:color="auto"/>
            <w:left w:val="none" w:sz="0" w:space="0" w:color="auto"/>
            <w:bottom w:val="none" w:sz="0" w:space="0" w:color="auto"/>
            <w:right w:val="none" w:sz="0" w:space="0" w:color="auto"/>
          </w:divBdr>
          <w:divsChild>
            <w:div w:id="2124641734">
              <w:marLeft w:val="0"/>
              <w:marRight w:val="0"/>
              <w:marTop w:val="0"/>
              <w:marBottom w:val="0"/>
              <w:divBdr>
                <w:top w:val="none" w:sz="0" w:space="0" w:color="auto"/>
                <w:left w:val="none" w:sz="0" w:space="0" w:color="auto"/>
                <w:bottom w:val="none" w:sz="0" w:space="0" w:color="auto"/>
                <w:right w:val="none" w:sz="0" w:space="0" w:color="auto"/>
              </w:divBdr>
              <w:divsChild>
                <w:div w:id="2005888184">
                  <w:marLeft w:val="0"/>
                  <w:marRight w:val="0"/>
                  <w:marTop w:val="0"/>
                  <w:marBottom w:val="0"/>
                  <w:divBdr>
                    <w:top w:val="none" w:sz="0" w:space="0" w:color="auto"/>
                    <w:left w:val="none" w:sz="0" w:space="0" w:color="auto"/>
                    <w:bottom w:val="none" w:sz="0" w:space="0" w:color="auto"/>
                    <w:right w:val="none" w:sz="0" w:space="0" w:color="auto"/>
                  </w:divBdr>
                  <w:divsChild>
                    <w:div w:id="1656102931">
                      <w:marLeft w:val="0"/>
                      <w:marRight w:val="0"/>
                      <w:marTop w:val="0"/>
                      <w:marBottom w:val="0"/>
                      <w:divBdr>
                        <w:top w:val="none" w:sz="0" w:space="0" w:color="auto"/>
                        <w:left w:val="none" w:sz="0" w:space="0" w:color="auto"/>
                        <w:bottom w:val="none" w:sz="0" w:space="0" w:color="auto"/>
                        <w:right w:val="none" w:sz="0" w:space="0" w:color="auto"/>
                      </w:divBdr>
                      <w:divsChild>
                        <w:div w:id="463428250">
                          <w:marLeft w:val="0"/>
                          <w:marRight w:val="0"/>
                          <w:marTop w:val="0"/>
                          <w:marBottom w:val="0"/>
                          <w:divBdr>
                            <w:top w:val="none" w:sz="0" w:space="0" w:color="auto"/>
                            <w:left w:val="none" w:sz="0" w:space="0" w:color="auto"/>
                            <w:bottom w:val="none" w:sz="0" w:space="0" w:color="auto"/>
                            <w:right w:val="none" w:sz="0" w:space="0" w:color="auto"/>
                          </w:divBdr>
                          <w:divsChild>
                            <w:div w:id="1358312883">
                              <w:marLeft w:val="0"/>
                              <w:marRight w:val="0"/>
                              <w:marTop w:val="0"/>
                              <w:marBottom w:val="0"/>
                              <w:divBdr>
                                <w:top w:val="none" w:sz="0" w:space="0" w:color="auto"/>
                                <w:left w:val="none" w:sz="0" w:space="0" w:color="auto"/>
                                <w:bottom w:val="none" w:sz="0" w:space="0" w:color="auto"/>
                                <w:right w:val="none" w:sz="0" w:space="0" w:color="auto"/>
                              </w:divBdr>
                              <w:divsChild>
                                <w:div w:id="1202669934">
                                  <w:marLeft w:val="0"/>
                                  <w:marRight w:val="0"/>
                                  <w:marTop w:val="0"/>
                                  <w:marBottom w:val="0"/>
                                  <w:divBdr>
                                    <w:top w:val="none" w:sz="0" w:space="0" w:color="auto"/>
                                    <w:left w:val="none" w:sz="0" w:space="0" w:color="auto"/>
                                    <w:bottom w:val="none" w:sz="0" w:space="0" w:color="auto"/>
                                    <w:right w:val="none" w:sz="0" w:space="0" w:color="auto"/>
                                  </w:divBdr>
                                  <w:divsChild>
                                    <w:div w:id="603877929">
                                      <w:marLeft w:val="0"/>
                                      <w:marRight w:val="0"/>
                                      <w:marTop w:val="0"/>
                                      <w:marBottom w:val="0"/>
                                      <w:divBdr>
                                        <w:top w:val="none" w:sz="0" w:space="0" w:color="auto"/>
                                        <w:left w:val="none" w:sz="0" w:space="0" w:color="auto"/>
                                        <w:bottom w:val="none" w:sz="0" w:space="0" w:color="auto"/>
                                        <w:right w:val="none" w:sz="0" w:space="0" w:color="auto"/>
                                      </w:divBdr>
                                      <w:divsChild>
                                        <w:div w:id="11568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224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 w:id="930158576">
                          <w:marLeft w:val="0"/>
                          <w:marRight w:val="0"/>
                          <w:marTop w:val="0"/>
                          <w:marBottom w:val="0"/>
                          <w:divBdr>
                            <w:top w:val="none" w:sz="0" w:space="0" w:color="auto"/>
                            <w:left w:val="none" w:sz="0" w:space="0" w:color="auto"/>
                            <w:bottom w:val="none" w:sz="0" w:space="0" w:color="auto"/>
                            <w:right w:val="none" w:sz="0" w:space="0" w:color="auto"/>
                          </w:divBdr>
                          <w:divsChild>
                            <w:div w:id="2046103204">
                              <w:marLeft w:val="0"/>
                              <w:marRight w:val="0"/>
                              <w:marTop w:val="15"/>
                              <w:marBottom w:val="0"/>
                              <w:divBdr>
                                <w:top w:val="none" w:sz="0" w:space="0" w:color="auto"/>
                                <w:left w:val="none" w:sz="0" w:space="0" w:color="auto"/>
                                <w:bottom w:val="none" w:sz="0" w:space="0" w:color="auto"/>
                                <w:right w:val="none" w:sz="0" w:space="0" w:color="auto"/>
                              </w:divBdr>
                              <w:divsChild>
                                <w:div w:id="962811209">
                                  <w:marLeft w:val="0"/>
                                  <w:marRight w:val="15"/>
                                  <w:marTop w:val="0"/>
                                  <w:marBottom w:val="0"/>
                                  <w:divBdr>
                                    <w:top w:val="none" w:sz="0" w:space="0" w:color="auto"/>
                                    <w:left w:val="none" w:sz="0" w:space="0" w:color="auto"/>
                                    <w:bottom w:val="none" w:sz="0" w:space="0" w:color="auto"/>
                                    <w:right w:val="none" w:sz="0" w:space="0" w:color="auto"/>
                                  </w:divBdr>
                                  <w:divsChild>
                                    <w:div w:id="1336610388">
                                      <w:marLeft w:val="0"/>
                                      <w:marRight w:val="0"/>
                                      <w:marTop w:val="0"/>
                                      <w:marBottom w:val="0"/>
                                      <w:divBdr>
                                        <w:top w:val="none" w:sz="0" w:space="0" w:color="auto"/>
                                        <w:left w:val="none" w:sz="0" w:space="0" w:color="auto"/>
                                        <w:bottom w:val="none" w:sz="0" w:space="0" w:color="auto"/>
                                        <w:right w:val="none" w:sz="0" w:space="0" w:color="auto"/>
                                      </w:divBdr>
                                      <w:divsChild>
                                        <w:div w:id="929965614">
                                          <w:marLeft w:val="0"/>
                                          <w:marRight w:val="0"/>
                                          <w:marTop w:val="0"/>
                                          <w:marBottom w:val="0"/>
                                          <w:divBdr>
                                            <w:top w:val="none" w:sz="0" w:space="0" w:color="auto"/>
                                            <w:left w:val="none" w:sz="0" w:space="0" w:color="auto"/>
                                            <w:bottom w:val="none" w:sz="0" w:space="0" w:color="auto"/>
                                            <w:right w:val="none" w:sz="0" w:space="0" w:color="auto"/>
                                          </w:divBdr>
                                          <w:divsChild>
                                            <w:div w:id="1825197340">
                                              <w:marLeft w:val="0"/>
                                              <w:marRight w:val="0"/>
                                              <w:marTop w:val="0"/>
                                              <w:marBottom w:val="0"/>
                                              <w:divBdr>
                                                <w:top w:val="none" w:sz="0" w:space="0" w:color="auto"/>
                                                <w:left w:val="none" w:sz="0" w:space="0" w:color="auto"/>
                                                <w:bottom w:val="none" w:sz="0" w:space="0" w:color="auto"/>
                                                <w:right w:val="none" w:sz="0" w:space="0" w:color="auto"/>
                                              </w:divBdr>
                                              <w:divsChild>
                                                <w:div w:id="25251785">
                                                  <w:marLeft w:val="0"/>
                                                  <w:marRight w:val="0"/>
                                                  <w:marTop w:val="0"/>
                                                  <w:marBottom w:val="0"/>
                                                  <w:divBdr>
                                                    <w:top w:val="none" w:sz="0" w:space="0" w:color="auto"/>
                                                    <w:left w:val="none" w:sz="0" w:space="0" w:color="auto"/>
                                                    <w:bottom w:val="none" w:sz="0" w:space="0" w:color="auto"/>
                                                    <w:right w:val="none" w:sz="0" w:space="0" w:color="auto"/>
                                                  </w:divBdr>
                                                  <w:divsChild>
                                                    <w:div w:id="17078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37337">
      <w:bodyDiv w:val="1"/>
      <w:marLeft w:val="0"/>
      <w:marRight w:val="0"/>
      <w:marTop w:val="0"/>
      <w:marBottom w:val="0"/>
      <w:divBdr>
        <w:top w:val="none" w:sz="0" w:space="0" w:color="auto"/>
        <w:left w:val="none" w:sz="0" w:space="0" w:color="auto"/>
        <w:bottom w:val="none" w:sz="0" w:space="0" w:color="auto"/>
        <w:right w:val="none" w:sz="0" w:space="0" w:color="auto"/>
      </w:divBdr>
      <w:divsChild>
        <w:div w:id="1244726789">
          <w:marLeft w:val="0"/>
          <w:marRight w:val="0"/>
          <w:marTop w:val="0"/>
          <w:marBottom w:val="0"/>
          <w:divBdr>
            <w:top w:val="none" w:sz="0" w:space="0" w:color="auto"/>
            <w:left w:val="none" w:sz="0" w:space="0" w:color="auto"/>
            <w:bottom w:val="none" w:sz="0" w:space="0" w:color="auto"/>
            <w:right w:val="none" w:sz="0" w:space="0" w:color="auto"/>
          </w:divBdr>
          <w:divsChild>
            <w:div w:id="10505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5010">
      <w:bodyDiv w:val="1"/>
      <w:marLeft w:val="0"/>
      <w:marRight w:val="0"/>
      <w:marTop w:val="0"/>
      <w:marBottom w:val="0"/>
      <w:divBdr>
        <w:top w:val="none" w:sz="0" w:space="0" w:color="auto"/>
        <w:left w:val="none" w:sz="0" w:space="0" w:color="auto"/>
        <w:bottom w:val="none" w:sz="0" w:space="0" w:color="auto"/>
        <w:right w:val="none" w:sz="0" w:space="0" w:color="auto"/>
      </w:divBdr>
    </w:div>
    <w:div w:id="219175164">
      <w:bodyDiv w:val="1"/>
      <w:marLeft w:val="0"/>
      <w:marRight w:val="0"/>
      <w:marTop w:val="0"/>
      <w:marBottom w:val="0"/>
      <w:divBdr>
        <w:top w:val="none" w:sz="0" w:space="0" w:color="auto"/>
        <w:left w:val="none" w:sz="0" w:space="0" w:color="auto"/>
        <w:bottom w:val="none" w:sz="0" w:space="0" w:color="auto"/>
        <w:right w:val="none" w:sz="0" w:space="0" w:color="auto"/>
      </w:divBdr>
      <w:divsChild>
        <w:div w:id="1778940974">
          <w:marLeft w:val="0"/>
          <w:marRight w:val="0"/>
          <w:marTop w:val="0"/>
          <w:marBottom w:val="0"/>
          <w:divBdr>
            <w:top w:val="none" w:sz="0" w:space="0" w:color="auto"/>
            <w:left w:val="none" w:sz="0" w:space="0" w:color="auto"/>
            <w:bottom w:val="none" w:sz="0" w:space="0" w:color="auto"/>
            <w:right w:val="none" w:sz="0" w:space="0" w:color="auto"/>
          </w:divBdr>
          <w:divsChild>
            <w:div w:id="1088501835">
              <w:marLeft w:val="0"/>
              <w:marRight w:val="0"/>
              <w:marTop w:val="0"/>
              <w:marBottom w:val="0"/>
              <w:divBdr>
                <w:top w:val="none" w:sz="0" w:space="0" w:color="auto"/>
                <w:left w:val="none" w:sz="0" w:space="0" w:color="auto"/>
                <w:bottom w:val="none" w:sz="0" w:space="0" w:color="auto"/>
                <w:right w:val="none" w:sz="0" w:space="0" w:color="auto"/>
              </w:divBdr>
            </w:div>
            <w:div w:id="839390431">
              <w:marLeft w:val="0"/>
              <w:marRight w:val="0"/>
              <w:marTop w:val="0"/>
              <w:marBottom w:val="0"/>
              <w:divBdr>
                <w:top w:val="none" w:sz="0" w:space="0" w:color="auto"/>
                <w:left w:val="none" w:sz="0" w:space="0" w:color="auto"/>
                <w:bottom w:val="none" w:sz="0" w:space="0" w:color="auto"/>
                <w:right w:val="none" w:sz="0" w:space="0" w:color="auto"/>
              </w:divBdr>
            </w:div>
            <w:div w:id="1303729566">
              <w:marLeft w:val="0"/>
              <w:marRight w:val="0"/>
              <w:marTop w:val="0"/>
              <w:marBottom w:val="0"/>
              <w:divBdr>
                <w:top w:val="none" w:sz="0" w:space="0" w:color="auto"/>
                <w:left w:val="none" w:sz="0" w:space="0" w:color="auto"/>
                <w:bottom w:val="none" w:sz="0" w:space="0" w:color="auto"/>
                <w:right w:val="none" w:sz="0" w:space="0" w:color="auto"/>
              </w:divBdr>
            </w:div>
            <w:div w:id="1089815922">
              <w:marLeft w:val="0"/>
              <w:marRight w:val="0"/>
              <w:marTop w:val="0"/>
              <w:marBottom w:val="0"/>
              <w:divBdr>
                <w:top w:val="none" w:sz="0" w:space="0" w:color="auto"/>
                <w:left w:val="none" w:sz="0" w:space="0" w:color="auto"/>
                <w:bottom w:val="none" w:sz="0" w:space="0" w:color="auto"/>
                <w:right w:val="none" w:sz="0" w:space="0" w:color="auto"/>
              </w:divBdr>
            </w:div>
            <w:div w:id="10248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909">
      <w:bodyDiv w:val="1"/>
      <w:marLeft w:val="0"/>
      <w:marRight w:val="0"/>
      <w:marTop w:val="0"/>
      <w:marBottom w:val="0"/>
      <w:divBdr>
        <w:top w:val="none" w:sz="0" w:space="0" w:color="auto"/>
        <w:left w:val="none" w:sz="0" w:space="0" w:color="auto"/>
        <w:bottom w:val="none" w:sz="0" w:space="0" w:color="auto"/>
        <w:right w:val="none" w:sz="0" w:space="0" w:color="auto"/>
      </w:divBdr>
    </w:div>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63920906">
      <w:bodyDiv w:val="1"/>
      <w:marLeft w:val="0"/>
      <w:marRight w:val="0"/>
      <w:marTop w:val="0"/>
      <w:marBottom w:val="0"/>
      <w:divBdr>
        <w:top w:val="none" w:sz="0" w:space="0" w:color="auto"/>
        <w:left w:val="none" w:sz="0" w:space="0" w:color="auto"/>
        <w:bottom w:val="none" w:sz="0" w:space="0" w:color="auto"/>
        <w:right w:val="none" w:sz="0" w:space="0" w:color="auto"/>
      </w:divBdr>
    </w:div>
    <w:div w:id="271981913">
      <w:bodyDiv w:val="1"/>
      <w:marLeft w:val="0"/>
      <w:marRight w:val="0"/>
      <w:marTop w:val="0"/>
      <w:marBottom w:val="0"/>
      <w:divBdr>
        <w:top w:val="none" w:sz="0" w:space="0" w:color="auto"/>
        <w:left w:val="none" w:sz="0" w:space="0" w:color="auto"/>
        <w:bottom w:val="none" w:sz="0" w:space="0" w:color="auto"/>
        <w:right w:val="none" w:sz="0" w:space="0" w:color="auto"/>
      </w:divBdr>
    </w:div>
    <w:div w:id="280769968">
      <w:bodyDiv w:val="1"/>
      <w:marLeft w:val="0"/>
      <w:marRight w:val="0"/>
      <w:marTop w:val="0"/>
      <w:marBottom w:val="0"/>
      <w:divBdr>
        <w:top w:val="none" w:sz="0" w:space="0" w:color="auto"/>
        <w:left w:val="none" w:sz="0" w:space="0" w:color="auto"/>
        <w:bottom w:val="none" w:sz="0" w:space="0" w:color="auto"/>
        <w:right w:val="none" w:sz="0" w:space="0" w:color="auto"/>
      </w:divBdr>
      <w:divsChild>
        <w:div w:id="1151869995">
          <w:marLeft w:val="0"/>
          <w:marRight w:val="0"/>
          <w:marTop w:val="0"/>
          <w:marBottom w:val="0"/>
          <w:divBdr>
            <w:top w:val="none" w:sz="0" w:space="0" w:color="auto"/>
            <w:left w:val="none" w:sz="0" w:space="0" w:color="auto"/>
            <w:bottom w:val="none" w:sz="0" w:space="0" w:color="auto"/>
            <w:right w:val="none" w:sz="0" w:space="0" w:color="auto"/>
          </w:divBdr>
          <w:divsChild>
            <w:div w:id="20708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367">
      <w:bodyDiv w:val="1"/>
      <w:marLeft w:val="0"/>
      <w:marRight w:val="0"/>
      <w:marTop w:val="0"/>
      <w:marBottom w:val="0"/>
      <w:divBdr>
        <w:top w:val="none" w:sz="0" w:space="0" w:color="auto"/>
        <w:left w:val="none" w:sz="0" w:space="0" w:color="auto"/>
        <w:bottom w:val="none" w:sz="0" w:space="0" w:color="auto"/>
        <w:right w:val="none" w:sz="0" w:space="0" w:color="auto"/>
      </w:divBdr>
    </w:div>
    <w:div w:id="313222673">
      <w:bodyDiv w:val="1"/>
      <w:marLeft w:val="0"/>
      <w:marRight w:val="0"/>
      <w:marTop w:val="0"/>
      <w:marBottom w:val="0"/>
      <w:divBdr>
        <w:top w:val="none" w:sz="0" w:space="0" w:color="auto"/>
        <w:left w:val="none" w:sz="0" w:space="0" w:color="auto"/>
        <w:bottom w:val="none" w:sz="0" w:space="0" w:color="auto"/>
        <w:right w:val="none" w:sz="0" w:space="0" w:color="auto"/>
      </w:divBdr>
      <w:divsChild>
        <w:div w:id="309754512">
          <w:marLeft w:val="0"/>
          <w:marRight w:val="0"/>
          <w:marTop w:val="0"/>
          <w:marBottom w:val="0"/>
          <w:divBdr>
            <w:top w:val="none" w:sz="0" w:space="0" w:color="auto"/>
            <w:left w:val="none" w:sz="0" w:space="0" w:color="auto"/>
            <w:bottom w:val="none" w:sz="0" w:space="0" w:color="auto"/>
            <w:right w:val="none" w:sz="0" w:space="0" w:color="auto"/>
          </w:divBdr>
          <w:divsChild>
            <w:div w:id="128206477">
              <w:marLeft w:val="0"/>
              <w:marRight w:val="0"/>
              <w:marTop w:val="0"/>
              <w:marBottom w:val="0"/>
              <w:divBdr>
                <w:top w:val="none" w:sz="0" w:space="0" w:color="auto"/>
                <w:left w:val="none" w:sz="0" w:space="0" w:color="auto"/>
                <w:bottom w:val="none" w:sz="0" w:space="0" w:color="auto"/>
                <w:right w:val="none" w:sz="0" w:space="0" w:color="auto"/>
              </w:divBdr>
            </w:div>
            <w:div w:id="825777653">
              <w:marLeft w:val="0"/>
              <w:marRight w:val="0"/>
              <w:marTop w:val="0"/>
              <w:marBottom w:val="0"/>
              <w:divBdr>
                <w:top w:val="none" w:sz="0" w:space="0" w:color="auto"/>
                <w:left w:val="none" w:sz="0" w:space="0" w:color="auto"/>
                <w:bottom w:val="none" w:sz="0" w:space="0" w:color="auto"/>
                <w:right w:val="none" w:sz="0" w:space="0" w:color="auto"/>
              </w:divBdr>
            </w:div>
            <w:div w:id="697194093">
              <w:marLeft w:val="0"/>
              <w:marRight w:val="0"/>
              <w:marTop w:val="0"/>
              <w:marBottom w:val="0"/>
              <w:divBdr>
                <w:top w:val="none" w:sz="0" w:space="0" w:color="auto"/>
                <w:left w:val="none" w:sz="0" w:space="0" w:color="auto"/>
                <w:bottom w:val="none" w:sz="0" w:space="0" w:color="auto"/>
                <w:right w:val="none" w:sz="0" w:space="0" w:color="auto"/>
              </w:divBdr>
            </w:div>
            <w:div w:id="897088413">
              <w:marLeft w:val="0"/>
              <w:marRight w:val="0"/>
              <w:marTop w:val="0"/>
              <w:marBottom w:val="0"/>
              <w:divBdr>
                <w:top w:val="none" w:sz="0" w:space="0" w:color="auto"/>
                <w:left w:val="none" w:sz="0" w:space="0" w:color="auto"/>
                <w:bottom w:val="none" w:sz="0" w:space="0" w:color="auto"/>
                <w:right w:val="none" w:sz="0" w:space="0" w:color="auto"/>
              </w:divBdr>
            </w:div>
            <w:div w:id="15416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9609">
      <w:bodyDiv w:val="1"/>
      <w:marLeft w:val="0"/>
      <w:marRight w:val="0"/>
      <w:marTop w:val="0"/>
      <w:marBottom w:val="0"/>
      <w:divBdr>
        <w:top w:val="none" w:sz="0" w:space="0" w:color="auto"/>
        <w:left w:val="none" w:sz="0" w:space="0" w:color="auto"/>
        <w:bottom w:val="none" w:sz="0" w:space="0" w:color="auto"/>
        <w:right w:val="none" w:sz="0" w:space="0" w:color="auto"/>
      </w:divBdr>
      <w:divsChild>
        <w:div w:id="1213999584">
          <w:marLeft w:val="0"/>
          <w:marRight w:val="0"/>
          <w:marTop w:val="0"/>
          <w:marBottom w:val="0"/>
          <w:divBdr>
            <w:top w:val="none" w:sz="0" w:space="0" w:color="auto"/>
            <w:left w:val="none" w:sz="0" w:space="0" w:color="auto"/>
            <w:bottom w:val="none" w:sz="0" w:space="0" w:color="auto"/>
            <w:right w:val="none" w:sz="0" w:space="0" w:color="auto"/>
          </w:divBdr>
          <w:divsChild>
            <w:div w:id="97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9504">
      <w:bodyDiv w:val="1"/>
      <w:marLeft w:val="0"/>
      <w:marRight w:val="0"/>
      <w:marTop w:val="0"/>
      <w:marBottom w:val="0"/>
      <w:divBdr>
        <w:top w:val="none" w:sz="0" w:space="0" w:color="auto"/>
        <w:left w:val="none" w:sz="0" w:space="0" w:color="auto"/>
        <w:bottom w:val="none" w:sz="0" w:space="0" w:color="auto"/>
        <w:right w:val="none" w:sz="0" w:space="0" w:color="auto"/>
      </w:divBdr>
      <w:divsChild>
        <w:div w:id="1049720234">
          <w:marLeft w:val="0"/>
          <w:marRight w:val="0"/>
          <w:marTop w:val="0"/>
          <w:marBottom w:val="0"/>
          <w:divBdr>
            <w:top w:val="none" w:sz="0" w:space="0" w:color="auto"/>
            <w:left w:val="none" w:sz="0" w:space="0" w:color="auto"/>
            <w:bottom w:val="none" w:sz="0" w:space="0" w:color="auto"/>
            <w:right w:val="none" w:sz="0" w:space="0" w:color="auto"/>
          </w:divBdr>
          <w:divsChild>
            <w:div w:id="2397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79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429812033">
      <w:bodyDiv w:val="1"/>
      <w:marLeft w:val="0"/>
      <w:marRight w:val="0"/>
      <w:marTop w:val="0"/>
      <w:marBottom w:val="0"/>
      <w:divBdr>
        <w:top w:val="none" w:sz="0" w:space="0" w:color="auto"/>
        <w:left w:val="none" w:sz="0" w:space="0" w:color="auto"/>
        <w:bottom w:val="none" w:sz="0" w:space="0" w:color="auto"/>
        <w:right w:val="none" w:sz="0" w:space="0" w:color="auto"/>
      </w:divBdr>
    </w:div>
    <w:div w:id="430204233">
      <w:bodyDiv w:val="1"/>
      <w:marLeft w:val="0"/>
      <w:marRight w:val="0"/>
      <w:marTop w:val="0"/>
      <w:marBottom w:val="0"/>
      <w:divBdr>
        <w:top w:val="none" w:sz="0" w:space="0" w:color="auto"/>
        <w:left w:val="none" w:sz="0" w:space="0" w:color="auto"/>
        <w:bottom w:val="none" w:sz="0" w:space="0" w:color="auto"/>
        <w:right w:val="none" w:sz="0" w:space="0" w:color="auto"/>
      </w:divBdr>
      <w:divsChild>
        <w:div w:id="1975676993">
          <w:marLeft w:val="0"/>
          <w:marRight w:val="0"/>
          <w:marTop w:val="0"/>
          <w:marBottom w:val="0"/>
          <w:divBdr>
            <w:top w:val="none" w:sz="0" w:space="0" w:color="auto"/>
            <w:left w:val="none" w:sz="0" w:space="0" w:color="auto"/>
            <w:bottom w:val="none" w:sz="0" w:space="0" w:color="auto"/>
            <w:right w:val="none" w:sz="0" w:space="0" w:color="auto"/>
          </w:divBdr>
          <w:divsChild>
            <w:div w:id="20513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0813">
      <w:bodyDiv w:val="1"/>
      <w:marLeft w:val="0"/>
      <w:marRight w:val="0"/>
      <w:marTop w:val="0"/>
      <w:marBottom w:val="0"/>
      <w:divBdr>
        <w:top w:val="none" w:sz="0" w:space="0" w:color="auto"/>
        <w:left w:val="none" w:sz="0" w:space="0" w:color="auto"/>
        <w:bottom w:val="none" w:sz="0" w:space="0" w:color="auto"/>
        <w:right w:val="none" w:sz="0" w:space="0" w:color="auto"/>
      </w:divBdr>
      <w:divsChild>
        <w:div w:id="920256983">
          <w:marLeft w:val="0"/>
          <w:marRight w:val="0"/>
          <w:marTop w:val="0"/>
          <w:marBottom w:val="0"/>
          <w:divBdr>
            <w:top w:val="none" w:sz="0" w:space="0" w:color="auto"/>
            <w:left w:val="none" w:sz="0" w:space="0" w:color="auto"/>
            <w:bottom w:val="none" w:sz="0" w:space="0" w:color="auto"/>
            <w:right w:val="none" w:sz="0" w:space="0" w:color="auto"/>
          </w:divBdr>
          <w:divsChild>
            <w:div w:id="1918437509">
              <w:marLeft w:val="0"/>
              <w:marRight w:val="0"/>
              <w:marTop w:val="0"/>
              <w:marBottom w:val="0"/>
              <w:divBdr>
                <w:top w:val="none" w:sz="0" w:space="0" w:color="auto"/>
                <w:left w:val="none" w:sz="0" w:space="0" w:color="auto"/>
                <w:bottom w:val="none" w:sz="0" w:space="0" w:color="auto"/>
                <w:right w:val="none" w:sz="0" w:space="0" w:color="auto"/>
              </w:divBdr>
            </w:div>
            <w:div w:id="1477257059">
              <w:marLeft w:val="0"/>
              <w:marRight w:val="0"/>
              <w:marTop w:val="0"/>
              <w:marBottom w:val="0"/>
              <w:divBdr>
                <w:top w:val="none" w:sz="0" w:space="0" w:color="auto"/>
                <w:left w:val="none" w:sz="0" w:space="0" w:color="auto"/>
                <w:bottom w:val="none" w:sz="0" w:space="0" w:color="auto"/>
                <w:right w:val="none" w:sz="0" w:space="0" w:color="auto"/>
              </w:divBdr>
            </w:div>
            <w:div w:id="325984731">
              <w:marLeft w:val="0"/>
              <w:marRight w:val="0"/>
              <w:marTop w:val="0"/>
              <w:marBottom w:val="0"/>
              <w:divBdr>
                <w:top w:val="none" w:sz="0" w:space="0" w:color="auto"/>
                <w:left w:val="none" w:sz="0" w:space="0" w:color="auto"/>
                <w:bottom w:val="none" w:sz="0" w:space="0" w:color="auto"/>
                <w:right w:val="none" w:sz="0" w:space="0" w:color="auto"/>
              </w:divBdr>
            </w:div>
            <w:div w:id="1763993919">
              <w:marLeft w:val="0"/>
              <w:marRight w:val="0"/>
              <w:marTop w:val="0"/>
              <w:marBottom w:val="0"/>
              <w:divBdr>
                <w:top w:val="none" w:sz="0" w:space="0" w:color="auto"/>
                <w:left w:val="none" w:sz="0" w:space="0" w:color="auto"/>
                <w:bottom w:val="none" w:sz="0" w:space="0" w:color="auto"/>
                <w:right w:val="none" w:sz="0" w:space="0" w:color="auto"/>
              </w:divBdr>
            </w:div>
            <w:div w:id="12506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064">
      <w:bodyDiv w:val="1"/>
      <w:marLeft w:val="0"/>
      <w:marRight w:val="0"/>
      <w:marTop w:val="0"/>
      <w:marBottom w:val="0"/>
      <w:divBdr>
        <w:top w:val="none" w:sz="0" w:space="0" w:color="auto"/>
        <w:left w:val="none" w:sz="0" w:space="0" w:color="auto"/>
        <w:bottom w:val="none" w:sz="0" w:space="0" w:color="auto"/>
        <w:right w:val="none" w:sz="0" w:space="0" w:color="auto"/>
      </w:divBdr>
      <w:divsChild>
        <w:div w:id="2002538515">
          <w:marLeft w:val="0"/>
          <w:marRight w:val="0"/>
          <w:marTop w:val="0"/>
          <w:marBottom w:val="0"/>
          <w:divBdr>
            <w:top w:val="none" w:sz="0" w:space="0" w:color="auto"/>
            <w:left w:val="none" w:sz="0" w:space="0" w:color="auto"/>
            <w:bottom w:val="none" w:sz="0" w:space="0" w:color="auto"/>
            <w:right w:val="none" w:sz="0" w:space="0" w:color="auto"/>
          </w:divBdr>
          <w:divsChild>
            <w:div w:id="1469861778">
              <w:marLeft w:val="0"/>
              <w:marRight w:val="0"/>
              <w:marTop w:val="0"/>
              <w:marBottom w:val="0"/>
              <w:divBdr>
                <w:top w:val="none" w:sz="0" w:space="0" w:color="auto"/>
                <w:left w:val="none" w:sz="0" w:space="0" w:color="auto"/>
                <w:bottom w:val="none" w:sz="0" w:space="0" w:color="auto"/>
                <w:right w:val="none" w:sz="0" w:space="0" w:color="auto"/>
              </w:divBdr>
            </w:div>
            <w:div w:id="1170100860">
              <w:marLeft w:val="0"/>
              <w:marRight w:val="0"/>
              <w:marTop w:val="0"/>
              <w:marBottom w:val="0"/>
              <w:divBdr>
                <w:top w:val="none" w:sz="0" w:space="0" w:color="auto"/>
                <w:left w:val="none" w:sz="0" w:space="0" w:color="auto"/>
                <w:bottom w:val="none" w:sz="0" w:space="0" w:color="auto"/>
                <w:right w:val="none" w:sz="0" w:space="0" w:color="auto"/>
              </w:divBdr>
            </w:div>
            <w:div w:id="2143648200">
              <w:marLeft w:val="0"/>
              <w:marRight w:val="0"/>
              <w:marTop w:val="0"/>
              <w:marBottom w:val="0"/>
              <w:divBdr>
                <w:top w:val="none" w:sz="0" w:space="0" w:color="auto"/>
                <w:left w:val="none" w:sz="0" w:space="0" w:color="auto"/>
                <w:bottom w:val="none" w:sz="0" w:space="0" w:color="auto"/>
                <w:right w:val="none" w:sz="0" w:space="0" w:color="auto"/>
              </w:divBdr>
            </w:div>
            <w:div w:id="407193432">
              <w:marLeft w:val="0"/>
              <w:marRight w:val="0"/>
              <w:marTop w:val="0"/>
              <w:marBottom w:val="0"/>
              <w:divBdr>
                <w:top w:val="none" w:sz="0" w:space="0" w:color="auto"/>
                <w:left w:val="none" w:sz="0" w:space="0" w:color="auto"/>
                <w:bottom w:val="none" w:sz="0" w:space="0" w:color="auto"/>
                <w:right w:val="none" w:sz="0" w:space="0" w:color="auto"/>
              </w:divBdr>
            </w:div>
            <w:div w:id="3262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5112">
      <w:bodyDiv w:val="1"/>
      <w:marLeft w:val="0"/>
      <w:marRight w:val="0"/>
      <w:marTop w:val="0"/>
      <w:marBottom w:val="0"/>
      <w:divBdr>
        <w:top w:val="none" w:sz="0" w:space="0" w:color="auto"/>
        <w:left w:val="none" w:sz="0" w:space="0" w:color="auto"/>
        <w:bottom w:val="none" w:sz="0" w:space="0" w:color="auto"/>
        <w:right w:val="none" w:sz="0" w:space="0" w:color="auto"/>
      </w:divBdr>
      <w:divsChild>
        <w:div w:id="489374031">
          <w:marLeft w:val="0"/>
          <w:marRight w:val="0"/>
          <w:marTop w:val="0"/>
          <w:marBottom w:val="0"/>
          <w:divBdr>
            <w:top w:val="none" w:sz="0" w:space="0" w:color="auto"/>
            <w:left w:val="none" w:sz="0" w:space="0" w:color="auto"/>
            <w:bottom w:val="none" w:sz="0" w:space="0" w:color="auto"/>
            <w:right w:val="none" w:sz="0" w:space="0" w:color="auto"/>
          </w:divBdr>
          <w:divsChild>
            <w:div w:id="866217609">
              <w:marLeft w:val="0"/>
              <w:marRight w:val="0"/>
              <w:marTop w:val="0"/>
              <w:marBottom w:val="0"/>
              <w:divBdr>
                <w:top w:val="none" w:sz="0" w:space="0" w:color="auto"/>
                <w:left w:val="none" w:sz="0" w:space="0" w:color="auto"/>
                <w:bottom w:val="none" w:sz="0" w:space="0" w:color="auto"/>
                <w:right w:val="none" w:sz="0" w:space="0" w:color="auto"/>
              </w:divBdr>
            </w:div>
            <w:div w:id="434638431">
              <w:marLeft w:val="0"/>
              <w:marRight w:val="0"/>
              <w:marTop w:val="0"/>
              <w:marBottom w:val="0"/>
              <w:divBdr>
                <w:top w:val="none" w:sz="0" w:space="0" w:color="auto"/>
                <w:left w:val="none" w:sz="0" w:space="0" w:color="auto"/>
                <w:bottom w:val="none" w:sz="0" w:space="0" w:color="auto"/>
                <w:right w:val="none" w:sz="0" w:space="0" w:color="auto"/>
              </w:divBdr>
            </w:div>
            <w:div w:id="1349212148">
              <w:marLeft w:val="0"/>
              <w:marRight w:val="0"/>
              <w:marTop w:val="0"/>
              <w:marBottom w:val="0"/>
              <w:divBdr>
                <w:top w:val="none" w:sz="0" w:space="0" w:color="auto"/>
                <w:left w:val="none" w:sz="0" w:space="0" w:color="auto"/>
                <w:bottom w:val="none" w:sz="0" w:space="0" w:color="auto"/>
                <w:right w:val="none" w:sz="0" w:space="0" w:color="auto"/>
              </w:divBdr>
            </w:div>
            <w:div w:id="1036614978">
              <w:marLeft w:val="0"/>
              <w:marRight w:val="0"/>
              <w:marTop w:val="0"/>
              <w:marBottom w:val="0"/>
              <w:divBdr>
                <w:top w:val="none" w:sz="0" w:space="0" w:color="auto"/>
                <w:left w:val="none" w:sz="0" w:space="0" w:color="auto"/>
                <w:bottom w:val="none" w:sz="0" w:space="0" w:color="auto"/>
                <w:right w:val="none" w:sz="0" w:space="0" w:color="auto"/>
              </w:divBdr>
            </w:div>
            <w:div w:id="21178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2739">
      <w:bodyDiv w:val="1"/>
      <w:marLeft w:val="0"/>
      <w:marRight w:val="0"/>
      <w:marTop w:val="0"/>
      <w:marBottom w:val="0"/>
      <w:divBdr>
        <w:top w:val="none" w:sz="0" w:space="0" w:color="auto"/>
        <w:left w:val="none" w:sz="0" w:space="0" w:color="auto"/>
        <w:bottom w:val="none" w:sz="0" w:space="0" w:color="auto"/>
        <w:right w:val="none" w:sz="0" w:space="0" w:color="auto"/>
      </w:divBdr>
      <w:divsChild>
        <w:div w:id="723066716">
          <w:marLeft w:val="0"/>
          <w:marRight w:val="0"/>
          <w:marTop w:val="0"/>
          <w:marBottom w:val="0"/>
          <w:divBdr>
            <w:top w:val="none" w:sz="0" w:space="0" w:color="auto"/>
            <w:left w:val="none" w:sz="0" w:space="0" w:color="auto"/>
            <w:bottom w:val="none" w:sz="0" w:space="0" w:color="auto"/>
            <w:right w:val="none" w:sz="0" w:space="0" w:color="auto"/>
          </w:divBdr>
          <w:divsChild>
            <w:div w:id="4881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3355">
      <w:bodyDiv w:val="1"/>
      <w:marLeft w:val="0"/>
      <w:marRight w:val="0"/>
      <w:marTop w:val="0"/>
      <w:marBottom w:val="0"/>
      <w:divBdr>
        <w:top w:val="none" w:sz="0" w:space="0" w:color="auto"/>
        <w:left w:val="none" w:sz="0" w:space="0" w:color="auto"/>
        <w:bottom w:val="none" w:sz="0" w:space="0" w:color="auto"/>
        <w:right w:val="none" w:sz="0" w:space="0" w:color="auto"/>
      </w:divBdr>
    </w:div>
    <w:div w:id="524101198">
      <w:bodyDiv w:val="1"/>
      <w:marLeft w:val="0"/>
      <w:marRight w:val="0"/>
      <w:marTop w:val="0"/>
      <w:marBottom w:val="0"/>
      <w:divBdr>
        <w:top w:val="none" w:sz="0" w:space="0" w:color="auto"/>
        <w:left w:val="none" w:sz="0" w:space="0" w:color="auto"/>
        <w:bottom w:val="none" w:sz="0" w:space="0" w:color="auto"/>
        <w:right w:val="none" w:sz="0" w:space="0" w:color="auto"/>
      </w:divBdr>
      <w:divsChild>
        <w:div w:id="982932317">
          <w:marLeft w:val="0"/>
          <w:marRight w:val="0"/>
          <w:marTop w:val="0"/>
          <w:marBottom w:val="0"/>
          <w:divBdr>
            <w:top w:val="none" w:sz="0" w:space="0" w:color="auto"/>
            <w:left w:val="none" w:sz="0" w:space="0" w:color="auto"/>
            <w:bottom w:val="none" w:sz="0" w:space="0" w:color="auto"/>
            <w:right w:val="none" w:sz="0" w:space="0" w:color="auto"/>
          </w:divBdr>
          <w:divsChild>
            <w:div w:id="12031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2780">
      <w:bodyDiv w:val="1"/>
      <w:marLeft w:val="0"/>
      <w:marRight w:val="0"/>
      <w:marTop w:val="0"/>
      <w:marBottom w:val="0"/>
      <w:divBdr>
        <w:top w:val="none" w:sz="0" w:space="0" w:color="auto"/>
        <w:left w:val="none" w:sz="0" w:space="0" w:color="auto"/>
        <w:bottom w:val="none" w:sz="0" w:space="0" w:color="auto"/>
        <w:right w:val="none" w:sz="0" w:space="0" w:color="auto"/>
      </w:divBdr>
      <w:divsChild>
        <w:div w:id="483357131">
          <w:marLeft w:val="0"/>
          <w:marRight w:val="0"/>
          <w:marTop w:val="0"/>
          <w:marBottom w:val="0"/>
          <w:divBdr>
            <w:top w:val="none" w:sz="0" w:space="0" w:color="auto"/>
            <w:left w:val="none" w:sz="0" w:space="0" w:color="auto"/>
            <w:bottom w:val="none" w:sz="0" w:space="0" w:color="auto"/>
            <w:right w:val="none" w:sz="0" w:space="0" w:color="auto"/>
          </w:divBdr>
          <w:divsChild>
            <w:div w:id="1343781471">
              <w:marLeft w:val="0"/>
              <w:marRight w:val="0"/>
              <w:marTop w:val="0"/>
              <w:marBottom w:val="0"/>
              <w:divBdr>
                <w:top w:val="none" w:sz="0" w:space="0" w:color="auto"/>
                <w:left w:val="none" w:sz="0" w:space="0" w:color="auto"/>
                <w:bottom w:val="none" w:sz="0" w:space="0" w:color="auto"/>
                <w:right w:val="none" w:sz="0" w:space="0" w:color="auto"/>
              </w:divBdr>
            </w:div>
            <w:div w:id="1170483269">
              <w:marLeft w:val="0"/>
              <w:marRight w:val="0"/>
              <w:marTop w:val="0"/>
              <w:marBottom w:val="0"/>
              <w:divBdr>
                <w:top w:val="none" w:sz="0" w:space="0" w:color="auto"/>
                <w:left w:val="none" w:sz="0" w:space="0" w:color="auto"/>
                <w:bottom w:val="none" w:sz="0" w:space="0" w:color="auto"/>
                <w:right w:val="none" w:sz="0" w:space="0" w:color="auto"/>
              </w:divBdr>
            </w:div>
            <w:div w:id="2126925460">
              <w:marLeft w:val="0"/>
              <w:marRight w:val="0"/>
              <w:marTop w:val="0"/>
              <w:marBottom w:val="0"/>
              <w:divBdr>
                <w:top w:val="none" w:sz="0" w:space="0" w:color="auto"/>
                <w:left w:val="none" w:sz="0" w:space="0" w:color="auto"/>
                <w:bottom w:val="none" w:sz="0" w:space="0" w:color="auto"/>
                <w:right w:val="none" w:sz="0" w:space="0" w:color="auto"/>
              </w:divBdr>
            </w:div>
            <w:div w:id="452752121">
              <w:marLeft w:val="0"/>
              <w:marRight w:val="0"/>
              <w:marTop w:val="0"/>
              <w:marBottom w:val="0"/>
              <w:divBdr>
                <w:top w:val="none" w:sz="0" w:space="0" w:color="auto"/>
                <w:left w:val="none" w:sz="0" w:space="0" w:color="auto"/>
                <w:bottom w:val="none" w:sz="0" w:space="0" w:color="auto"/>
                <w:right w:val="none" w:sz="0" w:space="0" w:color="auto"/>
              </w:divBdr>
            </w:div>
            <w:div w:id="17677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2465">
      <w:bodyDiv w:val="1"/>
      <w:marLeft w:val="0"/>
      <w:marRight w:val="0"/>
      <w:marTop w:val="0"/>
      <w:marBottom w:val="0"/>
      <w:divBdr>
        <w:top w:val="none" w:sz="0" w:space="0" w:color="auto"/>
        <w:left w:val="none" w:sz="0" w:space="0" w:color="auto"/>
        <w:bottom w:val="none" w:sz="0" w:space="0" w:color="auto"/>
        <w:right w:val="none" w:sz="0" w:space="0" w:color="auto"/>
      </w:divBdr>
      <w:divsChild>
        <w:div w:id="893463529">
          <w:marLeft w:val="0"/>
          <w:marRight w:val="0"/>
          <w:marTop w:val="0"/>
          <w:marBottom w:val="0"/>
          <w:divBdr>
            <w:top w:val="none" w:sz="0" w:space="0" w:color="auto"/>
            <w:left w:val="none" w:sz="0" w:space="0" w:color="auto"/>
            <w:bottom w:val="none" w:sz="0" w:space="0" w:color="auto"/>
            <w:right w:val="none" w:sz="0" w:space="0" w:color="auto"/>
          </w:divBdr>
          <w:divsChild>
            <w:div w:id="353699347">
              <w:marLeft w:val="0"/>
              <w:marRight w:val="0"/>
              <w:marTop w:val="0"/>
              <w:marBottom w:val="0"/>
              <w:divBdr>
                <w:top w:val="none" w:sz="0" w:space="0" w:color="auto"/>
                <w:left w:val="none" w:sz="0" w:space="0" w:color="auto"/>
                <w:bottom w:val="none" w:sz="0" w:space="0" w:color="auto"/>
                <w:right w:val="none" w:sz="0" w:space="0" w:color="auto"/>
              </w:divBdr>
            </w:div>
            <w:div w:id="326251994">
              <w:marLeft w:val="0"/>
              <w:marRight w:val="0"/>
              <w:marTop w:val="0"/>
              <w:marBottom w:val="0"/>
              <w:divBdr>
                <w:top w:val="none" w:sz="0" w:space="0" w:color="auto"/>
                <w:left w:val="none" w:sz="0" w:space="0" w:color="auto"/>
                <w:bottom w:val="none" w:sz="0" w:space="0" w:color="auto"/>
                <w:right w:val="none" w:sz="0" w:space="0" w:color="auto"/>
              </w:divBdr>
            </w:div>
            <w:div w:id="341861290">
              <w:marLeft w:val="0"/>
              <w:marRight w:val="0"/>
              <w:marTop w:val="0"/>
              <w:marBottom w:val="0"/>
              <w:divBdr>
                <w:top w:val="none" w:sz="0" w:space="0" w:color="auto"/>
                <w:left w:val="none" w:sz="0" w:space="0" w:color="auto"/>
                <w:bottom w:val="none" w:sz="0" w:space="0" w:color="auto"/>
                <w:right w:val="none" w:sz="0" w:space="0" w:color="auto"/>
              </w:divBdr>
            </w:div>
            <w:div w:id="535772835">
              <w:marLeft w:val="0"/>
              <w:marRight w:val="0"/>
              <w:marTop w:val="0"/>
              <w:marBottom w:val="0"/>
              <w:divBdr>
                <w:top w:val="none" w:sz="0" w:space="0" w:color="auto"/>
                <w:left w:val="none" w:sz="0" w:space="0" w:color="auto"/>
                <w:bottom w:val="none" w:sz="0" w:space="0" w:color="auto"/>
                <w:right w:val="none" w:sz="0" w:space="0" w:color="auto"/>
              </w:divBdr>
            </w:div>
            <w:div w:id="1272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3865">
      <w:bodyDiv w:val="1"/>
      <w:marLeft w:val="0"/>
      <w:marRight w:val="0"/>
      <w:marTop w:val="0"/>
      <w:marBottom w:val="0"/>
      <w:divBdr>
        <w:top w:val="none" w:sz="0" w:space="0" w:color="auto"/>
        <w:left w:val="none" w:sz="0" w:space="0" w:color="auto"/>
        <w:bottom w:val="none" w:sz="0" w:space="0" w:color="auto"/>
        <w:right w:val="none" w:sz="0" w:space="0" w:color="auto"/>
      </w:divBdr>
      <w:divsChild>
        <w:div w:id="284311938">
          <w:marLeft w:val="0"/>
          <w:marRight w:val="0"/>
          <w:marTop w:val="0"/>
          <w:marBottom w:val="0"/>
          <w:divBdr>
            <w:top w:val="none" w:sz="0" w:space="0" w:color="auto"/>
            <w:left w:val="none" w:sz="0" w:space="0" w:color="auto"/>
            <w:bottom w:val="none" w:sz="0" w:space="0" w:color="auto"/>
            <w:right w:val="none" w:sz="0" w:space="0" w:color="auto"/>
          </w:divBdr>
          <w:divsChild>
            <w:div w:id="4739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9910">
      <w:bodyDiv w:val="1"/>
      <w:marLeft w:val="0"/>
      <w:marRight w:val="0"/>
      <w:marTop w:val="0"/>
      <w:marBottom w:val="0"/>
      <w:divBdr>
        <w:top w:val="none" w:sz="0" w:space="0" w:color="auto"/>
        <w:left w:val="none" w:sz="0" w:space="0" w:color="auto"/>
        <w:bottom w:val="none" w:sz="0" w:space="0" w:color="auto"/>
        <w:right w:val="none" w:sz="0" w:space="0" w:color="auto"/>
      </w:divBdr>
      <w:divsChild>
        <w:div w:id="687290259">
          <w:marLeft w:val="0"/>
          <w:marRight w:val="0"/>
          <w:marTop w:val="0"/>
          <w:marBottom w:val="0"/>
          <w:divBdr>
            <w:top w:val="none" w:sz="0" w:space="0" w:color="auto"/>
            <w:left w:val="none" w:sz="0" w:space="0" w:color="auto"/>
            <w:bottom w:val="none" w:sz="0" w:space="0" w:color="auto"/>
            <w:right w:val="none" w:sz="0" w:space="0" w:color="auto"/>
          </w:divBdr>
          <w:divsChild>
            <w:div w:id="3795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4410">
      <w:bodyDiv w:val="1"/>
      <w:marLeft w:val="0"/>
      <w:marRight w:val="0"/>
      <w:marTop w:val="0"/>
      <w:marBottom w:val="0"/>
      <w:divBdr>
        <w:top w:val="none" w:sz="0" w:space="0" w:color="auto"/>
        <w:left w:val="none" w:sz="0" w:space="0" w:color="auto"/>
        <w:bottom w:val="none" w:sz="0" w:space="0" w:color="auto"/>
        <w:right w:val="none" w:sz="0" w:space="0" w:color="auto"/>
      </w:divBdr>
      <w:divsChild>
        <w:div w:id="73936176">
          <w:marLeft w:val="0"/>
          <w:marRight w:val="0"/>
          <w:marTop w:val="0"/>
          <w:marBottom w:val="0"/>
          <w:divBdr>
            <w:top w:val="none" w:sz="0" w:space="0" w:color="auto"/>
            <w:left w:val="none" w:sz="0" w:space="0" w:color="auto"/>
            <w:bottom w:val="none" w:sz="0" w:space="0" w:color="auto"/>
            <w:right w:val="none" w:sz="0" w:space="0" w:color="auto"/>
          </w:divBdr>
          <w:divsChild>
            <w:div w:id="832376877">
              <w:marLeft w:val="0"/>
              <w:marRight w:val="0"/>
              <w:marTop w:val="0"/>
              <w:marBottom w:val="0"/>
              <w:divBdr>
                <w:top w:val="none" w:sz="0" w:space="0" w:color="auto"/>
                <w:left w:val="none" w:sz="0" w:space="0" w:color="auto"/>
                <w:bottom w:val="none" w:sz="0" w:space="0" w:color="auto"/>
                <w:right w:val="none" w:sz="0" w:space="0" w:color="auto"/>
              </w:divBdr>
            </w:div>
            <w:div w:id="457919579">
              <w:marLeft w:val="0"/>
              <w:marRight w:val="0"/>
              <w:marTop w:val="0"/>
              <w:marBottom w:val="0"/>
              <w:divBdr>
                <w:top w:val="none" w:sz="0" w:space="0" w:color="auto"/>
                <w:left w:val="none" w:sz="0" w:space="0" w:color="auto"/>
                <w:bottom w:val="none" w:sz="0" w:space="0" w:color="auto"/>
                <w:right w:val="none" w:sz="0" w:space="0" w:color="auto"/>
              </w:divBdr>
            </w:div>
            <w:div w:id="1682078185">
              <w:marLeft w:val="0"/>
              <w:marRight w:val="0"/>
              <w:marTop w:val="0"/>
              <w:marBottom w:val="0"/>
              <w:divBdr>
                <w:top w:val="none" w:sz="0" w:space="0" w:color="auto"/>
                <w:left w:val="none" w:sz="0" w:space="0" w:color="auto"/>
                <w:bottom w:val="none" w:sz="0" w:space="0" w:color="auto"/>
                <w:right w:val="none" w:sz="0" w:space="0" w:color="auto"/>
              </w:divBdr>
            </w:div>
            <w:div w:id="57484765">
              <w:marLeft w:val="0"/>
              <w:marRight w:val="0"/>
              <w:marTop w:val="0"/>
              <w:marBottom w:val="0"/>
              <w:divBdr>
                <w:top w:val="none" w:sz="0" w:space="0" w:color="auto"/>
                <w:left w:val="none" w:sz="0" w:space="0" w:color="auto"/>
                <w:bottom w:val="none" w:sz="0" w:space="0" w:color="auto"/>
                <w:right w:val="none" w:sz="0" w:space="0" w:color="auto"/>
              </w:divBdr>
            </w:div>
            <w:div w:id="6486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8651">
      <w:bodyDiv w:val="1"/>
      <w:marLeft w:val="0"/>
      <w:marRight w:val="0"/>
      <w:marTop w:val="0"/>
      <w:marBottom w:val="0"/>
      <w:divBdr>
        <w:top w:val="none" w:sz="0" w:space="0" w:color="auto"/>
        <w:left w:val="none" w:sz="0" w:space="0" w:color="auto"/>
        <w:bottom w:val="none" w:sz="0" w:space="0" w:color="auto"/>
        <w:right w:val="none" w:sz="0" w:space="0" w:color="auto"/>
      </w:divBdr>
    </w:div>
    <w:div w:id="682517562">
      <w:bodyDiv w:val="1"/>
      <w:marLeft w:val="0"/>
      <w:marRight w:val="0"/>
      <w:marTop w:val="0"/>
      <w:marBottom w:val="0"/>
      <w:divBdr>
        <w:top w:val="none" w:sz="0" w:space="0" w:color="auto"/>
        <w:left w:val="none" w:sz="0" w:space="0" w:color="auto"/>
        <w:bottom w:val="none" w:sz="0" w:space="0" w:color="auto"/>
        <w:right w:val="none" w:sz="0" w:space="0" w:color="auto"/>
      </w:divBdr>
      <w:divsChild>
        <w:div w:id="1566799241">
          <w:marLeft w:val="0"/>
          <w:marRight w:val="0"/>
          <w:marTop w:val="0"/>
          <w:marBottom w:val="0"/>
          <w:divBdr>
            <w:top w:val="none" w:sz="0" w:space="0" w:color="auto"/>
            <w:left w:val="none" w:sz="0" w:space="0" w:color="auto"/>
            <w:bottom w:val="none" w:sz="0" w:space="0" w:color="auto"/>
            <w:right w:val="none" w:sz="0" w:space="0" w:color="auto"/>
          </w:divBdr>
          <w:divsChild>
            <w:div w:id="11721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708">
      <w:bodyDiv w:val="1"/>
      <w:marLeft w:val="0"/>
      <w:marRight w:val="0"/>
      <w:marTop w:val="0"/>
      <w:marBottom w:val="0"/>
      <w:divBdr>
        <w:top w:val="none" w:sz="0" w:space="0" w:color="auto"/>
        <w:left w:val="none" w:sz="0" w:space="0" w:color="auto"/>
        <w:bottom w:val="none" w:sz="0" w:space="0" w:color="auto"/>
        <w:right w:val="none" w:sz="0" w:space="0" w:color="auto"/>
      </w:divBdr>
      <w:divsChild>
        <w:div w:id="1556577687">
          <w:marLeft w:val="0"/>
          <w:marRight w:val="0"/>
          <w:marTop w:val="0"/>
          <w:marBottom w:val="0"/>
          <w:divBdr>
            <w:top w:val="none" w:sz="0" w:space="0" w:color="auto"/>
            <w:left w:val="none" w:sz="0" w:space="0" w:color="auto"/>
            <w:bottom w:val="none" w:sz="0" w:space="0" w:color="auto"/>
            <w:right w:val="none" w:sz="0" w:space="0" w:color="auto"/>
          </w:divBdr>
          <w:divsChild>
            <w:div w:id="125242109">
              <w:marLeft w:val="0"/>
              <w:marRight w:val="0"/>
              <w:marTop w:val="0"/>
              <w:marBottom w:val="0"/>
              <w:divBdr>
                <w:top w:val="none" w:sz="0" w:space="0" w:color="auto"/>
                <w:left w:val="none" w:sz="0" w:space="0" w:color="auto"/>
                <w:bottom w:val="none" w:sz="0" w:space="0" w:color="auto"/>
                <w:right w:val="none" w:sz="0" w:space="0" w:color="auto"/>
              </w:divBdr>
            </w:div>
            <w:div w:id="175270941">
              <w:marLeft w:val="0"/>
              <w:marRight w:val="0"/>
              <w:marTop w:val="0"/>
              <w:marBottom w:val="0"/>
              <w:divBdr>
                <w:top w:val="none" w:sz="0" w:space="0" w:color="auto"/>
                <w:left w:val="none" w:sz="0" w:space="0" w:color="auto"/>
                <w:bottom w:val="none" w:sz="0" w:space="0" w:color="auto"/>
                <w:right w:val="none" w:sz="0" w:space="0" w:color="auto"/>
              </w:divBdr>
            </w:div>
            <w:div w:id="701633693">
              <w:marLeft w:val="0"/>
              <w:marRight w:val="0"/>
              <w:marTop w:val="0"/>
              <w:marBottom w:val="0"/>
              <w:divBdr>
                <w:top w:val="none" w:sz="0" w:space="0" w:color="auto"/>
                <w:left w:val="none" w:sz="0" w:space="0" w:color="auto"/>
                <w:bottom w:val="none" w:sz="0" w:space="0" w:color="auto"/>
                <w:right w:val="none" w:sz="0" w:space="0" w:color="auto"/>
              </w:divBdr>
            </w:div>
            <w:div w:id="1252540627">
              <w:marLeft w:val="0"/>
              <w:marRight w:val="0"/>
              <w:marTop w:val="0"/>
              <w:marBottom w:val="0"/>
              <w:divBdr>
                <w:top w:val="none" w:sz="0" w:space="0" w:color="auto"/>
                <w:left w:val="none" w:sz="0" w:space="0" w:color="auto"/>
                <w:bottom w:val="none" w:sz="0" w:space="0" w:color="auto"/>
                <w:right w:val="none" w:sz="0" w:space="0" w:color="auto"/>
              </w:divBdr>
            </w:div>
            <w:div w:id="18189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714164915">
      <w:bodyDiv w:val="1"/>
      <w:marLeft w:val="0"/>
      <w:marRight w:val="0"/>
      <w:marTop w:val="0"/>
      <w:marBottom w:val="0"/>
      <w:divBdr>
        <w:top w:val="none" w:sz="0" w:space="0" w:color="auto"/>
        <w:left w:val="none" w:sz="0" w:space="0" w:color="auto"/>
        <w:bottom w:val="none" w:sz="0" w:space="0" w:color="auto"/>
        <w:right w:val="none" w:sz="0" w:space="0" w:color="auto"/>
      </w:divBdr>
      <w:divsChild>
        <w:div w:id="1853569693">
          <w:marLeft w:val="0"/>
          <w:marRight w:val="0"/>
          <w:marTop w:val="0"/>
          <w:marBottom w:val="0"/>
          <w:divBdr>
            <w:top w:val="none" w:sz="0" w:space="0" w:color="auto"/>
            <w:left w:val="none" w:sz="0" w:space="0" w:color="auto"/>
            <w:bottom w:val="none" w:sz="0" w:space="0" w:color="auto"/>
            <w:right w:val="none" w:sz="0" w:space="0" w:color="auto"/>
          </w:divBdr>
          <w:divsChild>
            <w:div w:id="790125614">
              <w:marLeft w:val="0"/>
              <w:marRight w:val="0"/>
              <w:marTop w:val="0"/>
              <w:marBottom w:val="0"/>
              <w:divBdr>
                <w:top w:val="none" w:sz="0" w:space="0" w:color="auto"/>
                <w:left w:val="none" w:sz="0" w:space="0" w:color="auto"/>
                <w:bottom w:val="none" w:sz="0" w:space="0" w:color="auto"/>
                <w:right w:val="none" w:sz="0" w:space="0" w:color="auto"/>
              </w:divBdr>
            </w:div>
            <w:div w:id="1822579952">
              <w:marLeft w:val="0"/>
              <w:marRight w:val="0"/>
              <w:marTop w:val="0"/>
              <w:marBottom w:val="0"/>
              <w:divBdr>
                <w:top w:val="none" w:sz="0" w:space="0" w:color="auto"/>
                <w:left w:val="none" w:sz="0" w:space="0" w:color="auto"/>
                <w:bottom w:val="none" w:sz="0" w:space="0" w:color="auto"/>
                <w:right w:val="none" w:sz="0" w:space="0" w:color="auto"/>
              </w:divBdr>
            </w:div>
            <w:div w:id="1960143287">
              <w:marLeft w:val="0"/>
              <w:marRight w:val="0"/>
              <w:marTop w:val="0"/>
              <w:marBottom w:val="0"/>
              <w:divBdr>
                <w:top w:val="none" w:sz="0" w:space="0" w:color="auto"/>
                <w:left w:val="none" w:sz="0" w:space="0" w:color="auto"/>
                <w:bottom w:val="none" w:sz="0" w:space="0" w:color="auto"/>
                <w:right w:val="none" w:sz="0" w:space="0" w:color="auto"/>
              </w:divBdr>
            </w:div>
            <w:div w:id="1044600121">
              <w:marLeft w:val="0"/>
              <w:marRight w:val="0"/>
              <w:marTop w:val="0"/>
              <w:marBottom w:val="0"/>
              <w:divBdr>
                <w:top w:val="none" w:sz="0" w:space="0" w:color="auto"/>
                <w:left w:val="none" w:sz="0" w:space="0" w:color="auto"/>
                <w:bottom w:val="none" w:sz="0" w:space="0" w:color="auto"/>
                <w:right w:val="none" w:sz="0" w:space="0" w:color="auto"/>
              </w:divBdr>
            </w:div>
            <w:div w:id="3952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374">
      <w:bodyDiv w:val="1"/>
      <w:marLeft w:val="0"/>
      <w:marRight w:val="0"/>
      <w:marTop w:val="0"/>
      <w:marBottom w:val="0"/>
      <w:divBdr>
        <w:top w:val="none" w:sz="0" w:space="0" w:color="auto"/>
        <w:left w:val="none" w:sz="0" w:space="0" w:color="auto"/>
        <w:bottom w:val="none" w:sz="0" w:space="0" w:color="auto"/>
        <w:right w:val="none" w:sz="0" w:space="0" w:color="auto"/>
      </w:divBdr>
      <w:divsChild>
        <w:div w:id="82922729">
          <w:marLeft w:val="0"/>
          <w:marRight w:val="0"/>
          <w:marTop w:val="0"/>
          <w:marBottom w:val="0"/>
          <w:divBdr>
            <w:top w:val="none" w:sz="0" w:space="0" w:color="auto"/>
            <w:left w:val="none" w:sz="0" w:space="0" w:color="auto"/>
            <w:bottom w:val="none" w:sz="0" w:space="0" w:color="auto"/>
            <w:right w:val="none" w:sz="0" w:space="0" w:color="auto"/>
          </w:divBdr>
          <w:divsChild>
            <w:div w:id="1409426103">
              <w:marLeft w:val="0"/>
              <w:marRight w:val="0"/>
              <w:marTop w:val="0"/>
              <w:marBottom w:val="0"/>
              <w:divBdr>
                <w:top w:val="none" w:sz="0" w:space="0" w:color="auto"/>
                <w:left w:val="none" w:sz="0" w:space="0" w:color="auto"/>
                <w:bottom w:val="none" w:sz="0" w:space="0" w:color="auto"/>
                <w:right w:val="none" w:sz="0" w:space="0" w:color="auto"/>
              </w:divBdr>
            </w:div>
            <w:div w:id="1662661060">
              <w:marLeft w:val="0"/>
              <w:marRight w:val="0"/>
              <w:marTop w:val="0"/>
              <w:marBottom w:val="0"/>
              <w:divBdr>
                <w:top w:val="none" w:sz="0" w:space="0" w:color="auto"/>
                <w:left w:val="none" w:sz="0" w:space="0" w:color="auto"/>
                <w:bottom w:val="none" w:sz="0" w:space="0" w:color="auto"/>
                <w:right w:val="none" w:sz="0" w:space="0" w:color="auto"/>
              </w:divBdr>
            </w:div>
            <w:div w:id="964502973">
              <w:marLeft w:val="0"/>
              <w:marRight w:val="0"/>
              <w:marTop w:val="0"/>
              <w:marBottom w:val="0"/>
              <w:divBdr>
                <w:top w:val="none" w:sz="0" w:space="0" w:color="auto"/>
                <w:left w:val="none" w:sz="0" w:space="0" w:color="auto"/>
                <w:bottom w:val="none" w:sz="0" w:space="0" w:color="auto"/>
                <w:right w:val="none" w:sz="0" w:space="0" w:color="auto"/>
              </w:divBdr>
            </w:div>
            <w:div w:id="1645624600">
              <w:marLeft w:val="0"/>
              <w:marRight w:val="0"/>
              <w:marTop w:val="0"/>
              <w:marBottom w:val="0"/>
              <w:divBdr>
                <w:top w:val="none" w:sz="0" w:space="0" w:color="auto"/>
                <w:left w:val="none" w:sz="0" w:space="0" w:color="auto"/>
                <w:bottom w:val="none" w:sz="0" w:space="0" w:color="auto"/>
                <w:right w:val="none" w:sz="0" w:space="0" w:color="auto"/>
              </w:divBdr>
            </w:div>
            <w:div w:id="13319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0540">
      <w:bodyDiv w:val="1"/>
      <w:marLeft w:val="0"/>
      <w:marRight w:val="0"/>
      <w:marTop w:val="0"/>
      <w:marBottom w:val="0"/>
      <w:divBdr>
        <w:top w:val="none" w:sz="0" w:space="0" w:color="auto"/>
        <w:left w:val="none" w:sz="0" w:space="0" w:color="auto"/>
        <w:bottom w:val="none" w:sz="0" w:space="0" w:color="auto"/>
        <w:right w:val="none" w:sz="0" w:space="0" w:color="auto"/>
      </w:divBdr>
    </w:div>
    <w:div w:id="743381197">
      <w:bodyDiv w:val="1"/>
      <w:marLeft w:val="0"/>
      <w:marRight w:val="0"/>
      <w:marTop w:val="0"/>
      <w:marBottom w:val="0"/>
      <w:divBdr>
        <w:top w:val="none" w:sz="0" w:space="0" w:color="auto"/>
        <w:left w:val="none" w:sz="0" w:space="0" w:color="auto"/>
        <w:bottom w:val="none" w:sz="0" w:space="0" w:color="auto"/>
        <w:right w:val="none" w:sz="0" w:space="0" w:color="auto"/>
      </w:divBdr>
      <w:divsChild>
        <w:div w:id="1728256139">
          <w:marLeft w:val="0"/>
          <w:marRight w:val="0"/>
          <w:marTop w:val="0"/>
          <w:marBottom w:val="0"/>
          <w:divBdr>
            <w:top w:val="none" w:sz="0" w:space="0" w:color="auto"/>
            <w:left w:val="none" w:sz="0" w:space="0" w:color="auto"/>
            <w:bottom w:val="none" w:sz="0" w:space="0" w:color="auto"/>
            <w:right w:val="none" w:sz="0" w:space="0" w:color="auto"/>
          </w:divBdr>
          <w:divsChild>
            <w:div w:id="988443651">
              <w:marLeft w:val="0"/>
              <w:marRight w:val="0"/>
              <w:marTop w:val="0"/>
              <w:marBottom w:val="0"/>
              <w:divBdr>
                <w:top w:val="none" w:sz="0" w:space="0" w:color="auto"/>
                <w:left w:val="none" w:sz="0" w:space="0" w:color="auto"/>
                <w:bottom w:val="none" w:sz="0" w:space="0" w:color="auto"/>
                <w:right w:val="none" w:sz="0" w:space="0" w:color="auto"/>
              </w:divBdr>
            </w:div>
            <w:div w:id="1408306052">
              <w:marLeft w:val="0"/>
              <w:marRight w:val="0"/>
              <w:marTop w:val="0"/>
              <w:marBottom w:val="0"/>
              <w:divBdr>
                <w:top w:val="none" w:sz="0" w:space="0" w:color="auto"/>
                <w:left w:val="none" w:sz="0" w:space="0" w:color="auto"/>
                <w:bottom w:val="none" w:sz="0" w:space="0" w:color="auto"/>
                <w:right w:val="none" w:sz="0" w:space="0" w:color="auto"/>
              </w:divBdr>
            </w:div>
            <w:div w:id="1467358324">
              <w:marLeft w:val="0"/>
              <w:marRight w:val="0"/>
              <w:marTop w:val="0"/>
              <w:marBottom w:val="0"/>
              <w:divBdr>
                <w:top w:val="none" w:sz="0" w:space="0" w:color="auto"/>
                <w:left w:val="none" w:sz="0" w:space="0" w:color="auto"/>
                <w:bottom w:val="none" w:sz="0" w:space="0" w:color="auto"/>
                <w:right w:val="none" w:sz="0" w:space="0" w:color="auto"/>
              </w:divBdr>
            </w:div>
            <w:div w:id="820192327">
              <w:marLeft w:val="0"/>
              <w:marRight w:val="0"/>
              <w:marTop w:val="0"/>
              <w:marBottom w:val="0"/>
              <w:divBdr>
                <w:top w:val="none" w:sz="0" w:space="0" w:color="auto"/>
                <w:left w:val="none" w:sz="0" w:space="0" w:color="auto"/>
                <w:bottom w:val="none" w:sz="0" w:space="0" w:color="auto"/>
                <w:right w:val="none" w:sz="0" w:space="0" w:color="auto"/>
              </w:divBdr>
            </w:div>
            <w:div w:id="12888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2452">
      <w:bodyDiv w:val="1"/>
      <w:marLeft w:val="0"/>
      <w:marRight w:val="0"/>
      <w:marTop w:val="0"/>
      <w:marBottom w:val="0"/>
      <w:divBdr>
        <w:top w:val="none" w:sz="0" w:space="0" w:color="auto"/>
        <w:left w:val="none" w:sz="0" w:space="0" w:color="auto"/>
        <w:bottom w:val="none" w:sz="0" w:space="0" w:color="auto"/>
        <w:right w:val="none" w:sz="0" w:space="0" w:color="auto"/>
      </w:divBdr>
      <w:divsChild>
        <w:div w:id="1191914647">
          <w:marLeft w:val="0"/>
          <w:marRight w:val="0"/>
          <w:marTop w:val="0"/>
          <w:marBottom w:val="0"/>
          <w:divBdr>
            <w:top w:val="none" w:sz="0" w:space="0" w:color="auto"/>
            <w:left w:val="none" w:sz="0" w:space="0" w:color="auto"/>
            <w:bottom w:val="none" w:sz="0" w:space="0" w:color="auto"/>
            <w:right w:val="none" w:sz="0" w:space="0" w:color="auto"/>
          </w:divBdr>
          <w:divsChild>
            <w:div w:id="7435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7290">
      <w:bodyDiv w:val="1"/>
      <w:marLeft w:val="0"/>
      <w:marRight w:val="0"/>
      <w:marTop w:val="0"/>
      <w:marBottom w:val="0"/>
      <w:divBdr>
        <w:top w:val="none" w:sz="0" w:space="0" w:color="auto"/>
        <w:left w:val="none" w:sz="0" w:space="0" w:color="auto"/>
        <w:bottom w:val="none" w:sz="0" w:space="0" w:color="auto"/>
        <w:right w:val="none" w:sz="0" w:space="0" w:color="auto"/>
      </w:divBdr>
      <w:divsChild>
        <w:div w:id="1333794115">
          <w:marLeft w:val="0"/>
          <w:marRight w:val="0"/>
          <w:marTop w:val="0"/>
          <w:marBottom w:val="0"/>
          <w:divBdr>
            <w:top w:val="none" w:sz="0" w:space="0" w:color="auto"/>
            <w:left w:val="none" w:sz="0" w:space="0" w:color="auto"/>
            <w:bottom w:val="none" w:sz="0" w:space="0" w:color="auto"/>
            <w:right w:val="none" w:sz="0" w:space="0" w:color="auto"/>
          </w:divBdr>
          <w:divsChild>
            <w:div w:id="400951691">
              <w:marLeft w:val="0"/>
              <w:marRight w:val="0"/>
              <w:marTop w:val="0"/>
              <w:marBottom w:val="0"/>
              <w:divBdr>
                <w:top w:val="none" w:sz="0" w:space="0" w:color="auto"/>
                <w:left w:val="none" w:sz="0" w:space="0" w:color="auto"/>
                <w:bottom w:val="none" w:sz="0" w:space="0" w:color="auto"/>
                <w:right w:val="none" w:sz="0" w:space="0" w:color="auto"/>
              </w:divBdr>
              <w:divsChild>
                <w:div w:id="183785856">
                  <w:marLeft w:val="0"/>
                  <w:marRight w:val="0"/>
                  <w:marTop w:val="0"/>
                  <w:marBottom w:val="0"/>
                  <w:divBdr>
                    <w:top w:val="none" w:sz="0" w:space="0" w:color="auto"/>
                    <w:left w:val="none" w:sz="0" w:space="0" w:color="auto"/>
                    <w:bottom w:val="none" w:sz="0" w:space="0" w:color="auto"/>
                    <w:right w:val="none" w:sz="0" w:space="0" w:color="auto"/>
                  </w:divBdr>
                  <w:divsChild>
                    <w:div w:id="1221330518">
                      <w:marLeft w:val="0"/>
                      <w:marRight w:val="0"/>
                      <w:marTop w:val="0"/>
                      <w:marBottom w:val="0"/>
                      <w:divBdr>
                        <w:top w:val="none" w:sz="0" w:space="0" w:color="auto"/>
                        <w:left w:val="none" w:sz="0" w:space="0" w:color="auto"/>
                        <w:bottom w:val="none" w:sz="0" w:space="0" w:color="auto"/>
                        <w:right w:val="none" w:sz="0" w:space="0" w:color="auto"/>
                      </w:divBdr>
                      <w:divsChild>
                        <w:div w:id="289937461">
                          <w:marLeft w:val="0"/>
                          <w:marRight w:val="0"/>
                          <w:marTop w:val="0"/>
                          <w:marBottom w:val="0"/>
                          <w:divBdr>
                            <w:top w:val="none" w:sz="0" w:space="0" w:color="auto"/>
                            <w:left w:val="none" w:sz="0" w:space="0" w:color="auto"/>
                            <w:bottom w:val="none" w:sz="0" w:space="0" w:color="auto"/>
                            <w:right w:val="none" w:sz="0" w:space="0" w:color="auto"/>
                          </w:divBdr>
                          <w:divsChild>
                            <w:div w:id="990670633">
                              <w:marLeft w:val="0"/>
                              <w:marRight w:val="0"/>
                              <w:marTop w:val="15"/>
                              <w:marBottom w:val="0"/>
                              <w:divBdr>
                                <w:top w:val="none" w:sz="0" w:space="0" w:color="auto"/>
                                <w:left w:val="none" w:sz="0" w:space="0" w:color="auto"/>
                                <w:bottom w:val="none" w:sz="0" w:space="0" w:color="auto"/>
                                <w:right w:val="none" w:sz="0" w:space="0" w:color="auto"/>
                              </w:divBdr>
                              <w:divsChild>
                                <w:div w:id="2017537679">
                                  <w:marLeft w:val="0"/>
                                  <w:marRight w:val="15"/>
                                  <w:marTop w:val="0"/>
                                  <w:marBottom w:val="0"/>
                                  <w:divBdr>
                                    <w:top w:val="none" w:sz="0" w:space="0" w:color="auto"/>
                                    <w:left w:val="none" w:sz="0" w:space="0" w:color="auto"/>
                                    <w:bottom w:val="none" w:sz="0" w:space="0" w:color="auto"/>
                                    <w:right w:val="none" w:sz="0" w:space="0" w:color="auto"/>
                                  </w:divBdr>
                                  <w:divsChild>
                                    <w:div w:id="328751283">
                                      <w:marLeft w:val="0"/>
                                      <w:marRight w:val="0"/>
                                      <w:marTop w:val="0"/>
                                      <w:marBottom w:val="0"/>
                                      <w:divBdr>
                                        <w:top w:val="none" w:sz="0" w:space="0" w:color="auto"/>
                                        <w:left w:val="none" w:sz="0" w:space="0" w:color="auto"/>
                                        <w:bottom w:val="none" w:sz="0" w:space="0" w:color="auto"/>
                                        <w:right w:val="none" w:sz="0" w:space="0" w:color="auto"/>
                                      </w:divBdr>
                                      <w:divsChild>
                                        <w:div w:id="832141101">
                                          <w:marLeft w:val="0"/>
                                          <w:marRight w:val="0"/>
                                          <w:marTop w:val="0"/>
                                          <w:marBottom w:val="0"/>
                                          <w:divBdr>
                                            <w:top w:val="none" w:sz="0" w:space="0" w:color="auto"/>
                                            <w:left w:val="none" w:sz="0" w:space="0" w:color="auto"/>
                                            <w:bottom w:val="none" w:sz="0" w:space="0" w:color="auto"/>
                                            <w:right w:val="none" w:sz="0" w:space="0" w:color="auto"/>
                                          </w:divBdr>
                                          <w:divsChild>
                                            <w:div w:id="178084735">
                                              <w:marLeft w:val="0"/>
                                              <w:marRight w:val="0"/>
                                              <w:marTop w:val="0"/>
                                              <w:marBottom w:val="0"/>
                                              <w:divBdr>
                                                <w:top w:val="none" w:sz="0" w:space="0" w:color="auto"/>
                                                <w:left w:val="none" w:sz="0" w:space="0" w:color="auto"/>
                                                <w:bottom w:val="none" w:sz="0" w:space="0" w:color="auto"/>
                                                <w:right w:val="none" w:sz="0" w:space="0" w:color="auto"/>
                                              </w:divBdr>
                                              <w:divsChild>
                                                <w:div w:id="1297372316">
                                                  <w:marLeft w:val="0"/>
                                                  <w:marRight w:val="0"/>
                                                  <w:marTop w:val="0"/>
                                                  <w:marBottom w:val="0"/>
                                                  <w:divBdr>
                                                    <w:top w:val="none" w:sz="0" w:space="0" w:color="auto"/>
                                                    <w:left w:val="none" w:sz="0" w:space="0" w:color="auto"/>
                                                    <w:bottom w:val="none" w:sz="0" w:space="0" w:color="auto"/>
                                                    <w:right w:val="none" w:sz="0" w:space="0" w:color="auto"/>
                                                  </w:divBdr>
                                                  <w:divsChild>
                                                    <w:div w:id="7374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659089">
              <w:marLeft w:val="0"/>
              <w:marRight w:val="0"/>
              <w:marTop w:val="0"/>
              <w:marBottom w:val="0"/>
              <w:divBdr>
                <w:top w:val="none" w:sz="0" w:space="0" w:color="auto"/>
                <w:left w:val="none" w:sz="0" w:space="0" w:color="auto"/>
                <w:bottom w:val="none" w:sz="0" w:space="0" w:color="auto"/>
                <w:right w:val="none" w:sz="0" w:space="0" w:color="auto"/>
              </w:divBdr>
            </w:div>
          </w:divsChild>
        </w:div>
        <w:div w:id="1272471516">
          <w:marLeft w:val="0"/>
          <w:marRight w:val="0"/>
          <w:marTop w:val="0"/>
          <w:marBottom w:val="0"/>
          <w:divBdr>
            <w:top w:val="none" w:sz="0" w:space="0" w:color="auto"/>
            <w:left w:val="none" w:sz="0" w:space="0" w:color="auto"/>
            <w:bottom w:val="none" w:sz="0" w:space="0" w:color="auto"/>
            <w:right w:val="none" w:sz="0" w:space="0" w:color="auto"/>
          </w:divBdr>
          <w:divsChild>
            <w:div w:id="576596627">
              <w:marLeft w:val="0"/>
              <w:marRight w:val="0"/>
              <w:marTop w:val="0"/>
              <w:marBottom w:val="0"/>
              <w:divBdr>
                <w:top w:val="none" w:sz="0" w:space="0" w:color="auto"/>
                <w:left w:val="none" w:sz="0" w:space="0" w:color="auto"/>
                <w:bottom w:val="none" w:sz="0" w:space="0" w:color="auto"/>
                <w:right w:val="none" w:sz="0" w:space="0" w:color="auto"/>
              </w:divBdr>
              <w:divsChild>
                <w:div w:id="1616673501">
                  <w:marLeft w:val="0"/>
                  <w:marRight w:val="0"/>
                  <w:marTop w:val="0"/>
                  <w:marBottom w:val="0"/>
                  <w:divBdr>
                    <w:top w:val="none" w:sz="0" w:space="0" w:color="auto"/>
                    <w:left w:val="none" w:sz="0" w:space="0" w:color="auto"/>
                    <w:bottom w:val="none" w:sz="0" w:space="0" w:color="auto"/>
                    <w:right w:val="none" w:sz="0" w:space="0" w:color="auto"/>
                  </w:divBdr>
                  <w:divsChild>
                    <w:div w:id="1221550209">
                      <w:marLeft w:val="0"/>
                      <w:marRight w:val="0"/>
                      <w:marTop w:val="0"/>
                      <w:marBottom w:val="0"/>
                      <w:divBdr>
                        <w:top w:val="none" w:sz="0" w:space="0" w:color="auto"/>
                        <w:left w:val="none" w:sz="0" w:space="0" w:color="auto"/>
                        <w:bottom w:val="none" w:sz="0" w:space="0" w:color="auto"/>
                        <w:right w:val="none" w:sz="0" w:space="0" w:color="auto"/>
                      </w:divBdr>
                      <w:divsChild>
                        <w:div w:id="955716474">
                          <w:marLeft w:val="0"/>
                          <w:marRight w:val="0"/>
                          <w:marTop w:val="0"/>
                          <w:marBottom w:val="0"/>
                          <w:divBdr>
                            <w:top w:val="none" w:sz="0" w:space="0" w:color="auto"/>
                            <w:left w:val="none" w:sz="0" w:space="0" w:color="auto"/>
                            <w:bottom w:val="none" w:sz="0" w:space="0" w:color="auto"/>
                            <w:right w:val="none" w:sz="0" w:space="0" w:color="auto"/>
                          </w:divBdr>
                          <w:divsChild>
                            <w:div w:id="974599760">
                              <w:marLeft w:val="0"/>
                              <w:marRight w:val="0"/>
                              <w:marTop w:val="0"/>
                              <w:marBottom w:val="0"/>
                              <w:divBdr>
                                <w:top w:val="none" w:sz="0" w:space="0" w:color="auto"/>
                                <w:left w:val="none" w:sz="0" w:space="0" w:color="auto"/>
                                <w:bottom w:val="none" w:sz="0" w:space="0" w:color="auto"/>
                                <w:right w:val="none" w:sz="0" w:space="0" w:color="auto"/>
                              </w:divBdr>
                              <w:divsChild>
                                <w:div w:id="930042381">
                                  <w:marLeft w:val="0"/>
                                  <w:marRight w:val="0"/>
                                  <w:marTop w:val="0"/>
                                  <w:marBottom w:val="0"/>
                                  <w:divBdr>
                                    <w:top w:val="none" w:sz="0" w:space="0" w:color="auto"/>
                                    <w:left w:val="none" w:sz="0" w:space="0" w:color="auto"/>
                                    <w:bottom w:val="none" w:sz="0" w:space="0" w:color="auto"/>
                                    <w:right w:val="none" w:sz="0" w:space="0" w:color="auto"/>
                                  </w:divBdr>
                                  <w:divsChild>
                                    <w:div w:id="838424513">
                                      <w:marLeft w:val="0"/>
                                      <w:marRight w:val="0"/>
                                      <w:marTop w:val="0"/>
                                      <w:marBottom w:val="0"/>
                                      <w:divBdr>
                                        <w:top w:val="none" w:sz="0" w:space="0" w:color="auto"/>
                                        <w:left w:val="none" w:sz="0" w:space="0" w:color="auto"/>
                                        <w:bottom w:val="none" w:sz="0" w:space="0" w:color="auto"/>
                                        <w:right w:val="none" w:sz="0" w:space="0" w:color="auto"/>
                                      </w:divBdr>
                                      <w:divsChild>
                                        <w:div w:id="8928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796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 w:id="182596650">
                          <w:marLeft w:val="0"/>
                          <w:marRight w:val="0"/>
                          <w:marTop w:val="0"/>
                          <w:marBottom w:val="0"/>
                          <w:divBdr>
                            <w:top w:val="none" w:sz="0" w:space="0" w:color="auto"/>
                            <w:left w:val="none" w:sz="0" w:space="0" w:color="auto"/>
                            <w:bottom w:val="none" w:sz="0" w:space="0" w:color="auto"/>
                            <w:right w:val="none" w:sz="0" w:space="0" w:color="auto"/>
                          </w:divBdr>
                          <w:divsChild>
                            <w:div w:id="1209299729">
                              <w:marLeft w:val="0"/>
                              <w:marRight w:val="0"/>
                              <w:marTop w:val="15"/>
                              <w:marBottom w:val="0"/>
                              <w:divBdr>
                                <w:top w:val="none" w:sz="0" w:space="0" w:color="auto"/>
                                <w:left w:val="none" w:sz="0" w:space="0" w:color="auto"/>
                                <w:bottom w:val="none" w:sz="0" w:space="0" w:color="auto"/>
                                <w:right w:val="none" w:sz="0" w:space="0" w:color="auto"/>
                              </w:divBdr>
                              <w:divsChild>
                                <w:div w:id="132598758">
                                  <w:marLeft w:val="0"/>
                                  <w:marRight w:val="15"/>
                                  <w:marTop w:val="0"/>
                                  <w:marBottom w:val="0"/>
                                  <w:divBdr>
                                    <w:top w:val="none" w:sz="0" w:space="0" w:color="auto"/>
                                    <w:left w:val="none" w:sz="0" w:space="0" w:color="auto"/>
                                    <w:bottom w:val="none" w:sz="0" w:space="0" w:color="auto"/>
                                    <w:right w:val="none" w:sz="0" w:space="0" w:color="auto"/>
                                  </w:divBdr>
                                  <w:divsChild>
                                    <w:div w:id="777681842">
                                      <w:marLeft w:val="0"/>
                                      <w:marRight w:val="0"/>
                                      <w:marTop w:val="0"/>
                                      <w:marBottom w:val="0"/>
                                      <w:divBdr>
                                        <w:top w:val="none" w:sz="0" w:space="0" w:color="auto"/>
                                        <w:left w:val="none" w:sz="0" w:space="0" w:color="auto"/>
                                        <w:bottom w:val="none" w:sz="0" w:space="0" w:color="auto"/>
                                        <w:right w:val="none" w:sz="0" w:space="0" w:color="auto"/>
                                      </w:divBdr>
                                      <w:divsChild>
                                        <w:div w:id="1075202661">
                                          <w:marLeft w:val="0"/>
                                          <w:marRight w:val="0"/>
                                          <w:marTop w:val="0"/>
                                          <w:marBottom w:val="0"/>
                                          <w:divBdr>
                                            <w:top w:val="none" w:sz="0" w:space="0" w:color="auto"/>
                                            <w:left w:val="none" w:sz="0" w:space="0" w:color="auto"/>
                                            <w:bottom w:val="none" w:sz="0" w:space="0" w:color="auto"/>
                                            <w:right w:val="none" w:sz="0" w:space="0" w:color="auto"/>
                                          </w:divBdr>
                                          <w:divsChild>
                                            <w:div w:id="2040163687">
                                              <w:marLeft w:val="0"/>
                                              <w:marRight w:val="0"/>
                                              <w:marTop w:val="0"/>
                                              <w:marBottom w:val="0"/>
                                              <w:divBdr>
                                                <w:top w:val="none" w:sz="0" w:space="0" w:color="auto"/>
                                                <w:left w:val="none" w:sz="0" w:space="0" w:color="auto"/>
                                                <w:bottom w:val="none" w:sz="0" w:space="0" w:color="auto"/>
                                                <w:right w:val="none" w:sz="0" w:space="0" w:color="auto"/>
                                              </w:divBdr>
                                              <w:divsChild>
                                                <w:div w:id="598873583">
                                                  <w:marLeft w:val="0"/>
                                                  <w:marRight w:val="0"/>
                                                  <w:marTop w:val="0"/>
                                                  <w:marBottom w:val="0"/>
                                                  <w:divBdr>
                                                    <w:top w:val="none" w:sz="0" w:space="0" w:color="auto"/>
                                                    <w:left w:val="none" w:sz="0" w:space="0" w:color="auto"/>
                                                    <w:bottom w:val="none" w:sz="0" w:space="0" w:color="auto"/>
                                                    <w:right w:val="none" w:sz="0" w:space="0" w:color="auto"/>
                                                  </w:divBdr>
                                                  <w:divsChild>
                                                    <w:div w:id="9068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514243">
      <w:bodyDiv w:val="1"/>
      <w:marLeft w:val="0"/>
      <w:marRight w:val="0"/>
      <w:marTop w:val="0"/>
      <w:marBottom w:val="0"/>
      <w:divBdr>
        <w:top w:val="none" w:sz="0" w:space="0" w:color="auto"/>
        <w:left w:val="none" w:sz="0" w:space="0" w:color="auto"/>
        <w:bottom w:val="none" w:sz="0" w:space="0" w:color="auto"/>
        <w:right w:val="none" w:sz="0" w:space="0" w:color="auto"/>
      </w:divBdr>
    </w:div>
    <w:div w:id="951474185">
      <w:bodyDiv w:val="1"/>
      <w:marLeft w:val="0"/>
      <w:marRight w:val="0"/>
      <w:marTop w:val="0"/>
      <w:marBottom w:val="0"/>
      <w:divBdr>
        <w:top w:val="none" w:sz="0" w:space="0" w:color="auto"/>
        <w:left w:val="none" w:sz="0" w:space="0" w:color="auto"/>
        <w:bottom w:val="none" w:sz="0" w:space="0" w:color="auto"/>
        <w:right w:val="none" w:sz="0" w:space="0" w:color="auto"/>
      </w:divBdr>
      <w:divsChild>
        <w:div w:id="66851125">
          <w:marLeft w:val="0"/>
          <w:marRight w:val="0"/>
          <w:marTop w:val="0"/>
          <w:marBottom w:val="0"/>
          <w:divBdr>
            <w:top w:val="none" w:sz="0" w:space="0" w:color="auto"/>
            <w:left w:val="none" w:sz="0" w:space="0" w:color="auto"/>
            <w:bottom w:val="none" w:sz="0" w:space="0" w:color="auto"/>
            <w:right w:val="none" w:sz="0" w:space="0" w:color="auto"/>
          </w:divBdr>
          <w:divsChild>
            <w:div w:id="8930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0316">
      <w:bodyDiv w:val="1"/>
      <w:marLeft w:val="0"/>
      <w:marRight w:val="0"/>
      <w:marTop w:val="0"/>
      <w:marBottom w:val="0"/>
      <w:divBdr>
        <w:top w:val="none" w:sz="0" w:space="0" w:color="auto"/>
        <w:left w:val="none" w:sz="0" w:space="0" w:color="auto"/>
        <w:bottom w:val="none" w:sz="0" w:space="0" w:color="auto"/>
        <w:right w:val="none" w:sz="0" w:space="0" w:color="auto"/>
      </w:divBdr>
    </w:div>
    <w:div w:id="1027950728">
      <w:bodyDiv w:val="1"/>
      <w:marLeft w:val="0"/>
      <w:marRight w:val="0"/>
      <w:marTop w:val="0"/>
      <w:marBottom w:val="0"/>
      <w:divBdr>
        <w:top w:val="none" w:sz="0" w:space="0" w:color="auto"/>
        <w:left w:val="none" w:sz="0" w:space="0" w:color="auto"/>
        <w:bottom w:val="none" w:sz="0" w:space="0" w:color="auto"/>
        <w:right w:val="none" w:sz="0" w:space="0" w:color="auto"/>
      </w:divBdr>
    </w:div>
    <w:div w:id="1043752457">
      <w:bodyDiv w:val="1"/>
      <w:marLeft w:val="0"/>
      <w:marRight w:val="0"/>
      <w:marTop w:val="0"/>
      <w:marBottom w:val="0"/>
      <w:divBdr>
        <w:top w:val="none" w:sz="0" w:space="0" w:color="auto"/>
        <w:left w:val="none" w:sz="0" w:space="0" w:color="auto"/>
        <w:bottom w:val="none" w:sz="0" w:space="0" w:color="auto"/>
        <w:right w:val="none" w:sz="0" w:space="0" w:color="auto"/>
      </w:divBdr>
      <w:divsChild>
        <w:div w:id="1260721088">
          <w:marLeft w:val="0"/>
          <w:marRight w:val="0"/>
          <w:marTop w:val="0"/>
          <w:marBottom w:val="0"/>
          <w:divBdr>
            <w:top w:val="none" w:sz="0" w:space="0" w:color="auto"/>
            <w:left w:val="none" w:sz="0" w:space="0" w:color="auto"/>
            <w:bottom w:val="none" w:sz="0" w:space="0" w:color="auto"/>
            <w:right w:val="none" w:sz="0" w:space="0" w:color="auto"/>
          </w:divBdr>
          <w:divsChild>
            <w:div w:id="259333509">
              <w:marLeft w:val="0"/>
              <w:marRight w:val="0"/>
              <w:marTop w:val="0"/>
              <w:marBottom w:val="0"/>
              <w:divBdr>
                <w:top w:val="none" w:sz="0" w:space="0" w:color="auto"/>
                <w:left w:val="none" w:sz="0" w:space="0" w:color="auto"/>
                <w:bottom w:val="none" w:sz="0" w:space="0" w:color="auto"/>
                <w:right w:val="none" w:sz="0" w:space="0" w:color="auto"/>
              </w:divBdr>
            </w:div>
            <w:div w:id="2060518875">
              <w:marLeft w:val="0"/>
              <w:marRight w:val="0"/>
              <w:marTop w:val="0"/>
              <w:marBottom w:val="0"/>
              <w:divBdr>
                <w:top w:val="none" w:sz="0" w:space="0" w:color="auto"/>
                <w:left w:val="none" w:sz="0" w:space="0" w:color="auto"/>
                <w:bottom w:val="none" w:sz="0" w:space="0" w:color="auto"/>
                <w:right w:val="none" w:sz="0" w:space="0" w:color="auto"/>
              </w:divBdr>
            </w:div>
            <w:div w:id="518592797">
              <w:marLeft w:val="0"/>
              <w:marRight w:val="0"/>
              <w:marTop w:val="0"/>
              <w:marBottom w:val="0"/>
              <w:divBdr>
                <w:top w:val="none" w:sz="0" w:space="0" w:color="auto"/>
                <w:left w:val="none" w:sz="0" w:space="0" w:color="auto"/>
                <w:bottom w:val="none" w:sz="0" w:space="0" w:color="auto"/>
                <w:right w:val="none" w:sz="0" w:space="0" w:color="auto"/>
              </w:divBdr>
            </w:div>
            <w:div w:id="2076969184">
              <w:marLeft w:val="0"/>
              <w:marRight w:val="0"/>
              <w:marTop w:val="0"/>
              <w:marBottom w:val="0"/>
              <w:divBdr>
                <w:top w:val="none" w:sz="0" w:space="0" w:color="auto"/>
                <w:left w:val="none" w:sz="0" w:space="0" w:color="auto"/>
                <w:bottom w:val="none" w:sz="0" w:space="0" w:color="auto"/>
                <w:right w:val="none" w:sz="0" w:space="0" w:color="auto"/>
              </w:divBdr>
            </w:div>
            <w:div w:id="1881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7243">
      <w:bodyDiv w:val="1"/>
      <w:marLeft w:val="0"/>
      <w:marRight w:val="0"/>
      <w:marTop w:val="0"/>
      <w:marBottom w:val="0"/>
      <w:divBdr>
        <w:top w:val="none" w:sz="0" w:space="0" w:color="auto"/>
        <w:left w:val="none" w:sz="0" w:space="0" w:color="auto"/>
        <w:bottom w:val="none" w:sz="0" w:space="0" w:color="auto"/>
        <w:right w:val="none" w:sz="0" w:space="0" w:color="auto"/>
      </w:divBdr>
      <w:divsChild>
        <w:div w:id="579485819">
          <w:marLeft w:val="0"/>
          <w:marRight w:val="0"/>
          <w:marTop w:val="0"/>
          <w:marBottom w:val="0"/>
          <w:divBdr>
            <w:top w:val="none" w:sz="0" w:space="0" w:color="auto"/>
            <w:left w:val="none" w:sz="0" w:space="0" w:color="auto"/>
            <w:bottom w:val="none" w:sz="0" w:space="0" w:color="auto"/>
            <w:right w:val="none" w:sz="0" w:space="0" w:color="auto"/>
          </w:divBdr>
          <w:divsChild>
            <w:div w:id="8789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5829">
      <w:bodyDiv w:val="1"/>
      <w:marLeft w:val="0"/>
      <w:marRight w:val="0"/>
      <w:marTop w:val="0"/>
      <w:marBottom w:val="0"/>
      <w:divBdr>
        <w:top w:val="none" w:sz="0" w:space="0" w:color="auto"/>
        <w:left w:val="none" w:sz="0" w:space="0" w:color="auto"/>
        <w:bottom w:val="none" w:sz="0" w:space="0" w:color="auto"/>
        <w:right w:val="none" w:sz="0" w:space="0" w:color="auto"/>
      </w:divBdr>
    </w:div>
    <w:div w:id="1171720655">
      <w:bodyDiv w:val="1"/>
      <w:marLeft w:val="0"/>
      <w:marRight w:val="0"/>
      <w:marTop w:val="0"/>
      <w:marBottom w:val="0"/>
      <w:divBdr>
        <w:top w:val="none" w:sz="0" w:space="0" w:color="auto"/>
        <w:left w:val="none" w:sz="0" w:space="0" w:color="auto"/>
        <w:bottom w:val="none" w:sz="0" w:space="0" w:color="auto"/>
        <w:right w:val="none" w:sz="0" w:space="0" w:color="auto"/>
      </w:divBdr>
      <w:divsChild>
        <w:div w:id="1348600647">
          <w:marLeft w:val="0"/>
          <w:marRight w:val="0"/>
          <w:marTop w:val="0"/>
          <w:marBottom w:val="0"/>
          <w:divBdr>
            <w:top w:val="none" w:sz="0" w:space="0" w:color="auto"/>
            <w:left w:val="none" w:sz="0" w:space="0" w:color="auto"/>
            <w:bottom w:val="none" w:sz="0" w:space="0" w:color="auto"/>
            <w:right w:val="none" w:sz="0" w:space="0" w:color="auto"/>
          </w:divBdr>
          <w:divsChild>
            <w:div w:id="8470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2614">
      <w:bodyDiv w:val="1"/>
      <w:marLeft w:val="0"/>
      <w:marRight w:val="0"/>
      <w:marTop w:val="0"/>
      <w:marBottom w:val="0"/>
      <w:divBdr>
        <w:top w:val="none" w:sz="0" w:space="0" w:color="auto"/>
        <w:left w:val="none" w:sz="0" w:space="0" w:color="auto"/>
        <w:bottom w:val="none" w:sz="0" w:space="0" w:color="auto"/>
        <w:right w:val="none" w:sz="0" w:space="0" w:color="auto"/>
      </w:divBdr>
      <w:divsChild>
        <w:div w:id="1993175437">
          <w:marLeft w:val="0"/>
          <w:marRight w:val="0"/>
          <w:marTop w:val="0"/>
          <w:marBottom w:val="0"/>
          <w:divBdr>
            <w:top w:val="none" w:sz="0" w:space="0" w:color="auto"/>
            <w:left w:val="none" w:sz="0" w:space="0" w:color="auto"/>
            <w:bottom w:val="none" w:sz="0" w:space="0" w:color="auto"/>
            <w:right w:val="none" w:sz="0" w:space="0" w:color="auto"/>
          </w:divBdr>
          <w:divsChild>
            <w:div w:id="368527691">
              <w:marLeft w:val="0"/>
              <w:marRight w:val="0"/>
              <w:marTop w:val="0"/>
              <w:marBottom w:val="0"/>
              <w:divBdr>
                <w:top w:val="none" w:sz="0" w:space="0" w:color="auto"/>
                <w:left w:val="none" w:sz="0" w:space="0" w:color="auto"/>
                <w:bottom w:val="none" w:sz="0" w:space="0" w:color="auto"/>
                <w:right w:val="none" w:sz="0" w:space="0" w:color="auto"/>
              </w:divBdr>
            </w:div>
            <w:div w:id="1732458087">
              <w:marLeft w:val="0"/>
              <w:marRight w:val="0"/>
              <w:marTop w:val="0"/>
              <w:marBottom w:val="0"/>
              <w:divBdr>
                <w:top w:val="none" w:sz="0" w:space="0" w:color="auto"/>
                <w:left w:val="none" w:sz="0" w:space="0" w:color="auto"/>
                <w:bottom w:val="none" w:sz="0" w:space="0" w:color="auto"/>
                <w:right w:val="none" w:sz="0" w:space="0" w:color="auto"/>
              </w:divBdr>
            </w:div>
            <w:div w:id="446393304">
              <w:marLeft w:val="0"/>
              <w:marRight w:val="0"/>
              <w:marTop w:val="0"/>
              <w:marBottom w:val="0"/>
              <w:divBdr>
                <w:top w:val="none" w:sz="0" w:space="0" w:color="auto"/>
                <w:left w:val="none" w:sz="0" w:space="0" w:color="auto"/>
                <w:bottom w:val="none" w:sz="0" w:space="0" w:color="auto"/>
                <w:right w:val="none" w:sz="0" w:space="0" w:color="auto"/>
              </w:divBdr>
            </w:div>
            <w:div w:id="1503618567">
              <w:marLeft w:val="0"/>
              <w:marRight w:val="0"/>
              <w:marTop w:val="0"/>
              <w:marBottom w:val="0"/>
              <w:divBdr>
                <w:top w:val="none" w:sz="0" w:space="0" w:color="auto"/>
                <w:left w:val="none" w:sz="0" w:space="0" w:color="auto"/>
                <w:bottom w:val="none" w:sz="0" w:space="0" w:color="auto"/>
                <w:right w:val="none" w:sz="0" w:space="0" w:color="auto"/>
              </w:divBdr>
            </w:div>
            <w:div w:id="12807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0879">
      <w:bodyDiv w:val="1"/>
      <w:marLeft w:val="0"/>
      <w:marRight w:val="0"/>
      <w:marTop w:val="0"/>
      <w:marBottom w:val="0"/>
      <w:divBdr>
        <w:top w:val="none" w:sz="0" w:space="0" w:color="auto"/>
        <w:left w:val="none" w:sz="0" w:space="0" w:color="auto"/>
        <w:bottom w:val="none" w:sz="0" w:space="0" w:color="auto"/>
        <w:right w:val="none" w:sz="0" w:space="0" w:color="auto"/>
      </w:divBdr>
      <w:divsChild>
        <w:div w:id="1517890194">
          <w:marLeft w:val="0"/>
          <w:marRight w:val="0"/>
          <w:marTop w:val="0"/>
          <w:marBottom w:val="0"/>
          <w:divBdr>
            <w:top w:val="none" w:sz="0" w:space="0" w:color="auto"/>
            <w:left w:val="none" w:sz="0" w:space="0" w:color="auto"/>
            <w:bottom w:val="none" w:sz="0" w:space="0" w:color="auto"/>
            <w:right w:val="none" w:sz="0" w:space="0" w:color="auto"/>
          </w:divBdr>
          <w:divsChild>
            <w:div w:id="1812403234">
              <w:marLeft w:val="0"/>
              <w:marRight w:val="0"/>
              <w:marTop w:val="0"/>
              <w:marBottom w:val="0"/>
              <w:divBdr>
                <w:top w:val="none" w:sz="0" w:space="0" w:color="auto"/>
                <w:left w:val="none" w:sz="0" w:space="0" w:color="auto"/>
                <w:bottom w:val="none" w:sz="0" w:space="0" w:color="auto"/>
                <w:right w:val="none" w:sz="0" w:space="0" w:color="auto"/>
              </w:divBdr>
            </w:div>
            <w:div w:id="1737701359">
              <w:marLeft w:val="0"/>
              <w:marRight w:val="0"/>
              <w:marTop w:val="0"/>
              <w:marBottom w:val="0"/>
              <w:divBdr>
                <w:top w:val="none" w:sz="0" w:space="0" w:color="auto"/>
                <w:left w:val="none" w:sz="0" w:space="0" w:color="auto"/>
                <w:bottom w:val="none" w:sz="0" w:space="0" w:color="auto"/>
                <w:right w:val="none" w:sz="0" w:space="0" w:color="auto"/>
              </w:divBdr>
            </w:div>
            <w:div w:id="1683824178">
              <w:marLeft w:val="0"/>
              <w:marRight w:val="0"/>
              <w:marTop w:val="0"/>
              <w:marBottom w:val="0"/>
              <w:divBdr>
                <w:top w:val="none" w:sz="0" w:space="0" w:color="auto"/>
                <w:left w:val="none" w:sz="0" w:space="0" w:color="auto"/>
                <w:bottom w:val="none" w:sz="0" w:space="0" w:color="auto"/>
                <w:right w:val="none" w:sz="0" w:space="0" w:color="auto"/>
              </w:divBdr>
            </w:div>
            <w:div w:id="2023119193">
              <w:marLeft w:val="0"/>
              <w:marRight w:val="0"/>
              <w:marTop w:val="0"/>
              <w:marBottom w:val="0"/>
              <w:divBdr>
                <w:top w:val="none" w:sz="0" w:space="0" w:color="auto"/>
                <w:left w:val="none" w:sz="0" w:space="0" w:color="auto"/>
                <w:bottom w:val="none" w:sz="0" w:space="0" w:color="auto"/>
                <w:right w:val="none" w:sz="0" w:space="0" w:color="auto"/>
              </w:divBdr>
            </w:div>
            <w:div w:id="16030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8072">
      <w:bodyDiv w:val="1"/>
      <w:marLeft w:val="0"/>
      <w:marRight w:val="0"/>
      <w:marTop w:val="0"/>
      <w:marBottom w:val="0"/>
      <w:divBdr>
        <w:top w:val="none" w:sz="0" w:space="0" w:color="auto"/>
        <w:left w:val="none" w:sz="0" w:space="0" w:color="auto"/>
        <w:bottom w:val="none" w:sz="0" w:space="0" w:color="auto"/>
        <w:right w:val="none" w:sz="0" w:space="0" w:color="auto"/>
      </w:divBdr>
    </w:div>
    <w:div w:id="1250164801">
      <w:bodyDiv w:val="1"/>
      <w:marLeft w:val="0"/>
      <w:marRight w:val="0"/>
      <w:marTop w:val="0"/>
      <w:marBottom w:val="0"/>
      <w:divBdr>
        <w:top w:val="none" w:sz="0" w:space="0" w:color="auto"/>
        <w:left w:val="none" w:sz="0" w:space="0" w:color="auto"/>
        <w:bottom w:val="none" w:sz="0" w:space="0" w:color="auto"/>
        <w:right w:val="none" w:sz="0" w:space="0" w:color="auto"/>
      </w:divBdr>
      <w:divsChild>
        <w:div w:id="522137725">
          <w:marLeft w:val="0"/>
          <w:marRight w:val="0"/>
          <w:marTop w:val="0"/>
          <w:marBottom w:val="0"/>
          <w:divBdr>
            <w:top w:val="none" w:sz="0" w:space="0" w:color="auto"/>
            <w:left w:val="none" w:sz="0" w:space="0" w:color="auto"/>
            <w:bottom w:val="none" w:sz="0" w:space="0" w:color="auto"/>
            <w:right w:val="none" w:sz="0" w:space="0" w:color="auto"/>
          </w:divBdr>
          <w:divsChild>
            <w:div w:id="1021011957">
              <w:marLeft w:val="0"/>
              <w:marRight w:val="0"/>
              <w:marTop w:val="0"/>
              <w:marBottom w:val="0"/>
              <w:divBdr>
                <w:top w:val="none" w:sz="0" w:space="0" w:color="auto"/>
                <w:left w:val="none" w:sz="0" w:space="0" w:color="auto"/>
                <w:bottom w:val="none" w:sz="0" w:space="0" w:color="auto"/>
                <w:right w:val="none" w:sz="0" w:space="0" w:color="auto"/>
              </w:divBdr>
            </w:div>
            <w:div w:id="1546060463">
              <w:marLeft w:val="0"/>
              <w:marRight w:val="0"/>
              <w:marTop w:val="0"/>
              <w:marBottom w:val="0"/>
              <w:divBdr>
                <w:top w:val="none" w:sz="0" w:space="0" w:color="auto"/>
                <w:left w:val="none" w:sz="0" w:space="0" w:color="auto"/>
                <w:bottom w:val="none" w:sz="0" w:space="0" w:color="auto"/>
                <w:right w:val="none" w:sz="0" w:space="0" w:color="auto"/>
              </w:divBdr>
            </w:div>
            <w:div w:id="2066906853">
              <w:marLeft w:val="0"/>
              <w:marRight w:val="0"/>
              <w:marTop w:val="0"/>
              <w:marBottom w:val="0"/>
              <w:divBdr>
                <w:top w:val="none" w:sz="0" w:space="0" w:color="auto"/>
                <w:left w:val="none" w:sz="0" w:space="0" w:color="auto"/>
                <w:bottom w:val="none" w:sz="0" w:space="0" w:color="auto"/>
                <w:right w:val="none" w:sz="0" w:space="0" w:color="auto"/>
              </w:divBdr>
            </w:div>
            <w:div w:id="925576699">
              <w:marLeft w:val="0"/>
              <w:marRight w:val="0"/>
              <w:marTop w:val="0"/>
              <w:marBottom w:val="0"/>
              <w:divBdr>
                <w:top w:val="none" w:sz="0" w:space="0" w:color="auto"/>
                <w:left w:val="none" w:sz="0" w:space="0" w:color="auto"/>
                <w:bottom w:val="none" w:sz="0" w:space="0" w:color="auto"/>
                <w:right w:val="none" w:sz="0" w:space="0" w:color="auto"/>
              </w:divBdr>
            </w:div>
            <w:div w:id="700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8275">
      <w:bodyDiv w:val="1"/>
      <w:marLeft w:val="0"/>
      <w:marRight w:val="0"/>
      <w:marTop w:val="0"/>
      <w:marBottom w:val="0"/>
      <w:divBdr>
        <w:top w:val="none" w:sz="0" w:space="0" w:color="auto"/>
        <w:left w:val="none" w:sz="0" w:space="0" w:color="auto"/>
        <w:bottom w:val="none" w:sz="0" w:space="0" w:color="auto"/>
        <w:right w:val="none" w:sz="0" w:space="0" w:color="auto"/>
      </w:divBdr>
      <w:divsChild>
        <w:div w:id="1480926790">
          <w:marLeft w:val="0"/>
          <w:marRight w:val="0"/>
          <w:marTop w:val="0"/>
          <w:marBottom w:val="0"/>
          <w:divBdr>
            <w:top w:val="none" w:sz="0" w:space="0" w:color="auto"/>
            <w:left w:val="none" w:sz="0" w:space="0" w:color="auto"/>
            <w:bottom w:val="none" w:sz="0" w:space="0" w:color="auto"/>
            <w:right w:val="none" w:sz="0" w:space="0" w:color="auto"/>
          </w:divBdr>
          <w:divsChild>
            <w:div w:id="871462121">
              <w:marLeft w:val="0"/>
              <w:marRight w:val="0"/>
              <w:marTop w:val="0"/>
              <w:marBottom w:val="0"/>
              <w:divBdr>
                <w:top w:val="none" w:sz="0" w:space="0" w:color="auto"/>
                <w:left w:val="none" w:sz="0" w:space="0" w:color="auto"/>
                <w:bottom w:val="none" w:sz="0" w:space="0" w:color="auto"/>
                <w:right w:val="none" w:sz="0" w:space="0" w:color="auto"/>
              </w:divBdr>
            </w:div>
            <w:div w:id="923993620">
              <w:marLeft w:val="0"/>
              <w:marRight w:val="0"/>
              <w:marTop w:val="0"/>
              <w:marBottom w:val="0"/>
              <w:divBdr>
                <w:top w:val="none" w:sz="0" w:space="0" w:color="auto"/>
                <w:left w:val="none" w:sz="0" w:space="0" w:color="auto"/>
                <w:bottom w:val="none" w:sz="0" w:space="0" w:color="auto"/>
                <w:right w:val="none" w:sz="0" w:space="0" w:color="auto"/>
              </w:divBdr>
            </w:div>
            <w:div w:id="1157572367">
              <w:marLeft w:val="0"/>
              <w:marRight w:val="0"/>
              <w:marTop w:val="0"/>
              <w:marBottom w:val="0"/>
              <w:divBdr>
                <w:top w:val="none" w:sz="0" w:space="0" w:color="auto"/>
                <w:left w:val="none" w:sz="0" w:space="0" w:color="auto"/>
                <w:bottom w:val="none" w:sz="0" w:space="0" w:color="auto"/>
                <w:right w:val="none" w:sz="0" w:space="0" w:color="auto"/>
              </w:divBdr>
            </w:div>
            <w:div w:id="2131896611">
              <w:marLeft w:val="0"/>
              <w:marRight w:val="0"/>
              <w:marTop w:val="0"/>
              <w:marBottom w:val="0"/>
              <w:divBdr>
                <w:top w:val="none" w:sz="0" w:space="0" w:color="auto"/>
                <w:left w:val="none" w:sz="0" w:space="0" w:color="auto"/>
                <w:bottom w:val="none" w:sz="0" w:space="0" w:color="auto"/>
                <w:right w:val="none" w:sz="0" w:space="0" w:color="auto"/>
              </w:divBdr>
            </w:div>
            <w:div w:id="6875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382291869">
      <w:bodyDiv w:val="1"/>
      <w:marLeft w:val="0"/>
      <w:marRight w:val="0"/>
      <w:marTop w:val="0"/>
      <w:marBottom w:val="0"/>
      <w:divBdr>
        <w:top w:val="none" w:sz="0" w:space="0" w:color="auto"/>
        <w:left w:val="none" w:sz="0" w:space="0" w:color="auto"/>
        <w:bottom w:val="none" w:sz="0" w:space="0" w:color="auto"/>
        <w:right w:val="none" w:sz="0" w:space="0" w:color="auto"/>
      </w:divBdr>
      <w:divsChild>
        <w:div w:id="410277399">
          <w:marLeft w:val="0"/>
          <w:marRight w:val="0"/>
          <w:marTop w:val="0"/>
          <w:marBottom w:val="0"/>
          <w:divBdr>
            <w:top w:val="none" w:sz="0" w:space="0" w:color="auto"/>
            <w:left w:val="none" w:sz="0" w:space="0" w:color="auto"/>
            <w:bottom w:val="none" w:sz="0" w:space="0" w:color="auto"/>
            <w:right w:val="none" w:sz="0" w:space="0" w:color="auto"/>
          </w:divBdr>
          <w:divsChild>
            <w:div w:id="869732149">
              <w:marLeft w:val="0"/>
              <w:marRight w:val="0"/>
              <w:marTop w:val="0"/>
              <w:marBottom w:val="0"/>
              <w:divBdr>
                <w:top w:val="none" w:sz="0" w:space="0" w:color="auto"/>
                <w:left w:val="none" w:sz="0" w:space="0" w:color="auto"/>
                <w:bottom w:val="none" w:sz="0" w:space="0" w:color="auto"/>
                <w:right w:val="none" w:sz="0" w:space="0" w:color="auto"/>
              </w:divBdr>
            </w:div>
            <w:div w:id="41103766">
              <w:marLeft w:val="0"/>
              <w:marRight w:val="0"/>
              <w:marTop w:val="0"/>
              <w:marBottom w:val="0"/>
              <w:divBdr>
                <w:top w:val="none" w:sz="0" w:space="0" w:color="auto"/>
                <w:left w:val="none" w:sz="0" w:space="0" w:color="auto"/>
                <w:bottom w:val="none" w:sz="0" w:space="0" w:color="auto"/>
                <w:right w:val="none" w:sz="0" w:space="0" w:color="auto"/>
              </w:divBdr>
            </w:div>
            <w:div w:id="1629316244">
              <w:marLeft w:val="0"/>
              <w:marRight w:val="0"/>
              <w:marTop w:val="0"/>
              <w:marBottom w:val="0"/>
              <w:divBdr>
                <w:top w:val="none" w:sz="0" w:space="0" w:color="auto"/>
                <w:left w:val="none" w:sz="0" w:space="0" w:color="auto"/>
                <w:bottom w:val="none" w:sz="0" w:space="0" w:color="auto"/>
                <w:right w:val="none" w:sz="0" w:space="0" w:color="auto"/>
              </w:divBdr>
            </w:div>
            <w:div w:id="533541520">
              <w:marLeft w:val="0"/>
              <w:marRight w:val="0"/>
              <w:marTop w:val="0"/>
              <w:marBottom w:val="0"/>
              <w:divBdr>
                <w:top w:val="none" w:sz="0" w:space="0" w:color="auto"/>
                <w:left w:val="none" w:sz="0" w:space="0" w:color="auto"/>
                <w:bottom w:val="none" w:sz="0" w:space="0" w:color="auto"/>
                <w:right w:val="none" w:sz="0" w:space="0" w:color="auto"/>
              </w:divBdr>
            </w:div>
            <w:div w:id="12199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7867">
      <w:bodyDiv w:val="1"/>
      <w:marLeft w:val="0"/>
      <w:marRight w:val="0"/>
      <w:marTop w:val="0"/>
      <w:marBottom w:val="0"/>
      <w:divBdr>
        <w:top w:val="none" w:sz="0" w:space="0" w:color="auto"/>
        <w:left w:val="none" w:sz="0" w:space="0" w:color="auto"/>
        <w:bottom w:val="none" w:sz="0" w:space="0" w:color="auto"/>
        <w:right w:val="none" w:sz="0" w:space="0" w:color="auto"/>
      </w:divBdr>
      <w:divsChild>
        <w:div w:id="427236222">
          <w:marLeft w:val="0"/>
          <w:marRight w:val="0"/>
          <w:marTop w:val="0"/>
          <w:marBottom w:val="0"/>
          <w:divBdr>
            <w:top w:val="none" w:sz="0" w:space="0" w:color="auto"/>
            <w:left w:val="none" w:sz="0" w:space="0" w:color="auto"/>
            <w:bottom w:val="none" w:sz="0" w:space="0" w:color="auto"/>
            <w:right w:val="none" w:sz="0" w:space="0" w:color="auto"/>
          </w:divBdr>
          <w:divsChild>
            <w:div w:id="1449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6504">
      <w:bodyDiv w:val="1"/>
      <w:marLeft w:val="0"/>
      <w:marRight w:val="0"/>
      <w:marTop w:val="0"/>
      <w:marBottom w:val="0"/>
      <w:divBdr>
        <w:top w:val="none" w:sz="0" w:space="0" w:color="auto"/>
        <w:left w:val="none" w:sz="0" w:space="0" w:color="auto"/>
        <w:bottom w:val="none" w:sz="0" w:space="0" w:color="auto"/>
        <w:right w:val="none" w:sz="0" w:space="0" w:color="auto"/>
      </w:divBdr>
    </w:div>
    <w:div w:id="1459685729">
      <w:bodyDiv w:val="1"/>
      <w:marLeft w:val="0"/>
      <w:marRight w:val="0"/>
      <w:marTop w:val="0"/>
      <w:marBottom w:val="0"/>
      <w:divBdr>
        <w:top w:val="none" w:sz="0" w:space="0" w:color="auto"/>
        <w:left w:val="none" w:sz="0" w:space="0" w:color="auto"/>
        <w:bottom w:val="none" w:sz="0" w:space="0" w:color="auto"/>
        <w:right w:val="none" w:sz="0" w:space="0" w:color="auto"/>
      </w:divBdr>
      <w:divsChild>
        <w:div w:id="1953709162">
          <w:marLeft w:val="0"/>
          <w:marRight w:val="0"/>
          <w:marTop w:val="0"/>
          <w:marBottom w:val="0"/>
          <w:divBdr>
            <w:top w:val="none" w:sz="0" w:space="0" w:color="auto"/>
            <w:left w:val="none" w:sz="0" w:space="0" w:color="auto"/>
            <w:bottom w:val="none" w:sz="0" w:space="0" w:color="auto"/>
            <w:right w:val="none" w:sz="0" w:space="0" w:color="auto"/>
          </w:divBdr>
          <w:divsChild>
            <w:div w:id="700518315">
              <w:marLeft w:val="0"/>
              <w:marRight w:val="0"/>
              <w:marTop w:val="0"/>
              <w:marBottom w:val="0"/>
              <w:divBdr>
                <w:top w:val="none" w:sz="0" w:space="0" w:color="auto"/>
                <w:left w:val="none" w:sz="0" w:space="0" w:color="auto"/>
                <w:bottom w:val="none" w:sz="0" w:space="0" w:color="auto"/>
                <w:right w:val="none" w:sz="0" w:space="0" w:color="auto"/>
              </w:divBdr>
            </w:div>
            <w:div w:id="572281039">
              <w:marLeft w:val="0"/>
              <w:marRight w:val="0"/>
              <w:marTop w:val="0"/>
              <w:marBottom w:val="0"/>
              <w:divBdr>
                <w:top w:val="none" w:sz="0" w:space="0" w:color="auto"/>
                <w:left w:val="none" w:sz="0" w:space="0" w:color="auto"/>
                <w:bottom w:val="none" w:sz="0" w:space="0" w:color="auto"/>
                <w:right w:val="none" w:sz="0" w:space="0" w:color="auto"/>
              </w:divBdr>
            </w:div>
            <w:div w:id="642462794">
              <w:marLeft w:val="0"/>
              <w:marRight w:val="0"/>
              <w:marTop w:val="0"/>
              <w:marBottom w:val="0"/>
              <w:divBdr>
                <w:top w:val="none" w:sz="0" w:space="0" w:color="auto"/>
                <w:left w:val="none" w:sz="0" w:space="0" w:color="auto"/>
                <w:bottom w:val="none" w:sz="0" w:space="0" w:color="auto"/>
                <w:right w:val="none" w:sz="0" w:space="0" w:color="auto"/>
              </w:divBdr>
            </w:div>
            <w:div w:id="2142452530">
              <w:marLeft w:val="0"/>
              <w:marRight w:val="0"/>
              <w:marTop w:val="0"/>
              <w:marBottom w:val="0"/>
              <w:divBdr>
                <w:top w:val="none" w:sz="0" w:space="0" w:color="auto"/>
                <w:left w:val="none" w:sz="0" w:space="0" w:color="auto"/>
                <w:bottom w:val="none" w:sz="0" w:space="0" w:color="auto"/>
                <w:right w:val="none" w:sz="0" w:space="0" w:color="auto"/>
              </w:divBdr>
            </w:div>
            <w:div w:id="20975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7513">
      <w:bodyDiv w:val="1"/>
      <w:marLeft w:val="0"/>
      <w:marRight w:val="0"/>
      <w:marTop w:val="0"/>
      <w:marBottom w:val="0"/>
      <w:divBdr>
        <w:top w:val="none" w:sz="0" w:space="0" w:color="auto"/>
        <w:left w:val="none" w:sz="0" w:space="0" w:color="auto"/>
        <w:bottom w:val="none" w:sz="0" w:space="0" w:color="auto"/>
        <w:right w:val="none" w:sz="0" w:space="0" w:color="auto"/>
      </w:divBdr>
    </w:div>
    <w:div w:id="1514146742">
      <w:bodyDiv w:val="1"/>
      <w:marLeft w:val="0"/>
      <w:marRight w:val="0"/>
      <w:marTop w:val="0"/>
      <w:marBottom w:val="0"/>
      <w:divBdr>
        <w:top w:val="none" w:sz="0" w:space="0" w:color="auto"/>
        <w:left w:val="none" w:sz="0" w:space="0" w:color="auto"/>
        <w:bottom w:val="none" w:sz="0" w:space="0" w:color="auto"/>
        <w:right w:val="none" w:sz="0" w:space="0" w:color="auto"/>
      </w:divBdr>
    </w:div>
    <w:div w:id="1526404393">
      <w:bodyDiv w:val="1"/>
      <w:marLeft w:val="0"/>
      <w:marRight w:val="0"/>
      <w:marTop w:val="0"/>
      <w:marBottom w:val="0"/>
      <w:divBdr>
        <w:top w:val="none" w:sz="0" w:space="0" w:color="auto"/>
        <w:left w:val="none" w:sz="0" w:space="0" w:color="auto"/>
        <w:bottom w:val="none" w:sz="0" w:space="0" w:color="auto"/>
        <w:right w:val="none" w:sz="0" w:space="0" w:color="auto"/>
      </w:divBdr>
    </w:div>
    <w:div w:id="1535996036">
      <w:bodyDiv w:val="1"/>
      <w:marLeft w:val="0"/>
      <w:marRight w:val="0"/>
      <w:marTop w:val="0"/>
      <w:marBottom w:val="0"/>
      <w:divBdr>
        <w:top w:val="none" w:sz="0" w:space="0" w:color="auto"/>
        <w:left w:val="none" w:sz="0" w:space="0" w:color="auto"/>
        <w:bottom w:val="none" w:sz="0" w:space="0" w:color="auto"/>
        <w:right w:val="none" w:sz="0" w:space="0" w:color="auto"/>
      </w:divBdr>
      <w:divsChild>
        <w:div w:id="1785029047">
          <w:marLeft w:val="0"/>
          <w:marRight w:val="0"/>
          <w:marTop w:val="0"/>
          <w:marBottom w:val="0"/>
          <w:divBdr>
            <w:top w:val="none" w:sz="0" w:space="0" w:color="auto"/>
            <w:left w:val="none" w:sz="0" w:space="0" w:color="auto"/>
            <w:bottom w:val="none" w:sz="0" w:space="0" w:color="auto"/>
            <w:right w:val="none" w:sz="0" w:space="0" w:color="auto"/>
          </w:divBdr>
          <w:divsChild>
            <w:div w:id="8460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2077">
      <w:bodyDiv w:val="1"/>
      <w:marLeft w:val="0"/>
      <w:marRight w:val="0"/>
      <w:marTop w:val="0"/>
      <w:marBottom w:val="0"/>
      <w:divBdr>
        <w:top w:val="none" w:sz="0" w:space="0" w:color="auto"/>
        <w:left w:val="none" w:sz="0" w:space="0" w:color="auto"/>
        <w:bottom w:val="none" w:sz="0" w:space="0" w:color="auto"/>
        <w:right w:val="none" w:sz="0" w:space="0" w:color="auto"/>
      </w:divBdr>
      <w:divsChild>
        <w:div w:id="1426924852">
          <w:marLeft w:val="0"/>
          <w:marRight w:val="0"/>
          <w:marTop w:val="0"/>
          <w:marBottom w:val="0"/>
          <w:divBdr>
            <w:top w:val="none" w:sz="0" w:space="0" w:color="auto"/>
            <w:left w:val="none" w:sz="0" w:space="0" w:color="auto"/>
            <w:bottom w:val="none" w:sz="0" w:space="0" w:color="auto"/>
            <w:right w:val="none" w:sz="0" w:space="0" w:color="auto"/>
          </w:divBdr>
          <w:divsChild>
            <w:div w:id="3045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115806">
      <w:bodyDiv w:val="1"/>
      <w:marLeft w:val="0"/>
      <w:marRight w:val="0"/>
      <w:marTop w:val="0"/>
      <w:marBottom w:val="0"/>
      <w:divBdr>
        <w:top w:val="none" w:sz="0" w:space="0" w:color="auto"/>
        <w:left w:val="none" w:sz="0" w:space="0" w:color="auto"/>
        <w:bottom w:val="none" w:sz="0" w:space="0" w:color="auto"/>
        <w:right w:val="none" w:sz="0" w:space="0" w:color="auto"/>
      </w:divBdr>
    </w:div>
    <w:div w:id="1577520004">
      <w:bodyDiv w:val="1"/>
      <w:marLeft w:val="0"/>
      <w:marRight w:val="0"/>
      <w:marTop w:val="0"/>
      <w:marBottom w:val="0"/>
      <w:divBdr>
        <w:top w:val="none" w:sz="0" w:space="0" w:color="auto"/>
        <w:left w:val="none" w:sz="0" w:space="0" w:color="auto"/>
        <w:bottom w:val="none" w:sz="0" w:space="0" w:color="auto"/>
        <w:right w:val="none" w:sz="0" w:space="0" w:color="auto"/>
      </w:divBdr>
      <w:divsChild>
        <w:div w:id="391974512">
          <w:marLeft w:val="0"/>
          <w:marRight w:val="0"/>
          <w:marTop w:val="0"/>
          <w:marBottom w:val="0"/>
          <w:divBdr>
            <w:top w:val="none" w:sz="0" w:space="0" w:color="auto"/>
            <w:left w:val="none" w:sz="0" w:space="0" w:color="auto"/>
            <w:bottom w:val="none" w:sz="0" w:space="0" w:color="auto"/>
            <w:right w:val="none" w:sz="0" w:space="0" w:color="auto"/>
          </w:divBdr>
          <w:divsChild>
            <w:div w:id="991372593">
              <w:marLeft w:val="0"/>
              <w:marRight w:val="0"/>
              <w:marTop w:val="0"/>
              <w:marBottom w:val="0"/>
              <w:divBdr>
                <w:top w:val="none" w:sz="0" w:space="0" w:color="auto"/>
                <w:left w:val="none" w:sz="0" w:space="0" w:color="auto"/>
                <w:bottom w:val="none" w:sz="0" w:space="0" w:color="auto"/>
                <w:right w:val="none" w:sz="0" w:space="0" w:color="auto"/>
              </w:divBdr>
            </w:div>
            <w:div w:id="1514952950">
              <w:marLeft w:val="0"/>
              <w:marRight w:val="0"/>
              <w:marTop w:val="0"/>
              <w:marBottom w:val="0"/>
              <w:divBdr>
                <w:top w:val="none" w:sz="0" w:space="0" w:color="auto"/>
                <w:left w:val="none" w:sz="0" w:space="0" w:color="auto"/>
                <w:bottom w:val="none" w:sz="0" w:space="0" w:color="auto"/>
                <w:right w:val="none" w:sz="0" w:space="0" w:color="auto"/>
              </w:divBdr>
            </w:div>
            <w:div w:id="1779332760">
              <w:marLeft w:val="0"/>
              <w:marRight w:val="0"/>
              <w:marTop w:val="0"/>
              <w:marBottom w:val="0"/>
              <w:divBdr>
                <w:top w:val="none" w:sz="0" w:space="0" w:color="auto"/>
                <w:left w:val="none" w:sz="0" w:space="0" w:color="auto"/>
                <w:bottom w:val="none" w:sz="0" w:space="0" w:color="auto"/>
                <w:right w:val="none" w:sz="0" w:space="0" w:color="auto"/>
              </w:divBdr>
            </w:div>
            <w:div w:id="1309434519">
              <w:marLeft w:val="0"/>
              <w:marRight w:val="0"/>
              <w:marTop w:val="0"/>
              <w:marBottom w:val="0"/>
              <w:divBdr>
                <w:top w:val="none" w:sz="0" w:space="0" w:color="auto"/>
                <w:left w:val="none" w:sz="0" w:space="0" w:color="auto"/>
                <w:bottom w:val="none" w:sz="0" w:space="0" w:color="auto"/>
                <w:right w:val="none" w:sz="0" w:space="0" w:color="auto"/>
              </w:divBdr>
            </w:div>
            <w:div w:id="15087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927">
      <w:bodyDiv w:val="1"/>
      <w:marLeft w:val="0"/>
      <w:marRight w:val="0"/>
      <w:marTop w:val="0"/>
      <w:marBottom w:val="0"/>
      <w:divBdr>
        <w:top w:val="none" w:sz="0" w:space="0" w:color="auto"/>
        <w:left w:val="none" w:sz="0" w:space="0" w:color="auto"/>
        <w:bottom w:val="none" w:sz="0" w:space="0" w:color="auto"/>
        <w:right w:val="none" w:sz="0" w:space="0" w:color="auto"/>
      </w:divBdr>
      <w:divsChild>
        <w:div w:id="1743329548">
          <w:marLeft w:val="0"/>
          <w:marRight w:val="0"/>
          <w:marTop w:val="0"/>
          <w:marBottom w:val="0"/>
          <w:divBdr>
            <w:top w:val="none" w:sz="0" w:space="0" w:color="auto"/>
            <w:left w:val="none" w:sz="0" w:space="0" w:color="auto"/>
            <w:bottom w:val="none" w:sz="0" w:space="0" w:color="auto"/>
            <w:right w:val="none" w:sz="0" w:space="0" w:color="auto"/>
          </w:divBdr>
          <w:divsChild>
            <w:div w:id="17183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5555">
      <w:bodyDiv w:val="1"/>
      <w:marLeft w:val="0"/>
      <w:marRight w:val="0"/>
      <w:marTop w:val="0"/>
      <w:marBottom w:val="0"/>
      <w:divBdr>
        <w:top w:val="none" w:sz="0" w:space="0" w:color="auto"/>
        <w:left w:val="none" w:sz="0" w:space="0" w:color="auto"/>
        <w:bottom w:val="none" w:sz="0" w:space="0" w:color="auto"/>
        <w:right w:val="none" w:sz="0" w:space="0" w:color="auto"/>
      </w:divBdr>
      <w:divsChild>
        <w:div w:id="1041976958">
          <w:marLeft w:val="0"/>
          <w:marRight w:val="0"/>
          <w:marTop w:val="0"/>
          <w:marBottom w:val="0"/>
          <w:divBdr>
            <w:top w:val="none" w:sz="0" w:space="0" w:color="auto"/>
            <w:left w:val="none" w:sz="0" w:space="0" w:color="auto"/>
            <w:bottom w:val="none" w:sz="0" w:space="0" w:color="auto"/>
            <w:right w:val="none" w:sz="0" w:space="0" w:color="auto"/>
          </w:divBdr>
          <w:divsChild>
            <w:div w:id="133911400">
              <w:marLeft w:val="0"/>
              <w:marRight w:val="0"/>
              <w:marTop w:val="0"/>
              <w:marBottom w:val="0"/>
              <w:divBdr>
                <w:top w:val="none" w:sz="0" w:space="0" w:color="auto"/>
                <w:left w:val="none" w:sz="0" w:space="0" w:color="auto"/>
                <w:bottom w:val="none" w:sz="0" w:space="0" w:color="auto"/>
                <w:right w:val="none" w:sz="0" w:space="0" w:color="auto"/>
              </w:divBdr>
            </w:div>
            <w:div w:id="1678725796">
              <w:marLeft w:val="0"/>
              <w:marRight w:val="0"/>
              <w:marTop w:val="0"/>
              <w:marBottom w:val="0"/>
              <w:divBdr>
                <w:top w:val="none" w:sz="0" w:space="0" w:color="auto"/>
                <w:left w:val="none" w:sz="0" w:space="0" w:color="auto"/>
                <w:bottom w:val="none" w:sz="0" w:space="0" w:color="auto"/>
                <w:right w:val="none" w:sz="0" w:space="0" w:color="auto"/>
              </w:divBdr>
            </w:div>
            <w:div w:id="1860658267">
              <w:marLeft w:val="0"/>
              <w:marRight w:val="0"/>
              <w:marTop w:val="0"/>
              <w:marBottom w:val="0"/>
              <w:divBdr>
                <w:top w:val="none" w:sz="0" w:space="0" w:color="auto"/>
                <w:left w:val="none" w:sz="0" w:space="0" w:color="auto"/>
                <w:bottom w:val="none" w:sz="0" w:space="0" w:color="auto"/>
                <w:right w:val="none" w:sz="0" w:space="0" w:color="auto"/>
              </w:divBdr>
            </w:div>
            <w:div w:id="184294806">
              <w:marLeft w:val="0"/>
              <w:marRight w:val="0"/>
              <w:marTop w:val="0"/>
              <w:marBottom w:val="0"/>
              <w:divBdr>
                <w:top w:val="none" w:sz="0" w:space="0" w:color="auto"/>
                <w:left w:val="none" w:sz="0" w:space="0" w:color="auto"/>
                <w:bottom w:val="none" w:sz="0" w:space="0" w:color="auto"/>
                <w:right w:val="none" w:sz="0" w:space="0" w:color="auto"/>
              </w:divBdr>
            </w:div>
            <w:div w:id="5279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2223">
      <w:bodyDiv w:val="1"/>
      <w:marLeft w:val="0"/>
      <w:marRight w:val="0"/>
      <w:marTop w:val="0"/>
      <w:marBottom w:val="0"/>
      <w:divBdr>
        <w:top w:val="none" w:sz="0" w:space="0" w:color="auto"/>
        <w:left w:val="none" w:sz="0" w:space="0" w:color="auto"/>
        <w:bottom w:val="none" w:sz="0" w:space="0" w:color="auto"/>
        <w:right w:val="none" w:sz="0" w:space="0" w:color="auto"/>
      </w:divBdr>
      <w:divsChild>
        <w:div w:id="495845665">
          <w:marLeft w:val="0"/>
          <w:marRight w:val="0"/>
          <w:marTop w:val="0"/>
          <w:marBottom w:val="0"/>
          <w:divBdr>
            <w:top w:val="none" w:sz="0" w:space="0" w:color="auto"/>
            <w:left w:val="none" w:sz="0" w:space="0" w:color="auto"/>
            <w:bottom w:val="none" w:sz="0" w:space="0" w:color="auto"/>
            <w:right w:val="none" w:sz="0" w:space="0" w:color="auto"/>
          </w:divBdr>
          <w:divsChild>
            <w:div w:id="1512796696">
              <w:marLeft w:val="0"/>
              <w:marRight w:val="0"/>
              <w:marTop w:val="0"/>
              <w:marBottom w:val="0"/>
              <w:divBdr>
                <w:top w:val="none" w:sz="0" w:space="0" w:color="auto"/>
                <w:left w:val="none" w:sz="0" w:space="0" w:color="auto"/>
                <w:bottom w:val="none" w:sz="0" w:space="0" w:color="auto"/>
                <w:right w:val="none" w:sz="0" w:space="0" w:color="auto"/>
              </w:divBdr>
            </w:div>
            <w:div w:id="851259725">
              <w:marLeft w:val="0"/>
              <w:marRight w:val="0"/>
              <w:marTop w:val="0"/>
              <w:marBottom w:val="0"/>
              <w:divBdr>
                <w:top w:val="none" w:sz="0" w:space="0" w:color="auto"/>
                <w:left w:val="none" w:sz="0" w:space="0" w:color="auto"/>
                <w:bottom w:val="none" w:sz="0" w:space="0" w:color="auto"/>
                <w:right w:val="none" w:sz="0" w:space="0" w:color="auto"/>
              </w:divBdr>
            </w:div>
            <w:div w:id="1877113526">
              <w:marLeft w:val="0"/>
              <w:marRight w:val="0"/>
              <w:marTop w:val="0"/>
              <w:marBottom w:val="0"/>
              <w:divBdr>
                <w:top w:val="none" w:sz="0" w:space="0" w:color="auto"/>
                <w:left w:val="none" w:sz="0" w:space="0" w:color="auto"/>
                <w:bottom w:val="none" w:sz="0" w:space="0" w:color="auto"/>
                <w:right w:val="none" w:sz="0" w:space="0" w:color="auto"/>
              </w:divBdr>
            </w:div>
            <w:div w:id="1172836906">
              <w:marLeft w:val="0"/>
              <w:marRight w:val="0"/>
              <w:marTop w:val="0"/>
              <w:marBottom w:val="0"/>
              <w:divBdr>
                <w:top w:val="none" w:sz="0" w:space="0" w:color="auto"/>
                <w:left w:val="none" w:sz="0" w:space="0" w:color="auto"/>
                <w:bottom w:val="none" w:sz="0" w:space="0" w:color="auto"/>
                <w:right w:val="none" w:sz="0" w:space="0" w:color="auto"/>
              </w:divBdr>
            </w:div>
            <w:div w:id="13960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647">
      <w:bodyDiv w:val="1"/>
      <w:marLeft w:val="0"/>
      <w:marRight w:val="0"/>
      <w:marTop w:val="0"/>
      <w:marBottom w:val="0"/>
      <w:divBdr>
        <w:top w:val="none" w:sz="0" w:space="0" w:color="auto"/>
        <w:left w:val="none" w:sz="0" w:space="0" w:color="auto"/>
        <w:bottom w:val="none" w:sz="0" w:space="0" w:color="auto"/>
        <w:right w:val="none" w:sz="0" w:space="0" w:color="auto"/>
      </w:divBdr>
    </w:div>
    <w:div w:id="1639605002">
      <w:bodyDiv w:val="1"/>
      <w:marLeft w:val="0"/>
      <w:marRight w:val="0"/>
      <w:marTop w:val="0"/>
      <w:marBottom w:val="0"/>
      <w:divBdr>
        <w:top w:val="none" w:sz="0" w:space="0" w:color="auto"/>
        <w:left w:val="none" w:sz="0" w:space="0" w:color="auto"/>
        <w:bottom w:val="none" w:sz="0" w:space="0" w:color="auto"/>
        <w:right w:val="none" w:sz="0" w:space="0" w:color="auto"/>
      </w:divBdr>
      <w:divsChild>
        <w:div w:id="1470585671">
          <w:marLeft w:val="0"/>
          <w:marRight w:val="0"/>
          <w:marTop w:val="0"/>
          <w:marBottom w:val="0"/>
          <w:divBdr>
            <w:top w:val="none" w:sz="0" w:space="0" w:color="auto"/>
            <w:left w:val="none" w:sz="0" w:space="0" w:color="auto"/>
            <w:bottom w:val="none" w:sz="0" w:space="0" w:color="auto"/>
            <w:right w:val="none" w:sz="0" w:space="0" w:color="auto"/>
          </w:divBdr>
          <w:divsChild>
            <w:div w:id="14119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8365">
      <w:bodyDiv w:val="1"/>
      <w:marLeft w:val="0"/>
      <w:marRight w:val="0"/>
      <w:marTop w:val="0"/>
      <w:marBottom w:val="0"/>
      <w:divBdr>
        <w:top w:val="none" w:sz="0" w:space="0" w:color="auto"/>
        <w:left w:val="none" w:sz="0" w:space="0" w:color="auto"/>
        <w:bottom w:val="none" w:sz="0" w:space="0" w:color="auto"/>
        <w:right w:val="none" w:sz="0" w:space="0" w:color="auto"/>
      </w:divBdr>
      <w:divsChild>
        <w:div w:id="608588048">
          <w:marLeft w:val="0"/>
          <w:marRight w:val="0"/>
          <w:marTop w:val="0"/>
          <w:marBottom w:val="0"/>
          <w:divBdr>
            <w:top w:val="none" w:sz="0" w:space="0" w:color="auto"/>
            <w:left w:val="none" w:sz="0" w:space="0" w:color="auto"/>
            <w:bottom w:val="none" w:sz="0" w:space="0" w:color="auto"/>
            <w:right w:val="none" w:sz="0" w:space="0" w:color="auto"/>
          </w:divBdr>
          <w:divsChild>
            <w:div w:id="931932308">
              <w:marLeft w:val="0"/>
              <w:marRight w:val="0"/>
              <w:marTop w:val="0"/>
              <w:marBottom w:val="0"/>
              <w:divBdr>
                <w:top w:val="none" w:sz="0" w:space="0" w:color="auto"/>
                <w:left w:val="none" w:sz="0" w:space="0" w:color="auto"/>
                <w:bottom w:val="none" w:sz="0" w:space="0" w:color="auto"/>
                <w:right w:val="none" w:sz="0" w:space="0" w:color="auto"/>
              </w:divBdr>
            </w:div>
            <w:div w:id="1348293262">
              <w:marLeft w:val="0"/>
              <w:marRight w:val="0"/>
              <w:marTop w:val="0"/>
              <w:marBottom w:val="0"/>
              <w:divBdr>
                <w:top w:val="none" w:sz="0" w:space="0" w:color="auto"/>
                <w:left w:val="none" w:sz="0" w:space="0" w:color="auto"/>
                <w:bottom w:val="none" w:sz="0" w:space="0" w:color="auto"/>
                <w:right w:val="none" w:sz="0" w:space="0" w:color="auto"/>
              </w:divBdr>
            </w:div>
            <w:div w:id="794837387">
              <w:marLeft w:val="0"/>
              <w:marRight w:val="0"/>
              <w:marTop w:val="0"/>
              <w:marBottom w:val="0"/>
              <w:divBdr>
                <w:top w:val="none" w:sz="0" w:space="0" w:color="auto"/>
                <w:left w:val="none" w:sz="0" w:space="0" w:color="auto"/>
                <w:bottom w:val="none" w:sz="0" w:space="0" w:color="auto"/>
                <w:right w:val="none" w:sz="0" w:space="0" w:color="auto"/>
              </w:divBdr>
            </w:div>
            <w:div w:id="212280295">
              <w:marLeft w:val="0"/>
              <w:marRight w:val="0"/>
              <w:marTop w:val="0"/>
              <w:marBottom w:val="0"/>
              <w:divBdr>
                <w:top w:val="none" w:sz="0" w:space="0" w:color="auto"/>
                <w:left w:val="none" w:sz="0" w:space="0" w:color="auto"/>
                <w:bottom w:val="none" w:sz="0" w:space="0" w:color="auto"/>
                <w:right w:val="none" w:sz="0" w:space="0" w:color="auto"/>
              </w:divBdr>
            </w:div>
            <w:div w:id="15844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286">
      <w:bodyDiv w:val="1"/>
      <w:marLeft w:val="0"/>
      <w:marRight w:val="0"/>
      <w:marTop w:val="0"/>
      <w:marBottom w:val="0"/>
      <w:divBdr>
        <w:top w:val="none" w:sz="0" w:space="0" w:color="auto"/>
        <w:left w:val="none" w:sz="0" w:space="0" w:color="auto"/>
        <w:bottom w:val="none" w:sz="0" w:space="0" w:color="auto"/>
        <w:right w:val="none" w:sz="0" w:space="0" w:color="auto"/>
      </w:divBdr>
    </w:div>
    <w:div w:id="1753772497">
      <w:bodyDiv w:val="1"/>
      <w:marLeft w:val="0"/>
      <w:marRight w:val="0"/>
      <w:marTop w:val="0"/>
      <w:marBottom w:val="0"/>
      <w:divBdr>
        <w:top w:val="none" w:sz="0" w:space="0" w:color="auto"/>
        <w:left w:val="none" w:sz="0" w:space="0" w:color="auto"/>
        <w:bottom w:val="none" w:sz="0" w:space="0" w:color="auto"/>
        <w:right w:val="none" w:sz="0" w:space="0" w:color="auto"/>
      </w:divBdr>
      <w:divsChild>
        <w:div w:id="254483838">
          <w:marLeft w:val="0"/>
          <w:marRight w:val="0"/>
          <w:marTop w:val="0"/>
          <w:marBottom w:val="0"/>
          <w:divBdr>
            <w:top w:val="none" w:sz="0" w:space="0" w:color="auto"/>
            <w:left w:val="none" w:sz="0" w:space="0" w:color="auto"/>
            <w:bottom w:val="none" w:sz="0" w:space="0" w:color="auto"/>
            <w:right w:val="none" w:sz="0" w:space="0" w:color="auto"/>
          </w:divBdr>
          <w:divsChild>
            <w:div w:id="1899589919">
              <w:marLeft w:val="0"/>
              <w:marRight w:val="0"/>
              <w:marTop w:val="0"/>
              <w:marBottom w:val="0"/>
              <w:divBdr>
                <w:top w:val="none" w:sz="0" w:space="0" w:color="auto"/>
                <w:left w:val="none" w:sz="0" w:space="0" w:color="auto"/>
                <w:bottom w:val="none" w:sz="0" w:space="0" w:color="auto"/>
                <w:right w:val="none" w:sz="0" w:space="0" w:color="auto"/>
              </w:divBdr>
            </w:div>
            <w:div w:id="1768959355">
              <w:marLeft w:val="0"/>
              <w:marRight w:val="0"/>
              <w:marTop w:val="0"/>
              <w:marBottom w:val="0"/>
              <w:divBdr>
                <w:top w:val="none" w:sz="0" w:space="0" w:color="auto"/>
                <w:left w:val="none" w:sz="0" w:space="0" w:color="auto"/>
                <w:bottom w:val="none" w:sz="0" w:space="0" w:color="auto"/>
                <w:right w:val="none" w:sz="0" w:space="0" w:color="auto"/>
              </w:divBdr>
            </w:div>
            <w:div w:id="1523779772">
              <w:marLeft w:val="0"/>
              <w:marRight w:val="0"/>
              <w:marTop w:val="0"/>
              <w:marBottom w:val="0"/>
              <w:divBdr>
                <w:top w:val="none" w:sz="0" w:space="0" w:color="auto"/>
                <w:left w:val="none" w:sz="0" w:space="0" w:color="auto"/>
                <w:bottom w:val="none" w:sz="0" w:space="0" w:color="auto"/>
                <w:right w:val="none" w:sz="0" w:space="0" w:color="auto"/>
              </w:divBdr>
            </w:div>
            <w:div w:id="519052992">
              <w:marLeft w:val="0"/>
              <w:marRight w:val="0"/>
              <w:marTop w:val="0"/>
              <w:marBottom w:val="0"/>
              <w:divBdr>
                <w:top w:val="none" w:sz="0" w:space="0" w:color="auto"/>
                <w:left w:val="none" w:sz="0" w:space="0" w:color="auto"/>
                <w:bottom w:val="none" w:sz="0" w:space="0" w:color="auto"/>
                <w:right w:val="none" w:sz="0" w:space="0" w:color="auto"/>
              </w:divBdr>
            </w:div>
            <w:div w:id="9700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8745">
      <w:bodyDiv w:val="1"/>
      <w:marLeft w:val="0"/>
      <w:marRight w:val="0"/>
      <w:marTop w:val="0"/>
      <w:marBottom w:val="0"/>
      <w:divBdr>
        <w:top w:val="none" w:sz="0" w:space="0" w:color="auto"/>
        <w:left w:val="none" w:sz="0" w:space="0" w:color="auto"/>
        <w:bottom w:val="none" w:sz="0" w:space="0" w:color="auto"/>
        <w:right w:val="none" w:sz="0" w:space="0" w:color="auto"/>
      </w:divBdr>
      <w:divsChild>
        <w:div w:id="1414351723">
          <w:marLeft w:val="0"/>
          <w:marRight w:val="0"/>
          <w:marTop w:val="0"/>
          <w:marBottom w:val="0"/>
          <w:divBdr>
            <w:top w:val="none" w:sz="0" w:space="0" w:color="auto"/>
            <w:left w:val="none" w:sz="0" w:space="0" w:color="auto"/>
            <w:bottom w:val="none" w:sz="0" w:space="0" w:color="auto"/>
            <w:right w:val="none" w:sz="0" w:space="0" w:color="auto"/>
          </w:divBdr>
          <w:divsChild>
            <w:div w:id="82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79634">
      <w:bodyDiv w:val="1"/>
      <w:marLeft w:val="0"/>
      <w:marRight w:val="0"/>
      <w:marTop w:val="0"/>
      <w:marBottom w:val="0"/>
      <w:divBdr>
        <w:top w:val="none" w:sz="0" w:space="0" w:color="auto"/>
        <w:left w:val="none" w:sz="0" w:space="0" w:color="auto"/>
        <w:bottom w:val="none" w:sz="0" w:space="0" w:color="auto"/>
        <w:right w:val="none" w:sz="0" w:space="0" w:color="auto"/>
      </w:divBdr>
      <w:divsChild>
        <w:div w:id="1155537721">
          <w:marLeft w:val="0"/>
          <w:marRight w:val="0"/>
          <w:marTop w:val="0"/>
          <w:marBottom w:val="0"/>
          <w:divBdr>
            <w:top w:val="none" w:sz="0" w:space="0" w:color="auto"/>
            <w:left w:val="none" w:sz="0" w:space="0" w:color="auto"/>
            <w:bottom w:val="none" w:sz="0" w:space="0" w:color="auto"/>
            <w:right w:val="none" w:sz="0" w:space="0" w:color="auto"/>
          </w:divBdr>
          <w:divsChild>
            <w:div w:id="10451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342">
      <w:bodyDiv w:val="1"/>
      <w:marLeft w:val="0"/>
      <w:marRight w:val="0"/>
      <w:marTop w:val="0"/>
      <w:marBottom w:val="0"/>
      <w:divBdr>
        <w:top w:val="none" w:sz="0" w:space="0" w:color="auto"/>
        <w:left w:val="none" w:sz="0" w:space="0" w:color="auto"/>
        <w:bottom w:val="none" w:sz="0" w:space="0" w:color="auto"/>
        <w:right w:val="none" w:sz="0" w:space="0" w:color="auto"/>
      </w:divBdr>
      <w:divsChild>
        <w:div w:id="1573538777">
          <w:marLeft w:val="0"/>
          <w:marRight w:val="0"/>
          <w:marTop w:val="0"/>
          <w:marBottom w:val="0"/>
          <w:divBdr>
            <w:top w:val="none" w:sz="0" w:space="0" w:color="auto"/>
            <w:left w:val="none" w:sz="0" w:space="0" w:color="auto"/>
            <w:bottom w:val="none" w:sz="0" w:space="0" w:color="auto"/>
            <w:right w:val="none" w:sz="0" w:space="0" w:color="auto"/>
          </w:divBdr>
          <w:divsChild>
            <w:div w:id="10984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197">
      <w:bodyDiv w:val="1"/>
      <w:marLeft w:val="0"/>
      <w:marRight w:val="0"/>
      <w:marTop w:val="0"/>
      <w:marBottom w:val="0"/>
      <w:divBdr>
        <w:top w:val="none" w:sz="0" w:space="0" w:color="auto"/>
        <w:left w:val="none" w:sz="0" w:space="0" w:color="auto"/>
        <w:bottom w:val="none" w:sz="0" w:space="0" w:color="auto"/>
        <w:right w:val="none" w:sz="0" w:space="0" w:color="auto"/>
      </w:divBdr>
      <w:divsChild>
        <w:div w:id="60301374">
          <w:marLeft w:val="0"/>
          <w:marRight w:val="0"/>
          <w:marTop w:val="0"/>
          <w:marBottom w:val="0"/>
          <w:divBdr>
            <w:top w:val="none" w:sz="0" w:space="0" w:color="auto"/>
            <w:left w:val="none" w:sz="0" w:space="0" w:color="auto"/>
            <w:bottom w:val="none" w:sz="0" w:space="0" w:color="auto"/>
            <w:right w:val="none" w:sz="0" w:space="0" w:color="auto"/>
          </w:divBdr>
          <w:divsChild>
            <w:div w:id="11474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3810">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601757">
      <w:bodyDiv w:val="1"/>
      <w:marLeft w:val="0"/>
      <w:marRight w:val="0"/>
      <w:marTop w:val="0"/>
      <w:marBottom w:val="0"/>
      <w:divBdr>
        <w:top w:val="none" w:sz="0" w:space="0" w:color="auto"/>
        <w:left w:val="none" w:sz="0" w:space="0" w:color="auto"/>
        <w:bottom w:val="none" w:sz="0" w:space="0" w:color="auto"/>
        <w:right w:val="none" w:sz="0" w:space="0" w:color="auto"/>
      </w:divBdr>
      <w:divsChild>
        <w:div w:id="192307877">
          <w:marLeft w:val="0"/>
          <w:marRight w:val="0"/>
          <w:marTop w:val="0"/>
          <w:marBottom w:val="0"/>
          <w:divBdr>
            <w:top w:val="none" w:sz="0" w:space="0" w:color="auto"/>
            <w:left w:val="none" w:sz="0" w:space="0" w:color="auto"/>
            <w:bottom w:val="none" w:sz="0" w:space="0" w:color="auto"/>
            <w:right w:val="none" w:sz="0" w:space="0" w:color="auto"/>
          </w:divBdr>
          <w:divsChild>
            <w:div w:id="1309243544">
              <w:marLeft w:val="0"/>
              <w:marRight w:val="0"/>
              <w:marTop w:val="0"/>
              <w:marBottom w:val="0"/>
              <w:divBdr>
                <w:top w:val="none" w:sz="0" w:space="0" w:color="auto"/>
                <w:left w:val="none" w:sz="0" w:space="0" w:color="auto"/>
                <w:bottom w:val="none" w:sz="0" w:space="0" w:color="auto"/>
                <w:right w:val="none" w:sz="0" w:space="0" w:color="auto"/>
              </w:divBdr>
            </w:div>
            <w:div w:id="204103858">
              <w:marLeft w:val="0"/>
              <w:marRight w:val="0"/>
              <w:marTop w:val="0"/>
              <w:marBottom w:val="0"/>
              <w:divBdr>
                <w:top w:val="none" w:sz="0" w:space="0" w:color="auto"/>
                <w:left w:val="none" w:sz="0" w:space="0" w:color="auto"/>
                <w:bottom w:val="none" w:sz="0" w:space="0" w:color="auto"/>
                <w:right w:val="none" w:sz="0" w:space="0" w:color="auto"/>
              </w:divBdr>
            </w:div>
            <w:div w:id="1124151322">
              <w:marLeft w:val="0"/>
              <w:marRight w:val="0"/>
              <w:marTop w:val="0"/>
              <w:marBottom w:val="0"/>
              <w:divBdr>
                <w:top w:val="none" w:sz="0" w:space="0" w:color="auto"/>
                <w:left w:val="none" w:sz="0" w:space="0" w:color="auto"/>
                <w:bottom w:val="none" w:sz="0" w:space="0" w:color="auto"/>
                <w:right w:val="none" w:sz="0" w:space="0" w:color="auto"/>
              </w:divBdr>
            </w:div>
            <w:div w:id="1963804480">
              <w:marLeft w:val="0"/>
              <w:marRight w:val="0"/>
              <w:marTop w:val="0"/>
              <w:marBottom w:val="0"/>
              <w:divBdr>
                <w:top w:val="none" w:sz="0" w:space="0" w:color="auto"/>
                <w:left w:val="none" w:sz="0" w:space="0" w:color="auto"/>
                <w:bottom w:val="none" w:sz="0" w:space="0" w:color="auto"/>
                <w:right w:val="none" w:sz="0" w:space="0" w:color="auto"/>
              </w:divBdr>
            </w:div>
            <w:div w:id="1900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1636">
      <w:bodyDiv w:val="1"/>
      <w:marLeft w:val="0"/>
      <w:marRight w:val="0"/>
      <w:marTop w:val="0"/>
      <w:marBottom w:val="0"/>
      <w:divBdr>
        <w:top w:val="none" w:sz="0" w:space="0" w:color="auto"/>
        <w:left w:val="none" w:sz="0" w:space="0" w:color="auto"/>
        <w:bottom w:val="none" w:sz="0" w:space="0" w:color="auto"/>
        <w:right w:val="none" w:sz="0" w:space="0" w:color="auto"/>
      </w:divBdr>
    </w:div>
    <w:div w:id="2068451815">
      <w:bodyDiv w:val="1"/>
      <w:marLeft w:val="0"/>
      <w:marRight w:val="0"/>
      <w:marTop w:val="0"/>
      <w:marBottom w:val="0"/>
      <w:divBdr>
        <w:top w:val="none" w:sz="0" w:space="0" w:color="auto"/>
        <w:left w:val="none" w:sz="0" w:space="0" w:color="auto"/>
        <w:bottom w:val="none" w:sz="0" w:space="0" w:color="auto"/>
        <w:right w:val="none" w:sz="0" w:space="0" w:color="auto"/>
      </w:divBdr>
      <w:divsChild>
        <w:div w:id="1541235962">
          <w:marLeft w:val="0"/>
          <w:marRight w:val="0"/>
          <w:marTop w:val="0"/>
          <w:marBottom w:val="0"/>
          <w:divBdr>
            <w:top w:val="none" w:sz="0" w:space="0" w:color="auto"/>
            <w:left w:val="none" w:sz="0" w:space="0" w:color="auto"/>
            <w:bottom w:val="none" w:sz="0" w:space="0" w:color="auto"/>
            <w:right w:val="none" w:sz="0" w:space="0" w:color="auto"/>
          </w:divBdr>
          <w:divsChild>
            <w:div w:id="1756705899">
              <w:marLeft w:val="0"/>
              <w:marRight w:val="0"/>
              <w:marTop w:val="0"/>
              <w:marBottom w:val="0"/>
              <w:divBdr>
                <w:top w:val="none" w:sz="0" w:space="0" w:color="auto"/>
                <w:left w:val="none" w:sz="0" w:space="0" w:color="auto"/>
                <w:bottom w:val="none" w:sz="0" w:space="0" w:color="auto"/>
                <w:right w:val="none" w:sz="0" w:space="0" w:color="auto"/>
              </w:divBdr>
            </w:div>
            <w:div w:id="292754640">
              <w:marLeft w:val="0"/>
              <w:marRight w:val="0"/>
              <w:marTop w:val="0"/>
              <w:marBottom w:val="0"/>
              <w:divBdr>
                <w:top w:val="none" w:sz="0" w:space="0" w:color="auto"/>
                <w:left w:val="none" w:sz="0" w:space="0" w:color="auto"/>
                <w:bottom w:val="none" w:sz="0" w:space="0" w:color="auto"/>
                <w:right w:val="none" w:sz="0" w:space="0" w:color="auto"/>
              </w:divBdr>
            </w:div>
            <w:div w:id="1936932977">
              <w:marLeft w:val="0"/>
              <w:marRight w:val="0"/>
              <w:marTop w:val="0"/>
              <w:marBottom w:val="0"/>
              <w:divBdr>
                <w:top w:val="none" w:sz="0" w:space="0" w:color="auto"/>
                <w:left w:val="none" w:sz="0" w:space="0" w:color="auto"/>
                <w:bottom w:val="none" w:sz="0" w:space="0" w:color="auto"/>
                <w:right w:val="none" w:sz="0" w:space="0" w:color="auto"/>
              </w:divBdr>
            </w:div>
            <w:div w:id="1376925603">
              <w:marLeft w:val="0"/>
              <w:marRight w:val="0"/>
              <w:marTop w:val="0"/>
              <w:marBottom w:val="0"/>
              <w:divBdr>
                <w:top w:val="none" w:sz="0" w:space="0" w:color="auto"/>
                <w:left w:val="none" w:sz="0" w:space="0" w:color="auto"/>
                <w:bottom w:val="none" w:sz="0" w:space="0" w:color="auto"/>
                <w:right w:val="none" w:sz="0" w:space="0" w:color="auto"/>
              </w:divBdr>
            </w:div>
            <w:div w:id="19709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6170">
      <w:bodyDiv w:val="1"/>
      <w:marLeft w:val="0"/>
      <w:marRight w:val="0"/>
      <w:marTop w:val="0"/>
      <w:marBottom w:val="0"/>
      <w:divBdr>
        <w:top w:val="none" w:sz="0" w:space="0" w:color="auto"/>
        <w:left w:val="none" w:sz="0" w:space="0" w:color="auto"/>
        <w:bottom w:val="none" w:sz="0" w:space="0" w:color="auto"/>
        <w:right w:val="none" w:sz="0" w:space="0" w:color="auto"/>
      </w:divBdr>
    </w:div>
    <w:div w:id="2115319076">
      <w:bodyDiv w:val="1"/>
      <w:marLeft w:val="0"/>
      <w:marRight w:val="0"/>
      <w:marTop w:val="0"/>
      <w:marBottom w:val="0"/>
      <w:divBdr>
        <w:top w:val="none" w:sz="0" w:space="0" w:color="auto"/>
        <w:left w:val="none" w:sz="0" w:space="0" w:color="auto"/>
        <w:bottom w:val="none" w:sz="0" w:space="0" w:color="auto"/>
        <w:right w:val="none" w:sz="0" w:space="0" w:color="auto"/>
      </w:divBdr>
      <w:divsChild>
        <w:div w:id="100994979">
          <w:marLeft w:val="0"/>
          <w:marRight w:val="0"/>
          <w:marTop w:val="0"/>
          <w:marBottom w:val="0"/>
          <w:divBdr>
            <w:top w:val="none" w:sz="0" w:space="0" w:color="auto"/>
            <w:left w:val="none" w:sz="0" w:space="0" w:color="auto"/>
            <w:bottom w:val="none" w:sz="0" w:space="0" w:color="auto"/>
            <w:right w:val="none" w:sz="0" w:space="0" w:color="auto"/>
          </w:divBdr>
          <w:divsChild>
            <w:div w:id="1076051153">
              <w:marLeft w:val="0"/>
              <w:marRight w:val="0"/>
              <w:marTop w:val="0"/>
              <w:marBottom w:val="0"/>
              <w:divBdr>
                <w:top w:val="none" w:sz="0" w:space="0" w:color="auto"/>
                <w:left w:val="none" w:sz="0" w:space="0" w:color="auto"/>
                <w:bottom w:val="none" w:sz="0" w:space="0" w:color="auto"/>
                <w:right w:val="none" w:sz="0" w:space="0" w:color="auto"/>
              </w:divBdr>
            </w:div>
            <w:div w:id="658734492">
              <w:marLeft w:val="0"/>
              <w:marRight w:val="0"/>
              <w:marTop w:val="0"/>
              <w:marBottom w:val="0"/>
              <w:divBdr>
                <w:top w:val="none" w:sz="0" w:space="0" w:color="auto"/>
                <w:left w:val="none" w:sz="0" w:space="0" w:color="auto"/>
                <w:bottom w:val="none" w:sz="0" w:space="0" w:color="auto"/>
                <w:right w:val="none" w:sz="0" w:space="0" w:color="auto"/>
              </w:divBdr>
            </w:div>
            <w:div w:id="1829588173">
              <w:marLeft w:val="0"/>
              <w:marRight w:val="0"/>
              <w:marTop w:val="0"/>
              <w:marBottom w:val="0"/>
              <w:divBdr>
                <w:top w:val="none" w:sz="0" w:space="0" w:color="auto"/>
                <w:left w:val="none" w:sz="0" w:space="0" w:color="auto"/>
                <w:bottom w:val="none" w:sz="0" w:space="0" w:color="auto"/>
                <w:right w:val="none" w:sz="0" w:space="0" w:color="auto"/>
              </w:divBdr>
            </w:div>
            <w:div w:id="1922640060">
              <w:marLeft w:val="0"/>
              <w:marRight w:val="0"/>
              <w:marTop w:val="0"/>
              <w:marBottom w:val="0"/>
              <w:divBdr>
                <w:top w:val="none" w:sz="0" w:space="0" w:color="auto"/>
                <w:left w:val="none" w:sz="0" w:space="0" w:color="auto"/>
                <w:bottom w:val="none" w:sz="0" w:space="0" w:color="auto"/>
                <w:right w:val="none" w:sz="0" w:space="0" w:color="auto"/>
              </w:divBdr>
            </w:div>
            <w:div w:id="12156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65530">
      <w:bodyDiv w:val="1"/>
      <w:marLeft w:val="0"/>
      <w:marRight w:val="0"/>
      <w:marTop w:val="0"/>
      <w:marBottom w:val="0"/>
      <w:divBdr>
        <w:top w:val="none" w:sz="0" w:space="0" w:color="auto"/>
        <w:left w:val="none" w:sz="0" w:space="0" w:color="auto"/>
        <w:bottom w:val="none" w:sz="0" w:space="0" w:color="auto"/>
        <w:right w:val="none" w:sz="0" w:space="0" w:color="auto"/>
      </w:divBdr>
      <w:divsChild>
        <w:div w:id="1279491331">
          <w:marLeft w:val="0"/>
          <w:marRight w:val="0"/>
          <w:marTop w:val="0"/>
          <w:marBottom w:val="0"/>
          <w:divBdr>
            <w:top w:val="none" w:sz="0" w:space="0" w:color="auto"/>
            <w:left w:val="none" w:sz="0" w:space="0" w:color="auto"/>
            <w:bottom w:val="none" w:sz="0" w:space="0" w:color="auto"/>
            <w:right w:val="none" w:sz="0" w:space="0" w:color="auto"/>
          </w:divBdr>
          <w:divsChild>
            <w:div w:id="12562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ec.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ec.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ec.gov/"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sec.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56D7A-F28D-4D1C-BBA6-3A65AC28A637}">
  <ds:schemaRefs>
    <ds:schemaRef ds:uri="http://schemas.openxmlformats.org/officeDocument/2006/bibliography"/>
  </ds:schemaRefs>
</ds:datastoreItem>
</file>

<file path=customXml/itemProps2.xml><?xml version="1.0" encoding="utf-8"?>
<ds:datastoreItem xmlns:ds="http://schemas.openxmlformats.org/officeDocument/2006/customXml" ds:itemID="{1BAADF4D-7370-4400-9394-137BA46EEDFB}">
  <ds:schemaRefs>
    <ds:schemaRef ds:uri="http://schemas.openxmlformats.org/officeDocument/2006/bibliography"/>
  </ds:schemaRefs>
</ds:datastoreItem>
</file>

<file path=customXml/itemProps3.xml><?xml version="1.0" encoding="utf-8"?>
<ds:datastoreItem xmlns:ds="http://schemas.openxmlformats.org/officeDocument/2006/customXml" ds:itemID="{6C664552-3C2D-491D-B054-F51F6DB156AA}">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55</TotalTime>
  <Pages>14</Pages>
  <Words>36161</Words>
  <Characters>206121</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241799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Abebe, Biniam</cp:lastModifiedBy>
  <cp:revision>9</cp:revision>
  <cp:lastPrinted>2025-04-21T15:10:00Z</cp:lastPrinted>
  <dcterms:created xsi:type="dcterms:W3CDTF">2025-04-21T15:55:00Z</dcterms:created>
  <dcterms:modified xsi:type="dcterms:W3CDTF">2025-04-28T18:54:00Z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ies>
</file>