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46DE" w14:textId="046DDA51" w:rsidR="00D56B96" w:rsidRDefault="00216B38" w:rsidP="000E5FFD">
      <w:pPr>
        <w:pStyle w:val="BodyText"/>
        <w:spacing w:line="480" w:lineRule="auto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Assignment </w:t>
      </w:r>
      <w:r w:rsidR="00E80FAB">
        <w:rPr>
          <w:rFonts w:ascii="Arial"/>
          <w:b/>
          <w:sz w:val="28"/>
        </w:rPr>
        <w:t>2</w:t>
      </w:r>
    </w:p>
    <w:p w14:paraId="23558326" w14:textId="7F293FE6" w:rsidR="00216B38" w:rsidRPr="00216B38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216B38">
        <w:rPr>
          <w:b/>
          <w:bCs/>
          <w:sz w:val="26"/>
          <w:szCs w:val="26"/>
        </w:rPr>
        <w:t xml:space="preserve">PART I: </w:t>
      </w:r>
      <w:proofErr w:type="spellStart"/>
      <w:r w:rsidR="00E80FAB" w:rsidRPr="00E80FAB">
        <w:rPr>
          <w:b/>
          <w:bCs/>
          <w:sz w:val="26"/>
          <w:szCs w:val="26"/>
        </w:rPr>
        <w:t>LangChain</w:t>
      </w:r>
      <w:proofErr w:type="spellEnd"/>
      <w:r w:rsidR="00E80FAB" w:rsidRPr="00E80FAB">
        <w:rPr>
          <w:b/>
          <w:bCs/>
          <w:sz w:val="26"/>
          <w:szCs w:val="26"/>
        </w:rPr>
        <w:t>: Research and an Overview</w:t>
      </w:r>
    </w:p>
    <w:p w14:paraId="20BB7F7E" w14:textId="77777777" w:rsidR="00E80FAB" w:rsidRPr="00E80FAB" w:rsidRDefault="00E80FAB" w:rsidP="00E80FAB">
      <w:pPr>
        <w:pStyle w:val="BodyText"/>
        <w:spacing w:line="480" w:lineRule="auto"/>
        <w:ind w:left="720" w:right="168"/>
      </w:pPr>
      <w:r w:rsidRPr="00E80FAB">
        <w:t xml:space="preserve">An Overview on </w:t>
      </w:r>
      <w:proofErr w:type="spellStart"/>
      <w:r w:rsidRPr="00E80FAB">
        <w:t>LangChain</w:t>
      </w:r>
      <w:proofErr w:type="spellEnd"/>
      <w:r w:rsidRPr="00E80FAB">
        <w:t>: The generative</w:t>
      </w:r>
      <w:r w:rsidRPr="00E80FAB">
        <w:t> </w:t>
      </w:r>
      <w:r w:rsidRPr="00E80FAB">
        <w:t>AI framework</w:t>
      </w:r>
    </w:p>
    <w:p w14:paraId="5416D29F" w14:textId="77777777" w:rsidR="00E80FAB" w:rsidRPr="00E80FAB" w:rsidRDefault="00E80FAB" w:rsidP="00E80FAB">
      <w:pPr>
        <w:pStyle w:val="BodyText"/>
        <w:spacing w:line="480" w:lineRule="auto"/>
        <w:ind w:left="720" w:right="168"/>
      </w:pPr>
      <w:proofErr w:type="spellStart"/>
      <w:r w:rsidRPr="00E80FAB">
        <w:t>LangChain</w:t>
      </w:r>
      <w:proofErr w:type="spellEnd"/>
      <w:r w:rsidRPr="00E80FAB">
        <w:t xml:space="preserve"> is an open-source framework announced in October 2022 by Harrison Chase that significantly helps build applications that utilize large language models (LLMs)</w:t>
      </w:r>
      <w:r w:rsidRPr="00E80FAB">
        <w:t> </w:t>
      </w:r>
      <w:r w:rsidRPr="00E80FAB">
        <w:t>. It is aimed at Python and JavaScript developers, allowing them to build</w:t>
      </w:r>
      <w:r w:rsidRPr="00E80FAB">
        <w:t> </w:t>
      </w:r>
      <w:r w:rsidRPr="00E80FAB">
        <w:t xml:space="preserve">contextual and reasoning-based generative AI systems with modular tools. According to its official site, </w:t>
      </w:r>
      <w:proofErr w:type="spellStart"/>
      <w:r w:rsidRPr="00E80FAB">
        <w:t>LangChain</w:t>
      </w:r>
      <w:proofErr w:type="spellEnd"/>
      <w:r w:rsidRPr="00E80FAB">
        <w:t xml:space="preserve"> “is a framework for developing applications powered by language models” and provides the means to connect LLMs with</w:t>
      </w:r>
      <w:r w:rsidRPr="00E80FAB">
        <w:t> </w:t>
      </w:r>
      <w:r w:rsidRPr="00E80FAB">
        <w:t>external data sources, memory management, and tools to overcome issues such as stale knowledge in standalone models. It had become</w:t>
      </w:r>
      <w:r w:rsidRPr="00E80FAB">
        <w:t> </w:t>
      </w:r>
      <w:r w:rsidRPr="00E80FAB">
        <w:t xml:space="preserve">GitHub’s fastest-growing open-source project by June 2023, and was being used by more than 1 million developers, which underscored its significance. And while the core libraries are its main selling point, things like </w:t>
      </w:r>
      <w:proofErr w:type="spellStart"/>
      <w:r w:rsidRPr="00E80FAB">
        <w:t>LangSmith</w:t>
      </w:r>
      <w:proofErr w:type="spellEnd"/>
      <w:r w:rsidRPr="00E80FAB">
        <w:t xml:space="preserve"> and </w:t>
      </w:r>
      <w:proofErr w:type="spellStart"/>
      <w:r w:rsidRPr="00E80FAB">
        <w:t>LangGraph</w:t>
      </w:r>
      <w:proofErr w:type="spellEnd"/>
      <w:r w:rsidRPr="00E80FAB">
        <w:t xml:space="preserve"> — which help with</w:t>
      </w:r>
      <w:r w:rsidRPr="00E80FAB">
        <w:t> </w:t>
      </w:r>
      <w:r w:rsidRPr="00E80FAB">
        <w:t xml:space="preserve">debugging and orchestration respectively — help to cement </w:t>
      </w:r>
      <w:proofErr w:type="spellStart"/>
      <w:r w:rsidRPr="00E80FAB">
        <w:t>LangChain</w:t>
      </w:r>
      <w:proofErr w:type="spellEnd"/>
      <w:r w:rsidRPr="00E80FAB">
        <w:t xml:space="preserve"> as an ecosystem for innovating with AI.</w:t>
      </w:r>
    </w:p>
    <w:p w14:paraId="0A9B1367" w14:textId="77777777" w:rsidR="00E80FAB" w:rsidRPr="00E80FAB" w:rsidRDefault="00E80FAB" w:rsidP="00E80FAB">
      <w:pPr>
        <w:pStyle w:val="BodyText"/>
        <w:spacing w:line="480" w:lineRule="auto"/>
        <w:ind w:left="720" w:right="168"/>
      </w:pPr>
      <w:r w:rsidRPr="00E80FAB">
        <w:t>Domains</w:t>
      </w:r>
      <w:r w:rsidRPr="00E80FAB">
        <w:t> </w:t>
      </w:r>
      <w:r w:rsidRPr="00E80FAB">
        <w:t>and Major Components of Generative AI</w:t>
      </w:r>
    </w:p>
    <w:p w14:paraId="7A4410A2" w14:textId="77777777" w:rsidR="00E80FAB" w:rsidRPr="00E80FAB" w:rsidRDefault="00E80FAB" w:rsidP="00E80FAB">
      <w:pPr>
        <w:pStyle w:val="BodyText"/>
        <w:spacing w:line="480" w:lineRule="auto"/>
        <w:ind w:left="720" w:right="168"/>
      </w:pPr>
      <w:r w:rsidRPr="00E80FAB">
        <w:t>It enables generative AI capabilities with a wide</w:t>
      </w:r>
      <w:r w:rsidRPr="00E80FAB">
        <w:t> </w:t>
      </w:r>
      <w:r w:rsidRPr="00E80FAB">
        <w:t>variety of LLM-chain Orchestration, Retrieval-Augmented Generation with real-time data access, and tools (APIs, databases, etc.) automation through agent-based execution. This allows</w:t>
      </w:r>
      <w:r w:rsidRPr="00E80FAB">
        <w:t> </w:t>
      </w:r>
      <w:r w:rsidRPr="00E80FAB">
        <w:t>for applications that include chatbots, content generation, and task automation (Dun &amp; Bradstreet is using it to handle 10,000 daily queries (</w:t>
      </w:r>
      <w:proofErr w:type="spellStart"/>
      <w:r w:rsidRPr="00E80FAB">
        <w:t>aitoolsty</w:t>
      </w:r>
      <w:proofErr w:type="spellEnd"/>
      <w:r w:rsidRPr="00E80FAB">
        <w:t>. com). The core library (</w:t>
      </w:r>
      <w:proofErr w:type="spellStart"/>
      <w:r w:rsidRPr="00E80FAB">
        <w:t>langchain</w:t>
      </w:r>
      <w:proofErr w:type="spellEnd"/>
      <w:r w:rsidRPr="00E80FAB">
        <w:t>-core) is one of the most generation</w:t>
      </w:r>
      <w:r w:rsidRPr="00E80FAB">
        <w:t> </w:t>
      </w:r>
      <w:r w:rsidRPr="00E80FAB">
        <w:t xml:space="preserve">agnostic because it can be used with any of the available models, and </w:t>
      </w:r>
      <w:proofErr w:type="spellStart"/>
      <w:r w:rsidRPr="00E80FAB">
        <w:t>langchain</w:t>
      </w:r>
      <w:proofErr w:type="spellEnd"/>
      <w:r w:rsidRPr="00E80FAB">
        <w:t xml:space="preserve">-community contains more than 600 integrations to connect to almost any rooted data. </w:t>
      </w:r>
      <w:proofErr w:type="spellStart"/>
      <w:r w:rsidRPr="00E80FAB">
        <w:t>LangSmith</w:t>
      </w:r>
      <w:proofErr w:type="spellEnd"/>
      <w:r w:rsidRPr="00E80FAB">
        <w:t>, crucial for observability and leveraged by companies ranging from Morningstar to multiple other companies</w:t>
      </w:r>
      <w:r w:rsidRPr="00E80FAB">
        <w:t> </w:t>
      </w:r>
      <w:r w:rsidRPr="00E80FAB">
        <w:t xml:space="preserve">getting five times as fast, and </w:t>
      </w:r>
      <w:proofErr w:type="spellStart"/>
      <w:r w:rsidRPr="00E80FAB">
        <w:t>LangGraph</w:t>
      </w:r>
      <w:proofErr w:type="spellEnd"/>
      <w:r w:rsidRPr="00E80FAB">
        <w:t xml:space="preserve">, for agent systems that are stateful, are also leading trends. The </w:t>
      </w:r>
      <w:proofErr w:type="spellStart"/>
      <w:r w:rsidRPr="00E80FAB">
        <w:t>LangChain</w:t>
      </w:r>
      <w:proofErr w:type="spellEnd"/>
      <w:r w:rsidRPr="00E80FAB">
        <w:t xml:space="preserve"> framework continues to be well regarded for building production ready, powerful AI</w:t>
      </w:r>
      <w:r w:rsidRPr="00E80FAB">
        <w:t> </w:t>
      </w:r>
      <w:r w:rsidRPr="00E80FAB">
        <w:t>systems since release on 21st Feb 2025.</w:t>
      </w:r>
    </w:p>
    <w:p w14:paraId="6F1DCA92" w14:textId="77777777" w:rsidR="00E80FAB" w:rsidRDefault="00E80FAB" w:rsidP="000E5FFD">
      <w:pPr>
        <w:pStyle w:val="BodyText"/>
        <w:spacing w:line="480" w:lineRule="auto"/>
        <w:ind w:left="820" w:right="168"/>
      </w:pPr>
    </w:p>
    <w:p w14:paraId="291E48B5" w14:textId="5BAD1D9D" w:rsidR="00D56B96" w:rsidRPr="00216B38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216B38">
        <w:rPr>
          <w:b/>
          <w:bCs/>
        </w:rPr>
        <w:t>PART</w:t>
      </w:r>
      <w:r w:rsidRPr="00216B38">
        <w:rPr>
          <w:b/>
          <w:bCs/>
          <w:spacing w:val="-7"/>
        </w:rPr>
        <w:t xml:space="preserve"> </w:t>
      </w:r>
      <w:r w:rsidRPr="00216B38">
        <w:rPr>
          <w:b/>
          <w:bCs/>
        </w:rPr>
        <w:t>II:</w:t>
      </w:r>
      <w:r w:rsidRPr="00216B38">
        <w:rPr>
          <w:b/>
          <w:bCs/>
          <w:spacing w:val="-4"/>
        </w:rPr>
        <w:t xml:space="preserve"> </w:t>
      </w:r>
      <w:r w:rsidR="00E80FAB" w:rsidRPr="00E80FAB">
        <w:rPr>
          <w:b/>
          <w:bCs/>
        </w:rPr>
        <w:t>Hugging Face: Research and an Overview</w:t>
      </w:r>
    </w:p>
    <w:p w14:paraId="08B65C8C" w14:textId="77777777" w:rsidR="00E80FAB" w:rsidRDefault="00E80FAB" w:rsidP="000E5FFD">
      <w:pPr>
        <w:pStyle w:val="Heading2"/>
        <w:spacing w:line="480" w:lineRule="auto"/>
      </w:pPr>
    </w:p>
    <w:p w14:paraId="62EA7C12" w14:textId="77777777" w:rsidR="00E80FAB" w:rsidRPr="00E80FAB" w:rsidRDefault="00E80FAB" w:rsidP="00E80FAB">
      <w:pPr>
        <w:pStyle w:val="BodyText"/>
        <w:spacing w:line="360" w:lineRule="auto"/>
        <w:ind w:left="412" w:right="130"/>
        <w:rPr>
          <w:noProof/>
        </w:rPr>
      </w:pPr>
      <w:r w:rsidRPr="00E80FAB">
        <w:rPr>
          <w:noProof/>
        </w:rPr>
        <w:t>The Case for Hugging</w:t>
      </w:r>
      <w:r w:rsidRPr="00E80FAB">
        <w:rPr>
          <w:noProof/>
        </w:rPr>
        <w:t> </w:t>
      </w:r>
      <w:r w:rsidRPr="00E80FAB">
        <w:rPr>
          <w:noProof/>
        </w:rPr>
        <w:t>Face as THE Foundation for AI</w:t>
      </w:r>
    </w:p>
    <w:p w14:paraId="58A6A3B1" w14:textId="77777777" w:rsidR="00E80FAB" w:rsidRPr="00E80FAB" w:rsidRDefault="00E80FAB" w:rsidP="00E80FAB">
      <w:pPr>
        <w:pStyle w:val="BodyText"/>
        <w:spacing w:line="360" w:lineRule="auto"/>
        <w:ind w:left="412" w:right="130"/>
        <w:rPr>
          <w:noProof/>
        </w:rPr>
      </w:pPr>
      <w:r w:rsidRPr="00E80FAB">
        <w:rPr>
          <w:noProof/>
        </w:rPr>
        <w:t>Hugging Face is an open-source platform and company founded in 2016 by Clément Delangue, Julien Chaumond, and Thomas Wolf as a chatbot app, headquartered in</w:t>
      </w:r>
      <w:r w:rsidRPr="00E80FAB">
        <w:rPr>
          <w:noProof/>
        </w:rPr>
        <w:t> </w:t>
      </w:r>
      <w:r w:rsidRPr="00E80FAB">
        <w:rPr>
          <w:noProof/>
        </w:rPr>
        <w:t>NYC. Transitioning to a leader in artificial intelligence</w:t>
      </w:r>
      <w:r w:rsidRPr="00E80FAB">
        <w:rPr>
          <w:noProof/>
        </w:rPr>
        <w:t> </w:t>
      </w:r>
      <w:r w:rsidRPr="00E80FAB">
        <w:rPr>
          <w:noProof/>
        </w:rPr>
        <w:t>(AI), it wants to make AI available to everyone by fostering open-source tools and collaboration, with the following words on its website: “We’re on a journey to advance and democratize artificial intelligence through open source and open science.” Having achieved a $4.5 billion valuation after raising $235 million in a Series D funding round in 2023, Hugging Face</w:t>
      </w:r>
      <w:r w:rsidRPr="00E80FAB">
        <w:rPr>
          <w:noProof/>
        </w:rPr>
        <w:t> </w:t>
      </w:r>
      <w:r w:rsidRPr="00E80FAB">
        <w:rPr>
          <w:noProof/>
        </w:rPr>
        <w:t>hosts more than 1 million models, datasets and applications on its Hub, used by millions of researchers and developers each month. The ecosystem enables a collaborative community that fuels innovation in areas such as natural language processing (NLP), computer vision, and more, all supported by partnerships with tech giants such</w:t>
      </w:r>
      <w:r w:rsidRPr="00E80FAB">
        <w:rPr>
          <w:noProof/>
        </w:rPr>
        <w:t> </w:t>
      </w:r>
      <w:r w:rsidRPr="00E80FAB">
        <w:rPr>
          <w:noProof/>
        </w:rPr>
        <w:t>as AWS, Google, and NVIDIA.</w:t>
      </w:r>
    </w:p>
    <w:p w14:paraId="0BE29F63" w14:textId="77777777" w:rsidR="00E80FAB" w:rsidRPr="00E80FAB" w:rsidRDefault="00E80FAB" w:rsidP="00E80FAB">
      <w:pPr>
        <w:pStyle w:val="BodyText"/>
        <w:spacing w:line="360" w:lineRule="auto"/>
        <w:ind w:left="412" w:right="130"/>
        <w:rPr>
          <w:noProof/>
        </w:rPr>
      </w:pPr>
      <w:r w:rsidRPr="00E80FAB">
        <w:rPr>
          <w:noProof/>
        </w:rPr>
        <w:t>AI in</w:t>
      </w:r>
      <w:r w:rsidRPr="00E80FAB">
        <w:rPr>
          <w:noProof/>
        </w:rPr>
        <w:t> </w:t>
      </w:r>
      <w:r w:rsidRPr="00E80FAB">
        <w:rPr>
          <w:noProof/>
        </w:rPr>
        <w:t>Research and Development: Applications and Key Tools</w:t>
      </w:r>
    </w:p>
    <w:p w14:paraId="10094387" w14:textId="77777777" w:rsidR="00E80FAB" w:rsidRPr="00E80FAB" w:rsidRDefault="00E80FAB" w:rsidP="00E80FAB">
      <w:pPr>
        <w:pStyle w:val="BodyText"/>
        <w:spacing w:line="360" w:lineRule="auto"/>
        <w:ind w:left="412" w:right="130"/>
        <w:rPr>
          <w:noProof/>
        </w:rPr>
      </w:pPr>
      <w:r w:rsidRPr="00E80FAB">
        <w:rPr>
          <w:noProof/>
        </w:rPr>
        <w:t>Hugging face has robust libraries and provided services in order to accelerate AI research</w:t>
      </w:r>
      <w:r w:rsidRPr="00E80FAB">
        <w:rPr>
          <w:noProof/>
        </w:rPr>
        <w:t> </w:t>
      </w:r>
      <w:r w:rsidRPr="00E80FAB">
        <w:rPr>
          <w:noProof/>
        </w:rPr>
        <w:t>and generative AIs. The platform’s Transformers library allows researchers to use pre-trained models (like BERT, GPT-2) for text generation and translation tasks, and its Hub</w:t>
      </w:r>
      <w:r w:rsidRPr="00E80FAB">
        <w:rPr>
          <w:noProof/>
        </w:rPr>
        <w:t> </w:t>
      </w:r>
      <w:r w:rsidRPr="00E80FAB">
        <w:rPr>
          <w:noProof/>
        </w:rPr>
        <w:t>makes it easier to share and fine-tune models to create generative apps (like chatbots and code generation, e.g., StarCoder). With access to massive training</w:t>
      </w:r>
      <w:r w:rsidRPr="00E80FAB">
        <w:rPr>
          <w:noProof/>
        </w:rPr>
        <w:t> </w:t>
      </w:r>
      <w:r w:rsidRPr="00E80FAB">
        <w:rPr>
          <w:noProof/>
        </w:rPr>
        <w:t>data through the Datasets library and optimized inference with services like Hugging Face Generative AI Services (HUGS) for production-grade apps. The standout tools are Transformers (with high-profile BERT models driving NLP research at over 100,000 weekly downloads); Datasets (a repository of everything from IMDb reviews to more); and Hub (the collaboration hub with pull requests</w:t>
      </w:r>
      <w:r w:rsidRPr="00E80FAB">
        <w:rPr>
          <w:noProof/>
        </w:rPr>
        <w:t> </w:t>
      </w:r>
      <w:r w:rsidRPr="00E80FAB">
        <w:rPr>
          <w:noProof/>
        </w:rPr>
        <w:t>into it for over 51,000 text generation models by 2024). Gradio, which was</w:t>
      </w:r>
      <w:r w:rsidRPr="00E80FAB">
        <w:rPr>
          <w:noProof/>
        </w:rPr>
        <w:t> </w:t>
      </w:r>
      <w:r w:rsidRPr="00E80FAB">
        <w:rPr>
          <w:noProof/>
        </w:rPr>
        <w:t>acquired in 2022, is commonly used for building interactive demos for AI, improving accessibility. With community support from millions and enterprise adoption from over 1,000 companies, these tools cement Hugging</w:t>
      </w:r>
      <w:r w:rsidRPr="00E80FAB">
        <w:rPr>
          <w:noProof/>
        </w:rPr>
        <w:t> </w:t>
      </w:r>
      <w:r w:rsidRPr="00E80FAB">
        <w:rPr>
          <w:noProof/>
        </w:rPr>
        <w:t>Face’s role in bringing generative AI forward on February 21, 2025.</w:t>
      </w:r>
    </w:p>
    <w:p w14:paraId="36313B55" w14:textId="4BCE4742" w:rsidR="009B4385" w:rsidRPr="006166F2" w:rsidRDefault="009B4385" w:rsidP="009B4385">
      <w:pPr>
        <w:pStyle w:val="BodyText"/>
        <w:spacing w:line="360" w:lineRule="auto"/>
        <w:ind w:right="130"/>
        <w:rPr>
          <w:noProof/>
        </w:rPr>
      </w:pPr>
    </w:p>
    <w:sectPr w:rsidR="009B4385" w:rsidRPr="006166F2">
      <w:footerReference w:type="default" r:id="rId7"/>
      <w:pgSz w:w="12240" w:h="15840"/>
      <w:pgMar w:top="920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148C" w14:textId="77777777" w:rsidR="007A2838" w:rsidRDefault="007A2838">
      <w:r>
        <w:separator/>
      </w:r>
    </w:p>
  </w:endnote>
  <w:endnote w:type="continuationSeparator" w:id="0">
    <w:p w14:paraId="4D8227C4" w14:textId="77777777" w:rsidR="007A2838" w:rsidRDefault="007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429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AD7" w14:textId="7A66597D" w:rsidR="00216B38" w:rsidRDefault="00216B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81B72" w14:textId="366788B7" w:rsidR="00D56B96" w:rsidRDefault="00D56B9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C9211" w14:textId="77777777" w:rsidR="007A2838" w:rsidRDefault="007A2838">
      <w:r>
        <w:separator/>
      </w:r>
    </w:p>
  </w:footnote>
  <w:footnote w:type="continuationSeparator" w:id="0">
    <w:p w14:paraId="0AC75417" w14:textId="77777777" w:rsidR="007A2838" w:rsidRDefault="007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2737"/>
    <w:multiLevelType w:val="hybridMultilevel"/>
    <w:tmpl w:val="4A68E3CE"/>
    <w:lvl w:ilvl="0" w:tplc="E20CAAD8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1C2B2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C11A80A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33AEF52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776E5D5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C8DC1AF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9648F54E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6B38D418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3B209A5C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E81EAB"/>
    <w:multiLevelType w:val="hybridMultilevel"/>
    <w:tmpl w:val="69EC24DC"/>
    <w:lvl w:ilvl="0" w:tplc="4EB86AE4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F4E57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421BD2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BE63558">
      <w:numFmt w:val="bullet"/>
      <w:lvlText w:val=""/>
      <w:lvlJc w:val="left"/>
      <w:pPr>
        <w:ind w:left="29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BCC2D100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75E6C42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B01241E0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94D887F8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A760C234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49BE"/>
    <w:multiLevelType w:val="multilevel"/>
    <w:tmpl w:val="8D1C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09127">
    <w:abstractNumId w:val="0"/>
  </w:num>
  <w:num w:numId="2" w16cid:durableId="475142751">
    <w:abstractNumId w:val="1"/>
  </w:num>
  <w:num w:numId="3" w16cid:durableId="1944219071">
    <w:abstractNumId w:val="2"/>
  </w:num>
  <w:num w:numId="4" w16cid:durableId="106780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B96"/>
    <w:rsid w:val="000203FB"/>
    <w:rsid w:val="00042A87"/>
    <w:rsid w:val="000A41B8"/>
    <w:rsid w:val="000B1D11"/>
    <w:rsid w:val="000E5FFD"/>
    <w:rsid w:val="0010658C"/>
    <w:rsid w:val="00121C63"/>
    <w:rsid w:val="00142A21"/>
    <w:rsid w:val="00216B38"/>
    <w:rsid w:val="002E43DB"/>
    <w:rsid w:val="004B552C"/>
    <w:rsid w:val="00541453"/>
    <w:rsid w:val="006166F2"/>
    <w:rsid w:val="00705FEC"/>
    <w:rsid w:val="00744BDD"/>
    <w:rsid w:val="007A2838"/>
    <w:rsid w:val="007B0CFF"/>
    <w:rsid w:val="0082587F"/>
    <w:rsid w:val="00896266"/>
    <w:rsid w:val="008B2209"/>
    <w:rsid w:val="0093145E"/>
    <w:rsid w:val="00952271"/>
    <w:rsid w:val="0098179F"/>
    <w:rsid w:val="009934A7"/>
    <w:rsid w:val="009B4385"/>
    <w:rsid w:val="00C17F3B"/>
    <w:rsid w:val="00D56B96"/>
    <w:rsid w:val="00E36D68"/>
    <w:rsid w:val="00E470A7"/>
    <w:rsid w:val="00E535C9"/>
    <w:rsid w:val="00E80FAB"/>
    <w:rsid w:val="00E852AE"/>
    <w:rsid w:val="00EA02B7"/>
    <w:rsid w:val="00F71C63"/>
    <w:rsid w:val="00FA777C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A6E5999"/>
  <w15:docId w15:val="{E56C0F94-150E-4BCB-9923-81070236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79" w:right="19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470A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470A7"/>
    <w:rPr>
      <w:rFonts w:ascii="Arial" w:eastAsia="Arial" w:hAnsi="Arial" w:cs="Arial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A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C17F3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F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FF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1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34D96-759A-4F93-AE19-C69461032D6E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618</Words>
  <Characters>3759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Abebe, Biniam</cp:lastModifiedBy>
  <cp:revision>11</cp:revision>
  <dcterms:created xsi:type="dcterms:W3CDTF">2024-06-14T01:10:00Z</dcterms:created>
  <dcterms:modified xsi:type="dcterms:W3CDTF">2025-02-21T14:19:00Z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dcfdb1be12ad3a93bb0e8c07902d6eb9988889b4dc4adf19fc9203e3d2af5b6c</vt:lpwstr>
  </property>
</Properties>
</file>