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5A917" w14:textId="77777777" w:rsidR="00114E38" w:rsidRPr="00C2698D" w:rsidRDefault="00114E38" w:rsidP="002D7838">
      <w:pPr>
        <w:pStyle w:val="paragraph"/>
        <w:spacing w:before="0" w:beforeAutospacing="0" w:after="0" w:afterAutospacing="0"/>
        <w:jc w:val="both"/>
        <w:rPr>
          <w:rStyle w:val="normaltextrun"/>
        </w:rPr>
      </w:pPr>
      <w:bookmarkStart w:id="0" w:name="_Hlk194675279"/>
      <w:bookmarkEnd w:id="0"/>
    </w:p>
    <w:p w14:paraId="456499F7"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3F7384ED"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4DBF5D07" w14:textId="77777777" w:rsidR="00114E38" w:rsidRPr="007A50F2" w:rsidRDefault="00114E38" w:rsidP="002D7838">
      <w:pPr>
        <w:spacing w:after="0" w:line="240" w:lineRule="auto"/>
        <w:jc w:val="center"/>
        <w:rPr>
          <w:rFonts w:ascii="Times New Roman" w:eastAsia="Times New Roman" w:hAnsi="Times New Roman" w:cs="Times New Roman"/>
          <w:sz w:val="24"/>
          <w:szCs w:val="24"/>
        </w:rPr>
      </w:pPr>
    </w:p>
    <w:p w14:paraId="4160A2B8" w14:textId="77777777" w:rsidR="00114E38" w:rsidRPr="007A50F2" w:rsidRDefault="00114E38" w:rsidP="002D7838">
      <w:pPr>
        <w:spacing w:after="0" w:line="240" w:lineRule="auto"/>
        <w:jc w:val="center"/>
        <w:rPr>
          <w:rFonts w:ascii="Times New Roman" w:eastAsia="Times New Roman" w:hAnsi="Times New Roman" w:cs="Times New Roman"/>
          <w:bCs/>
          <w:sz w:val="24"/>
          <w:szCs w:val="24"/>
        </w:rPr>
      </w:pPr>
      <w:r w:rsidRPr="007A50F2">
        <w:rPr>
          <w:rFonts w:ascii="Times New Roman" w:eastAsia="Times New Roman" w:hAnsi="Times New Roman" w:cs="Times New Roman"/>
          <w:bCs/>
          <w:sz w:val="24"/>
          <w:szCs w:val="24"/>
        </w:rPr>
        <w:t>ADTA 5900 - Advanced Data Analytics Capstone Experience</w:t>
      </w:r>
    </w:p>
    <w:p w14:paraId="334F4A21" w14:textId="77777777" w:rsidR="00114E38" w:rsidRPr="007A50F2" w:rsidRDefault="00114E38" w:rsidP="002D7838">
      <w:pPr>
        <w:spacing w:after="0" w:line="240" w:lineRule="auto"/>
        <w:jc w:val="center"/>
        <w:rPr>
          <w:rFonts w:ascii="Times New Roman" w:eastAsia="Times New Roman" w:hAnsi="Times New Roman" w:cs="Times New Roman"/>
          <w:b/>
          <w:bCs/>
          <w:sz w:val="24"/>
          <w:szCs w:val="24"/>
        </w:rPr>
      </w:pPr>
      <w:r w:rsidRPr="007A50F2">
        <w:rPr>
          <w:rFonts w:ascii="Times New Roman" w:hAnsi="Times New Roman" w:cs="Times New Roman"/>
          <w:sz w:val="24"/>
          <w:szCs w:val="24"/>
        </w:rPr>
        <w:br/>
      </w:r>
    </w:p>
    <w:p w14:paraId="03DBB34D" w14:textId="77777777" w:rsidR="00114E38" w:rsidRPr="007A50F2" w:rsidRDefault="00114E38" w:rsidP="002D7838">
      <w:pPr>
        <w:pStyle w:val="paragraph"/>
        <w:spacing w:before="0" w:beforeAutospacing="0" w:after="0" w:afterAutospacing="0"/>
        <w:jc w:val="center"/>
      </w:pPr>
      <w:r w:rsidRPr="007A50F2">
        <w:rPr>
          <w:b/>
          <w:bCs/>
          <w:kern w:val="2"/>
          <w14:ligatures w14:val="standardContextual"/>
        </w:rPr>
        <w:t xml:space="preserve">Deep Learning for Enhanced Trading Signal Generation: </w:t>
      </w:r>
      <w:r w:rsidRPr="007A50F2">
        <w:rPr>
          <w:b/>
          <w:bCs/>
          <w:kern w:val="2"/>
          <w14:ligatures w14:val="standardContextual"/>
        </w:rPr>
        <w:br/>
      </w:r>
      <w:r w:rsidR="00141F64" w:rsidRPr="007A50F2">
        <w:rPr>
          <w:b/>
          <w:bCs/>
          <w:kern w:val="2"/>
          <w14:ligatures w14:val="standardContextual"/>
        </w:rPr>
        <w:t>A Hybrid CNN-BiLSTM Model with Attention Mechanism for Stock Market Prediction and Trading Signal Generation</w:t>
      </w:r>
    </w:p>
    <w:p w14:paraId="1E7A4640" w14:textId="77777777" w:rsidR="00114E38" w:rsidRPr="007A50F2" w:rsidRDefault="00114E38" w:rsidP="002D7838">
      <w:pPr>
        <w:pStyle w:val="paragraph"/>
        <w:spacing w:before="0" w:beforeAutospacing="0" w:after="0" w:afterAutospacing="0"/>
        <w:jc w:val="both"/>
      </w:pPr>
    </w:p>
    <w:p w14:paraId="53E5BE58" w14:textId="77777777" w:rsidR="00114E38" w:rsidRPr="007A50F2" w:rsidRDefault="00114E38" w:rsidP="002D7838">
      <w:pPr>
        <w:pStyle w:val="paragraph"/>
        <w:spacing w:before="0" w:beforeAutospacing="0" w:after="0" w:afterAutospacing="0"/>
        <w:jc w:val="both"/>
      </w:pPr>
    </w:p>
    <w:p w14:paraId="2FC41F8B" w14:textId="77777777" w:rsidR="00114E38" w:rsidRPr="007A50F2" w:rsidRDefault="00114E38" w:rsidP="002D7838">
      <w:pPr>
        <w:pStyle w:val="paragraph"/>
        <w:spacing w:before="0" w:beforeAutospacing="0" w:after="0" w:afterAutospacing="0"/>
        <w:jc w:val="both"/>
      </w:pPr>
    </w:p>
    <w:p w14:paraId="11FAEEB7" w14:textId="77777777" w:rsidR="00114E38" w:rsidRPr="007A50F2" w:rsidRDefault="00114E38" w:rsidP="002D7838">
      <w:pPr>
        <w:pStyle w:val="paragraph"/>
        <w:spacing w:before="0" w:beforeAutospacing="0" w:after="0" w:afterAutospacing="0"/>
        <w:jc w:val="both"/>
      </w:pPr>
    </w:p>
    <w:p w14:paraId="62A4A670" w14:textId="77777777" w:rsidR="00114E38" w:rsidRPr="007A50F2" w:rsidRDefault="00114E38" w:rsidP="002D7838">
      <w:pPr>
        <w:pStyle w:val="paragraph"/>
        <w:spacing w:before="0" w:beforeAutospacing="0" w:after="0" w:afterAutospacing="0"/>
        <w:jc w:val="both"/>
      </w:pPr>
    </w:p>
    <w:p w14:paraId="61920D39" w14:textId="77777777" w:rsidR="00114E38" w:rsidRPr="007A50F2" w:rsidRDefault="00114E38" w:rsidP="002D7838">
      <w:pPr>
        <w:pStyle w:val="paragraph"/>
        <w:spacing w:before="0" w:beforeAutospacing="0" w:after="0" w:afterAutospacing="0"/>
        <w:jc w:val="both"/>
      </w:pPr>
    </w:p>
    <w:p w14:paraId="3B122B2F" w14:textId="77777777" w:rsidR="00BA56D7" w:rsidRPr="007A50F2" w:rsidRDefault="00BA56D7" w:rsidP="002D7838">
      <w:pPr>
        <w:pStyle w:val="paragraph"/>
        <w:spacing w:before="0" w:beforeAutospacing="0" w:after="0" w:afterAutospacing="0"/>
        <w:jc w:val="both"/>
      </w:pPr>
    </w:p>
    <w:p w14:paraId="446163E5" w14:textId="77777777" w:rsidR="00BA56D7" w:rsidRPr="007A50F2" w:rsidRDefault="00BA56D7" w:rsidP="002D7838">
      <w:pPr>
        <w:pStyle w:val="paragraph"/>
        <w:spacing w:before="0" w:beforeAutospacing="0" w:after="0" w:afterAutospacing="0"/>
        <w:jc w:val="both"/>
      </w:pPr>
    </w:p>
    <w:p w14:paraId="02A4403C" w14:textId="77777777" w:rsidR="00D84E1D" w:rsidRPr="007A50F2" w:rsidRDefault="00D84E1D" w:rsidP="002D7838">
      <w:pPr>
        <w:pStyle w:val="paragraph"/>
        <w:spacing w:before="0" w:beforeAutospacing="0" w:after="0" w:afterAutospacing="0"/>
        <w:jc w:val="both"/>
      </w:pPr>
    </w:p>
    <w:p w14:paraId="6742343C" w14:textId="77777777" w:rsidR="00BA56D7" w:rsidRPr="007A50F2" w:rsidRDefault="00BA56D7" w:rsidP="00BA56D7">
      <w:pPr>
        <w:jc w:val="center"/>
        <w:rPr>
          <w:rFonts w:ascii="Times New Roman" w:hAnsi="Times New Roman" w:cs="Times New Roman"/>
          <w:bCs/>
          <w:sz w:val="24"/>
          <w:szCs w:val="24"/>
        </w:rPr>
      </w:pPr>
      <w:r w:rsidRPr="007A50F2">
        <w:rPr>
          <w:rFonts w:ascii="Times New Roman" w:hAnsi="Times New Roman" w:cs="Times New Roman"/>
          <w:bCs/>
          <w:sz w:val="24"/>
          <w:szCs w:val="24"/>
        </w:rPr>
        <w:t>Biniam Abebe</w:t>
      </w:r>
    </w:p>
    <w:p w14:paraId="71DADF26" w14:textId="77777777" w:rsidR="00BA56D7" w:rsidRPr="007A50F2" w:rsidRDefault="00BA56D7" w:rsidP="00BA56D7">
      <w:pPr>
        <w:jc w:val="center"/>
        <w:rPr>
          <w:rFonts w:ascii="Times New Roman" w:hAnsi="Times New Roman" w:cs="Times New Roman"/>
          <w:bCs/>
          <w:sz w:val="24"/>
          <w:szCs w:val="24"/>
        </w:rPr>
      </w:pPr>
      <w:r w:rsidRPr="007A50F2">
        <w:rPr>
          <w:rFonts w:ascii="Times New Roman" w:eastAsia="Times New Roman" w:hAnsi="Times New Roman" w:cs="Times New Roman"/>
          <w:bCs/>
          <w:sz w:val="24"/>
          <w:szCs w:val="24"/>
        </w:rPr>
        <w:t>University of North Texas</w:t>
      </w:r>
      <w:r w:rsidRPr="007A50F2">
        <w:rPr>
          <w:rFonts w:ascii="Times New Roman" w:hAnsi="Times New Roman" w:cs="Times New Roman"/>
          <w:bCs/>
          <w:sz w:val="24"/>
          <w:szCs w:val="24"/>
        </w:rPr>
        <w:t xml:space="preserve"> </w:t>
      </w:r>
    </w:p>
    <w:p w14:paraId="74AFB095" w14:textId="77777777" w:rsidR="00BA56D7" w:rsidRPr="007A50F2" w:rsidRDefault="00BA56D7" w:rsidP="00BA56D7">
      <w:pPr>
        <w:jc w:val="center"/>
        <w:rPr>
          <w:rFonts w:ascii="Times New Roman" w:hAnsi="Times New Roman" w:cs="Times New Roman"/>
          <w:bCs/>
          <w:sz w:val="24"/>
          <w:szCs w:val="24"/>
        </w:rPr>
      </w:pPr>
      <w:r w:rsidRPr="007A50F2">
        <w:rPr>
          <w:rFonts w:ascii="Times New Roman" w:hAnsi="Times New Roman" w:cs="Times New Roman"/>
          <w:bCs/>
          <w:sz w:val="24"/>
          <w:szCs w:val="24"/>
        </w:rPr>
        <w:t>Denton, Texas</w:t>
      </w:r>
    </w:p>
    <w:p w14:paraId="13164708" w14:textId="77777777" w:rsidR="00BA56D7" w:rsidRPr="007A50F2" w:rsidRDefault="00BA56D7" w:rsidP="002D7838">
      <w:pPr>
        <w:pStyle w:val="paragraph"/>
        <w:spacing w:before="0" w:beforeAutospacing="0" w:after="0" w:afterAutospacing="0"/>
        <w:jc w:val="both"/>
      </w:pPr>
    </w:p>
    <w:p w14:paraId="58AFBDF8" w14:textId="77777777" w:rsidR="00BA56D7" w:rsidRPr="007A50F2" w:rsidRDefault="00BA56D7" w:rsidP="002D7838">
      <w:pPr>
        <w:pStyle w:val="paragraph"/>
        <w:spacing w:before="0" w:beforeAutospacing="0" w:after="0" w:afterAutospacing="0"/>
        <w:jc w:val="both"/>
      </w:pPr>
    </w:p>
    <w:p w14:paraId="6917B88B" w14:textId="77777777" w:rsidR="00BA56D7" w:rsidRPr="007A50F2" w:rsidRDefault="00BA56D7" w:rsidP="002D7838">
      <w:pPr>
        <w:pStyle w:val="paragraph"/>
        <w:spacing w:before="0" w:beforeAutospacing="0" w:after="0" w:afterAutospacing="0"/>
        <w:jc w:val="both"/>
      </w:pPr>
    </w:p>
    <w:p w14:paraId="4E0FAA73" w14:textId="77777777" w:rsidR="00BA56D7" w:rsidRPr="007A50F2" w:rsidRDefault="00BA56D7" w:rsidP="002D7838">
      <w:pPr>
        <w:pStyle w:val="paragraph"/>
        <w:spacing w:before="0" w:beforeAutospacing="0" w:after="0" w:afterAutospacing="0"/>
        <w:jc w:val="both"/>
      </w:pPr>
    </w:p>
    <w:p w14:paraId="4A0AE494" w14:textId="77777777" w:rsidR="00BA56D7" w:rsidRPr="007A50F2" w:rsidRDefault="00BA56D7" w:rsidP="002D7838">
      <w:pPr>
        <w:pStyle w:val="paragraph"/>
        <w:spacing w:before="0" w:beforeAutospacing="0" w:after="0" w:afterAutospacing="0"/>
        <w:jc w:val="both"/>
      </w:pPr>
    </w:p>
    <w:p w14:paraId="1EEFE3B3" w14:textId="77777777" w:rsidR="00BA56D7" w:rsidRPr="007A50F2" w:rsidRDefault="00BA56D7" w:rsidP="002D7838">
      <w:pPr>
        <w:pStyle w:val="paragraph"/>
        <w:spacing w:before="0" w:beforeAutospacing="0" w:after="0" w:afterAutospacing="0"/>
        <w:jc w:val="both"/>
      </w:pPr>
    </w:p>
    <w:p w14:paraId="73FF0D03" w14:textId="77777777" w:rsidR="00BA56D7" w:rsidRPr="007A50F2" w:rsidRDefault="00BA56D7" w:rsidP="00BA56D7">
      <w:pPr>
        <w:jc w:val="center"/>
        <w:rPr>
          <w:rFonts w:ascii="Times New Roman" w:hAnsi="Times New Roman" w:cs="Times New Roman"/>
          <w:b/>
          <w:bCs/>
          <w:sz w:val="24"/>
          <w:szCs w:val="24"/>
        </w:rPr>
      </w:pPr>
      <w:r w:rsidRPr="007A50F2">
        <w:rPr>
          <w:rFonts w:ascii="Times New Roman" w:hAnsi="Times New Roman" w:cs="Times New Roman"/>
          <w:b/>
          <w:bCs/>
          <w:sz w:val="24"/>
          <w:szCs w:val="24"/>
        </w:rPr>
        <w:t>Author Note</w:t>
      </w:r>
    </w:p>
    <w:p w14:paraId="1AA314C4" w14:textId="77777777" w:rsidR="00BA56D7" w:rsidRPr="007A50F2" w:rsidRDefault="00BA56D7" w:rsidP="00BA56D7">
      <w:pPr>
        <w:jc w:val="center"/>
        <w:rPr>
          <w:rFonts w:ascii="Times New Roman" w:hAnsi="Times New Roman" w:cs="Times New Roman"/>
          <w:b/>
          <w:bCs/>
          <w:sz w:val="24"/>
          <w:szCs w:val="24"/>
        </w:rPr>
      </w:pPr>
      <w:r w:rsidRPr="007A50F2">
        <w:rPr>
          <w:rFonts w:ascii="Times New Roman" w:hAnsi="Times New Roman" w:cs="Times New Roman"/>
          <w:sz w:val="24"/>
          <w:szCs w:val="24"/>
        </w:rPr>
        <w:t xml:space="preserve">Biniam Abebe, </w:t>
      </w:r>
      <w:r w:rsidRPr="007A50F2">
        <w:rPr>
          <w:rFonts w:ascii="Times New Roman" w:eastAsia="Times New Roman" w:hAnsi="Times New Roman" w:cs="Times New Roman"/>
          <w:bCs/>
          <w:sz w:val="24"/>
          <w:szCs w:val="24"/>
        </w:rPr>
        <w:t>University of North Texas</w:t>
      </w:r>
      <w:r w:rsidRPr="007A50F2">
        <w:rPr>
          <w:rFonts w:ascii="Times New Roman" w:hAnsi="Times New Roman" w:cs="Times New Roman"/>
          <w:bCs/>
          <w:sz w:val="24"/>
          <w:szCs w:val="24"/>
        </w:rPr>
        <w:t>,</w:t>
      </w:r>
      <w:r w:rsidRPr="007A50F2">
        <w:rPr>
          <w:rFonts w:ascii="Times New Roman" w:hAnsi="Times New Roman" w:cs="Times New Roman"/>
          <w:sz w:val="24"/>
          <w:szCs w:val="24"/>
        </w:rPr>
        <w:t xml:space="preserve"> Toulouse Graduate School</w:t>
      </w:r>
    </w:p>
    <w:p w14:paraId="7D607399" w14:textId="77777777" w:rsidR="00BA56D7" w:rsidRPr="007A50F2" w:rsidRDefault="00BA56D7" w:rsidP="00BA56D7">
      <w:pPr>
        <w:jc w:val="center"/>
        <w:rPr>
          <w:rFonts w:ascii="Times New Roman" w:hAnsi="Times New Roman" w:cs="Times New Roman"/>
          <w:sz w:val="24"/>
          <w:szCs w:val="24"/>
        </w:rPr>
      </w:pPr>
      <w:r w:rsidRPr="007A50F2">
        <w:rPr>
          <w:rFonts w:ascii="Times New Roman" w:hAnsi="Times New Roman" w:cs="Times New Roman"/>
          <w:sz w:val="24"/>
          <w:szCs w:val="24"/>
        </w:rPr>
        <w:t>Submitted 2025</w:t>
      </w:r>
    </w:p>
    <w:p w14:paraId="783FB0F6" w14:textId="77777777" w:rsidR="00BA56D7" w:rsidRDefault="00BA56D7" w:rsidP="00BA56D7">
      <w:pPr>
        <w:jc w:val="center"/>
      </w:pPr>
    </w:p>
    <w:p w14:paraId="3E74BB4A" w14:textId="4177545C" w:rsidR="00BA56D7" w:rsidRDefault="00BA56D7" w:rsidP="002D7838">
      <w:pPr>
        <w:pStyle w:val="paragraph"/>
        <w:spacing w:before="0" w:beforeAutospacing="0" w:after="0" w:afterAutospacing="0"/>
        <w:jc w:val="both"/>
      </w:pPr>
    </w:p>
    <w:p w14:paraId="19EC314E" w14:textId="152C35AF" w:rsidR="007A50F2" w:rsidRDefault="007A50F2" w:rsidP="002D7838">
      <w:pPr>
        <w:pStyle w:val="paragraph"/>
        <w:spacing w:before="0" w:beforeAutospacing="0" w:after="0" w:afterAutospacing="0"/>
        <w:jc w:val="both"/>
      </w:pPr>
    </w:p>
    <w:p w14:paraId="5C1444D4" w14:textId="10A15315" w:rsidR="007A50F2" w:rsidRDefault="007A50F2" w:rsidP="002D7838">
      <w:pPr>
        <w:pStyle w:val="paragraph"/>
        <w:spacing w:before="0" w:beforeAutospacing="0" w:after="0" w:afterAutospacing="0"/>
        <w:jc w:val="both"/>
      </w:pPr>
    </w:p>
    <w:p w14:paraId="17FD0CD8" w14:textId="61E2877E" w:rsidR="007A50F2" w:rsidRDefault="007A50F2" w:rsidP="002D7838">
      <w:pPr>
        <w:pStyle w:val="paragraph"/>
        <w:spacing w:before="0" w:beforeAutospacing="0" w:after="0" w:afterAutospacing="0"/>
        <w:jc w:val="both"/>
      </w:pPr>
    </w:p>
    <w:p w14:paraId="4A74E27C" w14:textId="77777777" w:rsidR="007A50F2" w:rsidRDefault="007A50F2" w:rsidP="002D7838">
      <w:pPr>
        <w:pStyle w:val="paragraph"/>
        <w:spacing w:before="0" w:beforeAutospacing="0" w:after="0" w:afterAutospacing="0"/>
        <w:jc w:val="both"/>
      </w:pPr>
    </w:p>
    <w:p w14:paraId="1F41CB58" w14:textId="77777777" w:rsidR="00BA56D7" w:rsidRDefault="00BA56D7" w:rsidP="002D7838">
      <w:pPr>
        <w:pStyle w:val="paragraph"/>
        <w:spacing w:before="0" w:beforeAutospacing="0" w:after="0" w:afterAutospacing="0"/>
        <w:jc w:val="both"/>
      </w:pPr>
    </w:p>
    <w:p w14:paraId="3A22B10E" w14:textId="77777777" w:rsidR="00BA56D7" w:rsidRPr="00C2698D" w:rsidRDefault="00BA56D7" w:rsidP="002D7838">
      <w:pPr>
        <w:pStyle w:val="paragraph"/>
        <w:spacing w:before="0" w:beforeAutospacing="0" w:after="0" w:afterAutospacing="0"/>
        <w:jc w:val="both"/>
      </w:pPr>
    </w:p>
    <w:p w14:paraId="5FEF47DE" w14:textId="77777777" w:rsidR="00114E38" w:rsidRPr="00C2698D" w:rsidRDefault="00114E38" w:rsidP="002D7838">
      <w:pPr>
        <w:pStyle w:val="paragraph"/>
        <w:spacing w:before="0" w:beforeAutospacing="0" w:after="0" w:afterAutospacing="0"/>
        <w:jc w:val="both"/>
        <w:rPr>
          <w:rStyle w:val="normaltextrun"/>
          <w:u w:val="single"/>
        </w:rPr>
      </w:pPr>
    </w:p>
    <w:p w14:paraId="79A4EB0F" w14:textId="77777777" w:rsidR="00114E38" w:rsidRPr="00C2698D" w:rsidRDefault="00114E38" w:rsidP="002D7838">
      <w:pPr>
        <w:pStyle w:val="paragraph"/>
        <w:spacing w:before="0" w:beforeAutospacing="0" w:after="0" w:afterAutospacing="0"/>
        <w:jc w:val="both"/>
        <w:rPr>
          <w:rStyle w:val="normaltextrun"/>
          <w:u w:val="single"/>
        </w:rPr>
      </w:pPr>
    </w:p>
    <w:p w14:paraId="46DA8F5E" w14:textId="4C1C1FD6" w:rsidR="00BA56D7" w:rsidRDefault="00BA56D7" w:rsidP="00BA56D7">
      <w:pPr>
        <w:spacing w:after="0" w:line="240" w:lineRule="auto"/>
        <w:jc w:val="both"/>
        <w:outlineLvl w:val="1"/>
        <w:rPr>
          <w:rFonts w:ascii="Times New Roman" w:eastAsia="Times New Roman" w:hAnsi="Times New Roman" w:cs="Times New Roman"/>
          <w:b/>
          <w:bCs/>
          <w:sz w:val="24"/>
          <w:szCs w:val="24"/>
        </w:rPr>
      </w:pPr>
      <w:bookmarkStart w:id="1" w:name="_Toc197061934"/>
      <w:r w:rsidRPr="00C2698D">
        <w:rPr>
          <w:rFonts w:ascii="Times New Roman" w:eastAsia="Times New Roman" w:hAnsi="Times New Roman" w:cs="Times New Roman"/>
          <w:b/>
          <w:bCs/>
          <w:sz w:val="24"/>
          <w:szCs w:val="24"/>
        </w:rPr>
        <w:lastRenderedPageBreak/>
        <w:t>Abstract</w:t>
      </w:r>
      <w:bookmarkEnd w:id="1"/>
      <w:r w:rsidR="00C86572">
        <w:rPr>
          <w:rFonts w:ascii="Times New Roman" w:eastAsia="Times New Roman" w:hAnsi="Times New Roman" w:cs="Times New Roman"/>
          <w:b/>
          <w:bCs/>
          <w:sz w:val="24"/>
          <w:szCs w:val="24"/>
        </w:rPr>
        <w:br/>
      </w:r>
    </w:p>
    <w:p w14:paraId="388E06A1" w14:textId="2027EF77" w:rsidR="004157D0" w:rsidRDefault="004157D0" w:rsidP="004157D0">
      <w:pPr>
        <w:autoSpaceDE w:val="0"/>
        <w:autoSpaceDN w:val="0"/>
        <w:adjustRightInd w:val="0"/>
        <w:spacing w:after="0" w:line="480" w:lineRule="auto"/>
        <w:jc w:val="both"/>
        <w:rPr>
          <w:rFonts w:ascii="Times New Roman" w:hAnsi="Times New Roman" w:cs="Times New Roman"/>
          <w:b/>
          <w:sz w:val="24"/>
          <w:szCs w:val="24"/>
        </w:rPr>
      </w:pPr>
      <w:r w:rsidRPr="004157D0">
        <w:rPr>
          <w:rFonts w:ascii="Times New Roman" w:hAnsi="Times New Roman" w:cs="Times New Roman"/>
          <w:sz w:val="24"/>
          <w:szCs w:val="24"/>
        </w:rPr>
        <w:t xml:space="preserve">This study proposes a model for generating predictions and </w:t>
      </w:r>
      <w:r>
        <w:rPr>
          <w:rFonts w:ascii="Times New Roman" w:hAnsi="Times New Roman" w:cs="Times New Roman"/>
          <w:sz w:val="24"/>
          <w:szCs w:val="24"/>
        </w:rPr>
        <w:t xml:space="preserve">a </w:t>
      </w:r>
      <w:r w:rsidRPr="004157D0">
        <w:rPr>
          <w:rFonts w:ascii="Times New Roman" w:hAnsi="Times New Roman" w:cs="Times New Roman"/>
          <w:sz w:val="24"/>
          <w:szCs w:val="24"/>
        </w:rPr>
        <w:t xml:space="preserve">trading signal generation model for the stock market, utilizing a hybrid deep learning framework that integrates Convolutional Neural Networks (CNN), Bidirectional Long Short-Term Memory (BiLSTM) networks, and an attention mechanism. The research demonstrates the effectiveness of this approach when applied to a substantial number of S&amp;P 500 stocks, resulting in significant improvements in risk-adjusted returns and trading efficiency. Our </w:t>
      </w:r>
      <w:proofErr w:type="spellStart"/>
      <w:r w:rsidRPr="004157D0">
        <w:rPr>
          <w:rFonts w:ascii="Times New Roman" w:hAnsi="Times New Roman" w:cs="Times New Roman"/>
          <w:sz w:val="24"/>
          <w:szCs w:val="24"/>
        </w:rPr>
        <w:t>backtesting</w:t>
      </w:r>
      <w:proofErr w:type="spellEnd"/>
      <w:r w:rsidRPr="004157D0">
        <w:rPr>
          <w:rFonts w:ascii="Times New Roman" w:hAnsi="Times New Roman" w:cs="Times New Roman"/>
          <w:sz w:val="24"/>
          <w:szCs w:val="24"/>
        </w:rPr>
        <w:t xml:space="preserve"> results indicate that the strategy performs exceptionally well with stable, large-cap stocks, such as Walmart (WMT), which achieved an impressive 48.18% return and a commendable </w:t>
      </w:r>
      <w:proofErr w:type="gramStart"/>
      <w:r w:rsidRPr="004157D0">
        <w:rPr>
          <w:rFonts w:ascii="Times New Roman" w:hAnsi="Times New Roman" w:cs="Times New Roman"/>
          <w:sz w:val="24"/>
          <w:szCs w:val="24"/>
        </w:rPr>
        <w:t>72.73% win</w:t>
      </w:r>
      <w:proofErr w:type="gramEnd"/>
      <w:r w:rsidRPr="004157D0">
        <w:rPr>
          <w:rFonts w:ascii="Times New Roman" w:hAnsi="Times New Roman" w:cs="Times New Roman"/>
          <w:sz w:val="24"/>
          <w:szCs w:val="24"/>
        </w:rPr>
        <w:t xml:space="preserve"> rate. The strategy's risk management framework effectively limits drawdowns, with the top performers experiencing maximum drawdowns of less than 5%. This suggests that selective trading strategies, involving 10 to 15 trades, outperform high-frequency trading methods. Furthermore, the combination of technical indicators with deep learning predictions produces robust trading signals. This approach ensures that the model is not biased toward </w:t>
      </w:r>
      <w:r>
        <w:rPr>
          <w:rFonts w:ascii="Times New Roman" w:hAnsi="Times New Roman" w:cs="Times New Roman"/>
          <w:sz w:val="24"/>
          <w:szCs w:val="24"/>
        </w:rPr>
        <w:t xml:space="preserve">the </w:t>
      </w:r>
      <w:r w:rsidRPr="004157D0">
        <w:rPr>
          <w:rFonts w:ascii="Times New Roman" w:hAnsi="Times New Roman" w:cs="Times New Roman"/>
          <w:sz w:val="24"/>
          <w:szCs w:val="24"/>
        </w:rPr>
        <w:t xml:space="preserve">majority class (non-profitable trades) and provides offers more accurate representation of the market behavior. These findings </w:t>
      </w:r>
      <w:r>
        <w:rPr>
          <w:rFonts w:ascii="Times New Roman" w:hAnsi="Times New Roman" w:cs="Times New Roman"/>
          <w:sz w:val="24"/>
          <w:szCs w:val="24"/>
        </w:rPr>
        <w:t xml:space="preserve">are </w:t>
      </w:r>
      <w:r w:rsidRPr="004157D0">
        <w:rPr>
          <w:rFonts w:ascii="Times New Roman" w:hAnsi="Times New Roman" w:cs="Times New Roman"/>
          <w:sz w:val="24"/>
          <w:szCs w:val="24"/>
        </w:rPr>
        <w:t xml:space="preserve">crucial </w:t>
      </w:r>
      <w:r>
        <w:rPr>
          <w:rFonts w:ascii="Times New Roman" w:hAnsi="Times New Roman" w:cs="Times New Roman"/>
          <w:sz w:val="24"/>
          <w:szCs w:val="24"/>
        </w:rPr>
        <w:t xml:space="preserve">for </w:t>
      </w:r>
      <w:r w:rsidRPr="004157D0">
        <w:rPr>
          <w:rFonts w:ascii="Times New Roman" w:hAnsi="Times New Roman" w:cs="Times New Roman"/>
          <w:sz w:val="24"/>
          <w:szCs w:val="24"/>
        </w:rPr>
        <w:t xml:space="preserve">the practical application implementation </w:t>
      </w:r>
      <w:r>
        <w:rPr>
          <w:rFonts w:ascii="Times New Roman" w:hAnsi="Times New Roman" w:cs="Times New Roman"/>
          <w:sz w:val="24"/>
          <w:szCs w:val="24"/>
        </w:rPr>
        <w:t xml:space="preserve">of </w:t>
      </w:r>
      <w:r w:rsidRPr="004157D0">
        <w:rPr>
          <w:rFonts w:ascii="Times New Roman" w:hAnsi="Times New Roman" w:cs="Times New Roman"/>
          <w:sz w:val="24"/>
          <w:szCs w:val="24"/>
        </w:rPr>
        <w:t>trading strategies based on deep learning in real-life real-world scenarios.</w:t>
      </w:r>
    </w:p>
    <w:p w14:paraId="6CB45A06" w14:textId="0121969A" w:rsidR="00BA56D7" w:rsidRPr="007A50F2" w:rsidRDefault="007A50F2" w:rsidP="007A50F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BA56D7" w:rsidRPr="007A50F2">
        <w:rPr>
          <w:rFonts w:ascii="Times New Roman" w:hAnsi="Times New Roman" w:cs="Times New Roman"/>
          <w:i/>
          <w:sz w:val="24"/>
          <w:szCs w:val="24"/>
        </w:rPr>
        <w:t>Keywords</w:t>
      </w:r>
      <w:r w:rsidR="00C7778F" w:rsidRPr="007A50F2">
        <w:rPr>
          <w:rFonts w:ascii="Times New Roman" w:hAnsi="Times New Roman" w:cs="Times New Roman"/>
          <w:i/>
          <w:sz w:val="24"/>
          <w:szCs w:val="24"/>
        </w:rPr>
        <w:t>:</w:t>
      </w:r>
      <w:r w:rsidR="00BA56D7" w:rsidRPr="007A50F2">
        <w:rPr>
          <w:rFonts w:ascii="Times New Roman" w:hAnsi="Times New Roman" w:cs="Times New Roman"/>
          <w:sz w:val="24"/>
          <w:szCs w:val="24"/>
        </w:rPr>
        <w:t xml:space="preserve"> Convolution neural network · Long–short-term memory neural network · Stock price prediction · Leading indicators - CNN-BiLSTM - Hybrid Architecture - Attention Mechanism - Neural Networks - Sharpe Ratio - Win Rate - Maximum Drawdown - Risk-Adjusted Returns - Profit Factor</w:t>
      </w:r>
    </w:p>
    <w:p w14:paraId="5DEE8DD1" w14:textId="77777777" w:rsidR="00114E38" w:rsidRDefault="00114E38" w:rsidP="002D7838">
      <w:pPr>
        <w:spacing w:after="0" w:line="240" w:lineRule="auto"/>
        <w:jc w:val="both"/>
        <w:outlineLvl w:val="1"/>
        <w:rPr>
          <w:rFonts w:ascii="Times New Roman" w:eastAsia="Times New Roman" w:hAnsi="Times New Roman" w:cs="Times New Roman"/>
          <w:b/>
          <w:bCs/>
          <w:sz w:val="24"/>
          <w:szCs w:val="24"/>
        </w:rPr>
      </w:pPr>
    </w:p>
    <w:p w14:paraId="23C36BA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B05F8FB" w14:textId="009B4679"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5FEB5018" w14:textId="77777777" w:rsidR="007A50F2" w:rsidRDefault="007A50F2" w:rsidP="002D7838">
      <w:pPr>
        <w:spacing w:after="0" w:line="240" w:lineRule="auto"/>
        <w:jc w:val="both"/>
        <w:outlineLvl w:val="1"/>
        <w:rPr>
          <w:rFonts w:ascii="Times New Roman" w:eastAsia="Times New Roman" w:hAnsi="Times New Roman" w:cs="Times New Roman"/>
          <w:b/>
          <w:bCs/>
          <w:sz w:val="24"/>
          <w:szCs w:val="24"/>
        </w:rPr>
      </w:pPr>
    </w:p>
    <w:p w14:paraId="4F2D6CB4"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CB02616"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2CB1D4A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D3839D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sdt>
      <w:sdtPr>
        <w:rPr>
          <w:rFonts w:ascii="Times New Roman" w:eastAsiaTheme="minorEastAsia" w:hAnsi="Times New Roman" w:cs="Times New Roman"/>
          <w:color w:val="auto"/>
          <w:kern w:val="2"/>
          <w:sz w:val="24"/>
          <w:szCs w:val="24"/>
          <w14:ligatures w14:val="standardContextual"/>
        </w:rPr>
        <w:id w:val="1315429664"/>
        <w:docPartObj>
          <w:docPartGallery w:val="Table of Contents"/>
          <w:docPartUnique/>
        </w:docPartObj>
      </w:sdtPr>
      <w:sdtEndPr>
        <w:rPr>
          <w:kern w:val="0"/>
          <w:sz w:val="22"/>
          <w:szCs w:val="22"/>
          <w14:ligatures w14:val="none"/>
        </w:rPr>
      </w:sdtEndPr>
      <w:sdtContent>
        <w:p w14:paraId="4E791917" w14:textId="77777777" w:rsidR="00114E38" w:rsidRPr="00C2698D" w:rsidRDefault="00114E38" w:rsidP="002D7838">
          <w:pPr>
            <w:pStyle w:val="TOCHeading"/>
            <w:spacing w:line="240" w:lineRule="auto"/>
            <w:jc w:val="both"/>
            <w:rPr>
              <w:rFonts w:ascii="Times New Roman" w:eastAsia="Times New Roman" w:hAnsi="Times New Roman" w:cs="Times New Roman"/>
              <w:color w:val="auto"/>
              <w:sz w:val="24"/>
              <w:szCs w:val="24"/>
            </w:rPr>
          </w:pPr>
          <w:r w:rsidRPr="00C2698D">
            <w:rPr>
              <w:rFonts w:ascii="Times New Roman" w:eastAsia="Times New Roman" w:hAnsi="Times New Roman" w:cs="Times New Roman"/>
              <w:color w:val="auto"/>
              <w:sz w:val="24"/>
              <w:szCs w:val="24"/>
            </w:rPr>
            <w:t>Contents</w:t>
          </w:r>
        </w:p>
        <w:p w14:paraId="61B3978E" w14:textId="0A1A7521" w:rsidR="00240EA0" w:rsidRDefault="00114E38">
          <w:pPr>
            <w:pStyle w:val="TOC2"/>
            <w:tabs>
              <w:tab w:val="right" w:leader="dot" w:pos="9883"/>
            </w:tabs>
            <w:rPr>
              <w:rFonts w:eastAsiaTheme="minorEastAsia"/>
              <w:noProof/>
            </w:rPr>
          </w:pPr>
          <w:r w:rsidRPr="00C2698D">
            <w:rPr>
              <w:rFonts w:ascii="Times New Roman" w:hAnsi="Times New Roman" w:cs="Times New Roman"/>
              <w:sz w:val="24"/>
              <w:szCs w:val="24"/>
            </w:rPr>
            <w:fldChar w:fldCharType="begin"/>
          </w:r>
          <w:r w:rsidRPr="00C2698D">
            <w:rPr>
              <w:rFonts w:ascii="Times New Roman" w:hAnsi="Times New Roman" w:cs="Times New Roman"/>
              <w:sz w:val="24"/>
              <w:szCs w:val="24"/>
            </w:rPr>
            <w:instrText>TOC \o "1-3" \h \z \u</w:instrText>
          </w:r>
          <w:r w:rsidRPr="00C2698D">
            <w:rPr>
              <w:rFonts w:ascii="Times New Roman" w:hAnsi="Times New Roman" w:cs="Times New Roman"/>
              <w:sz w:val="24"/>
              <w:szCs w:val="24"/>
            </w:rPr>
            <w:fldChar w:fldCharType="separate"/>
          </w:r>
          <w:hyperlink w:anchor="_Toc197061934" w:history="1">
            <w:r w:rsidR="00240EA0" w:rsidRPr="00FD7D62">
              <w:rPr>
                <w:rStyle w:val="Hyperlink"/>
                <w:rFonts w:ascii="Times New Roman" w:eastAsia="Times New Roman" w:hAnsi="Times New Roman" w:cs="Times New Roman"/>
                <w:b/>
                <w:bCs/>
                <w:noProof/>
              </w:rPr>
              <w:t>Abstract</w:t>
            </w:r>
            <w:r w:rsidR="00240EA0">
              <w:rPr>
                <w:noProof/>
                <w:webHidden/>
              </w:rPr>
              <w:tab/>
            </w:r>
            <w:r w:rsidR="00240EA0">
              <w:rPr>
                <w:noProof/>
                <w:webHidden/>
              </w:rPr>
              <w:fldChar w:fldCharType="begin"/>
            </w:r>
            <w:r w:rsidR="00240EA0">
              <w:rPr>
                <w:noProof/>
                <w:webHidden/>
              </w:rPr>
              <w:instrText xml:space="preserve"> PAGEREF _Toc197061934 \h </w:instrText>
            </w:r>
            <w:r w:rsidR="00240EA0">
              <w:rPr>
                <w:noProof/>
                <w:webHidden/>
              </w:rPr>
            </w:r>
            <w:r w:rsidR="00240EA0">
              <w:rPr>
                <w:noProof/>
                <w:webHidden/>
              </w:rPr>
              <w:fldChar w:fldCharType="separate"/>
            </w:r>
            <w:r w:rsidR="00240EA0">
              <w:rPr>
                <w:noProof/>
                <w:webHidden/>
              </w:rPr>
              <w:t>1</w:t>
            </w:r>
            <w:r w:rsidR="00240EA0">
              <w:rPr>
                <w:noProof/>
                <w:webHidden/>
              </w:rPr>
              <w:fldChar w:fldCharType="end"/>
            </w:r>
          </w:hyperlink>
        </w:p>
        <w:p w14:paraId="41C9FD53" w14:textId="28E7EC1A" w:rsidR="00240EA0" w:rsidRDefault="00240EA0">
          <w:pPr>
            <w:pStyle w:val="TOC1"/>
            <w:tabs>
              <w:tab w:val="right" w:leader="dot" w:pos="9883"/>
            </w:tabs>
            <w:rPr>
              <w:rFonts w:eastAsiaTheme="minorEastAsia"/>
              <w:noProof/>
              <w:kern w:val="0"/>
              <w:sz w:val="22"/>
              <w:szCs w:val="22"/>
              <w14:ligatures w14:val="none"/>
            </w:rPr>
          </w:pPr>
          <w:hyperlink w:anchor="_Toc197061935" w:history="1">
            <w:r w:rsidRPr="00FD7D62">
              <w:rPr>
                <w:rStyle w:val="Hyperlink"/>
                <w:rFonts w:ascii="Times New Roman" w:eastAsia="Times New Roman" w:hAnsi="Times New Roman" w:cs="Times New Roman"/>
                <w:b/>
                <w:noProof/>
              </w:rPr>
              <w:t>1. INTRODUCTION</w:t>
            </w:r>
            <w:r>
              <w:rPr>
                <w:noProof/>
                <w:webHidden/>
              </w:rPr>
              <w:tab/>
            </w:r>
            <w:r>
              <w:rPr>
                <w:noProof/>
                <w:webHidden/>
              </w:rPr>
              <w:fldChar w:fldCharType="begin"/>
            </w:r>
            <w:r>
              <w:rPr>
                <w:noProof/>
                <w:webHidden/>
              </w:rPr>
              <w:instrText xml:space="preserve"> PAGEREF _Toc197061935 \h </w:instrText>
            </w:r>
            <w:r>
              <w:rPr>
                <w:noProof/>
                <w:webHidden/>
              </w:rPr>
            </w:r>
            <w:r>
              <w:rPr>
                <w:noProof/>
                <w:webHidden/>
              </w:rPr>
              <w:fldChar w:fldCharType="separate"/>
            </w:r>
            <w:r>
              <w:rPr>
                <w:noProof/>
                <w:webHidden/>
              </w:rPr>
              <w:t>2</w:t>
            </w:r>
            <w:r>
              <w:rPr>
                <w:noProof/>
                <w:webHidden/>
              </w:rPr>
              <w:fldChar w:fldCharType="end"/>
            </w:r>
          </w:hyperlink>
        </w:p>
        <w:p w14:paraId="7D0831B7" w14:textId="5D38FECC" w:rsidR="00240EA0" w:rsidRDefault="00240EA0">
          <w:pPr>
            <w:pStyle w:val="TOC1"/>
            <w:tabs>
              <w:tab w:val="right" w:leader="dot" w:pos="9883"/>
            </w:tabs>
            <w:rPr>
              <w:rFonts w:eastAsiaTheme="minorEastAsia"/>
              <w:noProof/>
              <w:kern w:val="0"/>
              <w:sz w:val="22"/>
              <w:szCs w:val="22"/>
              <w14:ligatures w14:val="none"/>
            </w:rPr>
          </w:pPr>
          <w:hyperlink w:anchor="_Toc197061936" w:history="1">
            <w:r w:rsidRPr="00FD7D62">
              <w:rPr>
                <w:rStyle w:val="Hyperlink"/>
                <w:rFonts w:ascii="Times New Roman" w:eastAsia="Times New Roman" w:hAnsi="Times New Roman" w:cs="Times New Roman"/>
                <w:b/>
                <w:noProof/>
              </w:rPr>
              <w:t>2. LITERATURE /SCHOLARLY REVIEW</w:t>
            </w:r>
            <w:r>
              <w:rPr>
                <w:noProof/>
                <w:webHidden/>
              </w:rPr>
              <w:tab/>
            </w:r>
            <w:r>
              <w:rPr>
                <w:noProof/>
                <w:webHidden/>
              </w:rPr>
              <w:fldChar w:fldCharType="begin"/>
            </w:r>
            <w:r>
              <w:rPr>
                <w:noProof/>
                <w:webHidden/>
              </w:rPr>
              <w:instrText xml:space="preserve"> PAGEREF _Toc197061936 \h </w:instrText>
            </w:r>
            <w:r>
              <w:rPr>
                <w:noProof/>
                <w:webHidden/>
              </w:rPr>
            </w:r>
            <w:r>
              <w:rPr>
                <w:noProof/>
                <w:webHidden/>
              </w:rPr>
              <w:fldChar w:fldCharType="separate"/>
            </w:r>
            <w:r>
              <w:rPr>
                <w:noProof/>
                <w:webHidden/>
              </w:rPr>
              <w:t>5</w:t>
            </w:r>
            <w:r>
              <w:rPr>
                <w:noProof/>
                <w:webHidden/>
              </w:rPr>
              <w:fldChar w:fldCharType="end"/>
            </w:r>
          </w:hyperlink>
        </w:p>
        <w:p w14:paraId="3E682E25" w14:textId="052E222E" w:rsidR="00240EA0" w:rsidRDefault="00240EA0">
          <w:pPr>
            <w:pStyle w:val="TOC1"/>
            <w:tabs>
              <w:tab w:val="right" w:leader="dot" w:pos="9883"/>
            </w:tabs>
            <w:rPr>
              <w:rFonts w:eastAsiaTheme="minorEastAsia"/>
              <w:noProof/>
              <w:kern w:val="0"/>
              <w:sz w:val="22"/>
              <w:szCs w:val="22"/>
              <w14:ligatures w14:val="none"/>
            </w:rPr>
          </w:pPr>
          <w:hyperlink w:anchor="_Toc197061937" w:history="1">
            <w:r w:rsidRPr="00FD7D62">
              <w:rPr>
                <w:rStyle w:val="Hyperlink"/>
                <w:rFonts w:ascii="Times New Roman" w:eastAsia="Times New Roman" w:hAnsi="Times New Roman" w:cs="Times New Roman"/>
                <w:b/>
                <w:bCs/>
                <w:noProof/>
              </w:rPr>
              <w:t>3. METHODOLOGY</w:t>
            </w:r>
            <w:r>
              <w:rPr>
                <w:noProof/>
                <w:webHidden/>
              </w:rPr>
              <w:tab/>
            </w:r>
            <w:r>
              <w:rPr>
                <w:noProof/>
                <w:webHidden/>
              </w:rPr>
              <w:fldChar w:fldCharType="begin"/>
            </w:r>
            <w:r>
              <w:rPr>
                <w:noProof/>
                <w:webHidden/>
              </w:rPr>
              <w:instrText xml:space="preserve"> PAGEREF _Toc197061937 \h </w:instrText>
            </w:r>
            <w:r>
              <w:rPr>
                <w:noProof/>
                <w:webHidden/>
              </w:rPr>
            </w:r>
            <w:r>
              <w:rPr>
                <w:noProof/>
                <w:webHidden/>
              </w:rPr>
              <w:fldChar w:fldCharType="separate"/>
            </w:r>
            <w:r>
              <w:rPr>
                <w:noProof/>
                <w:webHidden/>
              </w:rPr>
              <w:t>9</w:t>
            </w:r>
            <w:r>
              <w:rPr>
                <w:noProof/>
                <w:webHidden/>
              </w:rPr>
              <w:fldChar w:fldCharType="end"/>
            </w:r>
          </w:hyperlink>
        </w:p>
        <w:p w14:paraId="3DBF143D" w14:textId="04892E45" w:rsidR="00240EA0" w:rsidRDefault="00240EA0">
          <w:pPr>
            <w:pStyle w:val="TOC3"/>
            <w:tabs>
              <w:tab w:val="right" w:leader="dot" w:pos="9883"/>
            </w:tabs>
            <w:rPr>
              <w:rFonts w:eastAsiaTheme="minorEastAsia"/>
              <w:noProof/>
              <w:kern w:val="0"/>
              <w:sz w:val="22"/>
              <w:szCs w:val="22"/>
              <w14:ligatures w14:val="none"/>
            </w:rPr>
          </w:pPr>
          <w:hyperlink w:anchor="_Toc197061938" w:history="1">
            <w:r w:rsidRPr="00FD7D62">
              <w:rPr>
                <w:rStyle w:val="Hyperlink"/>
                <w:noProof/>
              </w:rPr>
              <w:t>3.1 Dataset Description</w:t>
            </w:r>
            <w:r>
              <w:rPr>
                <w:noProof/>
                <w:webHidden/>
              </w:rPr>
              <w:tab/>
            </w:r>
            <w:r>
              <w:rPr>
                <w:noProof/>
                <w:webHidden/>
              </w:rPr>
              <w:fldChar w:fldCharType="begin"/>
            </w:r>
            <w:r>
              <w:rPr>
                <w:noProof/>
                <w:webHidden/>
              </w:rPr>
              <w:instrText xml:space="preserve"> PAGEREF _Toc197061938 \h </w:instrText>
            </w:r>
            <w:r>
              <w:rPr>
                <w:noProof/>
                <w:webHidden/>
              </w:rPr>
            </w:r>
            <w:r>
              <w:rPr>
                <w:noProof/>
                <w:webHidden/>
              </w:rPr>
              <w:fldChar w:fldCharType="separate"/>
            </w:r>
            <w:r>
              <w:rPr>
                <w:noProof/>
                <w:webHidden/>
              </w:rPr>
              <w:t>9</w:t>
            </w:r>
            <w:r>
              <w:rPr>
                <w:noProof/>
                <w:webHidden/>
              </w:rPr>
              <w:fldChar w:fldCharType="end"/>
            </w:r>
          </w:hyperlink>
        </w:p>
        <w:p w14:paraId="667836FC" w14:textId="58CC9AC9" w:rsidR="00240EA0" w:rsidRDefault="00240EA0">
          <w:pPr>
            <w:pStyle w:val="TOC3"/>
            <w:tabs>
              <w:tab w:val="right" w:leader="dot" w:pos="9883"/>
            </w:tabs>
            <w:rPr>
              <w:rFonts w:eastAsiaTheme="minorEastAsia"/>
              <w:noProof/>
              <w:kern w:val="0"/>
              <w:sz w:val="22"/>
              <w:szCs w:val="22"/>
              <w14:ligatures w14:val="none"/>
            </w:rPr>
          </w:pPr>
          <w:hyperlink w:anchor="_Toc197061939" w:history="1">
            <w:r w:rsidRPr="00FD7D62">
              <w:rPr>
                <w:rStyle w:val="Hyperlink"/>
                <w:noProof/>
              </w:rPr>
              <w:t>3.2 Exploratory Data Analysis</w:t>
            </w:r>
            <w:r>
              <w:rPr>
                <w:noProof/>
                <w:webHidden/>
              </w:rPr>
              <w:tab/>
            </w:r>
            <w:r>
              <w:rPr>
                <w:noProof/>
                <w:webHidden/>
              </w:rPr>
              <w:fldChar w:fldCharType="begin"/>
            </w:r>
            <w:r>
              <w:rPr>
                <w:noProof/>
                <w:webHidden/>
              </w:rPr>
              <w:instrText xml:space="preserve"> PAGEREF _Toc197061939 \h </w:instrText>
            </w:r>
            <w:r>
              <w:rPr>
                <w:noProof/>
                <w:webHidden/>
              </w:rPr>
            </w:r>
            <w:r>
              <w:rPr>
                <w:noProof/>
                <w:webHidden/>
              </w:rPr>
              <w:fldChar w:fldCharType="separate"/>
            </w:r>
            <w:r>
              <w:rPr>
                <w:noProof/>
                <w:webHidden/>
              </w:rPr>
              <w:t>10</w:t>
            </w:r>
            <w:r>
              <w:rPr>
                <w:noProof/>
                <w:webHidden/>
              </w:rPr>
              <w:fldChar w:fldCharType="end"/>
            </w:r>
          </w:hyperlink>
        </w:p>
        <w:p w14:paraId="2CE23EAF" w14:textId="47F92ED8" w:rsidR="00240EA0" w:rsidRDefault="00240EA0">
          <w:pPr>
            <w:pStyle w:val="TOC3"/>
            <w:tabs>
              <w:tab w:val="right" w:leader="dot" w:pos="9883"/>
            </w:tabs>
            <w:rPr>
              <w:rFonts w:eastAsiaTheme="minorEastAsia"/>
              <w:noProof/>
              <w:kern w:val="0"/>
              <w:sz w:val="22"/>
              <w:szCs w:val="22"/>
              <w14:ligatures w14:val="none"/>
            </w:rPr>
          </w:pPr>
          <w:hyperlink w:anchor="_Toc197061940" w:history="1">
            <w:r w:rsidRPr="00FD7D62">
              <w:rPr>
                <w:rStyle w:val="Hyperlink"/>
                <w:noProof/>
              </w:rPr>
              <w:t>3.3 Data Processing and Feature Engineering</w:t>
            </w:r>
            <w:r>
              <w:rPr>
                <w:noProof/>
                <w:webHidden/>
              </w:rPr>
              <w:tab/>
            </w:r>
            <w:r>
              <w:rPr>
                <w:noProof/>
                <w:webHidden/>
              </w:rPr>
              <w:fldChar w:fldCharType="begin"/>
            </w:r>
            <w:r>
              <w:rPr>
                <w:noProof/>
                <w:webHidden/>
              </w:rPr>
              <w:instrText xml:space="preserve"> PAGEREF _Toc197061940 \h </w:instrText>
            </w:r>
            <w:r>
              <w:rPr>
                <w:noProof/>
                <w:webHidden/>
              </w:rPr>
            </w:r>
            <w:r>
              <w:rPr>
                <w:noProof/>
                <w:webHidden/>
              </w:rPr>
              <w:fldChar w:fldCharType="separate"/>
            </w:r>
            <w:r>
              <w:rPr>
                <w:noProof/>
                <w:webHidden/>
              </w:rPr>
              <w:t>15</w:t>
            </w:r>
            <w:r>
              <w:rPr>
                <w:noProof/>
                <w:webHidden/>
              </w:rPr>
              <w:fldChar w:fldCharType="end"/>
            </w:r>
          </w:hyperlink>
        </w:p>
        <w:p w14:paraId="7E8B90F1" w14:textId="744D7D2C" w:rsidR="00240EA0" w:rsidRDefault="00240EA0">
          <w:pPr>
            <w:pStyle w:val="TOC3"/>
            <w:tabs>
              <w:tab w:val="right" w:leader="dot" w:pos="9883"/>
            </w:tabs>
            <w:rPr>
              <w:rFonts w:eastAsiaTheme="minorEastAsia"/>
              <w:noProof/>
              <w:kern w:val="0"/>
              <w:sz w:val="22"/>
              <w:szCs w:val="22"/>
              <w14:ligatures w14:val="none"/>
            </w:rPr>
          </w:pPr>
          <w:hyperlink w:anchor="_Toc197061941" w:history="1">
            <w:r w:rsidRPr="00FD7D62">
              <w:rPr>
                <w:rStyle w:val="Hyperlink"/>
                <w:noProof/>
              </w:rPr>
              <w:t>3.4 Class Imbalance Handling</w:t>
            </w:r>
            <w:r>
              <w:rPr>
                <w:noProof/>
                <w:webHidden/>
              </w:rPr>
              <w:tab/>
            </w:r>
            <w:r>
              <w:rPr>
                <w:noProof/>
                <w:webHidden/>
              </w:rPr>
              <w:fldChar w:fldCharType="begin"/>
            </w:r>
            <w:r>
              <w:rPr>
                <w:noProof/>
                <w:webHidden/>
              </w:rPr>
              <w:instrText xml:space="preserve"> PAGEREF _Toc197061941 \h </w:instrText>
            </w:r>
            <w:r>
              <w:rPr>
                <w:noProof/>
                <w:webHidden/>
              </w:rPr>
            </w:r>
            <w:r>
              <w:rPr>
                <w:noProof/>
                <w:webHidden/>
              </w:rPr>
              <w:fldChar w:fldCharType="separate"/>
            </w:r>
            <w:r>
              <w:rPr>
                <w:noProof/>
                <w:webHidden/>
              </w:rPr>
              <w:t>16</w:t>
            </w:r>
            <w:r>
              <w:rPr>
                <w:noProof/>
                <w:webHidden/>
              </w:rPr>
              <w:fldChar w:fldCharType="end"/>
            </w:r>
          </w:hyperlink>
        </w:p>
        <w:p w14:paraId="4B4477CB" w14:textId="367B4EFB" w:rsidR="00240EA0" w:rsidRDefault="00240EA0">
          <w:pPr>
            <w:pStyle w:val="TOC3"/>
            <w:tabs>
              <w:tab w:val="right" w:leader="dot" w:pos="9883"/>
            </w:tabs>
            <w:rPr>
              <w:rFonts w:eastAsiaTheme="minorEastAsia"/>
              <w:noProof/>
              <w:kern w:val="0"/>
              <w:sz w:val="22"/>
              <w:szCs w:val="22"/>
              <w14:ligatures w14:val="none"/>
            </w:rPr>
          </w:pPr>
          <w:hyperlink w:anchor="_Toc197061942" w:history="1">
            <w:r w:rsidRPr="00FD7D62">
              <w:rPr>
                <w:rStyle w:val="Hyperlink"/>
                <w:noProof/>
              </w:rPr>
              <w:t>3.5 Deep Learning Architecture</w:t>
            </w:r>
            <w:r>
              <w:rPr>
                <w:noProof/>
                <w:webHidden/>
              </w:rPr>
              <w:tab/>
            </w:r>
            <w:r>
              <w:rPr>
                <w:noProof/>
                <w:webHidden/>
              </w:rPr>
              <w:fldChar w:fldCharType="begin"/>
            </w:r>
            <w:r>
              <w:rPr>
                <w:noProof/>
                <w:webHidden/>
              </w:rPr>
              <w:instrText xml:space="preserve"> PAGEREF _Toc197061942 \h </w:instrText>
            </w:r>
            <w:r>
              <w:rPr>
                <w:noProof/>
                <w:webHidden/>
              </w:rPr>
            </w:r>
            <w:r>
              <w:rPr>
                <w:noProof/>
                <w:webHidden/>
              </w:rPr>
              <w:fldChar w:fldCharType="separate"/>
            </w:r>
            <w:r>
              <w:rPr>
                <w:noProof/>
                <w:webHidden/>
              </w:rPr>
              <w:t>17</w:t>
            </w:r>
            <w:r>
              <w:rPr>
                <w:noProof/>
                <w:webHidden/>
              </w:rPr>
              <w:fldChar w:fldCharType="end"/>
            </w:r>
          </w:hyperlink>
        </w:p>
        <w:p w14:paraId="1CB48588" w14:textId="464FB482" w:rsidR="00240EA0" w:rsidRDefault="00240EA0">
          <w:pPr>
            <w:pStyle w:val="TOC3"/>
            <w:tabs>
              <w:tab w:val="right" w:leader="dot" w:pos="9883"/>
            </w:tabs>
            <w:rPr>
              <w:rFonts w:eastAsiaTheme="minorEastAsia"/>
              <w:noProof/>
              <w:kern w:val="0"/>
              <w:sz w:val="22"/>
              <w:szCs w:val="22"/>
              <w14:ligatures w14:val="none"/>
            </w:rPr>
          </w:pPr>
          <w:hyperlink w:anchor="_Toc197061943" w:history="1">
            <w:r w:rsidRPr="00FD7D62">
              <w:rPr>
                <w:rStyle w:val="Hyperlink"/>
                <w:noProof/>
              </w:rPr>
              <w:t>3.6 Model Training and Implementation</w:t>
            </w:r>
            <w:r>
              <w:rPr>
                <w:noProof/>
                <w:webHidden/>
              </w:rPr>
              <w:tab/>
            </w:r>
            <w:r>
              <w:rPr>
                <w:noProof/>
                <w:webHidden/>
              </w:rPr>
              <w:fldChar w:fldCharType="begin"/>
            </w:r>
            <w:r>
              <w:rPr>
                <w:noProof/>
                <w:webHidden/>
              </w:rPr>
              <w:instrText xml:space="preserve"> PAGEREF _Toc197061943 \h </w:instrText>
            </w:r>
            <w:r>
              <w:rPr>
                <w:noProof/>
                <w:webHidden/>
              </w:rPr>
            </w:r>
            <w:r>
              <w:rPr>
                <w:noProof/>
                <w:webHidden/>
              </w:rPr>
              <w:fldChar w:fldCharType="separate"/>
            </w:r>
            <w:r>
              <w:rPr>
                <w:noProof/>
                <w:webHidden/>
              </w:rPr>
              <w:t>18</w:t>
            </w:r>
            <w:r>
              <w:rPr>
                <w:noProof/>
                <w:webHidden/>
              </w:rPr>
              <w:fldChar w:fldCharType="end"/>
            </w:r>
          </w:hyperlink>
        </w:p>
        <w:p w14:paraId="547383A1" w14:textId="5C0F898E" w:rsidR="00240EA0" w:rsidRDefault="00240EA0">
          <w:pPr>
            <w:pStyle w:val="TOC3"/>
            <w:tabs>
              <w:tab w:val="right" w:leader="dot" w:pos="9883"/>
            </w:tabs>
            <w:rPr>
              <w:rFonts w:eastAsiaTheme="minorEastAsia"/>
              <w:noProof/>
              <w:kern w:val="0"/>
              <w:sz w:val="22"/>
              <w:szCs w:val="22"/>
              <w14:ligatures w14:val="none"/>
            </w:rPr>
          </w:pPr>
          <w:hyperlink w:anchor="_Toc197061944" w:history="1">
            <w:r w:rsidRPr="00FD7D62">
              <w:rPr>
                <w:rStyle w:val="Hyperlink"/>
                <w:noProof/>
              </w:rPr>
              <w:t>3.7 Performance Evaluation</w:t>
            </w:r>
            <w:r>
              <w:rPr>
                <w:noProof/>
                <w:webHidden/>
              </w:rPr>
              <w:tab/>
            </w:r>
            <w:r>
              <w:rPr>
                <w:noProof/>
                <w:webHidden/>
              </w:rPr>
              <w:fldChar w:fldCharType="begin"/>
            </w:r>
            <w:r>
              <w:rPr>
                <w:noProof/>
                <w:webHidden/>
              </w:rPr>
              <w:instrText xml:space="preserve"> PAGEREF _Toc197061944 \h </w:instrText>
            </w:r>
            <w:r>
              <w:rPr>
                <w:noProof/>
                <w:webHidden/>
              </w:rPr>
            </w:r>
            <w:r>
              <w:rPr>
                <w:noProof/>
                <w:webHidden/>
              </w:rPr>
              <w:fldChar w:fldCharType="separate"/>
            </w:r>
            <w:r>
              <w:rPr>
                <w:noProof/>
                <w:webHidden/>
              </w:rPr>
              <w:t>19</w:t>
            </w:r>
            <w:r>
              <w:rPr>
                <w:noProof/>
                <w:webHidden/>
              </w:rPr>
              <w:fldChar w:fldCharType="end"/>
            </w:r>
          </w:hyperlink>
        </w:p>
        <w:p w14:paraId="6E8D8D6E" w14:textId="61F658B2" w:rsidR="00240EA0" w:rsidRDefault="00240EA0">
          <w:pPr>
            <w:pStyle w:val="TOC1"/>
            <w:tabs>
              <w:tab w:val="right" w:leader="dot" w:pos="9883"/>
            </w:tabs>
            <w:rPr>
              <w:rFonts w:eastAsiaTheme="minorEastAsia"/>
              <w:noProof/>
              <w:kern w:val="0"/>
              <w:sz w:val="22"/>
              <w:szCs w:val="22"/>
              <w14:ligatures w14:val="none"/>
            </w:rPr>
          </w:pPr>
          <w:hyperlink w:anchor="_Toc197061945" w:history="1">
            <w:r w:rsidRPr="00FD7D62">
              <w:rPr>
                <w:rStyle w:val="Hyperlink"/>
                <w:rFonts w:ascii="Times New Roman" w:eastAsia="Times New Roman" w:hAnsi="Times New Roman" w:cs="Times New Roman"/>
                <w:b/>
                <w:noProof/>
              </w:rPr>
              <w:t>4. TRADING STRATEGY IMPLEMENTATION</w:t>
            </w:r>
            <w:r>
              <w:rPr>
                <w:noProof/>
                <w:webHidden/>
              </w:rPr>
              <w:tab/>
            </w:r>
            <w:r>
              <w:rPr>
                <w:noProof/>
                <w:webHidden/>
              </w:rPr>
              <w:fldChar w:fldCharType="begin"/>
            </w:r>
            <w:r>
              <w:rPr>
                <w:noProof/>
                <w:webHidden/>
              </w:rPr>
              <w:instrText xml:space="preserve"> PAGEREF _Toc197061945 \h </w:instrText>
            </w:r>
            <w:r>
              <w:rPr>
                <w:noProof/>
                <w:webHidden/>
              </w:rPr>
            </w:r>
            <w:r>
              <w:rPr>
                <w:noProof/>
                <w:webHidden/>
              </w:rPr>
              <w:fldChar w:fldCharType="separate"/>
            </w:r>
            <w:r>
              <w:rPr>
                <w:noProof/>
                <w:webHidden/>
              </w:rPr>
              <w:t>19</w:t>
            </w:r>
            <w:r>
              <w:rPr>
                <w:noProof/>
                <w:webHidden/>
              </w:rPr>
              <w:fldChar w:fldCharType="end"/>
            </w:r>
          </w:hyperlink>
        </w:p>
        <w:p w14:paraId="47779BEA" w14:textId="431A6E0C" w:rsidR="00240EA0" w:rsidRDefault="00240EA0">
          <w:pPr>
            <w:pStyle w:val="TOC1"/>
            <w:tabs>
              <w:tab w:val="right" w:leader="dot" w:pos="9883"/>
            </w:tabs>
            <w:rPr>
              <w:rFonts w:eastAsiaTheme="minorEastAsia"/>
              <w:noProof/>
              <w:kern w:val="0"/>
              <w:sz w:val="22"/>
              <w:szCs w:val="22"/>
              <w14:ligatures w14:val="none"/>
            </w:rPr>
          </w:pPr>
          <w:hyperlink w:anchor="_Toc197061946" w:history="1">
            <w:r w:rsidRPr="00FD7D62">
              <w:rPr>
                <w:rStyle w:val="Hyperlink"/>
                <w:rFonts w:ascii="Times New Roman" w:eastAsia="Times New Roman" w:hAnsi="Times New Roman" w:cs="Times New Roman"/>
                <w:b/>
                <w:noProof/>
              </w:rPr>
              <w:t>5. EXPERIMENTAL RESULTS</w:t>
            </w:r>
            <w:r>
              <w:rPr>
                <w:noProof/>
                <w:webHidden/>
              </w:rPr>
              <w:tab/>
            </w:r>
            <w:r>
              <w:rPr>
                <w:noProof/>
                <w:webHidden/>
              </w:rPr>
              <w:fldChar w:fldCharType="begin"/>
            </w:r>
            <w:r>
              <w:rPr>
                <w:noProof/>
                <w:webHidden/>
              </w:rPr>
              <w:instrText xml:space="preserve"> PAGEREF _Toc197061946 \h </w:instrText>
            </w:r>
            <w:r>
              <w:rPr>
                <w:noProof/>
                <w:webHidden/>
              </w:rPr>
            </w:r>
            <w:r>
              <w:rPr>
                <w:noProof/>
                <w:webHidden/>
              </w:rPr>
              <w:fldChar w:fldCharType="separate"/>
            </w:r>
            <w:r>
              <w:rPr>
                <w:noProof/>
                <w:webHidden/>
              </w:rPr>
              <w:t>20</w:t>
            </w:r>
            <w:r>
              <w:rPr>
                <w:noProof/>
                <w:webHidden/>
              </w:rPr>
              <w:fldChar w:fldCharType="end"/>
            </w:r>
          </w:hyperlink>
        </w:p>
        <w:p w14:paraId="52A529A9" w14:textId="056384F9" w:rsidR="00240EA0" w:rsidRDefault="00240EA0">
          <w:pPr>
            <w:pStyle w:val="TOC3"/>
            <w:tabs>
              <w:tab w:val="right" w:leader="dot" w:pos="9883"/>
            </w:tabs>
            <w:rPr>
              <w:rFonts w:eastAsiaTheme="minorEastAsia"/>
              <w:noProof/>
              <w:kern w:val="0"/>
              <w:sz w:val="22"/>
              <w:szCs w:val="22"/>
              <w14:ligatures w14:val="none"/>
            </w:rPr>
          </w:pPr>
          <w:hyperlink w:anchor="_Toc197061947" w:history="1">
            <w:r w:rsidRPr="00FD7D62">
              <w:rPr>
                <w:rStyle w:val="Hyperlink"/>
                <w:noProof/>
              </w:rPr>
              <w:t>5.1 Performance Metrics</w:t>
            </w:r>
            <w:r>
              <w:rPr>
                <w:noProof/>
                <w:webHidden/>
              </w:rPr>
              <w:tab/>
            </w:r>
            <w:r>
              <w:rPr>
                <w:noProof/>
                <w:webHidden/>
              </w:rPr>
              <w:fldChar w:fldCharType="begin"/>
            </w:r>
            <w:r>
              <w:rPr>
                <w:noProof/>
                <w:webHidden/>
              </w:rPr>
              <w:instrText xml:space="preserve"> PAGEREF _Toc197061947 \h </w:instrText>
            </w:r>
            <w:r>
              <w:rPr>
                <w:noProof/>
                <w:webHidden/>
              </w:rPr>
            </w:r>
            <w:r>
              <w:rPr>
                <w:noProof/>
                <w:webHidden/>
              </w:rPr>
              <w:fldChar w:fldCharType="separate"/>
            </w:r>
            <w:r>
              <w:rPr>
                <w:noProof/>
                <w:webHidden/>
              </w:rPr>
              <w:t>20</w:t>
            </w:r>
            <w:r>
              <w:rPr>
                <w:noProof/>
                <w:webHidden/>
              </w:rPr>
              <w:fldChar w:fldCharType="end"/>
            </w:r>
          </w:hyperlink>
        </w:p>
        <w:p w14:paraId="253C2771" w14:textId="0F1CA045" w:rsidR="00240EA0" w:rsidRDefault="00240EA0">
          <w:pPr>
            <w:pStyle w:val="TOC3"/>
            <w:tabs>
              <w:tab w:val="right" w:leader="dot" w:pos="9883"/>
            </w:tabs>
            <w:rPr>
              <w:rFonts w:eastAsiaTheme="minorEastAsia"/>
              <w:noProof/>
              <w:kern w:val="0"/>
              <w:sz w:val="22"/>
              <w:szCs w:val="22"/>
              <w14:ligatures w14:val="none"/>
            </w:rPr>
          </w:pPr>
          <w:hyperlink w:anchor="_Toc197061948" w:history="1">
            <w:r w:rsidRPr="00FD7D62">
              <w:rPr>
                <w:rStyle w:val="Hyperlink"/>
                <w:noProof/>
              </w:rPr>
              <w:t>5.2 Implementation Insights</w:t>
            </w:r>
            <w:r>
              <w:rPr>
                <w:noProof/>
                <w:webHidden/>
              </w:rPr>
              <w:tab/>
            </w:r>
            <w:r>
              <w:rPr>
                <w:noProof/>
                <w:webHidden/>
              </w:rPr>
              <w:fldChar w:fldCharType="begin"/>
            </w:r>
            <w:r>
              <w:rPr>
                <w:noProof/>
                <w:webHidden/>
              </w:rPr>
              <w:instrText xml:space="preserve"> PAGEREF _Toc197061948 \h </w:instrText>
            </w:r>
            <w:r>
              <w:rPr>
                <w:noProof/>
                <w:webHidden/>
              </w:rPr>
            </w:r>
            <w:r>
              <w:rPr>
                <w:noProof/>
                <w:webHidden/>
              </w:rPr>
              <w:fldChar w:fldCharType="separate"/>
            </w:r>
            <w:r>
              <w:rPr>
                <w:noProof/>
                <w:webHidden/>
              </w:rPr>
              <w:t>26</w:t>
            </w:r>
            <w:r>
              <w:rPr>
                <w:noProof/>
                <w:webHidden/>
              </w:rPr>
              <w:fldChar w:fldCharType="end"/>
            </w:r>
          </w:hyperlink>
        </w:p>
        <w:p w14:paraId="0FC1D4DF" w14:textId="58E1DF3E" w:rsidR="00240EA0" w:rsidRDefault="00240EA0">
          <w:pPr>
            <w:pStyle w:val="TOC3"/>
            <w:tabs>
              <w:tab w:val="right" w:leader="dot" w:pos="9883"/>
            </w:tabs>
            <w:rPr>
              <w:rFonts w:eastAsiaTheme="minorEastAsia"/>
              <w:noProof/>
              <w:kern w:val="0"/>
              <w:sz w:val="22"/>
              <w:szCs w:val="22"/>
              <w14:ligatures w14:val="none"/>
            </w:rPr>
          </w:pPr>
          <w:hyperlink w:anchor="_Toc197061949" w:history="1">
            <w:r w:rsidRPr="00FD7D62">
              <w:rPr>
                <w:rStyle w:val="Hyperlink"/>
                <w:noProof/>
              </w:rPr>
              <w:t>5.3 Model Limitations and Considerations</w:t>
            </w:r>
            <w:r>
              <w:rPr>
                <w:noProof/>
                <w:webHidden/>
              </w:rPr>
              <w:tab/>
            </w:r>
            <w:r>
              <w:rPr>
                <w:noProof/>
                <w:webHidden/>
              </w:rPr>
              <w:fldChar w:fldCharType="begin"/>
            </w:r>
            <w:r>
              <w:rPr>
                <w:noProof/>
                <w:webHidden/>
              </w:rPr>
              <w:instrText xml:space="preserve"> PAGEREF _Toc197061949 \h </w:instrText>
            </w:r>
            <w:r>
              <w:rPr>
                <w:noProof/>
                <w:webHidden/>
              </w:rPr>
            </w:r>
            <w:r>
              <w:rPr>
                <w:noProof/>
                <w:webHidden/>
              </w:rPr>
              <w:fldChar w:fldCharType="separate"/>
            </w:r>
            <w:r>
              <w:rPr>
                <w:noProof/>
                <w:webHidden/>
              </w:rPr>
              <w:t>28</w:t>
            </w:r>
            <w:r>
              <w:rPr>
                <w:noProof/>
                <w:webHidden/>
              </w:rPr>
              <w:fldChar w:fldCharType="end"/>
            </w:r>
          </w:hyperlink>
        </w:p>
        <w:p w14:paraId="1A10390B" w14:textId="2A9F1AC9" w:rsidR="00240EA0" w:rsidRDefault="00240EA0">
          <w:pPr>
            <w:pStyle w:val="TOC1"/>
            <w:tabs>
              <w:tab w:val="right" w:leader="dot" w:pos="9883"/>
            </w:tabs>
            <w:rPr>
              <w:rFonts w:eastAsiaTheme="minorEastAsia"/>
              <w:noProof/>
              <w:kern w:val="0"/>
              <w:sz w:val="22"/>
              <w:szCs w:val="22"/>
              <w14:ligatures w14:val="none"/>
            </w:rPr>
          </w:pPr>
          <w:hyperlink w:anchor="_Toc197061950" w:history="1">
            <w:r w:rsidRPr="00FD7D62">
              <w:rPr>
                <w:rStyle w:val="Hyperlink"/>
                <w:rFonts w:ascii="Times New Roman" w:eastAsia="Times New Roman" w:hAnsi="Times New Roman" w:cs="Times New Roman"/>
                <w:b/>
                <w:noProof/>
              </w:rPr>
              <w:t>6. CONCLUSION</w:t>
            </w:r>
            <w:r>
              <w:rPr>
                <w:noProof/>
                <w:webHidden/>
              </w:rPr>
              <w:tab/>
            </w:r>
            <w:r>
              <w:rPr>
                <w:noProof/>
                <w:webHidden/>
              </w:rPr>
              <w:fldChar w:fldCharType="begin"/>
            </w:r>
            <w:r>
              <w:rPr>
                <w:noProof/>
                <w:webHidden/>
              </w:rPr>
              <w:instrText xml:space="preserve"> PAGEREF _Toc197061950 \h </w:instrText>
            </w:r>
            <w:r>
              <w:rPr>
                <w:noProof/>
                <w:webHidden/>
              </w:rPr>
            </w:r>
            <w:r>
              <w:rPr>
                <w:noProof/>
                <w:webHidden/>
              </w:rPr>
              <w:fldChar w:fldCharType="separate"/>
            </w:r>
            <w:r>
              <w:rPr>
                <w:noProof/>
                <w:webHidden/>
              </w:rPr>
              <w:t>28</w:t>
            </w:r>
            <w:r>
              <w:rPr>
                <w:noProof/>
                <w:webHidden/>
              </w:rPr>
              <w:fldChar w:fldCharType="end"/>
            </w:r>
          </w:hyperlink>
        </w:p>
        <w:p w14:paraId="7B692027" w14:textId="3825FE4F" w:rsidR="00240EA0" w:rsidRDefault="00240EA0">
          <w:pPr>
            <w:pStyle w:val="TOC2"/>
            <w:tabs>
              <w:tab w:val="right" w:leader="dot" w:pos="9883"/>
            </w:tabs>
            <w:rPr>
              <w:rFonts w:eastAsiaTheme="minorEastAsia"/>
              <w:noProof/>
            </w:rPr>
          </w:pPr>
          <w:hyperlink w:anchor="_Toc197061951" w:history="1">
            <w:r w:rsidRPr="00FD7D62">
              <w:rPr>
                <w:rStyle w:val="Hyperlink"/>
                <w:noProof/>
              </w:rPr>
              <w:t>Acknowledgments</w:t>
            </w:r>
            <w:r>
              <w:rPr>
                <w:noProof/>
                <w:webHidden/>
              </w:rPr>
              <w:tab/>
            </w:r>
            <w:r>
              <w:rPr>
                <w:noProof/>
                <w:webHidden/>
              </w:rPr>
              <w:fldChar w:fldCharType="begin"/>
            </w:r>
            <w:r>
              <w:rPr>
                <w:noProof/>
                <w:webHidden/>
              </w:rPr>
              <w:instrText xml:space="preserve"> PAGEREF _Toc197061951 \h </w:instrText>
            </w:r>
            <w:r>
              <w:rPr>
                <w:noProof/>
                <w:webHidden/>
              </w:rPr>
            </w:r>
            <w:r>
              <w:rPr>
                <w:noProof/>
                <w:webHidden/>
              </w:rPr>
              <w:fldChar w:fldCharType="separate"/>
            </w:r>
            <w:r>
              <w:rPr>
                <w:noProof/>
                <w:webHidden/>
              </w:rPr>
              <w:t>31</w:t>
            </w:r>
            <w:r>
              <w:rPr>
                <w:noProof/>
                <w:webHidden/>
              </w:rPr>
              <w:fldChar w:fldCharType="end"/>
            </w:r>
          </w:hyperlink>
        </w:p>
        <w:p w14:paraId="0B036B1D" w14:textId="55F18052" w:rsidR="00240EA0" w:rsidRDefault="00240EA0">
          <w:pPr>
            <w:pStyle w:val="TOC1"/>
            <w:tabs>
              <w:tab w:val="right" w:leader="dot" w:pos="9883"/>
            </w:tabs>
            <w:rPr>
              <w:rFonts w:eastAsiaTheme="minorEastAsia"/>
              <w:noProof/>
              <w:kern w:val="0"/>
              <w:sz w:val="22"/>
              <w:szCs w:val="22"/>
              <w14:ligatures w14:val="none"/>
            </w:rPr>
          </w:pPr>
          <w:hyperlink w:anchor="_Toc197061952" w:history="1">
            <w:r w:rsidRPr="00FD7D62">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_Toc197061952 \h </w:instrText>
            </w:r>
            <w:r>
              <w:rPr>
                <w:noProof/>
                <w:webHidden/>
              </w:rPr>
            </w:r>
            <w:r>
              <w:rPr>
                <w:noProof/>
                <w:webHidden/>
              </w:rPr>
              <w:fldChar w:fldCharType="separate"/>
            </w:r>
            <w:r>
              <w:rPr>
                <w:noProof/>
                <w:webHidden/>
              </w:rPr>
              <w:t>31</w:t>
            </w:r>
            <w:r>
              <w:rPr>
                <w:noProof/>
                <w:webHidden/>
              </w:rPr>
              <w:fldChar w:fldCharType="end"/>
            </w:r>
          </w:hyperlink>
        </w:p>
        <w:p w14:paraId="0C060BF4" w14:textId="7AB08A39" w:rsidR="00165FE2" w:rsidRDefault="00114E38" w:rsidP="00874CBB">
          <w:pPr>
            <w:pStyle w:val="TOC1"/>
            <w:tabs>
              <w:tab w:val="right" w:leader="dot" w:pos="9360"/>
            </w:tabs>
            <w:spacing w:line="240" w:lineRule="auto"/>
            <w:jc w:val="both"/>
          </w:pPr>
          <w:r w:rsidRPr="00C2698D">
            <w:rPr>
              <w:rFonts w:ascii="Times New Roman" w:hAnsi="Times New Roman" w:cs="Times New Roman"/>
            </w:rPr>
            <w:fldChar w:fldCharType="end"/>
          </w:r>
        </w:p>
        <w:p w14:paraId="5F053866" w14:textId="77777777" w:rsidR="007A6B5A" w:rsidRDefault="007A6B5A" w:rsidP="00165FE2"/>
        <w:p w14:paraId="66519A10" w14:textId="2CD4B9CF" w:rsidR="00165FE2" w:rsidRDefault="00165FE2" w:rsidP="00165FE2"/>
        <w:p w14:paraId="77E902E0" w14:textId="4E5F913B" w:rsidR="00240EA0" w:rsidRDefault="00240EA0" w:rsidP="00165FE2"/>
        <w:p w14:paraId="43537341" w14:textId="737950E3" w:rsidR="00240EA0" w:rsidRDefault="00240EA0" w:rsidP="00165FE2"/>
        <w:p w14:paraId="10211139" w14:textId="77777777" w:rsidR="00240EA0" w:rsidRDefault="00240EA0" w:rsidP="00165FE2"/>
        <w:p w14:paraId="63903F10" w14:textId="77777777" w:rsidR="00165FE2" w:rsidRDefault="00165FE2" w:rsidP="00165FE2"/>
        <w:p w14:paraId="2FD02E31" w14:textId="77777777" w:rsidR="00165FE2" w:rsidRDefault="002524C3" w:rsidP="00165FE2"/>
      </w:sdtContent>
    </w:sdt>
    <w:p w14:paraId="6088DE6C" w14:textId="77777777" w:rsidR="00793F5D" w:rsidRPr="00C2698D" w:rsidRDefault="00793F5D" w:rsidP="007A50F2">
      <w:pPr>
        <w:pStyle w:val="Heading1"/>
        <w:spacing w:line="240" w:lineRule="auto"/>
        <w:jc w:val="center"/>
        <w:rPr>
          <w:rFonts w:ascii="Times New Roman" w:eastAsia="Times New Roman" w:hAnsi="Times New Roman" w:cs="Times New Roman"/>
          <w:b/>
          <w:color w:val="auto"/>
          <w:sz w:val="24"/>
          <w:szCs w:val="24"/>
        </w:rPr>
      </w:pPr>
      <w:bookmarkStart w:id="2" w:name="_Toc197061935"/>
      <w:r w:rsidRPr="00C2698D">
        <w:rPr>
          <w:rFonts w:ascii="Times New Roman" w:eastAsia="Times New Roman" w:hAnsi="Times New Roman" w:cs="Times New Roman"/>
          <w:b/>
          <w:color w:val="auto"/>
          <w:sz w:val="24"/>
          <w:szCs w:val="24"/>
        </w:rPr>
        <w:lastRenderedPageBreak/>
        <w:t>1. INTRODUCTION</w:t>
      </w:r>
      <w:bookmarkEnd w:id="2"/>
    </w:p>
    <w:p w14:paraId="71237475" w14:textId="78802574"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 xml:space="preserve">In today's </w:t>
      </w:r>
      <w:r>
        <w:rPr>
          <w:rFonts w:ascii="Times New Roman" w:hAnsi="Times New Roman" w:cs="Times New Roman"/>
          <w:sz w:val="24"/>
          <w:szCs w:val="24"/>
        </w:rPr>
        <w:t>volatile financial markets, identifying trends and executing</w:t>
      </w:r>
      <w:r w:rsidRPr="00857DEE">
        <w:rPr>
          <w:rFonts w:ascii="Times New Roman" w:hAnsi="Times New Roman" w:cs="Times New Roman"/>
          <w:sz w:val="24"/>
          <w:szCs w:val="24"/>
        </w:rPr>
        <w:t xml:space="preserve"> profitable trades quickly is absolutely crucial. </w:t>
      </w:r>
      <w:r w:rsidR="007A50F2" w:rsidRPr="00A77B3F">
        <w:rPr>
          <w:rFonts w:ascii="Times New Roman" w:hAnsi="Times New Roman" w:cs="Times New Roman"/>
          <w:sz w:val="24"/>
          <w:szCs w:val="24"/>
        </w:rPr>
        <w:t>Traditional technical analysis</w:t>
      </w:r>
      <w:r w:rsidR="007A50F2">
        <w:rPr>
          <w:rFonts w:ascii="Times New Roman" w:hAnsi="Times New Roman" w:cs="Times New Roman"/>
          <w:sz w:val="24"/>
          <w:szCs w:val="24"/>
        </w:rPr>
        <w:t>, which depends on subjective human interpretation of chart patterns and indicators by traders, is inherently subjective and susceptible to psychological biases</w:t>
      </w:r>
      <w:r w:rsidR="007A50F2" w:rsidRPr="00857DEE">
        <w:rPr>
          <w:rFonts w:ascii="Times New Roman" w:hAnsi="Times New Roman" w:cs="Times New Roman"/>
          <w:sz w:val="24"/>
          <w:szCs w:val="24"/>
        </w:rPr>
        <w:t xml:space="preserve"> </w:t>
      </w:r>
      <w:r w:rsidRPr="00857DEE">
        <w:rPr>
          <w:rFonts w:ascii="Times New Roman" w:hAnsi="Times New Roman" w:cs="Times New Roman"/>
          <w:sz w:val="24"/>
          <w:szCs w:val="24"/>
        </w:rPr>
        <w:t xml:space="preserve">(Murphy, 2022). </w:t>
      </w:r>
      <w:r>
        <w:rPr>
          <w:rFonts w:ascii="Times New Roman" w:hAnsi="Times New Roman" w:cs="Times New Roman"/>
          <w:sz w:val="24"/>
          <w:szCs w:val="24"/>
        </w:rPr>
        <w:t>However, here's where it gets interesting: blending these traditional methods with cutting-edge deep learning approaches, especially hybrid models like CNN-LSTM, presents a unique opportunity to significantly enhance the accuracy and timeliness</w:t>
      </w:r>
      <w:r w:rsidRPr="00857DEE">
        <w:rPr>
          <w:rFonts w:ascii="Times New Roman" w:hAnsi="Times New Roman" w:cs="Times New Roman"/>
          <w:sz w:val="24"/>
          <w:szCs w:val="24"/>
        </w:rPr>
        <w:t xml:space="preserve"> of our trading signals (Sezer et al., 2020).</w:t>
      </w:r>
      <w:r w:rsidR="007A50F2" w:rsidRPr="007A50F2">
        <w:rPr>
          <w:rFonts w:ascii="Times New Roman" w:hAnsi="Times New Roman" w:cs="Times New Roman"/>
          <w:sz w:val="24"/>
          <w:szCs w:val="24"/>
        </w:rPr>
        <w:t xml:space="preserve"> </w:t>
      </w:r>
      <w:r w:rsidR="007A50F2" w:rsidRPr="00A77B3F">
        <w:rPr>
          <w:rFonts w:ascii="Times New Roman" w:hAnsi="Times New Roman" w:cs="Times New Roman"/>
          <w:sz w:val="24"/>
          <w:szCs w:val="24"/>
        </w:rPr>
        <w:t>Fortunately,</w:t>
      </w:r>
      <w:r w:rsidR="007A50F2">
        <w:rPr>
          <w:rFonts w:ascii="Times New Roman" w:hAnsi="Times New Roman" w:cs="Times New Roman"/>
          <w:sz w:val="24"/>
          <w:szCs w:val="24"/>
        </w:rPr>
        <w:t xml:space="preserve"> t</w:t>
      </w:r>
      <w:r w:rsidRPr="00857DEE">
        <w:rPr>
          <w:rFonts w:ascii="Times New Roman" w:hAnsi="Times New Roman" w:cs="Times New Roman"/>
          <w:sz w:val="24"/>
          <w:szCs w:val="24"/>
        </w:rPr>
        <w:t>he U.S. equity market is massive</w:t>
      </w:r>
      <w:r>
        <w:rPr>
          <w:rFonts w:ascii="Times New Roman" w:hAnsi="Times New Roman" w:cs="Times New Roman"/>
          <w:sz w:val="24"/>
          <w:szCs w:val="24"/>
        </w:rPr>
        <w:t>, with a market capitalization of $7 trillion, and</w:t>
      </w:r>
      <w:r w:rsidRPr="00857DEE">
        <w:rPr>
          <w:rFonts w:ascii="Times New Roman" w:hAnsi="Times New Roman" w:cs="Times New Roman"/>
          <w:sz w:val="24"/>
          <w:szCs w:val="24"/>
        </w:rPr>
        <w:t xml:space="preserve"> 60-70% of daily volume coming from algorithmic trading (S&amp;P Global, 2024). To get an edge in this super competitive space, you need some serious pattern recognition capabilities.</w:t>
      </w:r>
    </w:p>
    <w:p w14:paraId="0AC40F43" w14:textId="42A8D8ED"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 xml:space="preserve">Algorithmic trading </w:t>
      </w:r>
      <w:r>
        <w:rPr>
          <w:rFonts w:ascii="Times New Roman" w:hAnsi="Times New Roman" w:cs="Times New Roman"/>
          <w:sz w:val="24"/>
          <w:szCs w:val="24"/>
        </w:rPr>
        <w:t>is not</w:t>
      </w:r>
      <w:r w:rsidRPr="00857DEE">
        <w:rPr>
          <w:rFonts w:ascii="Times New Roman" w:hAnsi="Times New Roman" w:cs="Times New Roman"/>
          <w:sz w:val="24"/>
          <w:szCs w:val="24"/>
        </w:rPr>
        <w:t xml:space="preserve"> without challenges</w:t>
      </w:r>
      <w:r>
        <w:rPr>
          <w:rFonts w:ascii="Times New Roman" w:hAnsi="Times New Roman" w:cs="Times New Roman"/>
          <w:sz w:val="24"/>
          <w:szCs w:val="24"/>
        </w:rPr>
        <w:t>,</w:t>
      </w:r>
      <w:r w:rsidRPr="00857DEE">
        <w:rPr>
          <w:rFonts w:ascii="Times New Roman" w:hAnsi="Times New Roman" w:cs="Times New Roman"/>
          <w:sz w:val="24"/>
          <w:szCs w:val="24"/>
        </w:rPr>
        <w:t xml:space="preserve"> though. You've got high-speed market movements, constantly evolving market conditions, and unpredictable volatility patterns to deal with. This means your models need to adapt quickly and anticipate potential price moves. Traditional technical analysis </w:t>
      </w:r>
      <w:r>
        <w:rPr>
          <w:rFonts w:ascii="Times New Roman" w:hAnsi="Times New Roman" w:cs="Times New Roman"/>
          <w:sz w:val="24"/>
          <w:szCs w:val="24"/>
        </w:rPr>
        <w:t>struggles to keep pace - human bias in pattern recognition, limited ability to process multiple indicators simultaneously, and difficulty adapting to changing market conditions are significant</w:t>
      </w:r>
      <w:r w:rsidRPr="00857DEE">
        <w:rPr>
          <w:rFonts w:ascii="Times New Roman" w:hAnsi="Times New Roman" w:cs="Times New Roman"/>
          <w:sz w:val="24"/>
          <w:szCs w:val="24"/>
        </w:rPr>
        <w:t xml:space="preserve"> </w:t>
      </w:r>
      <w:proofErr w:type="spellStart"/>
      <w:proofErr w:type="gramStart"/>
      <w:r w:rsidRPr="00857DEE">
        <w:rPr>
          <w:rFonts w:ascii="Times New Roman" w:hAnsi="Times New Roman" w:cs="Times New Roman"/>
          <w:sz w:val="24"/>
          <w:szCs w:val="24"/>
        </w:rPr>
        <w:t>hurdles.</w:t>
      </w:r>
      <w:r>
        <w:rPr>
          <w:rFonts w:ascii="Times New Roman" w:hAnsi="Times New Roman" w:cs="Times New Roman"/>
          <w:sz w:val="24"/>
          <w:szCs w:val="24"/>
        </w:rPr>
        <w:t>That</w:t>
      </w:r>
      <w:proofErr w:type="spellEnd"/>
      <w:proofErr w:type="gramEnd"/>
      <w:r>
        <w:rPr>
          <w:rFonts w:ascii="Times New Roman" w:hAnsi="Times New Roman" w:cs="Times New Roman"/>
          <w:sz w:val="24"/>
          <w:szCs w:val="24"/>
        </w:rPr>
        <w:t xml:space="preserve"> is</w:t>
      </w:r>
      <w:r w:rsidRPr="00857DEE">
        <w:rPr>
          <w:rFonts w:ascii="Times New Roman" w:hAnsi="Times New Roman" w:cs="Times New Roman"/>
          <w:sz w:val="24"/>
          <w:szCs w:val="24"/>
        </w:rPr>
        <w:t xml:space="preserve"> where my hybrid CNN-LSTM model comes in. It works on S&amp;P 500 stocks by leveraging CNN's ability to learn spatial correlations across multiple financial time series, combined with LSTM's </w:t>
      </w:r>
      <w:r>
        <w:rPr>
          <w:rFonts w:ascii="Times New Roman" w:hAnsi="Times New Roman" w:cs="Times New Roman"/>
          <w:sz w:val="24"/>
          <w:szCs w:val="24"/>
        </w:rPr>
        <w:t>ability to predict</w:t>
      </w:r>
      <w:r w:rsidRPr="00857DEE">
        <w:rPr>
          <w:rFonts w:ascii="Times New Roman" w:hAnsi="Times New Roman" w:cs="Times New Roman"/>
          <w:sz w:val="24"/>
          <w:szCs w:val="24"/>
        </w:rPr>
        <w:t xml:space="preserve"> temporal sequences (</w:t>
      </w:r>
      <w:proofErr w:type="spellStart"/>
      <w:r w:rsidRPr="00857DEE">
        <w:rPr>
          <w:rFonts w:ascii="Times New Roman" w:hAnsi="Times New Roman" w:cs="Times New Roman"/>
          <w:sz w:val="24"/>
          <w:szCs w:val="24"/>
        </w:rPr>
        <w:t>Livieris</w:t>
      </w:r>
      <w:proofErr w:type="spellEnd"/>
      <w:r w:rsidRPr="00857DEE">
        <w:rPr>
          <w:rFonts w:ascii="Times New Roman" w:hAnsi="Times New Roman" w:cs="Times New Roman"/>
          <w:sz w:val="24"/>
          <w:szCs w:val="24"/>
        </w:rPr>
        <w:t xml:space="preserve"> et al., 2021). This powerful combo addresses many of the limitations of traditional methods.</w:t>
      </w:r>
    </w:p>
    <w:p w14:paraId="1E8A273A" w14:textId="11BBC76D" w:rsidR="00857DEE" w:rsidRPr="00857DEE" w:rsidRDefault="00131DF0" w:rsidP="00857DEE">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857DEE" w:rsidRPr="00857DEE">
        <w:rPr>
          <w:rFonts w:ascii="Times New Roman" w:hAnsi="Times New Roman" w:cs="Times New Roman"/>
          <w:sz w:val="24"/>
          <w:szCs w:val="24"/>
        </w:rPr>
        <w:t>pplying deep learning to financial markets comes with its own set of challenges. Financial data is notoriously noisy, which affects data quality and quantity. The models are complex and can easily overfit, making them less applicable to real-world conditions. We've tackled many of these issues, including the black box problem, real-time execution challenges, and integration with risk management systems.</w:t>
      </w:r>
    </w:p>
    <w:p w14:paraId="350FA427" w14:textId="20AA471E"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 xml:space="preserve">In this </w:t>
      </w:r>
      <w:r w:rsidR="00131DF0" w:rsidRPr="00857DEE">
        <w:rPr>
          <w:rFonts w:ascii="Times New Roman" w:hAnsi="Times New Roman" w:cs="Times New Roman"/>
          <w:sz w:val="24"/>
          <w:szCs w:val="24"/>
        </w:rPr>
        <w:t>research, a</w:t>
      </w:r>
      <w:r w:rsidRPr="00857DEE">
        <w:rPr>
          <w:rFonts w:ascii="Times New Roman" w:hAnsi="Times New Roman" w:cs="Times New Roman"/>
          <w:sz w:val="24"/>
          <w:szCs w:val="24"/>
        </w:rPr>
        <w:t xml:space="preserve"> hybrid CNN-LSTM architecture that provides an advanced trading system addressing these challenges. </w:t>
      </w:r>
      <w:r w:rsidR="00131DF0">
        <w:rPr>
          <w:rFonts w:ascii="Times New Roman" w:hAnsi="Times New Roman" w:cs="Times New Roman"/>
          <w:sz w:val="24"/>
          <w:szCs w:val="24"/>
        </w:rPr>
        <w:t>The</w:t>
      </w:r>
      <w:r w:rsidRPr="00857DEE">
        <w:rPr>
          <w:rFonts w:ascii="Times New Roman" w:hAnsi="Times New Roman" w:cs="Times New Roman"/>
          <w:sz w:val="24"/>
          <w:szCs w:val="24"/>
        </w:rPr>
        <w:t xml:space="preserve"> core research question examines how much better this hybrid approach is compared to conventional technical analysis in terms of accuracy and profitability of trading signals. </w:t>
      </w:r>
      <w:r w:rsidR="00131DF0" w:rsidRPr="00A77B3F">
        <w:rPr>
          <w:rFonts w:ascii="Times New Roman" w:hAnsi="Times New Roman" w:cs="Times New Roman"/>
          <w:sz w:val="24"/>
          <w:szCs w:val="24"/>
        </w:rPr>
        <w:t xml:space="preserve">This study tests </w:t>
      </w:r>
      <w:r w:rsidR="00131DF0">
        <w:rPr>
          <w:rFonts w:ascii="Times New Roman" w:hAnsi="Times New Roman" w:cs="Times New Roman"/>
          <w:sz w:val="24"/>
          <w:szCs w:val="24"/>
        </w:rPr>
        <w:t xml:space="preserve">several key </w:t>
      </w:r>
      <w:r w:rsidRPr="00857DEE">
        <w:rPr>
          <w:rFonts w:ascii="Times New Roman" w:hAnsi="Times New Roman" w:cs="Times New Roman"/>
          <w:sz w:val="24"/>
          <w:szCs w:val="24"/>
        </w:rPr>
        <w:t>hypotheses about the hybrid model, expecting it to produce significantly better signal generation accuracy, superior risk-adjusted returns, and more effective risk management through improved drawdown control and smarter position sizing.</w:t>
      </w:r>
    </w:p>
    <w:p w14:paraId="34193BF8" w14:textId="2F02DF43" w:rsidR="00857DEE" w:rsidRPr="00857DEE" w:rsidRDefault="00131DF0" w:rsidP="00857DEE">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lastRenderedPageBreak/>
        <w:t>Using this as a reference point</w:t>
      </w:r>
      <w:r>
        <w:rPr>
          <w:rFonts w:ascii="Times New Roman" w:hAnsi="Times New Roman" w:cs="Times New Roman"/>
          <w:sz w:val="24"/>
          <w:szCs w:val="24"/>
        </w:rPr>
        <w:t>,</w:t>
      </w:r>
      <w:r w:rsidRPr="00A77B3F">
        <w:rPr>
          <w:rFonts w:ascii="Times New Roman" w:hAnsi="Times New Roman" w:cs="Times New Roman"/>
          <w:sz w:val="24"/>
          <w:szCs w:val="24"/>
        </w:rPr>
        <w:t xml:space="preserve"> the</w:t>
      </w:r>
      <w:r w:rsidR="00857DEE" w:rsidRPr="00857DEE">
        <w:rPr>
          <w:rFonts w:ascii="Times New Roman" w:hAnsi="Times New Roman" w:cs="Times New Roman"/>
          <w:sz w:val="24"/>
          <w:szCs w:val="24"/>
        </w:rPr>
        <w:t xml:space="preserve"> methodology uses a rich dataset of 501 S&amp;P 500 companies spanning five years, with 76 technical and fundamental indicators and only 1.9% missing values. The model architecture combines CNN and LSTM components to learn both spatial patterns and temporal sequences, enhanced </w:t>
      </w:r>
      <w:r w:rsidR="00F73212">
        <w:rPr>
          <w:rFonts w:ascii="Times New Roman" w:hAnsi="Times New Roman" w:cs="Times New Roman"/>
          <w:sz w:val="24"/>
          <w:szCs w:val="24"/>
        </w:rPr>
        <w:t>by an attention mechanism that helps</w:t>
      </w:r>
      <w:r w:rsidR="00857DEE" w:rsidRPr="00857DEE">
        <w:rPr>
          <w:rFonts w:ascii="Times New Roman" w:hAnsi="Times New Roman" w:cs="Times New Roman"/>
          <w:sz w:val="24"/>
          <w:szCs w:val="24"/>
        </w:rPr>
        <w:t xml:space="preserve"> the model identify important features and adapt over time. The trading strategy includes market regime detection, dynamic position sizing, and robust risk management.</w:t>
      </w:r>
    </w:p>
    <w:p w14:paraId="26E5206C" w14:textId="7E0E21DF" w:rsidR="00857DEE" w:rsidRDefault="00131DF0" w:rsidP="00857DEE">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Utilizing the latest concepts in data analytics</w:t>
      </w:r>
      <w:r w:rsidR="00F73212">
        <w:rPr>
          <w:rFonts w:ascii="Times New Roman" w:hAnsi="Times New Roman" w:cs="Times New Roman"/>
          <w:sz w:val="24"/>
          <w:szCs w:val="24"/>
        </w:rPr>
        <w:t>, including deep learning, recurrent neural networks, and advanced data processing,</w:t>
      </w:r>
      <w:r w:rsidR="00857DEE" w:rsidRPr="00857DEE">
        <w:rPr>
          <w:rFonts w:ascii="Times New Roman" w:hAnsi="Times New Roman" w:cs="Times New Roman"/>
          <w:sz w:val="24"/>
          <w:szCs w:val="24"/>
        </w:rPr>
        <w:t xml:space="preserve"> to develop a comprehensive trading system that addresses today's business challenges. My goal is to enhance both the performance and robustness of algorithmic trading by combining classical technical analysis with advanced deep learning methods and effective risk management, improving profits and adaptability to market conditions.</w:t>
      </w:r>
    </w:p>
    <w:p w14:paraId="32127CF5" w14:textId="314F18DC" w:rsidR="002524C3" w:rsidRPr="002524C3" w:rsidRDefault="002524C3" w:rsidP="002524C3">
      <w:pPr>
        <w:spacing w:line="360" w:lineRule="auto"/>
        <w:jc w:val="both"/>
        <w:rPr>
          <w:rFonts w:ascii="Times New Roman" w:hAnsi="Times New Roman" w:cs="Times New Roman"/>
          <w:sz w:val="24"/>
          <w:szCs w:val="24"/>
        </w:rPr>
      </w:pPr>
      <w:r w:rsidRPr="002524C3">
        <w:rPr>
          <w:rFonts w:ascii="Times New Roman" w:hAnsi="Times New Roman" w:cs="Times New Roman"/>
          <w:sz w:val="24"/>
          <w:szCs w:val="24"/>
        </w:rPr>
        <w:t xml:space="preserve">This research </w:t>
      </w:r>
      <w:proofErr w:type="gramStart"/>
      <w:r w:rsidRPr="002524C3">
        <w:rPr>
          <w:rFonts w:ascii="Times New Roman" w:hAnsi="Times New Roman" w:cs="Times New Roman"/>
          <w:sz w:val="24"/>
          <w:szCs w:val="24"/>
        </w:rPr>
        <w:t>makes a contribution</w:t>
      </w:r>
      <w:proofErr w:type="gramEnd"/>
      <w:r w:rsidRPr="002524C3">
        <w:rPr>
          <w:rFonts w:ascii="Times New Roman" w:hAnsi="Times New Roman" w:cs="Times New Roman"/>
          <w:sz w:val="24"/>
          <w:szCs w:val="24"/>
        </w:rPr>
        <w:t xml:space="preserve"> to the field of algorithmic trading by bridging the gap between traditional technical analysis and modern deep learning approaches. The practical implications are substantial, offering potential benefits to individual traders seeking automated trading solutions, institutional investors requiring scalable trading strategies, financial technology firms developing trading platforms, academic researchers studying market efficiency, and risk managers seeking improved methodologies. The implementation of this hybrid approach holds the potential to significantly reduce transaction costs, enhance market efficiency, and improve risk-adjusted returns across a wide range of market conditions. This promising outlook underscores the value of the hybrid CNN-LSTM model in financial market predictions.</w:t>
      </w:r>
    </w:p>
    <w:p w14:paraId="0A5086E4" w14:textId="77777777" w:rsidR="002524C3" w:rsidRPr="002524C3" w:rsidRDefault="002524C3" w:rsidP="002524C3">
      <w:pPr>
        <w:spacing w:line="360" w:lineRule="auto"/>
        <w:jc w:val="both"/>
        <w:rPr>
          <w:rFonts w:ascii="Times New Roman" w:hAnsi="Times New Roman" w:cs="Times New Roman"/>
          <w:sz w:val="24"/>
          <w:szCs w:val="24"/>
        </w:rPr>
      </w:pPr>
      <w:r w:rsidRPr="002524C3">
        <w:rPr>
          <w:rFonts w:ascii="Times New Roman" w:hAnsi="Times New Roman" w:cs="Times New Roman"/>
          <w:sz w:val="24"/>
          <w:szCs w:val="24"/>
        </w:rPr>
        <w:t>This research builds upon the Efficient Market Hypothesis (EMH) while incorporating behavioral finance principles that suggest market inefficiencies can be exploited. The hybrid model's architecture, which is unique in its combination of deep learning theory, particularly in the areas of pattern recognition and sequence prediction, and trading strategy implementation from modern portfolio theory and risk management frameworks, is a key feature of this study.</w:t>
      </w:r>
    </w:p>
    <w:p w14:paraId="4E53A208" w14:textId="77777777" w:rsidR="002524C3" w:rsidRPr="002524C3" w:rsidRDefault="002524C3" w:rsidP="002524C3">
      <w:pPr>
        <w:spacing w:line="360" w:lineRule="auto"/>
        <w:jc w:val="both"/>
        <w:rPr>
          <w:rFonts w:ascii="Times New Roman" w:hAnsi="Times New Roman" w:cs="Times New Roman"/>
          <w:sz w:val="24"/>
          <w:szCs w:val="24"/>
        </w:rPr>
      </w:pPr>
      <w:r w:rsidRPr="002524C3">
        <w:rPr>
          <w:rFonts w:ascii="Times New Roman" w:hAnsi="Times New Roman" w:cs="Times New Roman"/>
          <w:sz w:val="24"/>
          <w:szCs w:val="24"/>
        </w:rPr>
        <w:t xml:space="preserve">The implementation of deep learning approaches in financial markets presents several significant challenges. Data quality and quantity issues include noisy financial datasets requiring preprocessing, real-time data processing requirements, and market microstructure effects. Model complexity concerns involve overfitting risks, computational resource requirements, and real-time execution challenges. </w:t>
      </w:r>
      <w:r w:rsidRPr="002524C3">
        <w:rPr>
          <w:rFonts w:ascii="Times New Roman" w:hAnsi="Times New Roman" w:cs="Times New Roman"/>
          <w:sz w:val="24"/>
          <w:szCs w:val="24"/>
        </w:rPr>
        <w:lastRenderedPageBreak/>
        <w:t>Scope limitations are also present as the study focuses on S&amp;P 500 stocks (2019-2024) and the large-cap U.S. equity market only, due to computational constraints and data availability restrictions.</w:t>
      </w:r>
    </w:p>
    <w:p w14:paraId="7F366331" w14:textId="23F94069" w:rsidR="002524C3" w:rsidRDefault="002524C3" w:rsidP="002524C3">
      <w:pPr>
        <w:spacing w:line="360" w:lineRule="auto"/>
        <w:jc w:val="both"/>
        <w:rPr>
          <w:rFonts w:ascii="Times New Roman" w:hAnsi="Times New Roman" w:cs="Times New Roman"/>
          <w:sz w:val="24"/>
          <w:szCs w:val="24"/>
        </w:rPr>
      </w:pPr>
      <w:r w:rsidRPr="002524C3">
        <w:rPr>
          <w:rFonts w:ascii="Times New Roman" w:hAnsi="Times New Roman" w:cs="Times New Roman"/>
          <w:sz w:val="24"/>
          <w:szCs w:val="24"/>
        </w:rPr>
        <w:t xml:space="preserve">The key research question is how we compare a hybrid CNN-LSTM deep learning model to a traditional technical analysis approach and whether it provides better trading signal reliability or profitability. The study tests several important hypotheses regarding the quality of the generated signals, trading performance, and risk management effectiveness. At its heart, this study poses a straightforward question: Can our advanced hybrid CNN-LSTM deep learning model outperform the traditional technical analysis methods that traders have been using for decades? This question arose from observing how subjective many classic chart pattern interpretations can be, with inconsistent pattern recognition between different traders. Specific questions include: Does our hybrid model produce more reliable trading signals than traditional technical indicators? When we actually put money on the line in </w:t>
      </w:r>
      <w:proofErr w:type="spellStart"/>
      <w:r w:rsidRPr="002524C3">
        <w:rPr>
          <w:rFonts w:ascii="Times New Roman" w:hAnsi="Times New Roman" w:cs="Times New Roman"/>
          <w:sz w:val="24"/>
          <w:szCs w:val="24"/>
        </w:rPr>
        <w:t>backtests</w:t>
      </w:r>
      <w:proofErr w:type="spellEnd"/>
      <w:r w:rsidRPr="002524C3">
        <w:rPr>
          <w:rFonts w:ascii="Times New Roman" w:hAnsi="Times New Roman" w:cs="Times New Roman"/>
          <w:sz w:val="24"/>
          <w:szCs w:val="24"/>
        </w:rPr>
        <w:t xml:space="preserve">, does our model deliver better risk-adjusted returns? Can our model help us better control drawdowns? These ideas are being tested on an extensive dataset comprising 501 S&amp;P 500 companies over a 5-year period with 76 different indicators. The CNN parts help </w:t>
      </w:r>
      <w:proofErr w:type="gramStart"/>
      <w:r w:rsidRPr="002524C3">
        <w:rPr>
          <w:rFonts w:ascii="Times New Roman" w:hAnsi="Times New Roman" w:cs="Times New Roman"/>
          <w:sz w:val="24"/>
          <w:szCs w:val="24"/>
        </w:rPr>
        <w:t>learn</w:t>
      </w:r>
      <w:proofErr w:type="gramEnd"/>
      <w:r w:rsidRPr="002524C3">
        <w:rPr>
          <w:rFonts w:ascii="Times New Roman" w:hAnsi="Times New Roman" w:cs="Times New Roman"/>
          <w:sz w:val="24"/>
          <w:szCs w:val="24"/>
        </w:rPr>
        <w:t xml:space="preserve"> spatial patterns in charts, while the LSTM components pick up on how these patterns evolve over time, and the attention mechanism enables the model to focus on what is important, similar to how experienced traders recognize which patterns are significant.</w:t>
      </w:r>
    </w:p>
    <w:p w14:paraId="417AD1DF" w14:textId="2CA37317" w:rsidR="00C57AD8" w:rsidRPr="00C57AD8" w:rsidRDefault="00C57AD8" w:rsidP="00B07D47">
      <w:pPr>
        <w:pStyle w:val="Heading1"/>
        <w:spacing w:after="240" w:line="240" w:lineRule="auto"/>
        <w:jc w:val="center"/>
        <w:rPr>
          <w:rFonts w:ascii="Times New Roman" w:eastAsia="Times New Roman" w:hAnsi="Times New Roman" w:cs="Times New Roman"/>
          <w:b/>
          <w:color w:val="auto"/>
          <w:sz w:val="24"/>
          <w:szCs w:val="24"/>
        </w:rPr>
      </w:pPr>
      <w:bookmarkStart w:id="3" w:name="_Toc197061936"/>
      <w:r w:rsidRPr="00C57AD8">
        <w:rPr>
          <w:rFonts w:ascii="Times New Roman" w:eastAsia="Times New Roman" w:hAnsi="Times New Roman" w:cs="Times New Roman"/>
          <w:b/>
          <w:color w:val="auto"/>
          <w:sz w:val="24"/>
          <w:szCs w:val="24"/>
        </w:rPr>
        <w:t>2. LITERATURE /SCHOLARLY REVIEW</w:t>
      </w:r>
      <w:bookmarkEnd w:id="3"/>
    </w:p>
    <w:p w14:paraId="3EFCE414" w14:textId="1BB6AFF7" w:rsid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Over the years, </w:t>
      </w:r>
      <w:r>
        <w:rPr>
          <w:rFonts w:ascii="Times New Roman" w:hAnsi="Times New Roman" w:cs="Times New Roman"/>
          <w:sz w:val="24"/>
          <w:szCs w:val="24"/>
        </w:rPr>
        <w:t>there has been extensive</w:t>
      </w:r>
      <w:r w:rsidRPr="00F73212">
        <w:rPr>
          <w:rFonts w:ascii="Times New Roman" w:hAnsi="Times New Roman" w:cs="Times New Roman"/>
          <w:sz w:val="24"/>
          <w:szCs w:val="24"/>
        </w:rPr>
        <w:t xml:space="preserve"> research exploring how deep learning can be applied to financial markets. Researchers have tried various methods to improve stock price prediction, risk assessment, and trading strategies. </w:t>
      </w:r>
    </w:p>
    <w:p w14:paraId="3D3E51A8" w14:textId="77777777" w:rsidR="00B07D47" w:rsidRPr="00B07D47" w:rsidRDefault="00B07D47" w:rsidP="00B07D47">
      <w:pPr>
        <w:spacing w:before="240" w:after="0" w:line="360" w:lineRule="auto"/>
        <w:jc w:val="both"/>
        <w:rPr>
          <w:rFonts w:ascii="Times New Roman" w:hAnsi="Times New Roman" w:cs="Times New Roman"/>
          <w:sz w:val="24"/>
          <w:szCs w:val="24"/>
        </w:rPr>
      </w:pPr>
      <w:r w:rsidRPr="00B07D47">
        <w:rPr>
          <w:rFonts w:ascii="Times New Roman" w:hAnsi="Times New Roman" w:cs="Times New Roman"/>
          <w:sz w:val="24"/>
          <w:szCs w:val="24"/>
        </w:rPr>
        <w:t xml:space="preserve">Deep learning in financial markets has rapidly evolved into an essential methodology for analyzing complex financial data. This approach has gained popularity due to its ability to process large volumes of high-dimensional, non-linear datasets that characterize financial markets. Multiple researchers have identified key application domains where deep learning excels, including credit risk estimation, macroeconomic forecasting, currency exchange prediction, stock market forecasting, and portfolio optimization. Traditional neural networks like feedforward neural networks and multilayer </w:t>
      </w:r>
      <w:proofErr w:type="spellStart"/>
      <w:r w:rsidRPr="00B07D47">
        <w:rPr>
          <w:rFonts w:ascii="Times New Roman" w:hAnsi="Times New Roman" w:cs="Times New Roman"/>
          <w:sz w:val="24"/>
          <w:szCs w:val="24"/>
        </w:rPr>
        <w:t>perceptrons</w:t>
      </w:r>
      <w:proofErr w:type="spellEnd"/>
      <w:r w:rsidRPr="00B07D47">
        <w:rPr>
          <w:rFonts w:ascii="Times New Roman" w:hAnsi="Times New Roman" w:cs="Times New Roman"/>
          <w:sz w:val="24"/>
          <w:szCs w:val="24"/>
        </w:rPr>
        <w:t xml:space="preserve"> are widely used across these domains, but specialized architectures offer distinct advantages for financial time series analysis.</w:t>
      </w:r>
    </w:p>
    <w:p w14:paraId="1ACF6DFE" w14:textId="77777777" w:rsidR="00B07D47" w:rsidRPr="00B07D47" w:rsidRDefault="00B07D47" w:rsidP="00B07D47">
      <w:pPr>
        <w:spacing w:before="240" w:after="0" w:line="360" w:lineRule="auto"/>
        <w:jc w:val="both"/>
        <w:rPr>
          <w:rFonts w:ascii="Times New Roman" w:hAnsi="Times New Roman" w:cs="Times New Roman"/>
          <w:sz w:val="24"/>
          <w:szCs w:val="24"/>
        </w:rPr>
      </w:pPr>
      <w:r w:rsidRPr="00B07D47">
        <w:rPr>
          <w:rFonts w:ascii="Times New Roman" w:hAnsi="Times New Roman" w:cs="Times New Roman"/>
          <w:sz w:val="24"/>
          <w:szCs w:val="24"/>
        </w:rPr>
        <w:lastRenderedPageBreak/>
        <w:t>The temporal nature of financial data makes recurrent neural networks (RNNs) and long short-term memory (LSTM) networks particularly valuable due to their ability to capture time dependencies in sequential data. Simultaneously, convolutional neural networks (CNNs) have proven effective at handling multicollinearity in financial datasets and extracting spatial patterns from price charts. Researchers consistently find that hybrid models combining multiple architectures outperform standalone approaches, with reinforcement learning showing excellent results specifically for stock trading applications.</w:t>
      </w:r>
    </w:p>
    <w:p w14:paraId="22BB5DE0" w14:textId="77777777" w:rsidR="00B07D47" w:rsidRPr="00B07D47" w:rsidRDefault="00B07D47" w:rsidP="00B07D47">
      <w:pPr>
        <w:spacing w:before="240" w:after="0" w:line="360" w:lineRule="auto"/>
        <w:jc w:val="both"/>
        <w:rPr>
          <w:rFonts w:ascii="Times New Roman" w:hAnsi="Times New Roman" w:cs="Times New Roman"/>
          <w:sz w:val="24"/>
          <w:szCs w:val="24"/>
        </w:rPr>
      </w:pPr>
      <w:r w:rsidRPr="00B07D47">
        <w:rPr>
          <w:rFonts w:ascii="Times New Roman" w:hAnsi="Times New Roman" w:cs="Times New Roman"/>
          <w:sz w:val="24"/>
          <w:szCs w:val="24"/>
        </w:rPr>
        <w:t>Hybrid CNN-LSTM models represent a significant advancement in time series analysis by leveraging the complementary strengths of both architectures. CNNs excel at capturing spatial patterns in data, while LSTMs effectively model temporal dependencies in sequential information. Shah et al. and Chang et al. have demonstrated that these hybrid approaches generally outperform standalone models by extracting both spatial and temporal features from financial data. The addition of attention mechanisms further enhances performance, with CNN-BiLSTM-AM architectures achieving the lowest error rates compared to other models. Chang's graph-based CNN-LSTM algorithm incorporating leading indicators showed significant improvements in stock price prediction accuracy across multiple markets and timeframes.</w:t>
      </w:r>
    </w:p>
    <w:p w14:paraId="090D217C" w14:textId="77777777" w:rsidR="00B07D47" w:rsidRPr="00B07D47" w:rsidRDefault="00B07D47" w:rsidP="00B07D47">
      <w:pPr>
        <w:spacing w:before="240" w:after="0" w:line="360" w:lineRule="auto"/>
        <w:jc w:val="both"/>
        <w:rPr>
          <w:rFonts w:ascii="Times New Roman" w:hAnsi="Times New Roman" w:cs="Times New Roman"/>
          <w:sz w:val="24"/>
          <w:szCs w:val="24"/>
        </w:rPr>
      </w:pPr>
      <w:r w:rsidRPr="00B07D47">
        <w:rPr>
          <w:rFonts w:ascii="Times New Roman" w:hAnsi="Times New Roman" w:cs="Times New Roman"/>
          <w:sz w:val="24"/>
          <w:szCs w:val="24"/>
        </w:rPr>
        <w:t xml:space="preserve">Incorporating technical analysis indicators into deep learning models substantially enhances prediction performance. </w:t>
      </w:r>
      <w:proofErr w:type="spellStart"/>
      <w:r w:rsidRPr="00B07D47">
        <w:rPr>
          <w:rFonts w:ascii="Times New Roman" w:hAnsi="Times New Roman" w:cs="Times New Roman"/>
          <w:sz w:val="24"/>
          <w:szCs w:val="24"/>
        </w:rPr>
        <w:t>Sezer</w:t>
      </w:r>
      <w:proofErr w:type="spellEnd"/>
      <w:r w:rsidRPr="00B07D47">
        <w:rPr>
          <w:rFonts w:ascii="Times New Roman" w:hAnsi="Times New Roman" w:cs="Times New Roman"/>
          <w:sz w:val="24"/>
          <w:szCs w:val="24"/>
        </w:rPr>
        <w:t xml:space="preserve"> et al. introduced a deep neural network-based trading framework that optimizes technical analysis parameters via evolution algorithms, outperforming classical techniques. Patel et al. demonstrated improved model accuracy by augmenting deep learning models with additional technical indicators. This integration approach is supported by Shah et al., who found that traditional indicators like Moving Averages, MACD, and RSI are more effective when used as features in deep learning frameworks rather than standalone tools. Agrawal's research identified short-term moving averages as having stronger correlations with price movements than longer-term indicators, supporting comprehensive feature sets for capturing market dynamics.</w:t>
      </w:r>
    </w:p>
    <w:p w14:paraId="57CA53FC" w14:textId="77777777" w:rsidR="00B07D47" w:rsidRPr="00B07D47" w:rsidRDefault="00B07D47" w:rsidP="00B07D47">
      <w:pPr>
        <w:spacing w:before="240" w:after="0" w:line="360" w:lineRule="auto"/>
        <w:jc w:val="both"/>
        <w:rPr>
          <w:rFonts w:ascii="Times New Roman" w:hAnsi="Times New Roman" w:cs="Times New Roman"/>
          <w:sz w:val="24"/>
          <w:szCs w:val="24"/>
        </w:rPr>
      </w:pPr>
      <w:r w:rsidRPr="00B07D47">
        <w:rPr>
          <w:rFonts w:ascii="Times New Roman" w:hAnsi="Times New Roman" w:cs="Times New Roman"/>
          <w:sz w:val="24"/>
          <w:szCs w:val="24"/>
        </w:rPr>
        <w:t xml:space="preserve">When evaluating trading strategies, specific performance metrics provide essential insights. Saud and Shakya employed metrics like annual rate of return, Sharpe ratio, and win rate to evaluate trading strategies based on technical indicators. Their research demonstrated that intelligent trading strategies significantly outperformed classical methods, with MACD-based approaches providing the best </w:t>
      </w:r>
      <w:r w:rsidRPr="00B07D47">
        <w:rPr>
          <w:rFonts w:ascii="Times New Roman" w:hAnsi="Times New Roman" w:cs="Times New Roman"/>
          <w:sz w:val="24"/>
          <w:szCs w:val="24"/>
        </w:rPr>
        <w:lastRenderedPageBreak/>
        <w:t>effectiveness with minimal risk. This indicates that machine learning integration with analysis techniques can effectively reduce false signals in trading systems.</w:t>
      </w:r>
    </w:p>
    <w:p w14:paraId="0804BE65" w14:textId="77777777" w:rsidR="00B07D47" w:rsidRPr="00B07D47" w:rsidRDefault="00B07D47" w:rsidP="00B07D47">
      <w:pPr>
        <w:spacing w:before="240" w:after="0" w:line="360" w:lineRule="auto"/>
        <w:jc w:val="both"/>
        <w:rPr>
          <w:rFonts w:ascii="Times New Roman" w:hAnsi="Times New Roman" w:cs="Times New Roman"/>
          <w:sz w:val="24"/>
          <w:szCs w:val="24"/>
        </w:rPr>
      </w:pPr>
      <w:r w:rsidRPr="00B07D47">
        <w:rPr>
          <w:rFonts w:ascii="Times New Roman" w:hAnsi="Times New Roman" w:cs="Times New Roman"/>
          <w:sz w:val="24"/>
          <w:szCs w:val="24"/>
        </w:rPr>
        <w:t xml:space="preserve">Research focusing specifically on S&amp;P 500 prediction offers valuable insights for model development. Lee and Kang proposed training neural networks using data from individual companies rather than the index itself, addressing the data shortage problem in traditional methods. Their approach achieved 5-16% annual returns before transaction costs during the 2006-2018 test period. </w:t>
      </w:r>
      <w:proofErr w:type="spellStart"/>
      <w:r w:rsidRPr="00B07D47">
        <w:rPr>
          <w:rFonts w:ascii="Times New Roman" w:hAnsi="Times New Roman" w:cs="Times New Roman"/>
          <w:sz w:val="24"/>
          <w:szCs w:val="24"/>
        </w:rPr>
        <w:t>Kamalov</w:t>
      </w:r>
      <w:proofErr w:type="spellEnd"/>
      <w:r w:rsidRPr="00B07D47">
        <w:rPr>
          <w:rFonts w:ascii="Times New Roman" w:hAnsi="Times New Roman" w:cs="Times New Roman"/>
          <w:sz w:val="24"/>
          <w:szCs w:val="24"/>
        </w:rPr>
        <w:t xml:space="preserve"> et al. utilized a convolutional-based neural network for next-day S&amp;P 500 direction forecasting, achieving a 56.21% accuracy rate that outperformed various benchmark models and random guessing. These findings establish that convolution-based neural networks are well-suited for financial time series prediction and demonstrate predictive power beyond standard methods.</w:t>
      </w:r>
    </w:p>
    <w:p w14:paraId="4A895C1D" w14:textId="3908E5FC" w:rsidR="00B07D47" w:rsidRPr="00F73212" w:rsidRDefault="00B07D47" w:rsidP="00B07D47">
      <w:pPr>
        <w:spacing w:before="240" w:after="0" w:line="360" w:lineRule="auto"/>
        <w:jc w:val="both"/>
        <w:rPr>
          <w:rFonts w:ascii="Times New Roman" w:hAnsi="Times New Roman" w:cs="Times New Roman"/>
          <w:sz w:val="24"/>
          <w:szCs w:val="24"/>
        </w:rPr>
      </w:pPr>
      <w:r w:rsidRPr="00B07D47">
        <w:rPr>
          <w:rFonts w:ascii="Times New Roman" w:hAnsi="Times New Roman" w:cs="Times New Roman"/>
          <w:sz w:val="24"/>
          <w:szCs w:val="24"/>
        </w:rPr>
        <w:t>The literature consistently supports hybrid deep learning models for financial forecasting, particularly CNN-LSTM architectures enhanced with attention mechanisms and technical indicators. These approaches demonstrate improved accuracy, robustness, and adaptability across different market conditions compared to both traditional technical analysis and standalone deep learning models.</w:t>
      </w:r>
    </w:p>
    <w:p w14:paraId="4A131BD6" w14:textId="77777777" w:rsidR="00C57AD8" w:rsidRDefault="00C57AD8" w:rsidP="00C57AD8">
      <w:pPr>
        <w:spacing w:before="240" w:after="0" w:line="360" w:lineRule="auto"/>
        <w:jc w:val="both"/>
        <w:rPr>
          <w:rFonts w:ascii="Times New Roman" w:hAnsi="Times New Roman" w:cs="Times New Roman"/>
          <w:sz w:val="24"/>
          <w:szCs w:val="24"/>
        </w:rPr>
      </w:pPr>
      <w:r w:rsidRPr="00C57AD8">
        <w:rPr>
          <w:rFonts w:ascii="Times New Roman" w:hAnsi="Times New Roman" w:cs="Times New Roman"/>
          <w:sz w:val="24"/>
          <w:szCs w:val="24"/>
        </w:rPr>
        <w:t>Table 1: Summary of Scholarly References</w:t>
      </w:r>
    </w:p>
    <w:tbl>
      <w:tblPr>
        <w:tblStyle w:val="GridTable1Light"/>
        <w:tblW w:w="0" w:type="auto"/>
        <w:tblLook w:val="04A0" w:firstRow="1" w:lastRow="0" w:firstColumn="1" w:lastColumn="0" w:noHBand="0" w:noVBand="1"/>
      </w:tblPr>
      <w:tblGrid>
        <w:gridCol w:w="2062"/>
        <w:gridCol w:w="2684"/>
        <w:gridCol w:w="5137"/>
      </w:tblGrid>
      <w:tr w:rsidR="00B07D47" w:rsidRPr="008F4B89" w14:paraId="59796922" w14:textId="77777777" w:rsidTr="00B07D4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229FDA73" w14:textId="77777777" w:rsidR="00B07D47" w:rsidRPr="00F73212" w:rsidRDefault="00B07D47" w:rsidP="00B07D47">
            <w:pPr>
              <w:spacing w:line="480" w:lineRule="auto"/>
              <w:rPr>
                <w:rFonts w:ascii="Times New Roman" w:eastAsia="Times New Roman" w:hAnsi="Times New Roman" w:cs="Times New Roman"/>
                <w:b w:val="0"/>
                <w:bCs w:val="0"/>
              </w:rPr>
            </w:pPr>
            <w:r w:rsidRPr="00F73212">
              <w:rPr>
                <w:rFonts w:ascii="Times New Roman" w:eastAsia="Times New Roman" w:hAnsi="Times New Roman" w:cs="Times New Roman"/>
              </w:rPr>
              <w:t>Reference</w:t>
            </w:r>
          </w:p>
        </w:tc>
        <w:tc>
          <w:tcPr>
            <w:tcW w:w="0" w:type="auto"/>
            <w:hideMark/>
          </w:tcPr>
          <w:p w14:paraId="698C38A1" w14:textId="77777777" w:rsidR="00B07D47" w:rsidRPr="00F73212" w:rsidRDefault="00B07D47" w:rsidP="002524C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Focus</w:t>
            </w:r>
          </w:p>
        </w:tc>
        <w:tc>
          <w:tcPr>
            <w:tcW w:w="0" w:type="auto"/>
            <w:hideMark/>
          </w:tcPr>
          <w:p w14:paraId="436563F0" w14:textId="77777777" w:rsidR="00B07D47" w:rsidRPr="00F73212" w:rsidRDefault="00B07D47" w:rsidP="002524C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Key Finding</w:t>
            </w:r>
          </w:p>
        </w:tc>
      </w:tr>
      <w:tr w:rsidR="00B07D47" w:rsidRPr="008F4B89" w14:paraId="2B0B973A" w14:textId="77777777" w:rsidTr="00B07D47">
        <w:trPr>
          <w:trHeight w:val="807"/>
        </w:trPr>
        <w:tc>
          <w:tcPr>
            <w:cnfStyle w:val="001000000000" w:firstRow="0" w:lastRow="0" w:firstColumn="1" w:lastColumn="0" w:oddVBand="0" w:evenVBand="0" w:oddHBand="0" w:evenHBand="0" w:firstRowFirstColumn="0" w:firstRowLastColumn="0" w:lastRowFirstColumn="0" w:lastRowLastColumn="0"/>
            <w:tcW w:w="0" w:type="auto"/>
            <w:hideMark/>
          </w:tcPr>
          <w:p w14:paraId="21C316E5" w14:textId="226FEFA4" w:rsidR="00B07D47" w:rsidRPr="00F73212" w:rsidRDefault="00B07D47" w:rsidP="002524C3">
            <w:pPr>
              <w:spacing w:line="480" w:lineRule="auto"/>
              <w:rPr>
                <w:rFonts w:ascii="Times New Roman" w:eastAsia="Times New Roman" w:hAnsi="Times New Roman" w:cs="Times New Roman"/>
              </w:rPr>
            </w:pPr>
            <w:r w:rsidRPr="00F73212">
              <w:rPr>
                <w:rFonts w:ascii="Times New Roman" w:eastAsia="Times New Roman" w:hAnsi="Times New Roman" w:cs="Times New Roman"/>
              </w:rPr>
              <w:t>Huang et al. (2020).</w:t>
            </w:r>
          </w:p>
        </w:tc>
        <w:tc>
          <w:tcPr>
            <w:tcW w:w="0" w:type="auto"/>
            <w:hideMark/>
          </w:tcPr>
          <w:p w14:paraId="545204FD"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in finance</w:t>
            </w:r>
          </w:p>
        </w:tc>
        <w:tc>
          <w:tcPr>
            <w:tcW w:w="0" w:type="auto"/>
            <w:hideMark/>
          </w:tcPr>
          <w:p w14:paraId="699647C8"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excels in handling complex financial data for forecasting</w:t>
            </w:r>
          </w:p>
        </w:tc>
      </w:tr>
      <w:tr w:rsidR="00B07D47" w:rsidRPr="008F4B89" w14:paraId="2BD7F798"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76B55DBD" w14:textId="77777777" w:rsidR="00B07D47" w:rsidRPr="00F73212" w:rsidRDefault="00B07D47" w:rsidP="002524C3">
            <w:pPr>
              <w:spacing w:line="48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Kamalov</w:t>
            </w:r>
            <w:proofErr w:type="spellEnd"/>
            <w:r w:rsidRPr="00F73212">
              <w:rPr>
                <w:rFonts w:ascii="Times New Roman" w:eastAsia="Times New Roman" w:hAnsi="Times New Roman" w:cs="Times New Roman"/>
              </w:rPr>
              <w:t xml:space="preserve"> et al. (2021)</w:t>
            </w:r>
          </w:p>
        </w:tc>
        <w:tc>
          <w:tcPr>
            <w:tcW w:w="0" w:type="auto"/>
            <w:hideMark/>
          </w:tcPr>
          <w:p w14:paraId="26DA1B6A"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forecasting</w:t>
            </w:r>
          </w:p>
        </w:tc>
        <w:tc>
          <w:tcPr>
            <w:tcW w:w="0" w:type="auto"/>
            <w:hideMark/>
          </w:tcPr>
          <w:p w14:paraId="185A7FD0"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Validates deep learning for S&amp;P 500 index prediction</w:t>
            </w:r>
          </w:p>
        </w:tc>
      </w:tr>
      <w:tr w:rsidR="00B07D47" w:rsidRPr="008F4B89" w14:paraId="10700C8D"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17423D1D" w14:textId="377F6E79" w:rsidR="00B07D47" w:rsidRPr="00F73212" w:rsidRDefault="00B07D47" w:rsidP="002524C3">
            <w:pPr>
              <w:spacing w:line="480" w:lineRule="auto"/>
              <w:rPr>
                <w:rFonts w:ascii="Times New Roman" w:eastAsia="Times New Roman" w:hAnsi="Times New Roman" w:cs="Times New Roman"/>
              </w:rPr>
            </w:pPr>
            <w:r w:rsidRPr="00F73212">
              <w:rPr>
                <w:rFonts w:ascii="Times New Roman" w:eastAsia="Times New Roman" w:hAnsi="Times New Roman" w:cs="Times New Roman"/>
              </w:rPr>
              <w:t>Lee &amp; Kang (2020).</w:t>
            </w:r>
          </w:p>
        </w:tc>
        <w:tc>
          <w:tcPr>
            <w:tcW w:w="0" w:type="auto"/>
            <w:hideMark/>
          </w:tcPr>
          <w:p w14:paraId="632F5288"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prediction</w:t>
            </w:r>
          </w:p>
        </w:tc>
        <w:tc>
          <w:tcPr>
            <w:tcW w:w="0" w:type="auto"/>
            <w:hideMark/>
          </w:tcPr>
          <w:p w14:paraId="297E12CF"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Effective prediction without index data using neural networks</w:t>
            </w:r>
          </w:p>
        </w:tc>
      </w:tr>
      <w:tr w:rsidR="00B07D47" w:rsidRPr="008F4B89" w14:paraId="6D7A4FA7"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359E4288" w14:textId="77777777" w:rsidR="00B07D47" w:rsidRPr="00F73212" w:rsidRDefault="00B07D47" w:rsidP="002524C3">
            <w:pPr>
              <w:spacing w:line="48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Livieris</w:t>
            </w:r>
            <w:proofErr w:type="spellEnd"/>
            <w:r w:rsidRPr="00F73212">
              <w:rPr>
                <w:rFonts w:ascii="Times New Roman" w:eastAsia="Times New Roman" w:hAnsi="Times New Roman" w:cs="Times New Roman"/>
              </w:rPr>
              <w:t xml:space="preserve"> et al. (2021)</w:t>
            </w:r>
          </w:p>
        </w:tc>
        <w:tc>
          <w:tcPr>
            <w:tcW w:w="0" w:type="auto"/>
            <w:hideMark/>
          </w:tcPr>
          <w:p w14:paraId="136B35EC"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for gold prices</w:t>
            </w:r>
          </w:p>
        </w:tc>
        <w:tc>
          <w:tcPr>
            <w:tcW w:w="0" w:type="auto"/>
            <w:hideMark/>
          </w:tcPr>
          <w:p w14:paraId="13006266"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 improves time-series forecasting</w:t>
            </w:r>
          </w:p>
        </w:tc>
      </w:tr>
      <w:tr w:rsidR="00B07D47" w:rsidRPr="008F4B89" w14:paraId="188F7D3B"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084EB275" w14:textId="77777777" w:rsidR="00B07D47" w:rsidRPr="00F73212" w:rsidRDefault="00B07D47" w:rsidP="002524C3">
            <w:pPr>
              <w:spacing w:line="480" w:lineRule="auto"/>
              <w:rPr>
                <w:rFonts w:ascii="Times New Roman" w:eastAsia="Times New Roman" w:hAnsi="Times New Roman" w:cs="Times New Roman"/>
              </w:rPr>
            </w:pPr>
            <w:r w:rsidRPr="00F73212">
              <w:rPr>
                <w:rFonts w:ascii="Times New Roman" w:eastAsia="Times New Roman" w:hAnsi="Times New Roman" w:cs="Times New Roman"/>
              </w:rPr>
              <w:t>Murphy (2022)</w:t>
            </w:r>
          </w:p>
        </w:tc>
        <w:tc>
          <w:tcPr>
            <w:tcW w:w="0" w:type="auto"/>
            <w:hideMark/>
          </w:tcPr>
          <w:p w14:paraId="4E20DE7C"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analysis</w:t>
            </w:r>
          </w:p>
        </w:tc>
        <w:tc>
          <w:tcPr>
            <w:tcW w:w="0" w:type="auto"/>
            <w:hideMark/>
          </w:tcPr>
          <w:p w14:paraId="5E042CC9"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Highlights subjectivity in traditional methods</w:t>
            </w:r>
          </w:p>
        </w:tc>
      </w:tr>
      <w:tr w:rsidR="00B07D47" w:rsidRPr="008F4B89" w14:paraId="27C06B8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53C3ECB7" w14:textId="77777777" w:rsidR="00B07D47" w:rsidRPr="00F73212" w:rsidRDefault="00B07D47" w:rsidP="002524C3">
            <w:pPr>
              <w:spacing w:line="48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lastRenderedPageBreak/>
              <w:t>Ozbayoglu</w:t>
            </w:r>
            <w:proofErr w:type="spellEnd"/>
            <w:r w:rsidRPr="00F73212">
              <w:rPr>
                <w:rFonts w:ascii="Times New Roman" w:eastAsia="Times New Roman" w:hAnsi="Times New Roman" w:cs="Times New Roman"/>
              </w:rPr>
              <w:t xml:space="preserve"> et al. (2020)</w:t>
            </w:r>
          </w:p>
        </w:tc>
        <w:tc>
          <w:tcPr>
            <w:tcW w:w="0" w:type="auto"/>
            <w:hideMark/>
          </w:tcPr>
          <w:p w14:paraId="1E5D0FBC"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survey</w:t>
            </w:r>
          </w:p>
        </w:tc>
        <w:tc>
          <w:tcPr>
            <w:tcW w:w="0" w:type="auto"/>
            <w:hideMark/>
          </w:tcPr>
          <w:p w14:paraId="73315E4F"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Surveys financial applications, noting interpretability challenges</w:t>
            </w:r>
          </w:p>
        </w:tc>
      </w:tr>
      <w:tr w:rsidR="00B07D47" w:rsidRPr="008F4B89" w14:paraId="45F517CE" w14:textId="77777777" w:rsidTr="00B07D47">
        <w:trPr>
          <w:trHeight w:val="1532"/>
        </w:trPr>
        <w:tc>
          <w:tcPr>
            <w:cnfStyle w:val="001000000000" w:firstRow="0" w:lastRow="0" w:firstColumn="1" w:lastColumn="0" w:oddVBand="0" w:evenVBand="0" w:oddHBand="0" w:evenHBand="0" w:firstRowFirstColumn="0" w:firstRowLastColumn="0" w:lastRowFirstColumn="0" w:lastRowLastColumn="0"/>
            <w:tcW w:w="0" w:type="auto"/>
            <w:hideMark/>
          </w:tcPr>
          <w:p w14:paraId="1BE8C8B2" w14:textId="77777777" w:rsidR="00B07D47" w:rsidRPr="00F73212" w:rsidRDefault="00B07D47" w:rsidP="002524C3">
            <w:pPr>
              <w:spacing w:line="480" w:lineRule="auto"/>
              <w:rPr>
                <w:rFonts w:ascii="Times New Roman" w:eastAsia="Times New Roman" w:hAnsi="Times New Roman" w:cs="Times New Roman"/>
              </w:rPr>
            </w:pPr>
            <w:r w:rsidRPr="00F73212">
              <w:rPr>
                <w:rFonts w:ascii="Times New Roman" w:eastAsia="Times New Roman" w:hAnsi="Times New Roman" w:cs="Times New Roman"/>
              </w:rPr>
              <w:t>Patel et al. (2015)</w:t>
            </w:r>
          </w:p>
        </w:tc>
        <w:tc>
          <w:tcPr>
            <w:tcW w:w="0" w:type="auto"/>
            <w:hideMark/>
          </w:tcPr>
          <w:p w14:paraId="4C681B2C" w14:textId="2F1C9628"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indicators deep learning</w:t>
            </w:r>
          </w:p>
        </w:tc>
        <w:tc>
          <w:tcPr>
            <w:tcW w:w="0" w:type="auto"/>
            <w:hideMark/>
          </w:tcPr>
          <w:p w14:paraId="50E73DE7"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Combining indicators with deep learning enhances stock prediction</w:t>
            </w:r>
          </w:p>
        </w:tc>
      </w:tr>
      <w:tr w:rsidR="00B07D47" w:rsidRPr="008F4B89" w14:paraId="1F064F38"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669F1FD0" w14:textId="77777777" w:rsidR="00B07D47" w:rsidRPr="00F73212" w:rsidRDefault="00B07D47" w:rsidP="002524C3">
            <w:pPr>
              <w:spacing w:line="48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Sezer</w:t>
            </w:r>
            <w:proofErr w:type="spellEnd"/>
            <w:r w:rsidRPr="00F73212">
              <w:rPr>
                <w:rFonts w:ascii="Times New Roman" w:eastAsia="Times New Roman" w:hAnsi="Times New Roman" w:cs="Times New Roman"/>
              </w:rPr>
              <w:t xml:space="preserve"> et al. (2017)</w:t>
            </w:r>
          </w:p>
        </w:tc>
        <w:tc>
          <w:tcPr>
            <w:tcW w:w="0" w:type="auto"/>
            <w:hideMark/>
          </w:tcPr>
          <w:p w14:paraId="01945093"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neural networks</w:t>
            </w:r>
          </w:p>
        </w:tc>
        <w:tc>
          <w:tcPr>
            <w:tcW w:w="0" w:type="auto"/>
            <w:hideMark/>
          </w:tcPr>
          <w:p w14:paraId="31E3BAFF"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Optimized technical parameters improve trading systems</w:t>
            </w:r>
          </w:p>
        </w:tc>
      </w:tr>
      <w:tr w:rsidR="00B07D47" w:rsidRPr="008F4B89" w14:paraId="2E34604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5019CB28" w14:textId="77777777" w:rsidR="00B07D47" w:rsidRPr="00F73212" w:rsidRDefault="00B07D47" w:rsidP="002524C3">
            <w:pPr>
              <w:spacing w:line="480" w:lineRule="auto"/>
              <w:rPr>
                <w:rFonts w:ascii="Times New Roman" w:eastAsia="Times New Roman" w:hAnsi="Times New Roman" w:cs="Times New Roman"/>
              </w:rPr>
            </w:pPr>
            <w:r w:rsidRPr="00F73212">
              <w:rPr>
                <w:rFonts w:ascii="Times New Roman" w:eastAsia="Times New Roman" w:hAnsi="Times New Roman" w:cs="Times New Roman"/>
              </w:rPr>
              <w:t>Shah et al. (2022)</w:t>
            </w:r>
          </w:p>
        </w:tc>
        <w:tc>
          <w:tcPr>
            <w:tcW w:w="0" w:type="auto"/>
            <w:hideMark/>
          </w:tcPr>
          <w:p w14:paraId="08939B62"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deep learning review</w:t>
            </w:r>
          </w:p>
        </w:tc>
        <w:tc>
          <w:tcPr>
            <w:tcW w:w="0" w:type="auto"/>
            <w:hideMark/>
          </w:tcPr>
          <w:p w14:paraId="21BCB24E"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models outperform single architectures in stock prediction</w:t>
            </w:r>
          </w:p>
        </w:tc>
      </w:tr>
      <w:tr w:rsidR="00B07D47" w:rsidRPr="008F4B89" w14:paraId="788DFBD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2A5D469A" w14:textId="77777777" w:rsidR="00B07D47" w:rsidRPr="00F73212" w:rsidRDefault="00B07D47" w:rsidP="002524C3">
            <w:pPr>
              <w:spacing w:line="480" w:lineRule="auto"/>
              <w:rPr>
                <w:rFonts w:ascii="Times New Roman" w:eastAsia="Times New Roman" w:hAnsi="Times New Roman" w:cs="Times New Roman"/>
              </w:rPr>
            </w:pPr>
            <w:r w:rsidRPr="00F73212">
              <w:rPr>
                <w:rFonts w:ascii="Times New Roman" w:eastAsia="Times New Roman" w:hAnsi="Times New Roman" w:cs="Times New Roman"/>
              </w:rPr>
              <w:t>Wu et al. (2023)</w:t>
            </w:r>
          </w:p>
        </w:tc>
        <w:tc>
          <w:tcPr>
            <w:tcW w:w="0" w:type="auto"/>
            <w:hideMark/>
          </w:tcPr>
          <w:p w14:paraId="576A4322"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with indicators</w:t>
            </w:r>
          </w:p>
        </w:tc>
        <w:tc>
          <w:tcPr>
            <w:tcW w:w="0" w:type="auto"/>
            <w:hideMark/>
          </w:tcPr>
          <w:p w14:paraId="229E4A3E" w14:textId="77777777" w:rsidR="00B07D47" w:rsidRPr="00F73212" w:rsidRDefault="00B07D47" w:rsidP="002524C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Graph-based hybrid model improves prediction with leading indicators</w:t>
            </w:r>
          </w:p>
        </w:tc>
      </w:tr>
    </w:tbl>
    <w:p w14:paraId="78C4F1F6" w14:textId="77777777" w:rsidR="006D2D94" w:rsidRPr="007A6B5A" w:rsidRDefault="006D2D94" w:rsidP="007A6B5A">
      <w:pPr>
        <w:spacing w:before="240" w:after="0" w:line="360" w:lineRule="auto"/>
        <w:jc w:val="both"/>
        <w:rPr>
          <w:rFonts w:ascii="Times New Roman" w:hAnsi="Times New Roman" w:cs="Times New Roman"/>
          <w:sz w:val="24"/>
          <w:szCs w:val="24"/>
        </w:rPr>
      </w:pPr>
    </w:p>
    <w:p w14:paraId="654EA802" w14:textId="3AD6C928" w:rsidR="005B4146" w:rsidRPr="00EE3FE5" w:rsidRDefault="006D2D94" w:rsidP="0091475F">
      <w:pPr>
        <w:pStyle w:val="Heading1"/>
        <w:spacing w:before="0" w:line="240" w:lineRule="auto"/>
        <w:jc w:val="center"/>
        <w:rPr>
          <w:rFonts w:ascii="Times New Roman" w:eastAsia="Times New Roman" w:hAnsi="Times New Roman" w:cs="Times New Roman"/>
          <w:b/>
          <w:bCs/>
          <w:color w:val="auto"/>
          <w:sz w:val="24"/>
          <w:szCs w:val="24"/>
        </w:rPr>
      </w:pPr>
      <w:bookmarkStart w:id="4" w:name="_Toc197061937"/>
      <w:r w:rsidRPr="001B0CC0">
        <w:rPr>
          <w:rFonts w:ascii="Times New Roman" w:eastAsia="Times New Roman" w:hAnsi="Times New Roman" w:cs="Times New Roman"/>
          <w:b/>
          <w:bCs/>
          <w:color w:val="auto"/>
          <w:sz w:val="27"/>
          <w:szCs w:val="27"/>
        </w:rPr>
        <w:t>3</w:t>
      </w:r>
      <w:r w:rsidRPr="00EE3FE5">
        <w:rPr>
          <w:rFonts w:ascii="Times New Roman" w:eastAsia="Times New Roman" w:hAnsi="Times New Roman" w:cs="Times New Roman"/>
          <w:b/>
          <w:bCs/>
          <w:color w:val="auto"/>
          <w:sz w:val="24"/>
          <w:szCs w:val="24"/>
        </w:rPr>
        <w:t xml:space="preserve">. </w:t>
      </w:r>
      <w:r w:rsidR="00D945FF" w:rsidRPr="00EE3FE5">
        <w:rPr>
          <w:rFonts w:ascii="Times New Roman" w:eastAsia="Times New Roman" w:hAnsi="Times New Roman" w:cs="Times New Roman"/>
          <w:b/>
          <w:bCs/>
          <w:color w:val="auto"/>
          <w:sz w:val="24"/>
          <w:szCs w:val="24"/>
        </w:rPr>
        <w:t>METHODOLOGY</w:t>
      </w:r>
      <w:bookmarkEnd w:id="4"/>
    </w:p>
    <w:p w14:paraId="6B7F4AA4" w14:textId="77777777" w:rsidR="006D2D94" w:rsidRPr="006D2D94" w:rsidRDefault="006D2D94" w:rsidP="006D2D94">
      <w:pPr>
        <w:ind w:left="360"/>
      </w:pPr>
    </w:p>
    <w:p w14:paraId="15904173" w14:textId="77777777" w:rsidR="00FC303C" w:rsidRPr="00FC303C" w:rsidRDefault="00FC303C" w:rsidP="00D6447F">
      <w:pPr>
        <w:pStyle w:val="Heading3"/>
        <w:spacing w:before="0" w:beforeAutospacing="0" w:after="0" w:afterAutospacing="0"/>
      </w:pPr>
      <w:bookmarkStart w:id="5" w:name="_Toc197061938"/>
      <w:r>
        <w:t>3.1</w:t>
      </w:r>
      <w:r w:rsidR="00CC5278">
        <w:t xml:space="preserve"> Dataset Description</w:t>
      </w:r>
      <w:bookmarkEnd w:id="5"/>
    </w:p>
    <w:p w14:paraId="5A2BA1C2" w14:textId="784BF264" w:rsidR="00790012" w:rsidRPr="00790012" w:rsidRDefault="00790012" w:rsidP="00790012">
      <w:pPr>
        <w:pStyle w:val="NormalWeb"/>
        <w:spacing w:before="240" w:beforeAutospacing="0" w:after="0" w:afterAutospacing="0" w:line="360" w:lineRule="auto"/>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data covers five years (2019-2024) of daily data for 501 S&amp;P 500 companies, </w:t>
      </w:r>
      <w:r>
        <w:t>providing a robust foundation for model development and testing.</w:t>
      </w:r>
    </w:p>
    <w:p w14:paraId="114C7B23" w14:textId="1CD0B88C" w:rsidR="00F73212" w:rsidRDefault="00F73212" w:rsidP="00F73212">
      <w:pPr>
        <w:spacing w:before="24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Getting this data ready was no small task. </w:t>
      </w:r>
      <w:r w:rsidRPr="008F6B8F">
        <w:rPr>
          <w:rFonts w:ascii="Times New Roman" w:hAnsi="Times New Roman" w:cs="Times New Roman"/>
          <w:strike/>
          <w:sz w:val="24"/>
          <w:szCs w:val="24"/>
        </w:rPr>
        <w:t>First, I had to clean up the dataset by filling in missing entries (only 1.9% of the dataset, thankfully)</w:t>
      </w:r>
      <w:r>
        <w:rPr>
          <w:rFonts w:ascii="Times New Roman" w:hAnsi="Times New Roman" w:cs="Times New Roman"/>
          <w:sz w:val="24"/>
          <w:szCs w:val="24"/>
        </w:rPr>
        <w:t>, identifying and correcting outliers, and ensuring that all time series were appropriately aligned</w:t>
      </w:r>
      <w:r w:rsidRPr="00F73212">
        <w:rPr>
          <w:rFonts w:ascii="Times New Roman" w:hAnsi="Times New Roman" w:cs="Times New Roman"/>
          <w:sz w:val="24"/>
          <w:szCs w:val="24"/>
        </w:rPr>
        <w:t xml:space="preserve">. Then I engineered features by creating functions to calculate moving averages, momentum indicators, and volatility measures. I also classified different market regimes using the SMA crossover method and identified volatility patterns. Finally, I normalized and standardized everything </w:t>
      </w:r>
      <w:r>
        <w:rPr>
          <w:rFonts w:ascii="Times New Roman" w:hAnsi="Times New Roman" w:cs="Times New Roman"/>
          <w:sz w:val="24"/>
          <w:szCs w:val="24"/>
        </w:rPr>
        <w:t>to ensure it would integrate smoothly</w:t>
      </w:r>
      <w:r w:rsidRPr="00F73212">
        <w:rPr>
          <w:rFonts w:ascii="Times New Roman" w:hAnsi="Times New Roman" w:cs="Times New Roman"/>
          <w:sz w:val="24"/>
          <w:szCs w:val="24"/>
        </w:rPr>
        <w:t xml:space="preserve"> with the deep learning model.</w:t>
      </w:r>
    </w:p>
    <w:p w14:paraId="6FDBCDE2" w14:textId="77777777" w:rsidR="00290465" w:rsidRDefault="00290465" w:rsidP="00326AED">
      <w:pPr>
        <w:spacing w:after="0" w:line="360" w:lineRule="auto"/>
        <w:jc w:val="both"/>
        <w:rPr>
          <w:rStyle w:val="Heading3Char"/>
          <w:rFonts w:eastAsiaTheme="minorHAnsi"/>
        </w:rPr>
      </w:pPr>
    </w:p>
    <w:p w14:paraId="76BAAB10" w14:textId="77777777" w:rsidR="00FE2176" w:rsidRPr="00752590" w:rsidRDefault="00841725" w:rsidP="00D6447F">
      <w:pPr>
        <w:pStyle w:val="Heading3"/>
        <w:spacing w:before="0" w:beforeAutospacing="0" w:after="0" w:afterAutospacing="0"/>
        <w:rPr>
          <w:sz w:val="24"/>
          <w:szCs w:val="24"/>
        </w:rPr>
      </w:pPr>
      <w:bookmarkStart w:id="6" w:name="_Toc197061939"/>
      <w:r w:rsidRPr="00752590">
        <w:rPr>
          <w:sz w:val="24"/>
          <w:szCs w:val="24"/>
        </w:rPr>
        <w:lastRenderedPageBreak/>
        <w:t>3.</w:t>
      </w:r>
      <w:r w:rsidR="00296F51" w:rsidRPr="00752590">
        <w:rPr>
          <w:sz w:val="24"/>
          <w:szCs w:val="24"/>
        </w:rPr>
        <w:t>2</w:t>
      </w:r>
      <w:r w:rsidR="00FE2176" w:rsidRPr="00752590">
        <w:rPr>
          <w:sz w:val="24"/>
          <w:szCs w:val="24"/>
        </w:rPr>
        <w:t xml:space="preserve"> Exploratory Data Analysis</w:t>
      </w:r>
      <w:bookmarkEnd w:id="6"/>
    </w:p>
    <w:p w14:paraId="596C6953" w14:textId="6749B906" w:rsidR="00167F5C"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exploratory data analysis of the S&amp;P 500 stocks reveals </w:t>
      </w:r>
      <w:r w:rsidR="005473B8" w:rsidRPr="00FE2176">
        <w:rPr>
          <w:rFonts w:ascii="Times New Roman" w:hAnsi="Times New Roman" w:cs="Times New Roman"/>
          <w:sz w:val="24"/>
          <w:szCs w:val="24"/>
        </w:rPr>
        <w:t>important</w:t>
      </w:r>
      <w:r w:rsidRPr="00FE2176">
        <w:rPr>
          <w:rFonts w:ascii="Times New Roman" w:hAnsi="Times New Roman" w:cs="Times New Roman"/>
          <w:sz w:val="24"/>
          <w:szCs w:val="24"/>
        </w:rPr>
        <w:t xml:space="preserve"> insights into market behavior and trading patterns. </w:t>
      </w:r>
    </w:p>
    <w:p w14:paraId="49F3026C" w14:textId="124C1744" w:rsidR="00167F5C" w:rsidRDefault="00093210" w:rsidP="008F6B8F">
      <w:pPr>
        <w:spacing w:before="240"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ABF5B" wp14:editId="1B4548A6">
            <wp:extent cx="5603875" cy="2958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8572" cy="2981825"/>
                    </a:xfrm>
                    <a:prstGeom prst="rect">
                      <a:avLst/>
                    </a:prstGeom>
                    <a:noFill/>
                    <a:ln>
                      <a:noFill/>
                    </a:ln>
                  </pic:spPr>
                </pic:pic>
              </a:graphicData>
            </a:graphic>
          </wp:inline>
        </w:drawing>
      </w:r>
    </w:p>
    <w:p w14:paraId="386F7623" w14:textId="10568800" w:rsidR="00167F5C" w:rsidRDefault="001B0CC0" w:rsidP="00167F5C">
      <w:pPr>
        <w:spacing w:before="240" w:after="0" w:line="360" w:lineRule="auto"/>
        <w:ind w:left="2880"/>
        <w:jc w:val="both"/>
        <w:rPr>
          <w:rFonts w:ascii="Times New Roman" w:hAnsi="Times New Roman" w:cs="Times New Roman"/>
          <w:sz w:val="24"/>
          <w:szCs w:val="24"/>
        </w:rPr>
      </w:pPr>
      <w:r>
        <w:rPr>
          <w:rFonts w:ascii="Times New Roman" w:hAnsi="Times New Roman" w:cs="Times New Roman"/>
          <w:iCs/>
          <w:sz w:val="24"/>
          <w:szCs w:val="24"/>
        </w:rPr>
        <w:t>Figure 3.2.1</w:t>
      </w:r>
      <w:r>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Price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Return</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Distribution</w:t>
      </w:r>
    </w:p>
    <w:p w14:paraId="2164F074" w14:textId="6AE0439B" w:rsidR="00167F5C" w:rsidRDefault="00F73212" w:rsidP="00F73212">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Examining the stock price and returns distribution (Figure 3.2.1), I observed a long-tailed normal</w:t>
      </w:r>
      <w:r w:rsidRPr="00F73212">
        <w:rPr>
          <w:rFonts w:ascii="Times New Roman" w:hAnsi="Times New Roman" w:cs="Times New Roman"/>
          <w:sz w:val="24"/>
          <w:szCs w:val="24"/>
        </w:rPr>
        <w:t xml:space="preserve"> distribution with significant variations across different stocks. The returns </w:t>
      </w:r>
      <w:r>
        <w:rPr>
          <w:rFonts w:ascii="Times New Roman" w:hAnsi="Times New Roman" w:cs="Times New Roman"/>
          <w:sz w:val="24"/>
          <w:szCs w:val="24"/>
        </w:rPr>
        <w:t>exhibited negative skewness, indicating that negative returns occurred more frequently, and there were distinct patterns of volatility clustering</w:t>
      </w:r>
      <w:r w:rsidRPr="00F73212">
        <w:rPr>
          <w:rFonts w:ascii="Times New Roman" w:hAnsi="Times New Roman" w:cs="Times New Roman"/>
          <w:sz w:val="24"/>
          <w:szCs w:val="24"/>
        </w:rPr>
        <w:t xml:space="preserve">. This was </w:t>
      </w:r>
      <w:r>
        <w:rPr>
          <w:rFonts w:ascii="Times New Roman" w:hAnsi="Times New Roman" w:cs="Times New Roman"/>
          <w:sz w:val="24"/>
          <w:szCs w:val="24"/>
        </w:rPr>
        <w:t>crucial for understanding the risk profile and establishing effective</w:t>
      </w:r>
      <w:r w:rsidRPr="00F73212">
        <w:rPr>
          <w:rFonts w:ascii="Times New Roman" w:hAnsi="Times New Roman" w:cs="Times New Roman"/>
          <w:sz w:val="24"/>
          <w:szCs w:val="24"/>
        </w:rPr>
        <w:t xml:space="preserve"> risk</w:t>
      </w:r>
      <w:r>
        <w:rPr>
          <w:rFonts w:ascii="Times New Roman" w:hAnsi="Times New Roman" w:cs="Times New Roman"/>
          <w:sz w:val="24"/>
          <w:szCs w:val="24"/>
        </w:rPr>
        <w:t xml:space="preserve"> </w:t>
      </w:r>
      <w:r w:rsidRPr="00F73212">
        <w:rPr>
          <w:rFonts w:ascii="Times New Roman" w:hAnsi="Times New Roman" w:cs="Times New Roman"/>
          <w:sz w:val="24"/>
          <w:szCs w:val="24"/>
        </w:rPr>
        <w:t>management.</w:t>
      </w:r>
    </w:p>
    <w:p w14:paraId="57E130BF" w14:textId="646EAABE" w:rsidR="00F73212" w:rsidRDefault="00F73212" w:rsidP="00F73212">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9917CA" wp14:editId="76B7BA20">
            <wp:extent cx="3035534" cy="2076450"/>
            <wp:effectExtent l="0" t="0" r="0" b="0"/>
            <wp:docPr id="6"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2256" r="60346"/>
                    <a:stretch/>
                  </pic:blipFill>
                  <pic:spPr bwMode="auto">
                    <a:xfrm>
                      <a:off x="0" y="0"/>
                      <a:ext cx="3092785" cy="2115613"/>
                    </a:xfrm>
                    <a:prstGeom prst="rect">
                      <a:avLst/>
                    </a:prstGeom>
                    <a:noFill/>
                    <a:ln>
                      <a:noFill/>
                    </a:ln>
                    <a:extLst>
                      <a:ext uri="{53640926-AAD7-44D8-BBD7-CCE9431645EC}">
                        <a14:shadowObscured xmlns:a14="http://schemas.microsoft.com/office/drawing/2010/main"/>
                      </a:ext>
                    </a:extLst>
                  </pic:spPr>
                </pic:pic>
              </a:graphicData>
            </a:graphic>
          </wp:inline>
        </w:drawing>
      </w:r>
    </w:p>
    <w:p w14:paraId="22B96448" w14:textId="465BA4F8"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lastRenderedPageBreak/>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sidR="006C0C62">
        <w:rPr>
          <w:rFonts w:ascii="Times New Roman" w:hAnsi="Times New Roman" w:cs="Times New Roman"/>
          <w:sz w:val="24"/>
          <w:szCs w:val="24"/>
        </w:rPr>
        <w:t>2.</w:t>
      </w:r>
      <w:r w:rsidR="00167F5C">
        <w:rPr>
          <w:rFonts w:ascii="Times New Roman" w:hAnsi="Times New Roman" w:cs="Times New Roman"/>
          <w:sz w:val="24"/>
          <w:szCs w:val="24"/>
        </w:rPr>
        <w:t>2</w:t>
      </w:r>
      <w:r>
        <w:rPr>
          <w:rFonts w:ascii="Times New Roman" w:hAnsi="Times New Roman" w:cs="Times New Roman"/>
          <w:sz w:val="24"/>
          <w:szCs w:val="24"/>
        </w:rPr>
        <w:t xml:space="preserve">: </w:t>
      </w:r>
      <w:r w:rsidR="00167F5C" w:rsidRPr="00FE2176">
        <w:rPr>
          <w:rFonts w:ascii="Times New Roman" w:hAnsi="Times New Roman" w:cs="Times New Roman"/>
          <w:sz w:val="24"/>
          <w:szCs w:val="24"/>
        </w:rPr>
        <w:t>Market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Regimes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Identified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by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SMA</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Crossover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5F699E3A" w14:textId="60466895" w:rsidR="00167F5C"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Market regime identification (Figure 3.2.2) revealed distinct market phases with their own characteristics. Bull markets typically showed higher returns and lower volatility, while bear markets had negative returns and increased volatility. Sideways markets were range-bound with moderate volatility. I found clear boundaries between these regimes, typically lasting 3-6 months with gradual transitions between them. This </w:t>
      </w:r>
      <w:r>
        <w:rPr>
          <w:rFonts w:ascii="Times New Roman" w:hAnsi="Times New Roman" w:cs="Times New Roman"/>
          <w:sz w:val="24"/>
          <w:szCs w:val="24"/>
        </w:rPr>
        <w:t>provided me with valuable insights for adapting my strategy to various</w:t>
      </w:r>
      <w:r w:rsidRPr="00470F0C">
        <w:rPr>
          <w:rFonts w:ascii="Times New Roman" w:hAnsi="Times New Roman" w:cs="Times New Roman"/>
          <w:sz w:val="24"/>
          <w:szCs w:val="24"/>
        </w:rPr>
        <w:t xml:space="preserve"> market conditions.</w:t>
      </w:r>
    </w:p>
    <w:p w14:paraId="0B870887" w14:textId="77777777" w:rsidR="00F73212" w:rsidRDefault="00F73212" w:rsidP="00093210">
      <w:pPr>
        <w:spacing w:after="0" w:line="360" w:lineRule="auto"/>
        <w:jc w:val="both"/>
        <w:rPr>
          <w:rFonts w:ascii="Times New Roman" w:hAnsi="Times New Roman" w:cs="Times New Roman"/>
          <w:sz w:val="24"/>
          <w:szCs w:val="24"/>
        </w:rPr>
      </w:pPr>
    </w:p>
    <w:p w14:paraId="6DB2628B" w14:textId="5617F12B" w:rsidR="00167F5C" w:rsidRDefault="00167F5C" w:rsidP="008F6B8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71CCC" wp14:editId="255AF3F4">
            <wp:extent cx="6678470" cy="331089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4393" cy="3318784"/>
                    </a:xfrm>
                    <a:prstGeom prst="rect">
                      <a:avLst/>
                    </a:prstGeom>
                    <a:noFill/>
                    <a:ln>
                      <a:noFill/>
                    </a:ln>
                  </pic:spPr>
                </pic:pic>
              </a:graphicData>
            </a:graphic>
          </wp:inline>
        </w:drawing>
      </w:r>
    </w:p>
    <w:p w14:paraId="6F8BE20C" w14:textId="72744267"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Pr>
          <w:rFonts w:ascii="Times New Roman" w:hAnsi="Times New Roman" w:cs="Times New Roman"/>
          <w:sz w:val="24"/>
          <w:szCs w:val="24"/>
        </w:rPr>
        <w:t xml:space="preserve">3.2.3: </w:t>
      </w:r>
      <w:r w:rsidR="00167F5C" w:rsidRPr="00FE2176">
        <w:rPr>
          <w:rFonts w:ascii="Times New Roman" w:hAnsi="Times New Roman" w:cs="Times New Roman"/>
          <w:sz w:val="24"/>
          <w:szCs w:val="24"/>
        </w:rPr>
        <w:t>Volatility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for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3C6D4E52" w14:textId="0796F831" w:rsidR="00FE2176"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volatility analysis (Figure 3.2.3) showed significant clustering effects and mean-reversion tendencies. Low-volatility periods </w:t>
      </w:r>
      <w:r>
        <w:rPr>
          <w:rFonts w:ascii="Times New Roman" w:hAnsi="Times New Roman" w:cs="Times New Roman"/>
          <w:sz w:val="24"/>
          <w:szCs w:val="24"/>
        </w:rPr>
        <w:t>exhibited stable price movements, higher win rates, and lower drawdowns, whereas high-volatility periods featured larger</w:t>
      </w:r>
      <w:r w:rsidRPr="00470F0C">
        <w:rPr>
          <w:rFonts w:ascii="Times New Roman" w:hAnsi="Times New Roman" w:cs="Times New Roman"/>
          <w:sz w:val="24"/>
          <w:szCs w:val="24"/>
        </w:rPr>
        <w:t xml:space="preserve"> price swings and higher risk. This had major implications for how I sized positions and managed risk.</w:t>
      </w:r>
    </w:p>
    <w:p w14:paraId="1160E456" w14:textId="2AC0B6C0" w:rsidR="00167F5C" w:rsidRDefault="00167F5C" w:rsidP="008F6B8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9C0776" wp14:editId="155E330E">
            <wp:extent cx="6025589" cy="3272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8976" cy="3296355"/>
                    </a:xfrm>
                    <a:prstGeom prst="rect">
                      <a:avLst/>
                    </a:prstGeom>
                    <a:noFill/>
                    <a:ln>
                      <a:noFill/>
                    </a:ln>
                  </pic:spPr>
                </pic:pic>
              </a:graphicData>
            </a:graphic>
          </wp:inline>
        </w:drawing>
      </w:r>
    </w:p>
    <w:p w14:paraId="6B6B5137" w14:textId="1906B7C6" w:rsidR="00167F5C" w:rsidRPr="00FE2176" w:rsidRDefault="001B0CC0" w:rsidP="00093210">
      <w:pPr>
        <w:spacing w:after="0" w:line="360" w:lineRule="auto"/>
        <w:jc w:val="center"/>
        <w:rPr>
          <w:rFonts w:ascii="Times New Roman" w:hAnsi="Times New Roman" w:cs="Times New Roman"/>
          <w:sz w:val="24"/>
          <w:szCs w:val="24"/>
        </w:rPr>
      </w:pPr>
      <w:r>
        <w:rPr>
          <w:rFonts w:ascii="Times New Roman" w:hAnsi="Times New Roman" w:cs="Times New Roman"/>
          <w:iCs/>
          <w:sz w:val="24"/>
          <w:szCs w:val="24"/>
        </w:rPr>
        <w:t>Figure 3.2.4</w:t>
      </w:r>
      <w:r w:rsidR="006C0C62">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Series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of</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Selected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Features</w:t>
      </w:r>
    </w:p>
    <w:p w14:paraId="052BBACE" w14:textId="2B803343" w:rsidR="00FE2176"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Time series analysis of selected features (Figure 3.2.4) revealed a long-term upward </w:t>
      </w:r>
      <w:r>
        <w:rPr>
          <w:rFonts w:ascii="Times New Roman" w:hAnsi="Times New Roman" w:cs="Times New Roman"/>
          <w:sz w:val="24"/>
          <w:szCs w:val="24"/>
        </w:rPr>
        <w:t>trend in prices, accompanied by</w:t>
      </w:r>
      <w:r w:rsidRPr="00470F0C">
        <w:rPr>
          <w:rFonts w:ascii="Times New Roman" w:hAnsi="Times New Roman" w:cs="Times New Roman"/>
          <w:sz w:val="24"/>
          <w:szCs w:val="24"/>
        </w:rPr>
        <w:t xml:space="preserve"> short-term mean-reversion patterns. Technical indicators</w:t>
      </w:r>
      <w:r>
        <w:rPr>
          <w:rFonts w:ascii="Times New Roman" w:hAnsi="Times New Roman" w:cs="Times New Roman"/>
          <w:sz w:val="24"/>
          <w:szCs w:val="24"/>
        </w:rPr>
        <w:t>, such as RSI and MACD,</w:t>
      </w:r>
      <w:r w:rsidRPr="00470F0C">
        <w:rPr>
          <w:rFonts w:ascii="Times New Roman" w:hAnsi="Times New Roman" w:cs="Times New Roman"/>
          <w:sz w:val="24"/>
          <w:szCs w:val="24"/>
        </w:rPr>
        <w:t xml:space="preserve"> showed clear cyclical patterns, while moving averages helped identify trend development. These patterns suggested opportunities for both trend-following and mean-reversion strategies, depending on market conditions.</w:t>
      </w:r>
    </w:p>
    <w:p w14:paraId="2978BBAE" w14:textId="3607A026" w:rsidR="00167F5C" w:rsidRDefault="00167F5C" w:rsidP="008F6B8F">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70279" wp14:editId="52CC1B5D">
            <wp:extent cx="5728970" cy="28259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3457" cy="2852797"/>
                    </a:xfrm>
                    <a:prstGeom prst="rect">
                      <a:avLst/>
                    </a:prstGeom>
                    <a:noFill/>
                    <a:ln>
                      <a:noFill/>
                    </a:ln>
                  </pic:spPr>
                </pic:pic>
              </a:graphicData>
            </a:graphic>
          </wp:inline>
        </w:drawing>
      </w:r>
    </w:p>
    <w:p w14:paraId="5D979670" w14:textId="2BCF7A32" w:rsidR="00CC0E3E" w:rsidRDefault="006C0C62"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Pr>
          <w:rFonts w:ascii="Times New Roman" w:hAnsi="Times New Roman" w:cs="Times New Roman"/>
          <w:sz w:val="24"/>
          <w:szCs w:val="24"/>
        </w:rPr>
        <w:t>2.</w:t>
      </w:r>
      <w:r w:rsidR="00CC0E3E">
        <w:rPr>
          <w:rFonts w:ascii="Times New Roman" w:hAnsi="Times New Roman" w:cs="Times New Roman"/>
          <w:sz w:val="24"/>
          <w:szCs w:val="24"/>
        </w:rPr>
        <w:t>5</w:t>
      </w:r>
      <w:r>
        <w:rPr>
          <w:rFonts w:ascii="Times New Roman" w:hAnsi="Times New Roman" w:cs="Times New Roman"/>
          <w:sz w:val="24"/>
          <w:szCs w:val="24"/>
        </w:rPr>
        <w:t xml:space="preserve">: </w:t>
      </w:r>
      <w:r w:rsidR="00CC0E3E">
        <w:rPr>
          <w:rFonts w:ascii="Times New Roman" w:hAnsi="Times New Roman" w:cs="Times New Roman"/>
          <w:sz w:val="24"/>
          <w:szCs w:val="24"/>
        </w:rPr>
        <w:t xml:space="preserve"> </w:t>
      </w:r>
      <w:r>
        <w:rPr>
          <w:rFonts w:ascii="Times New Roman" w:hAnsi="Times New Roman" w:cs="Times New Roman"/>
          <w:sz w:val="24"/>
          <w:szCs w:val="24"/>
        </w:rPr>
        <w:t xml:space="preserve">Time Series of </w:t>
      </w:r>
      <w:r w:rsidR="00CC0E3E" w:rsidRPr="00FE2176">
        <w:rPr>
          <w:rFonts w:ascii="Times New Roman" w:hAnsi="Times New Roman" w:cs="Times New Roman"/>
          <w:sz w:val="24"/>
          <w:szCs w:val="24"/>
        </w:rPr>
        <w:t>Top20</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Stocks</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Prices</w:t>
      </w:r>
    </w:p>
    <w:p w14:paraId="0F038574" w14:textId="36168E1E" w:rsidR="00FE2176" w:rsidRDefault="00470F0C" w:rsidP="0006147F">
      <w:pPr>
        <w:spacing w:before="240"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lastRenderedPageBreak/>
        <w:t xml:space="preserve">When I analyzed the top 20 stocks (Figure 3.2.5), I </w:t>
      </w:r>
      <w:r>
        <w:rPr>
          <w:rFonts w:ascii="Times New Roman" w:hAnsi="Times New Roman" w:cs="Times New Roman"/>
          <w:sz w:val="24"/>
          <w:szCs w:val="24"/>
        </w:rPr>
        <w:t>observed that they exhibited</w:t>
      </w:r>
      <w:r w:rsidRPr="00470F0C">
        <w:rPr>
          <w:rFonts w:ascii="Times New Roman" w:hAnsi="Times New Roman" w:cs="Times New Roman"/>
          <w:sz w:val="24"/>
          <w:szCs w:val="24"/>
        </w:rPr>
        <w:t xml:space="preserve"> distinct performance characteristics compared to the broader market. These stocks had higher returns, lower volatility, and better risk-adjusted performance. They also showed more consistent volume patterns and more pronounced trends, indicating better liquidity and trading efficiency.</w:t>
      </w:r>
    </w:p>
    <w:p w14:paraId="69D64026" w14:textId="150B61D7" w:rsidR="00470F0C" w:rsidRPr="00470F0C" w:rsidRDefault="00470F0C" w:rsidP="00470F0C">
      <w:pPr>
        <w:pStyle w:val="NormalWeb"/>
        <w:spacing w:before="240" w:beforeAutospacing="0" w:after="0" w:afterAutospacing="0" w:line="360" w:lineRule="auto"/>
        <w:jc w:val="both"/>
        <w:rPr>
          <w:rFonts w:eastAsiaTheme="minorHAnsi"/>
        </w:rPr>
      </w:pPr>
      <w:r>
        <w:t>These findings had important implications for my strategy development. The clear regime identification and volatility clustering suggested I needed adaptive trading strategies that could adjust to changing market conditions. The strong correlations between technical indicators supported the use of combined indicator approaches, while the weak fundamental correlations suggested focusing on technical analysis for short-term trading decisions.</w:t>
      </w:r>
    </w:p>
    <w:p w14:paraId="5B67D815" w14:textId="3BF1BAEB" w:rsidR="00470F0C" w:rsidRPr="008F6B8F" w:rsidRDefault="00470F0C" w:rsidP="00470F0C">
      <w:pPr>
        <w:pStyle w:val="NormalWeb"/>
        <w:spacing w:after="240" w:line="360" w:lineRule="auto"/>
        <w:jc w:val="both"/>
        <w:rPr>
          <w:strike/>
        </w:rPr>
      </w:pPr>
      <w:r w:rsidRPr="008F6B8F">
        <w:rPr>
          <w:strike/>
        </w:rPr>
        <w:t>The analysis of top performers highlighted the importance of liquidity and consistent volume patterns in achieving superior returns. The statistical properties of returns and volatility provided valuable inputs for position sizing and risk management. The regime-dependent performance characteristics suggested the need for dynamic strategy parameters that could adapt to varying market conditions.</w:t>
      </w:r>
    </w:p>
    <w:p w14:paraId="566EA855" w14:textId="6A0644E1" w:rsidR="0006147F" w:rsidRPr="008F6B8F" w:rsidRDefault="00470F0C" w:rsidP="00470F0C">
      <w:pPr>
        <w:pStyle w:val="NormalWeb"/>
        <w:spacing w:before="0" w:beforeAutospacing="0" w:after="240" w:afterAutospacing="0" w:line="360" w:lineRule="auto"/>
        <w:jc w:val="both"/>
        <w:rPr>
          <w:strike/>
        </w:rPr>
      </w:pPr>
      <w:r w:rsidRPr="008F6B8F">
        <w:rPr>
          <w:strike/>
        </w:rPr>
        <w:t>This comprehensive analysis gave me a solid foundation for developing an effective trading strategy. The insights from correlation analysis, regime identification, and volatility patterns helped me optimize entry and exit points, position sizing, and risk management rules. The statistical properties of the data supported the implementation of robust risk management protocols while maintaining the potential for significant returns through strategic trading decisions.</w:t>
      </w:r>
    </w:p>
    <w:p w14:paraId="6E3CAB3A" w14:textId="4E6E2D21" w:rsidR="005B4146" w:rsidRPr="00C2698D" w:rsidRDefault="005B4146" w:rsidP="00326AED">
      <w:pPr>
        <w:pStyle w:val="Heading3"/>
        <w:spacing w:before="0" w:beforeAutospacing="0" w:after="0" w:afterAutospacing="0"/>
        <w:jc w:val="both"/>
        <w:rPr>
          <w:sz w:val="24"/>
          <w:szCs w:val="24"/>
        </w:rPr>
      </w:pPr>
      <w:bookmarkStart w:id="7" w:name="_Toc197061940"/>
      <w:r w:rsidRPr="00C2698D">
        <w:rPr>
          <w:sz w:val="24"/>
          <w:szCs w:val="24"/>
        </w:rPr>
        <w:t>3.</w:t>
      </w:r>
      <w:r w:rsidR="00D6447F">
        <w:rPr>
          <w:sz w:val="24"/>
          <w:szCs w:val="24"/>
        </w:rPr>
        <w:t>3</w:t>
      </w:r>
      <w:r w:rsidRPr="00C2698D">
        <w:rPr>
          <w:sz w:val="24"/>
          <w:szCs w:val="24"/>
        </w:rPr>
        <w:t xml:space="preserve"> Data Processing and Feature Engineering</w:t>
      </w:r>
      <w:bookmarkEnd w:id="7"/>
    </w:p>
    <w:p w14:paraId="514C3FAD" w14:textId="6C5F22F5"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I started by pre-processing large-scale daily stock data for S&amp;P 500 companies, using OHLCV (Open, High, Low, Close, Volume) parameters (Kumar et al., 2021). For feature engineering, I utilized several technical indicators that have proven effective for market analysis throughout history (Zhang &amp; Wu, 2019).</w:t>
      </w:r>
    </w:p>
    <w:p w14:paraId="5985FC2B" w14:textId="18CD0419"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My feature set included multiple categories of market indicators, carefully selected to capture various aspects of market behavior:</w:t>
      </w:r>
    </w:p>
    <w:p w14:paraId="0427EED7"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Price-based features: standard OHLC prices, derived metrics like returns, log returns, and percentage price ranges</w:t>
      </w:r>
    </w:p>
    <w:p w14:paraId="0B027331"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lastRenderedPageBreak/>
        <w:t>Technical indicators: calculated across multiple timeframes, including moving averages (5, 10, 20, 50, 200 days), RSI (9, 14, 25 periods), MACD, and Bollinger Bands</w:t>
      </w:r>
    </w:p>
    <w:p w14:paraId="7809E468"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Market features: broader market dynamics through metrics like market returns, volatility measures, rolling beta calculations, and VIX data</w:t>
      </w:r>
    </w:p>
    <w:p w14:paraId="0D2DE639" w14:textId="2E8C602B"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Fundamental features: PE ratio, PB ratio, dividend yield, profit margin, and enterprise value for company-specific characteristics</w:t>
      </w:r>
    </w:p>
    <w:p w14:paraId="708EC4F5" w14:textId="77777777" w:rsidR="00470F0C" w:rsidRDefault="00470F0C" w:rsidP="00470F0C">
      <w:pPr>
        <w:spacing w:before="240" w:line="360" w:lineRule="auto"/>
        <w:jc w:val="both"/>
        <w:rPr>
          <w:rFonts w:ascii="Times New Roman" w:hAnsi="Times New Roman" w:cs="Times New Roman"/>
          <w:sz w:val="24"/>
          <w:szCs w:val="24"/>
        </w:rPr>
      </w:pPr>
    </w:p>
    <w:p w14:paraId="2149DC27" w14:textId="563939B1" w:rsid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Four key indicators were central to my technical analysis framework:</w:t>
      </w:r>
    </w:p>
    <w:p w14:paraId="71CF46ED" w14:textId="5575BFBF" w:rsidR="005B4146" w:rsidRPr="00470F0C" w:rsidRDefault="005B4146" w:rsidP="00470F0C">
      <w:pPr>
        <w:pStyle w:val="ListParagraph"/>
        <w:numPr>
          <w:ilvl w:val="0"/>
          <w:numId w:val="82"/>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The Moving Averages (MA) calculation follows the formula:</w:t>
      </w:r>
    </w:p>
    <w:p w14:paraId="68268686" w14:textId="57E2B415" w:rsidR="00653742" w:rsidRPr="00653742" w:rsidRDefault="00653742" w:rsidP="00653742">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m:oMathPara>
    </w:p>
    <w:p w14:paraId="6E5D1ABF" w14:textId="77777777" w:rsidR="00653742" w:rsidRPr="00C2698D" w:rsidRDefault="00653742" w:rsidP="00874CBB">
      <w:pPr>
        <w:spacing w:line="240" w:lineRule="auto"/>
        <w:jc w:val="both"/>
        <w:rPr>
          <w:rFonts w:ascii="Times New Roman" w:hAnsi="Times New Roman" w:cs="Times New Roman"/>
          <w:sz w:val="24"/>
          <w:szCs w:val="24"/>
        </w:rPr>
      </w:pPr>
    </w:p>
    <w:p w14:paraId="471BFB00" w14:textId="14DB148F" w:rsidR="005B4146" w:rsidRPr="00470F0C" w:rsidRDefault="00275B4B" w:rsidP="00470F0C">
      <w:pPr>
        <w:pStyle w:val="ListParagraph"/>
        <w:numPr>
          <w:ilvl w:val="0"/>
          <w:numId w:val="82"/>
        </w:numPr>
        <w:spacing w:line="240" w:lineRule="auto"/>
        <w:jc w:val="both"/>
        <w:rPr>
          <w:rFonts w:ascii="Times New Roman" w:eastAsiaTheme="minorEastAsia" w:hAnsi="Times New Roman" w:cs="Times New Roman"/>
          <w:sz w:val="24"/>
          <w:szCs w:val="24"/>
        </w:rPr>
      </w:pPr>
      <w:r w:rsidRPr="00470F0C">
        <w:rPr>
          <w:rFonts w:ascii="Times New Roman" w:hAnsi="Times New Roman" w:cs="Times New Roman"/>
          <w:sz w:val="24"/>
          <w:szCs w:val="24"/>
        </w:rPr>
        <w:t>Where</w:t>
      </w:r>
      <w:r w:rsidR="005B4146" w:rsidRPr="00470F0C">
        <w:rPr>
          <w:rFonts w:ascii="Times New Roman" w:hAnsi="Times New Roman" w:cs="Times New Roman"/>
          <w:sz w:val="24"/>
          <w:szCs w:val="24"/>
        </w:rPr>
        <w:t> n represents the period length (50 and 200 days)</w:t>
      </w:r>
      <w:r w:rsidRPr="00470F0C">
        <w:rPr>
          <w:rFonts w:ascii="Times New Roman" w:hAnsi="Times New Roman" w:cs="Times New Roman"/>
          <w:sz w:val="24"/>
          <w:szCs w:val="24"/>
        </w:rPr>
        <w:t>, the</w:t>
      </w:r>
      <w:r w:rsidR="005B4146" w:rsidRPr="00470F0C">
        <w:rPr>
          <w:rFonts w:ascii="Times New Roman" w:hAnsi="Times New Roman" w:cs="Times New Roman"/>
          <w:sz w:val="24"/>
          <w:szCs w:val="24"/>
        </w:rPr>
        <w:t xml:space="preserve"> Relative Strength Index (RSI) </w:t>
      </w:r>
      <w:r w:rsidRPr="00470F0C">
        <w:rPr>
          <w:rFonts w:ascii="Times New Roman" w:hAnsi="Times New Roman" w:cs="Times New Roman"/>
          <w:sz w:val="24"/>
          <w:szCs w:val="24"/>
        </w:rPr>
        <w:t xml:space="preserve">of </w:t>
      </w:r>
      <w:r w:rsidR="005B4146" w:rsidRPr="00470F0C">
        <w:rPr>
          <w:rFonts w:ascii="Times New Roman" w:hAnsi="Times New Roman" w:cs="Times New Roman"/>
          <w:sz w:val="24"/>
          <w:szCs w:val="24"/>
        </w:rPr>
        <w:t xml:space="preserve">Wilder </w:t>
      </w:r>
      <w:r w:rsidR="00874CBB" w:rsidRPr="00470F0C">
        <w:rPr>
          <w:rFonts w:ascii="Times New Roman" w:hAnsi="Times New Roman" w:cs="Times New Roman"/>
          <w:sz w:val="24"/>
          <w:szCs w:val="24"/>
        </w:rPr>
        <w:t>(</w:t>
      </w:r>
      <w:r w:rsidR="005B4146" w:rsidRPr="00470F0C">
        <w:rPr>
          <w:rFonts w:ascii="Times New Roman" w:hAnsi="Times New Roman" w:cs="Times New Roman"/>
          <w:sz w:val="24"/>
          <w:szCs w:val="24"/>
        </w:rPr>
        <w:t>1978</w:t>
      </w:r>
      <w:r w:rsidR="00874CBB" w:rsidRPr="00470F0C">
        <w:rPr>
          <w:rFonts w:ascii="Times New Roman" w:hAnsi="Times New Roman" w:cs="Times New Roman"/>
          <w:sz w:val="24"/>
          <w:szCs w:val="24"/>
        </w:rPr>
        <w:t>)</w:t>
      </w:r>
      <w:r w:rsidR="005B4146" w:rsidRPr="00470F0C">
        <w:rPr>
          <w:rFonts w:ascii="Times New Roman" w:hAnsi="Times New Roman" w:cs="Times New Roman"/>
          <w:sz w:val="24"/>
          <w:szCs w:val="24"/>
        </w:rPr>
        <w:t xml:space="preserve"> is computed as:</w:t>
      </w:r>
    </w:p>
    <w:p w14:paraId="17791940" w14:textId="4EB93A7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m:oMathPara>
    </w:p>
    <w:p w14:paraId="1BCA7575" w14:textId="24E28C0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m:oMathPara>
    </w:p>
    <w:p w14:paraId="4108CEBD" w14:textId="4ABBC496" w:rsidR="005B4146" w:rsidRPr="00470F0C" w:rsidRDefault="005B4146" w:rsidP="00470F0C">
      <w:pPr>
        <w:pStyle w:val="ListParagraph"/>
        <w:numPr>
          <w:ilvl w:val="0"/>
          <w:numId w:val="82"/>
        </w:numPr>
        <w:spacing w:line="24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Moving Average Convergence Divergence (MACD) Appel </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1979</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utilizes:</w:t>
      </w:r>
    </w:p>
    <w:p w14:paraId="09EFFC35" w14:textId="40717337"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m:oMathPara>
    </w:p>
    <w:p w14:paraId="56AB4509" w14:textId="68422B7A"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m:oMathPara>
    </w:p>
    <w:p w14:paraId="03844490" w14:textId="33D41B74" w:rsidR="005B4146" w:rsidRPr="00470F0C" w:rsidRDefault="005B4146" w:rsidP="00470F0C">
      <w:pPr>
        <w:pStyle w:val="ListParagraph"/>
        <w:numPr>
          <w:ilvl w:val="0"/>
          <w:numId w:val="82"/>
        </w:numPr>
        <w:spacing w:line="24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Bollinger Bands Bollinger, </w:t>
      </w:r>
      <w:r w:rsidR="00913FB2" w:rsidRPr="00470F0C">
        <w:rPr>
          <w:rFonts w:ascii="Times New Roman" w:hAnsi="Times New Roman" w:cs="Times New Roman"/>
          <w:sz w:val="24"/>
          <w:szCs w:val="24"/>
        </w:rPr>
        <w:t>(2002).</w:t>
      </w:r>
      <w:r w:rsidR="00275B4B" w:rsidRPr="00470F0C">
        <w:rPr>
          <w:rFonts w:ascii="Times New Roman" w:hAnsi="Times New Roman" w:cs="Times New Roman"/>
          <w:sz w:val="24"/>
          <w:szCs w:val="24"/>
        </w:rPr>
        <w:t>).</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are calculated using:</w:t>
      </w:r>
    </w:p>
    <w:p w14:paraId="0446F712" w14:textId="0E28260D" w:rsidR="00716BBD" w:rsidRPr="00C2698D" w:rsidRDefault="00716BBD" w:rsidP="002D7838">
      <w:pPr>
        <w:spacing w:line="240" w:lineRule="auto"/>
        <w:jc w:val="both"/>
        <w:rPr>
          <w:rStyle w:val="katex-mathml"/>
          <w:rFonts w:ascii="Times New Roman" w:eastAsiaTheme="minorEastAsia" w:hAnsi="Times New Roman" w:cs="Times New Roman"/>
          <w:sz w:val="24"/>
          <w:szCs w:val="24"/>
          <w:bdr w:val="none" w:sz="0" w:space="0" w:color="auto" w:frame="1"/>
        </w:rPr>
      </w:pP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oMath>
    </w:p>
    <w:p w14:paraId="31812E34" w14:textId="54BA0778"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m:oMathPara>
    </w:p>
    <w:p w14:paraId="43D6515D" w14:textId="0471A41A" w:rsidR="005B4146"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0FFC39C6" w14:textId="77777777" w:rsidR="005B4146" w:rsidRPr="00C2698D" w:rsidRDefault="005B4146" w:rsidP="002D7838">
      <w:pPr>
        <w:pStyle w:val="Heading3"/>
        <w:spacing w:before="0" w:beforeAutospacing="0" w:after="0" w:afterAutospacing="0"/>
        <w:jc w:val="both"/>
        <w:rPr>
          <w:sz w:val="24"/>
          <w:szCs w:val="24"/>
        </w:rPr>
      </w:pPr>
      <w:bookmarkStart w:id="8" w:name="_Toc197061941"/>
      <w:r w:rsidRPr="00C2698D">
        <w:rPr>
          <w:sz w:val="24"/>
          <w:szCs w:val="24"/>
        </w:rPr>
        <w:t>3.</w:t>
      </w:r>
      <w:r w:rsidR="00D6447F">
        <w:rPr>
          <w:sz w:val="24"/>
          <w:szCs w:val="24"/>
        </w:rPr>
        <w:t>4</w:t>
      </w:r>
      <w:r w:rsidRPr="00C2698D">
        <w:rPr>
          <w:sz w:val="24"/>
          <w:szCs w:val="24"/>
        </w:rPr>
        <w:t> Class Imbalance Handling</w:t>
      </w:r>
      <w:bookmarkEnd w:id="8"/>
    </w:p>
    <w:p w14:paraId="5A41245D" w14:textId="12C17183" w:rsidR="00735EBF" w:rsidRDefault="00735EBF" w:rsidP="00735EBF">
      <w:pPr>
        <w:pStyle w:val="Heading4"/>
        <w:spacing w:line="360" w:lineRule="auto"/>
        <w:jc w:val="both"/>
        <w:rPr>
          <w:rFonts w:ascii="Times New Roman" w:eastAsiaTheme="minorHAnsi" w:hAnsi="Times New Roman" w:cs="Times New Roman"/>
          <w:i w:val="0"/>
          <w:iCs w:val="0"/>
          <w:color w:val="auto"/>
          <w:sz w:val="24"/>
          <w:szCs w:val="24"/>
        </w:rPr>
      </w:pPr>
      <w:r w:rsidRPr="00735EBF">
        <w:rPr>
          <w:rFonts w:ascii="Times New Roman" w:eastAsiaTheme="minorHAnsi" w:hAnsi="Times New Roman" w:cs="Times New Roman"/>
          <w:i w:val="0"/>
          <w:iCs w:val="0"/>
          <w:color w:val="auto"/>
          <w:sz w:val="24"/>
          <w:szCs w:val="24"/>
        </w:rPr>
        <w:lastRenderedPageBreak/>
        <w:t>One major problem in financial market prediction is the intrinsic class imbalance</w:t>
      </w:r>
      <w:r w:rsidR="00F15B8A">
        <w:rPr>
          <w:rFonts w:ascii="Times New Roman" w:eastAsiaTheme="minorHAnsi" w:hAnsi="Times New Roman" w:cs="Times New Roman"/>
          <w:i w:val="0"/>
          <w:iCs w:val="0"/>
          <w:color w:val="auto"/>
          <w:sz w:val="24"/>
          <w:szCs w:val="24"/>
        </w:rPr>
        <w:t xml:space="preserve"> in trading signals, which means that there may exist a severe imbalance between profitable trading opportunities and non-trading periods (Chawla et al., </w:t>
      </w:r>
      <w:r w:rsidRPr="00735EBF">
        <w:rPr>
          <w:rFonts w:ascii="Times New Roman" w:eastAsiaTheme="minorHAnsi" w:hAnsi="Times New Roman" w:cs="Times New Roman"/>
          <w:i w:val="0"/>
          <w:iCs w:val="0"/>
          <w:color w:val="auto"/>
          <w:sz w:val="24"/>
          <w:szCs w:val="24"/>
        </w:rPr>
        <w:t xml:space="preserve">2002). To overcome this imbalance, </w:t>
      </w:r>
      <w:r w:rsidR="007F043D">
        <w:rPr>
          <w:rFonts w:ascii="Times New Roman" w:eastAsiaTheme="minorHAnsi" w:hAnsi="Times New Roman" w:cs="Times New Roman"/>
          <w:i w:val="0"/>
          <w:iCs w:val="0"/>
          <w:color w:val="auto"/>
          <w:sz w:val="24"/>
          <w:szCs w:val="24"/>
        </w:rPr>
        <w:t>the</w:t>
      </w:r>
      <w:r w:rsidR="00913FB2">
        <w:rPr>
          <w:rFonts w:ascii="Times New Roman" w:eastAsiaTheme="minorHAnsi" w:hAnsi="Times New Roman" w:cs="Times New Roman"/>
          <w:i w:val="0"/>
          <w:iCs w:val="0"/>
          <w:color w:val="auto"/>
          <w:sz w:val="24"/>
          <w:szCs w:val="24"/>
        </w:rPr>
        <w:t xml:space="preserve"> </w:t>
      </w:r>
      <w:r w:rsidR="007F043D">
        <w:rPr>
          <w:rFonts w:ascii="Times New Roman" w:eastAsiaTheme="minorHAnsi" w:hAnsi="Times New Roman" w:cs="Times New Roman"/>
          <w:i w:val="0"/>
          <w:iCs w:val="0"/>
          <w:color w:val="auto"/>
          <w:sz w:val="24"/>
          <w:szCs w:val="24"/>
        </w:rPr>
        <w:t>researchers apply</w:t>
      </w:r>
      <w:r w:rsidRPr="00735EBF">
        <w:rPr>
          <w:rFonts w:ascii="Times New Roman" w:eastAsiaTheme="minorHAnsi" w:hAnsi="Times New Roman" w:cs="Times New Roman"/>
          <w:i w:val="0"/>
          <w:iCs w:val="0"/>
          <w:color w:val="auto"/>
          <w:sz w:val="24"/>
          <w:szCs w:val="24"/>
        </w:rPr>
        <w:t xml:space="preserve"> the Synthetic Minority Over-sampling Technique (SMOTE):</w:t>
      </w:r>
    </w:p>
    <w:p w14:paraId="101CEFE9" w14:textId="5C7958A0" w:rsidR="005B4146" w:rsidRPr="00650CC8" w:rsidRDefault="002524C3" w:rsidP="00650CC8">
      <w:pPr>
        <w:spacing w:line="240" w:lineRule="auto"/>
        <w:jc w:val="both"/>
        <w:rPr>
          <w:rStyle w:val="katex-mathml"/>
          <w:rFonts w:ascii="Cambria Math" w:hAnsi="Cambria Math"/>
          <w:i/>
          <w:bdr w:val="none" w:sz="0" w:space="0" w:color="auto" w:frame="1"/>
        </w:rPr>
      </w:pPr>
      <m:oMathPara>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m:oMathPara>
    </w:p>
    <w:p w14:paraId="412C753E" w14:textId="2D5882A9" w:rsidR="005B4146" w:rsidRPr="00C2698D" w:rsidRDefault="00275B4B" w:rsidP="00735EBF">
      <w:pPr>
        <w:spacing w:before="40" w:after="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w:t>
      </w:r>
    </w:p>
    <w:p w14:paraId="619A9CD2" w14:textId="4A40688B" w:rsidR="005B4146" w:rsidRPr="00C2698D" w:rsidRDefault="00F15B8A" w:rsidP="00254514">
      <w:pPr>
        <w:numPr>
          <w:ilvl w:val="0"/>
          <w:numId w:val="17"/>
        </w:numPr>
        <w:tabs>
          <w:tab w:val="clear" w:pos="720"/>
          <w:tab w:val="num" w:pos="1200"/>
        </w:tabs>
        <w:spacing w:before="40" w:after="0" w:line="360" w:lineRule="auto"/>
        <w:jc w:val="both"/>
        <w:rPr>
          <w:rFonts w:ascii="Times New Roman" w:hAnsi="Times New Roman" w:cs="Times New Roman"/>
          <w:sz w:val="24"/>
          <w:szCs w:val="24"/>
        </w:rPr>
      </w:pPr>
      <w:r>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a minority class sample</w:t>
      </w:r>
    </w:p>
    <w:p w14:paraId="037F0134" w14:textId="15A7BC21" w:rsidR="005B4146" w:rsidRPr="00C2698D" w:rsidRDefault="005B4146" w:rsidP="00254514">
      <w:pPr>
        <w:numPr>
          <w:ilvl w:val="0"/>
          <w:numId w:val="18"/>
        </w:numPr>
        <w:tabs>
          <w:tab w:val="clear" w:pos="720"/>
          <w:tab w:val="num" w:pos="1200"/>
        </w:tabs>
        <w:spacing w:before="40" w:after="0" w:line="360" w:lineRule="auto"/>
        <w:jc w:val="both"/>
        <w:rPr>
          <w:rFonts w:ascii="Times New Roman" w:hAnsi="Times New Roman" w:cs="Times New Roman"/>
          <w:sz w:val="24"/>
          <w:szCs w:val="24"/>
        </w:rPr>
      </w:pPr>
      <w:proofErr w:type="spellStart"/>
      <w:r w:rsidRPr="00C2698D">
        <w:rPr>
          <w:rStyle w:val="katex-mathml"/>
          <w:rFonts w:ascii="Times New Roman" w:hAnsi="Times New Roman" w:cs="Times New Roman"/>
          <w:sz w:val="24"/>
          <w:szCs w:val="24"/>
          <w:bdr w:val="none" w:sz="0" w:space="0" w:color="auto" w:frame="1"/>
        </w:rPr>
        <w:t>xzi</w:t>
      </w:r>
      <w:proofErr w:type="spellEnd"/>
      <w:r w:rsidRPr="00C2698D">
        <w:rPr>
          <w:rFonts w:ascii="Times New Roman" w:hAnsi="Times New Roman" w:cs="Times New Roman"/>
          <w:sz w:val="24"/>
          <w:szCs w:val="24"/>
        </w:rPr>
        <w:t> is one of the k-nearest neighbors of </w:t>
      </w:r>
      <w:r w:rsidRPr="00C2698D">
        <w:rPr>
          <w:rStyle w:val="katex-mathml"/>
          <w:rFonts w:ascii="Times New Roman" w:hAnsi="Times New Roman" w:cs="Times New Roman"/>
          <w:sz w:val="24"/>
          <w:szCs w:val="24"/>
          <w:bdr w:val="none" w:sz="0" w:space="0" w:color="auto" w:frame="1"/>
        </w:rPr>
        <w:t>xi</w:t>
      </w:r>
    </w:p>
    <w:p w14:paraId="3A5DE45C" w14:textId="5EE8F0A3" w:rsidR="005B4146" w:rsidRPr="00C2698D" w:rsidRDefault="005B4146" w:rsidP="00254514">
      <w:pPr>
        <w:numPr>
          <w:ilvl w:val="0"/>
          <w:numId w:val="19"/>
        </w:numPr>
        <w:tabs>
          <w:tab w:val="clear" w:pos="720"/>
          <w:tab w:val="num" w:pos="1200"/>
        </w:tabs>
        <w:spacing w:before="40" w:after="0" w:line="360" w:lineRule="auto"/>
        <w:jc w:val="both"/>
        <w:rPr>
          <w:rFonts w:ascii="Times New Roman" w:hAnsi="Times New Roman" w:cs="Times New Roman"/>
          <w:sz w:val="24"/>
          <w:szCs w:val="24"/>
        </w:rPr>
      </w:pPr>
      <w:r w:rsidRPr="00C2698D">
        <w:rPr>
          <w:rStyle w:val="katex-mathml"/>
          <w:rFonts w:ascii="Times New Roman" w:hAnsi="Times New Roman" w:cs="Times New Roman"/>
          <w:sz w:val="24"/>
          <w:szCs w:val="24"/>
          <w:bdr w:val="none" w:sz="0" w:space="0" w:color="auto" w:frame="1"/>
        </w:rPr>
        <w:t>α</w:t>
      </w:r>
      <w:r w:rsidRPr="00C2698D">
        <w:rPr>
          <w:rFonts w:ascii="Times New Roman" w:hAnsi="Times New Roman" w:cs="Times New Roman"/>
          <w:sz w:val="24"/>
          <w:szCs w:val="24"/>
        </w:rPr>
        <w:t> is a random number in the range [0,1]</w:t>
      </w:r>
    </w:p>
    <w:p w14:paraId="3F0E674D" w14:textId="77777777" w:rsidR="005B4146" w:rsidRPr="00C2698D" w:rsidRDefault="005B4146" w:rsidP="00735EBF">
      <w:pPr>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steps:</w:t>
      </w:r>
    </w:p>
    <w:p w14:paraId="269DD28F" w14:textId="512998E9" w:rsidR="005B4146" w:rsidRPr="00C2698D" w:rsidRDefault="005B4146" w:rsidP="00254514">
      <w:pPr>
        <w:numPr>
          <w:ilvl w:val="0"/>
          <w:numId w:val="20"/>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2D format</w:t>
      </w:r>
    </w:p>
    <w:p w14:paraId="0FA38CC5" w14:textId="77777777" w:rsidR="005B4146" w:rsidRPr="00C2698D" w:rsidRDefault="005B4146" w:rsidP="00254514">
      <w:pPr>
        <w:numPr>
          <w:ilvl w:val="0"/>
          <w:numId w:val="21"/>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Apply SMOTE to balance the classes</w:t>
      </w:r>
    </w:p>
    <w:p w14:paraId="105C2CB9" w14:textId="77777777" w:rsidR="005B4146" w:rsidRPr="00C2698D" w:rsidRDefault="005B4146" w:rsidP="00254514">
      <w:pPr>
        <w:numPr>
          <w:ilvl w:val="0"/>
          <w:numId w:val="22"/>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back to 3D format for model training</w:t>
      </w:r>
    </w:p>
    <w:p w14:paraId="4A66A8F7" w14:textId="77777777" w:rsidR="00470F0C" w:rsidRDefault="00735EBF" w:rsidP="00470F0C">
      <w:pPr>
        <w:pStyle w:val="NormalWeb"/>
        <w:spacing w:before="40" w:after="240" w:afterAutospacing="0" w:line="360" w:lineRule="auto"/>
        <w:jc w:val="both"/>
      </w:pPr>
      <w:r w:rsidRPr="00735EBF">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w:t>
      </w:r>
    </w:p>
    <w:p w14:paraId="1BDA5918" w14:textId="28C28B4C" w:rsidR="00470F0C" w:rsidRPr="009E0E13" w:rsidRDefault="00470F0C" w:rsidP="00470F0C">
      <w:pPr>
        <w:pStyle w:val="NormalWeb"/>
        <w:spacing w:before="0" w:beforeAutospacing="0" w:after="0" w:afterAutospacing="0" w:line="360" w:lineRule="auto"/>
        <w:jc w:val="both"/>
        <w:rPr>
          <w:strike/>
        </w:rPr>
      </w:pPr>
      <w:r w:rsidRPr="009E0E13">
        <w:rPr>
          <w:strike/>
        </w:rPr>
        <w:t>The impact of SMOTE was clearly visible in the trading system's performance. Before applying SMOTE, the initial class distribution was 37% profitable trades vs. 63% unprofitable trades. After SMOTE, I achieved a balanced 50-50 representation, which resulted in significant improvements:</w:t>
      </w:r>
    </w:p>
    <w:p w14:paraId="5497EAE5" w14:textId="77777777" w:rsidR="00470F0C" w:rsidRPr="009E0E13" w:rsidRDefault="00470F0C" w:rsidP="00470F0C">
      <w:pPr>
        <w:pStyle w:val="NormalWeb"/>
        <w:numPr>
          <w:ilvl w:val="0"/>
          <w:numId w:val="83"/>
        </w:numPr>
        <w:spacing w:before="0" w:beforeAutospacing="0" w:after="0" w:afterAutospacing="0" w:line="360" w:lineRule="auto"/>
        <w:jc w:val="both"/>
        <w:rPr>
          <w:strike/>
        </w:rPr>
      </w:pPr>
      <w:r w:rsidRPr="009E0E13">
        <w:rPr>
          <w:strike/>
        </w:rPr>
        <w:t>Higher actual positive rate to identify profitable trades</w:t>
      </w:r>
    </w:p>
    <w:p w14:paraId="631B3B7D" w14:textId="77777777" w:rsidR="00470F0C" w:rsidRPr="009E0E13" w:rsidRDefault="00470F0C" w:rsidP="00470F0C">
      <w:pPr>
        <w:pStyle w:val="NormalWeb"/>
        <w:numPr>
          <w:ilvl w:val="0"/>
          <w:numId w:val="83"/>
        </w:numPr>
        <w:spacing w:before="40" w:after="0" w:line="360" w:lineRule="auto"/>
        <w:jc w:val="both"/>
        <w:rPr>
          <w:strike/>
        </w:rPr>
      </w:pPr>
      <w:r w:rsidRPr="009E0E13">
        <w:rPr>
          <w:strike/>
        </w:rPr>
        <w:t>Greater sensitivity to market turning points</w:t>
      </w:r>
    </w:p>
    <w:p w14:paraId="4AE43211" w14:textId="26C6249F" w:rsidR="006C0C62" w:rsidRPr="009E0E13" w:rsidRDefault="00470F0C" w:rsidP="00470F0C">
      <w:pPr>
        <w:pStyle w:val="NormalWeb"/>
        <w:numPr>
          <w:ilvl w:val="0"/>
          <w:numId w:val="83"/>
        </w:numPr>
        <w:spacing w:before="40" w:beforeAutospacing="0" w:after="0" w:afterAutospacing="0" w:line="360" w:lineRule="auto"/>
        <w:jc w:val="both"/>
        <w:rPr>
          <w:strike/>
        </w:rPr>
      </w:pPr>
      <w:r w:rsidRPr="009E0E13">
        <w:rPr>
          <w:strike/>
        </w:rPr>
        <w:t>Balanced risk-reward opportunities</w:t>
      </w:r>
    </w:p>
    <w:p w14:paraId="010364E6" w14:textId="77777777" w:rsidR="005B4146" w:rsidRPr="00C2698D" w:rsidRDefault="005B4146" w:rsidP="00470F0C">
      <w:pPr>
        <w:pStyle w:val="Heading3"/>
        <w:spacing w:before="240" w:beforeAutospacing="0" w:after="240" w:afterAutospacing="0"/>
        <w:jc w:val="both"/>
        <w:rPr>
          <w:sz w:val="24"/>
          <w:szCs w:val="24"/>
        </w:rPr>
      </w:pPr>
      <w:bookmarkStart w:id="9" w:name="_Toc197061942"/>
      <w:r w:rsidRPr="00C2698D">
        <w:rPr>
          <w:sz w:val="24"/>
          <w:szCs w:val="24"/>
        </w:rPr>
        <w:t>3.</w:t>
      </w:r>
      <w:r w:rsidR="00D6447F">
        <w:rPr>
          <w:sz w:val="24"/>
          <w:szCs w:val="24"/>
        </w:rPr>
        <w:t>5</w:t>
      </w:r>
      <w:r w:rsidRPr="00C2698D">
        <w:rPr>
          <w:sz w:val="24"/>
          <w:szCs w:val="24"/>
        </w:rPr>
        <w:t xml:space="preserve"> Deep Learning Architecture</w:t>
      </w:r>
      <w:bookmarkEnd w:id="9"/>
    </w:p>
    <w:p w14:paraId="431FE743" w14:textId="17D00B81"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My hybrid deep learning model combines CNN and BiLSTM architectures with an attention mechanism, building on the work of Selvin et al. (2017) and Vaswani et al. (2017).</w:t>
      </w:r>
    </w:p>
    <w:p w14:paraId="39F7D65F" w14:textId="77777777"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CNN component processes local patterns through 64 filters with a kernel size of 3, followed by max pooling and dropout regularization (rate of 0.2). The BiLSTM structure consists of three stacked layers </w:t>
      </w:r>
      <w:r w:rsidRPr="00470F0C">
        <w:rPr>
          <w:rFonts w:ascii="Times New Roman" w:hAnsi="Times New Roman" w:cs="Times New Roman"/>
          <w:sz w:val="24"/>
          <w:szCs w:val="24"/>
        </w:rPr>
        <w:lastRenderedPageBreak/>
        <w:t>with 128, 32, and 32 units, respectively, incorporating bidirectional processing for enhanced temporal feature capture (Graves &amp; Schmidhuber, 2005).</w:t>
      </w:r>
    </w:p>
    <w:p w14:paraId="24DC592E" w14:textId="77777777" w:rsid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The attention mechanism, following Bahdanau et al. (2015), enhances the model's ability to focus on relevant temporal patterns through a SoftMax-activated scoring system:</w:t>
      </w:r>
    </w:p>
    <w:p w14:paraId="61EE0026" w14:textId="104792ED" w:rsidR="004C540A" w:rsidRPr="00C2698D" w:rsidRDefault="004C540A" w:rsidP="00470F0C">
      <w:pPr>
        <w:spacing w:before="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Attention Score=softmax(W⋅ht+b)</m:t>
          </m:r>
        </m:oMath>
      </m:oMathPara>
    </w:p>
    <w:p w14:paraId="0288A679" w14:textId="4F2D5CA3" w:rsidR="004C540A"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4C540A" w:rsidRPr="00C2698D">
        <w:rPr>
          <w:rFonts w:ascii="Times New Roman" w:hAnsi="Times New Roman" w:cs="Times New Roman"/>
          <w:sz w:val="24"/>
          <w:szCs w:val="24"/>
        </w:rPr>
        <w:t> </w:t>
      </w:r>
      <w:proofErr w:type="spellStart"/>
      <w:r w:rsidR="004C540A" w:rsidRPr="00C2698D">
        <w:rPr>
          <w:rStyle w:val="mord"/>
          <w:rFonts w:ascii="Times New Roman" w:hAnsi="Times New Roman" w:cs="Times New Roman"/>
          <w:i/>
          <w:iCs/>
          <w:sz w:val="24"/>
          <w:szCs w:val="24"/>
        </w:rPr>
        <w:t>ht</w:t>
      </w:r>
      <w:proofErr w:type="spellEnd"/>
      <w:r w:rsidR="004C540A" w:rsidRPr="00C2698D">
        <w:rPr>
          <w:rStyle w:val="vlist-s"/>
          <w:rFonts w:ascii="Times New Roman" w:hAnsi="Times New Roman" w:cs="Times New Roman"/>
          <w:sz w:val="24"/>
          <w:szCs w:val="24"/>
        </w:rPr>
        <w:t>​</w:t>
      </w:r>
      <w:r w:rsidR="004C540A" w:rsidRPr="00C2698D">
        <w:rPr>
          <w:rFonts w:ascii="Times New Roman" w:hAnsi="Times New Roman" w:cs="Times New Roman"/>
          <w:sz w:val="24"/>
          <w:szCs w:val="24"/>
        </w:rPr>
        <w:t> represents the hidden state at time t, and W and b are learnable parameters.</w:t>
      </w:r>
    </w:p>
    <w:p w14:paraId="4F671C50" w14:textId="4CFE59B4"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.1 Convolutional Neural Network Layer</w:t>
      </w:r>
    </w:p>
    <w:p w14:paraId="41B61749" w14:textId="77777777"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CNN component is designed to extract local patterns from the input sequences. It employs multiple convolutional layers with filters of varying sizes to capture different scales of price movements and market patterns.</w:t>
      </w:r>
    </w:p>
    <w:p w14:paraId="01A81D6C" w14:textId="032B9DEA"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.2 Bidirectional LSTM Layers</w:t>
      </w:r>
    </w:p>
    <w:p w14:paraId="297D59CE" w14:textId="7B8B07DD"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 xml:space="preserve">The architecture </w:t>
      </w:r>
      <w:r w:rsidR="00275B4B">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p>
    <w:p w14:paraId="48EAF5B3" w14:textId="638E18AE" w:rsidR="004C540A" w:rsidRPr="00C2698D" w:rsidRDefault="004C540A" w:rsidP="002D7838">
      <w:pPr>
        <w:pStyle w:val="Heading4"/>
        <w:spacing w:before="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.3 Attention Mechanism</w:t>
      </w:r>
    </w:p>
    <w:p w14:paraId="78E0AC67" w14:textId="04AF7BA1" w:rsidR="004C540A" w:rsidRDefault="004C540A" w:rsidP="00D9746F">
      <w:pPr>
        <w:spacing w:before="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p>
    <w:p w14:paraId="5B267DB8" w14:textId="35E5C2CC" w:rsidR="007F3C1A" w:rsidRDefault="007F3C1A" w:rsidP="007F3C1A">
      <w:pPr>
        <w:spacing w:before="24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F5EF84" wp14:editId="4314C0E6">
            <wp:extent cx="7320833"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43746" cy="2774717"/>
                    </a:xfrm>
                    <a:prstGeom prst="rect">
                      <a:avLst/>
                    </a:prstGeom>
                    <a:noFill/>
                    <a:ln>
                      <a:noFill/>
                    </a:ln>
                  </pic:spPr>
                </pic:pic>
              </a:graphicData>
            </a:graphic>
          </wp:inline>
        </w:drawing>
      </w:r>
    </w:p>
    <w:p w14:paraId="5E42E1CE" w14:textId="3E56023B" w:rsidR="00972071" w:rsidRPr="00C2698D" w:rsidRDefault="00972071" w:rsidP="00972071">
      <w:pPr>
        <w:spacing w:after="0" w:line="240" w:lineRule="auto"/>
        <w:jc w:val="both"/>
        <w:rPr>
          <w:rFonts w:ascii="Times New Roman" w:eastAsia="Times New Roman" w:hAnsi="Times New Roman" w:cs="Times New Roman"/>
          <w:sz w:val="24"/>
          <w:szCs w:val="24"/>
        </w:rPr>
      </w:pPr>
    </w:p>
    <w:p w14:paraId="46DD7560" w14:textId="3B812030" w:rsidR="00972071" w:rsidRPr="006D2D94" w:rsidRDefault="00972071" w:rsidP="006D2D94">
      <w:pPr>
        <w:spacing w:after="0" w:line="240" w:lineRule="auto"/>
        <w:ind w:left="1440"/>
        <w:jc w:val="center"/>
        <w:rPr>
          <w:rFonts w:ascii="Times New Roman" w:hAnsi="Times New Roman" w:cs="Times New Roman"/>
          <w:sz w:val="24"/>
          <w:szCs w:val="24"/>
        </w:rPr>
      </w:pPr>
      <w:r w:rsidRPr="006D2D94">
        <w:rPr>
          <w:rFonts w:ascii="Times New Roman" w:eastAsia="Times New Roman" w:hAnsi="Times New Roman" w:cs="Times New Roman"/>
          <w:sz w:val="24"/>
          <w:szCs w:val="24"/>
        </w:rPr>
        <w:t xml:space="preserve">Figure </w:t>
      </w:r>
      <w:r w:rsidR="006D2D94">
        <w:rPr>
          <w:rFonts w:ascii="Times New Roman" w:eastAsia="Times New Roman" w:hAnsi="Times New Roman" w:cs="Times New Roman"/>
          <w:sz w:val="24"/>
          <w:szCs w:val="24"/>
        </w:rPr>
        <w:t>3.</w:t>
      </w:r>
      <w:r w:rsidR="006C0C62">
        <w:rPr>
          <w:rFonts w:ascii="Times New Roman" w:eastAsia="Times New Roman" w:hAnsi="Times New Roman" w:cs="Times New Roman"/>
          <w:sz w:val="24"/>
          <w:szCs w:val="24"/>
        </w:rPr>
        <w:t>5</w:t>
      </w:r>
      <w:r w:rsidR="006D2D94">
        <w:rPr>
          <w:rFonts w:ascii="Times New Roman" w:eastAsia="Times New Roman" w:hAnsi="Times New Roman" w:cs="Times New Roman"/>
          <w:sz w:val="24"/>
          <w:szCs w:val="24"/>
        </w:rPr>
        <w:t>.</w:t>
      </w:r>
      <w:r w:rsidR="006C0C62">
        <w:rPr>
          <w:rFonts w:ascii="Times New Roman" w:eastAsia="Times New Roman" w:hAnsi="Times New Roman" w:cs="Times New Roman"/>
          <w:sz w:val="24"/>
          <w:szCs w:val="24"/>
        </w:rPr>
        <w:t>3.</w:t>
      </w:r>
      <w:r w:rsidRPr="006D2D94">
        <w:rPr>
          <w:rFonts w:ascii="Times New Roman" w:eastAsia="Times New Roman" w:hAnsi="Times New Roman" w:cs="Times New Roman"/>
          <w:sz w:val="24"/>
          <w:szCs w:val="24"/>
        </w:rPr>
        <w:t xml:space="preserve">1: The Processes of </w:t>
      </w:r>
      <w:r w:rsidR="00F15B8A" w:rsidRPr="006D2D94">
        <w:rPr>
          <w:rFonts w:ascii="Times New Roman" w:eastAsia="Times New Roman" w:hAnsi="Times New Roman" w:cs="Times New Roman"/>
          <w:sz w:val="24"/>
          <w:szCs w:val="24"/>
        </w:rPr>
        <w:t xml:space="preserve">the </w:t>
      </w:r>
      <w:r w:rsidRPr="006D2D94">
        <w:rPr>
          <w:rFonts w:ascii="Times New Roman" w:eastAsia="Times New Roman" w:hAnsi="Times New Roman" w:cs="Times New Roman"/>
          <w:sz w:val="24"/>
          <w:szCs w:val="24"/>
        </w:rPr>
        <w:t>Hybrid CNN-LSTM Approach</w:t>
      </w:r>
    </w:p>
    <w:p w14:paraId="38ECC00A" w14:textId="3BEE1696" w:rsidR="005B4146" w:rsidRPr="00C2698D" w:rsidRDefault="005B4146" w:rsidP="00681221">
      <w:pPr>
        <w:pStyle w:val="Heading3"/>
        <w:spacing w:before="240" w:beforeAutospacing="0" w:after="0" w:afterAutospacing="0" w:line="360" w:lineRule="auto"/>
        <w:jc w:val="both"/>
        <w:rPr>
          <w:sz w:val="24"/>
          <w:szCs w:val="24"/>
        </w:rPr>
      </w:pPr>
      <w:bookmarkStart w:id="10" w:name="_Toc197061943"/>
      <w:r w:rsidRPr="00C2698D">
        <w:rPr>
          <w:sz w:val="24"/>
          <w:szCs w:val="24"/>
        </w:rPr>
        <w:t>3.</w:t>
      </w:r>
      <w:r w:rsidR="00D6447F">
        <w:rPr>
          <w:sz w:val="24"/>
          <w:szCs w:val="24"/>
        </w:rPr>
        <w:t>6</w:t>
      </w:r>
      <w:r w:rsidRPr="00C2698D">
        <w:rPr>
          <w:sz w:val="24"/>
          <w:szCs w:val="24"/>
        </w:rPr>
        <w:t xml:space="preserve"> Model Training and Implementation</w:t>
      </w:r>
      <w:bookmarkEnd w:id="10"/>
    </w:p>
    <w:p w14:paraId="6D900324" w14:textId="4E847B0C" w:rsidR="005B4146" w:rsidRPr="00C2698D" w:rsidRDefault="005B4146" w:rsidP="00326AED">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training process employs a systematic approach to data division, allocating 70% for training, 15% for validation, and 15% for testing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Pr="00C2698D">
        <w:rPr>
          <w:rFonts w:ascii="Times New Roman" w:hAnsi="Times New Roman" w:cs="Times New Roman"/>
          <w:sz w:val="24"/>
          <w:szCs w:val="24"/>
        </w:rPr>
        <w:t>. The model optimization utilizes the Adam optimizer with a learning rate of 0.001</w:t>
      </w:r>
      <w:r w:rsidR="00897E23">
        <w:rPr>
          <w:rFonts w:ascii="Times New Roman" w:hAnsi="Times New Roman" w:cs="Times New Roman"/>
          <w:sz w:val="24"/>
          <w:szCs w:val="24"/>
        </w:rPr>
        <w:t xml:space="preserve"> (</w:t>
      </w:r>
      <w:r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 batch size of 32, and trains for 50 epochs. This configuration was determined through extensive empirical testing and alignment with established </w:t>
      </w:r>
      <w:r w:rsidR="00D9746F" w:rsidRPr="00C2698D">
        <w:rPr>
          <w:rFonts w:ascii="Times New Roman" w:hAnsi="Times New Roman" w:cs="Times New Roman"/>
          <w:sz w:val="24"/>
          <w:szCs w:val="24"/>
        </w:rPr>
        <w:t>research. Trading</w:t>
      </w:r>
      <w:r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Pr="00C2698D">
        <w:rPr>
          <w:rFonts w:ascii="Times New Roman" w:hAnsi="Times New Roman" w:cs="Times New Roman"/>
          <w:sz w:val="24"/>
          <w:szCs w:val="24"/>
        </w:rPr>
        <w:t>, where:</w:t>
      </w:r>
    </w:p>
    <w:p w14:paraId="48D56F2B" w14:textId="39299690" w:rsidR="005B4146" w:rsidRPr="00FD768B" w:rsidRDefault="00716BBD" w:rsidP="00D9746F">
      <w:pPr>
        <w:spacing w:before="240" w:line="36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0 otherwise</m:t>
              </m:r>
            </m:sub>
            <m:sup>
              <m:r>
                <w:rPr>
                  <w:rStyle w:val="katex-mathml"/>
                  <w:rFonts w:ascii="Cambria Math" w:hAnsi="Cambria Math" w:cs="Times New Roman"/>
                  <w:sz w:val="24"/>
                  <w:szCs w:val="44"/>
                  <w:bdr w:val="none" w:sz="0" w:space="0" w:color="auto" w:frame="1"/>
                </w:rPr>
                <m:t xml:space="preserve">1 if probability &gt; 0.60  </m:t>
              </m:r>
            </m:sup>
          </m:sSubSup>
        </m:oMath>
      </m:oMathPara>
    </w:p>
    <w:p w14:paraId="3F169E76" w14:textId="77777777" w:rsidR="005B4146" w:rsidRPr="00C2698D" w:rsidRDefault="005B4146" w:rsidP="00D9746F">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Risk management parameters follow established quantitative trading principles [Chan, 2009], implementing:</w:t>
      </w:r>
    </w:p>
    <w:p w14:paraId="61C9E68A" w14:textId="77777777" w:rsidR="005B4146" w:rsidRPr="00C2698D" w:rsidRDefault="005B4146" w:rsidP="00254514">
      <w:pPr>
        <w:numPr>
          <w:ilvl w:val="0"/>
          <w:numId w:val="14"/>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Stop-loss: 2% below entry price</w:t>
      </w:r>
    </w:p>
    <w:p w14:paraId="199E1586" w14:textId="77777777" w:rsidR="005B4146" w:rsidRPr="00C2698D" w:rsidRDefault="005B4146" w:rsidP="00254514">
      <w:pPr>
        <w:numPr>
          <w:ilvl w:val="0"/>
          <w:numId w:val="15"/>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Take-profit: 5% above entry price</w:t>
      </w:r>
    </w:p>
    <w:p w14:paraId="60AC83E7" w14:textId="77777777" w:rsidR="005B4146" w:rsidRDefault="005B4146" w:rsidP="00254514">
      <w:pPr>
        <w:numPr>
          <w:ilvl w:val="0"/>
          <w:numId w:val="16"/>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Maximum holding period: 30 trading days</w:t>
      </w:r>
    </w:p>
    <w:p w14:paraId="42DDF4DE" w14:textId="77777777" w:rsidR="00DF4A2C" w:rsidRPr="00C2698D" w:rsidRDefault="00DF4A2C" w:rsidP="00DF4A2C">
      <w:pPr>
        <w:spacing w:after="0" w:line="360" w:lineRule="auto"/>
        <w:ind w:left="720"/>
        <w:jc w:val="both"/>
        <w:rPr>
          <w:rFonts w:ascii="Times New Roman" w:hAnsi="Times New Roman" w:cs="Times New Roman"/>
          <w:sz w:val="24"/>
          <w:szCs w:val="24"/>
        </w:rPr>
      </w:pPr>
    </w:p>
    <w:p w14:paraId="554D2708" w14:textId="77777777" w:rsidR="005B4146" w:rsidRPr="00C2698D" w:rsidRDefault="005B4146" w:rsidP="00326AED">
      <w:pPr>
        <w:pStyle w:val="Heading3"/>
        <w:spacing w:before="0" w:beforeAutospacing="0" w:after="0" w:afterAutospacing="0" w:line="360" w:lineRule="auto"/>
        <w:jc w:val="both"/>
        <w:rPr>
          <w:sz w:val="24"/>
          <w:szCs w:val="24"/>
        </w:rPr>
      </w:pPr>
      <w:bookmarkStart w:id="11" w:name="_Toc197061944"/>
      <w:r w:rsidRPr="00C2698D">
        <w:rPr>
          <w:sz w:val="24"/>
          <w:szCs w:val="24"/>
        </w:rPr>
        <w:t>3</w:t>
      </w:r>
      <w:r w:rsidR="00716BBD" w:rsidRPr="00C2698D">
        <w:rPr>
          <w:sz w:val="24"/>
          <w:szCs w:val="24"/>
        </w:rPr>
        <w:t>.</w:t>
      </w:r>
      <w:r w:rsidR="00D6447F">
        <w:rPr>
          <w:sz w:val="24"/>
          <w:szCs w:val="24"/>
        </w:rPr>
        <w:t>7</w:t>
      </w:r>
      <w:r w:rsidRPr="00C2698D">
        <w:rPr>
          <w:sz w:val="24"/>
          <w:szCs w:val="24"/>
        </w:rPr>
        <w:t xml:space="preserve"> Performance Evaluation</w:t>
      </w:r>
      <w:bookmarkEnd w:id="11"/>
    </w:p>
    <w:p w14:paraId="0BDF5040" w14:textId="77777777" w:rsidR="005B4146" w:rsidRPr="00C2698D" w:rsidRDefault="005B4146" w:rsidP="00D9746F">
      <w:pPr>
        <w:spacing w:after="24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strategy's effectiveness is evaluated using standard financial metrics [Sharpe, 1994]. The Sharpe Ratio, calculated as:</w:t>
      </w:r>
    </w:p>
    <w:p w14:paraId="111661C6" w14:textId="593306EF" w:rsidR="005B4146" w:rsidRPr="00C2698D" w:rsidRDefault="00D9746F" w:rsidP="00D9746F">
      <w:pPr>
        <w:spacing w:after="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w:lastRenderedPageBreak/>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Rp</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D9746F">
      <w:pPr>
        <w:spacing w:after="240" w:line="36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7D1C44B" w14:textId="781EA571"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strikes a balance between 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25644B3D" w14:textId="77777777" w:rsidR="00141F64" w:rsidRPr="00C2698D" w:rsidRDefault="00F457D3" w:rsidP="002D7838">
      <w:pPr>
        <w:pStyle w:val="Heading1"/>
        <w:spacing w:before="0" w:line="240" w:lineRule="auto"/>
        <w:jc w:val="both"/>
        <w:rPr>
          <w:rFonts w:ascii="Times New Roman" w:eastAsia="Times New Roman" w:hAnsi="Times New Roman" w:cs="Times New Roman"/>
          <w:b/>
          <w:color w:val="auto"/>
          <w:sz w:val="24"/>
          <w:szCs w:val="24"/>
        </w:rPr>
      </w:pPr>
      <w:bookmarkStart w:id="12" w:name="_Toc197061945"/>
      <w:r w:rsidRPr="00C2698D">
        <w:rPr>
          <w:rFonts w:ascii="Times New Roman" w:eastAsia="Times New Roman" w:hAnsi="Times New Roman" w:cs="Times New Roman"/>
          <w:b/>
          <w:color w:val="auto"/>
          <w:sz w:val="24"/>
          <w:szCs w:val="24"/>
        </w:rPr>
        <w:t>4</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TRADING STRATEGY IMPLEMENTATION</w:t>
      </w:r>
      <w:bookmarkEnd w:id="12"/>
    </w:p>
    <w:p w14:paraId="5D38E208" w14:textId="00856B39"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My trading system stands out for its innovative approach, combining deep learning forecasts with fundamental technical analysis and systematic risk management. The algorithm uses machine learning to forecast market movement signals, generating probability predictions through binary classification. A signal is triggered when the computed probability exceeds a predefined confidence threshold - in my case, 60% </w:t>
      </w:r>
      <w:r>
        <w:rPr>
          <w:rFonts w:ascii="Times New Roman" w:hAnsi="Times New Roman" w:cs="Times New Roman"/>
          <w:sz w:val="24"/>
          <w:szCs w:val="24"/>
        </w:rPr>
        <w:t>proved to be effective</w:t>
      </w:r>
      <w:r w:rsidRPr="00BD347A">
        <w:rPr>
          <w:rFonts w:ascii="Times New Roman" w:hAnsi="Times New Roman" w:cs="Times New Roman"/>
          <w:sz w:val="24"/>
          <w:szCs w:val="24"/>
        </w:rPr>
        <w:t>. For position sizing, I used a dynamic scaling approach based on the model's confidence level.</w:t>
      </w:r>
    </w:p>
    <w:p w14:paraId="6A442AF0"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The system integrates four key technical indicators that work together to provide a comprehensive view of the market:</w:t>
      </w:r>
    </w:p>
    <w:p w14:paraId="58DA25B7"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Moving averages (50- and 200-day) to identify trends</w:t>
      </w:r>
    </w:p>
    <w:p w14:paraId="43E5C0B0"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Relative Strength Index (RSI) to measure momentum</w:t>
      </w:r>
    </w:p>
    <w:p w14:paraId="601DE64B"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Moving Average Convergence Divergence (MACD) to confirm trends</w:t>
      </w:r>
    </w:p>
    <w:p w14:paraId="7618BA96"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Bollinger Bands to analyze volatility-based price ranges</w:t>
      </w:r>
    </w:p>
    <w:p w14:paraId="7B6A1FD7"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This combination validates the model's predictions and informs a more nuanced approach to trade execution.</w:t>
      </w:r>
    </w:p>
    <w:p w14:paraId="31546F18"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Risk management is a critical part of the strategy, implemented through three control mechanisms:</w:t>
      </w:r>
    </w:p>
    <w:p w14:paraId="444E44B9"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lastRenderedPageBreak/>
        <w:t>A stop-loss level at 2% below the entry price to protect against adverse movements</w:t>
      </w:r>
    </w:p>
    <w:p w14:paraId="09AF4B19"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A take-profit level at 5% above the entry price to realize gains at a predetermined level</w:t>
      </w:r>
    </w:p>
    <w:p w14:paraId="24E0A20D"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A maximum position duration of 30 days to prevent capital from getting stuck in unproductive trades</w:t>
      </w:r>
    </w:p>
    <w:p w14:paraId="4717E9C9"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This systematic risk management approach proved powerful in minimizing drawdowns and generating consistent profits.</w:t>
      </w:r>
    </w:p>
    <w:p w14:paraId="380341E5" w14:textId="7B70916B" w:rsidR="006D2D94"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The strategy produced stable, risk-adjusted returns during calmer market periods but also highlighted opportunities for improvement under more challenging conditions. This provides a roadmap for further optimization and development, including better handling of multiple market regimes and high-volatility securities.</w:t>
      </w:r>
    </w:p>
    <w:p w14:paraId="521A262F" w14:textId="77777777" w:rsidR="00141F64" w:rsidRPr="00C2698D" w:rsidRDefault="00F457D3" w:rsidP="00C57AD8">
      <w:pPr>
        <w:pStyle w:val="Heading1"/>
        <w:spacing w:before="0" w:line="240" w:lineRule="auto"/>
        <w:jc w:val="both"/>
        <w:rPr>
          <w:rFonts w:ascii="Times New Roman" w:eastAsia="Times New Roman" w:hAnsi="Times New Roman" w:cs="Times New Roman"/>
          <w:b/>
          <w:color w:val="auto"/>
          <w:sz w:val="24"/>
          <w:szCs w:val="24"/>
        </w:rPr>
      </w:pPr>
      <w:bookmarkStart w:id="13" w:name="_Toc197061946"/>
      <w:r w:rsidRPr="00C2698D">
        <w:rPr>
          <w:rFonts w:ascii="Times New Roman" w:eastAsia="Times New Roman" w:hAnsi="Times New Roman" w:cs="Times New Roman"/>
          <w:b/>
          <w:color w:val="auto"/>
          <w:sz w:val="24"/>
          <w:szCs w:val="24"/>
        </w:rPr>
        <w:t>5</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EXPERIMENTAL RESULTS</w:t>
      </w:r>
      <w:bookmarkEnd w:id="13"/>
    </w:p>
    <w:p w14:paraId="5037BDB4" w14:textId="77777777" w:rsidR="00141F64" w:rsidRPr="00C2698D" w:rsidRDefault="00F457D3" w:rsidP="00897E23">
      <w:pPr>
        <w:pStyle w:val="Heading3"/>
        <w:spacing w:before="240" w:beforeAutospacing="0" w:after="240" w:afterAutospacing="0"/>
        <w:jc w:val="both"/>
        <w:rPr>
          <w:sz w:val="24"/>
          <w:szCs w:val="24"/>
        </w:rPr>
      </w:pPr>
      <w:bookmarkStart w:id="14" w:name="_Toc197061947"/>
      <w:r w:rsidRPr="00C2698D">
        <w:rPr>
          <w:sz w:val="24"/>
          <w:szCs w:val="24"/>
        </w:rPr>
        <w:t>5</w:t>
      </w:r>
      <w:r w:rsidR="00141F64" w:rsidRPr="00C2698D">
        <w:rPr>
          <w:sz w:val="24"/>
          <w:szCs w:val="24"/>
        </w:rPr>
        <w:t>.1 Performance Metrics</w:t>
      </w:r>
      <w:bookmarkEnd w:id="14"/>
    </w:p>
    <w:p w14:paraId="6DFC5902" w14:textId="2B5BC501" w:rsidR="006D2D94" w:rsidRDefault="00BD347A" w:rsidP="00EF382C">
      <w:pPr>
        <w:spacing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My experimental analysis demonstrates the robustness of this hybrid model under various market conditions and stock characteristics. After exhaustive testing on the S&amp;P 500, the results highlight the strategy's adaptability and point to areas where further refinements could enhance short-term detection for professionally traded securities.</w:t>
      </w:r>
    </w:p>
    <w:p w14:paraId="3BFFC3B3" w14:textId="6FAD19F8"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8621EE" wp14:editId="40D091B6">
            <wp:extent cx="6273165" cy="447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73165" cy="4476115"/>
                    </a:xfrm>
                    <a:prstGeom prst="rect">
                      <a:avLst/>
                    </a:prstGeom>
                    <a:noFill/>
                    <a:ln>
                      <a:noFill/>
                    </a:ln>
                  </pic:spPr>
                </pic:pic>
              </a:graphicData>
            </a:graphic>
          </wp:inline>
        </w:drawing>
      </w:r>
    </w:p>
    <w:p w14:paraId="5ECA35B4" w14:textId="242340A4" w:rsidR="00C602ED" w:rsidRDefault="00C602ED" w:rsidP="001B0CC0">
      <w:pPr>
        <w:spacing w:after="0" w:line="240" w:lineRule="auto"/>
        <w:ind w:left="720"/>
        <w:jc w:val="both"/>
        <w:rPr>
          <w:rFonts w:ascii="Times New Roman" w:hAnsi="Times New Roman" w:cs="Times New Roman"/>
          <w:iCs/>
          <w:sz w:val="24"/>
          <w:szCs w:val="24"/>
        </w:rPr>
      </w:pPr>
      <w:r w:rsidRPr="006D2D94">
        <w:rPr>
          <w:rFonts w:ascii="Times New Roman" w:hAnsi="Times New Roman" w:cs="Times New Roman"/>
          <w:iCs/>
          <w:sz w:val="24"/>
          <w:szCs w:val="24"/>
        </w:rPr>
        <w:t xml:space="preserve">Figure </w:t>
      </w:r>
      <w:r w:rsidR="006D2D94" w:rsidRPr="006D2D94">
        <w:rPr>
          <w:rFonts w:ascii="Times New Roman" w:hAnsi="Times New Roman" w:cs="Times New Roman"/>
          <w:iCs/>
          <w:sz w:val="24"/>
          <w:szCs w:val="24"/>
        </w:rPr>
        <w:t>5.1.</w:t>
      </w:r>
      <w:r w:rsidRPr="006D2D94">
        <w:rPr>
          <w:rFonts w:ascii="Times New Roman" w:hAnsi="Times New Roman" w:cs="Times New Roman"/>
          <w:iCs/>
          <w:sz w:val="24"/>
          <w:szCs w:val="24"/>
        </w:rPr>
        <w:t xml:space="preserve">1: Performance Metrics Heatmap </w:t>
      </w:r>
    </w:p>
    <w:p w14:paraId="27F3E008" w14:textId="77777777" w:rsidR="001B0CC0" w:rsidRPr="00EF382C" w:rsidRDefault="001B0CC0" w:rsidP="001B0CC0">
      <w:pPr>
        <w:spacing w:after="0" w:line="240" w:lineRule="auto"/>
        <w:ind w:left="720"/>
        <w:jc w:val="both"/>
        <w:rPr>
          <w:rFonts w:ascii="Times New Roman" w:hAnsi="Times New Roman" w:cs="Times New Roman"/>
          <w:sz w:val="24"/>
          <w:szCs w:val="24"/>
        </w:rPr>
      </w:pPr>
    </w:p>
    <w:p w14:paraId="06D858DC" w14:textId="323BB016" w:rsidR="00EF382C" w:rsidRDefault="00EF382C" w:rsidP="00EF382C">
      <w:pPr>
        <w:spacing w:after="0" w:line="360" w:lineRule="auto"/>
        <w:jc w:val="both"/>
        <w:rPr>
          <w:rFonts w:ascii="Times New Roman" w:hAnsi="Times New Roman" w:cs="Times New Roman"/>
          <w:sz w:val="24"/>
          <w:szCs w:val="24"/>
        </w:rPr>
      </w:pPr>
      <w:r w:rsidRPr="00EF382C">
        <w:rPr>
          <w:rFonts w:ascii="Times New Roman" w:hAnsi="Times New Roman" w:cs="Times New Roman"/>
          <w:sz w:val="24"/>
          <w:szCs w:val="24"/>
        </w:rPr>
        <w:t>The article's results show that the market segments with the least rational pricing are stable, large-cap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w:t>
      </w:r>
      <w:proofErr w:type="gramStart"/>
      <w:r w:rsidR="00F15B8A">
        <w:rPr>
          <w:rFonts w:ascii="Times New Roman" w:hAnsi="Times New Roman" w:cs="Times New Roman"/>
          <w:sz w:val="24"/>
          <w:szCs w:val="24"/>
        </w:rPr>
        <w:t>50% win</w:t>
      </w:r>
      <w:proofErr w:type="gramEnd"/>
      <w:r w:rsidRPr="00EF382C">
        <w:rPr>
          <w:rFonts w:ascii="Times New Roman" w:hAnsi="Times New Roman" w:cs="Times New Roman"/>
          <w:sz w:val="24"/>
          <w:szCs w:val="24"/>
        </w:rPr>
        <w:t xml:space="preserve"> rate. Across all 25, the portfolio average had a return of 15.4% with a Sharpe ratio of 1.85 and a win rate of 58.6%. More specifically, these results can be visualized in our</w:t>
      </w:r>
      <w:r w:rsidR="00275B4B">
        <w:rPr>
          <w:rFonts w:ascii="Times New Roman" w:hAnsi="Times New Roman" w:cs="Times New Roman"/>
          <w:sz w:val="24"/>
          <w:szCs w:val="24"/>
        </w:rPr>
        <w:t xml:space="preserve"> performance dashboard (Figure </w:t>
      </w:r>
      <w:r w:rsidR="005F4589">
        <w:rPr>
          <w:rFonts w:ascii="Times New Roman" w:hAnsi="Times New Roman" w:cs="Times New Roman"/>
          <w:sz w:val="24"/>
          <w:szCs w:val="24"/>
        </w:rPr>
        <w:t>5.1.</w:t>
      </w:r>
      <w:r w:rsidR="00275B4B">
        <w:rPr>
          <w:rFonts w:ascii="Times New Roman" w:hAnsi="Times New Roman" w:cs="Times New Roman"/>
          <w:sz w:val="24"/>
          <w:szCs w:val="24"/>
        </w:rPr>
        <w:t>1), which illustrates the effectiveness of this multifaceted</w:t>
      </w:r>
      <w:r w:rsidRPr="00EF382C">
        <w:rPr>
          <w:rFonts w:ascii="Times New Roman" w:hAnsi="Times New Roman" w:cs="Times New Roman"/>
          <w:sz w:val="24"/>
          <w:szCs w:val="24"/>
        </w:rPr>
        <w:t xml:space="preserve"> strategy.</w:t>
      </w:r>
    </w:p>
    <w:p w14:paraId="1C575908" w14:textId="77777777" w:rsidR="006D2D94" w:rsidRDefault="006D2D94" w:rsidP="00EF382C">
      <w:pPr>
        <w:spacing w:after="0" w:line="360" w:lineRule="auto"/>
        <w:jc w:val="both"/>
        <w:rPr>
          <w:rFonts w:ascii="Times New Roman" w:hAnsi="Times New Roman" w:cs="Times New Roman"/>
          <w:sz w:val="24"/>
          <w:szCs w:val="24"/>
        </w:rPr>
      </w:pPr>
    </w:p>
    <w:p w14:paraId="259B58FF" w14:textId="77777777" w:rsidR="006D2D94" w:rsidRDefault="006D2D94" w:rsidP="00EF382C">
      <w:pPr>
        <w:spacing w:after="0" w:line="360" w:lineRule="auto"/>
        <w:jc w:val="both"/>
        <w:rPr>
          <w:rFonts w:ascii="Times New Roman" w:hAnsi="Times New Roman" w:cs="Times New Roman"/>
          <w:sz w:val="24"/>
          <w:szCs w:val="24"/>
        </w:rPr>
      </w:pPr>
    </w:p>
    <w:p w14:paraId="2838BEEB" w14:textId="3E0C0E39"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141F7F1E"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Figure </w:t>
      </w:r>
      <w:r w:rsidR="006D2D94">
        <w:rPr>
          <w:rFonts w:ascii="Times New Roman" w:hAnsi="Times New Roman" w:cs="Times New Roman"/>
          <w:i/>
          <w:sz w:val="24"/>
          <w:szCs w:val="24"/>
        </w:rPr>
        <w:t>5.1.</w:t>
      </w:r>
      <w:r w:rsidRPr="00C2698D">
        <w:rPr>
          <w:rFonts w:ascii="Times New Roman" w:hAnsi="Times New Roman" w:cs="Times New Roman"/>
          <w:i/>
          <w:sz w:val="24"/>
          <w:szCs w:val="24"/>
        </w:rPr>
        <w:t xml:space="preserve">2: </w:t>
      </w:r>
      <w:r w:rsidR="005F4589">
        <w:rPr>
          <w:rFonts w:ascii="Times New Roman" w:hAnsi="Times New Roman" w:cs="Times New Roman"/>
          <w:i/>
          <w:sz w:val="24"/>
          <w:szCs w:val="24"/>
        </w:rPr>
        <w:t xml:space="preserve">Bar Chart Showing </w:t>
      </w:r>
      <w:r w:rsidRPr="00C2698D">
        <w:rPr>
          <w:rFonts w:ascii="Times New Roman" w:hAnsi="Times New Roman" w:cs="Times New Roman"/>
          <w:i/>
          <w:sz w:val="24"/>
          <w:szCs w:val="24"/>
        </w:rPr>
        <w:t xml:space="preserve">Top Symbols by </w:t>
      </w:r>
      <w:r w:rsidR="005F4589">
        <w:rPr>
          <w:rFonts w:ascii="Times New Roman" w:hAnsi="Times New Roman" w:cs="Times New Roman"/>
          <w:i/>
          <w:sz w:val="24"/>
          <w:szCs w:val="24"/>
        </w:rPr>
        <w:t xml:space="preserve">Total </w:t>
      </w:r>
      <w:r w:rsidRPr="00C2698D">
        <w:rPr>
          <w:rFonts w:ascii="Times New Roman" w:hAnsi="Times New Roman" w:cs="Times New Roman"/>
          <w:i/>
          <w:sz w:val="24"/>
          <w:szCs w:val="24"/>
        </w:rPr>
        <w:t xml:space="preserve">Return </w:t>
      </w:r>
    </w:p>
    <w:p w14:paraId="6F8A840F" w14:textId="77777777" w:rsidR="00C602ED" w:rsidRDefault="00C602ED" w:rsidP="00EF382C">
      <w:pPr>
        <w:spacing w:after="0" w:line="360" w:lineRule="auto"/>
        <w:jc w:val="both"/>
        <w:rPr>
          <w:rFonts w:ascii="Times New Roman" w:hAnsi="Times New Roman" w:cs="Times New Roman"/>
          <w:sz w:val="24"/>
          <w:szCs w:val="24"/>
        </w:rPr>
      </w:pPr>
    </w:p>
    <w:p w14:paraId="11C86292" w14:textId="77777777" w:rsidR="001B0CC0" w:rsidRDefault="001B0CC0" w:rsidP="00EF382C">
      <w:pPr>
        <w:spacing w:after="0" w:line="360" w:lineRule="auto"/>
        <w:jc w:val="both"/>
        <w:rPr>
          <w:rFonts w:ascii="Times New Roman" w:hAnsi="Times New Roman" w:cs="Times New Roman"/>
          <w:sz w:val="24"/>
          <w:szCs w:val="24"/>
        </w:rPr>
      </w:pPr>
    </w:p>
    <w:p w14:paraId="1DA2FC7A" w14:textId="136DAA72" w:rsidR="00EF382C" w:rsidRDefault="00897E23"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Pr>
          <w:rFonts w:ascii="Times New Roman" w:hAnsi="Times New Roman" w:cs="Times New Roman"/>
          <w:sz w:val="24"/>
          <w:szCs w:val="24"/>
        </w:rPr>
        <w:t>5.1.</w:t>
      </w:r>
      <w:r>
        <w:rPr>
          <w:rFonts w:ascii="Times New Roman" w:hAnsi="Times New Roman" w:cs="Times New Roman"/>
          <w:sz w:val="24"/>
          <w:szCs w:val="24"/>
        </w:rPr>
        <w:t xml:space="preserve">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Pr>
          <w:rFonts w:ascii="Times New Roman" w:hAnsi="Times New Roman" w:cs="Times New Roman"/>
          <w:sz w:val="24"/>
          <w:szCs w:val="24"/>
        </w:rPr>
        <w:t>5.1.</w:t>
      </w:r>
      <w:r>
        <w:rPr>
          <w:rFonts w:ascii="Times New Roman" w:hAnsi="Times New Roman" w:cs="Times New Roman"/>
          <w:sz w:val="24"/>
          <w:szCs w:val="24"/>
        </w:rPr>
        <w:t>3) clearly illustrates a favorable association between win rates and total returns.</w:t>
      </w:r>
    </w:p>
    <w:p w14:paraId="0292882F" w14:textId="51D85CA1" w:rsidR="00FD7F2F" w:rsidRDefault="00FD7F2F" w:rsidP="002D7838">
      <w:pPr>
        <w:spacing w:after="0" w:line="240" w:lineRule="auto"/>
        <w:ind w:left="1440"/>
        <w:jc w:val="both"/>
        <w:rPr>
          <w:rFonts w:ascii="Times New Roman" w:hAnsi="Times New Roman" w:cs="Times New Roman"/>
          <w:i/>
          <w:sz w:val="24"/>
          <w:szCs w:val="24"/>
        </w:rPr>
      </w:pPr>
    </w:p>
    <w:p w14:paraId="7466704A" w14:textId="55A63079"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312E3B50">
            <wp:extent cx="6273165" cy="4189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165" cy="4189095"/>
                    </a:xfrm>
                    <a:prstGeom prst="rect">
                      <a:avLst/>
                    </a:prstGeom>
                    <a:noFill/>
                    <a:ln>
                      <a:noFill/>
                    </a:ln>
                  </pic:spPr>
                </pic:pic>
              </a:graphicData>
            </a:graphic>
          </wp:inline>
        </w:drawing>
      </w:r>
    </w:p>
    <w:p w14:paraId="6FFC4B19" w14:textId="3CD9F97D" w:rsidR="001B0CC0" w:rsidRDefault="00FD7F2F" w:rsidP="002D7838">
      <w:pPr>
        <w:spacing w:after="0" w:line="240" w:lineRule="auto"/>
        <w:ind w:left="1440"/>
        <w:jc w:val="both"/>
        <w:rPr>
          <w:rFonts w:ascii="Times New Roman" w:hAnsi="Times New Roman" w:cs="Times New Roman"/>
          <w:iCs/>
          <w:sz w:val="24"/>
          <w:szCs w:val="24"/>
        </w:rPr>
      </w:pPr>
      <w:r w:rsidRPr="001B0CC0">
        <w:rPr>
          <w:rFonts w:ascii="Times New Roman" w:hAnsi="Times New Roman" w:cs="Times New Roman"/>
          <w:iCs/>
          <w:sz w:val="24"/>
          <w:szCs w:val="24"/>
        </w:rPr>
        <w:t xml:space="preserve">Figure </w:t>
      </w:r>
      <w:r w:rsidR="006D2D94" w:rsidRPr="001B0CC0">
        <w:rPr>
          <w:rFonts w:ascii="Times New Roman" w:hAnsi="Times New Roman" w:cs="Times New Roman"/>
          <w:iCs/>
          <w:sz w:val="24"/>
          <w:szCs w:val="24"/>
        </w:rPr>
        <w:t>5.1.</w:t>
      </w:r>
      <w:r w:rsidRPr="001B0CC0">
        <w:rPr>
          <w:rFonts w:ascii="Times New Roman" w:hAnsi="Times New Roman" w:cs="Times New Roman"/>
          <w:iCs/>
          <w:sz w:val="24"/>
          <w:szCs w:val="24"/>
        </w:rPr>
        <w:t xml:space="preserve">3: Risk-Return Scatter Plot </w:t>
      </w:r>
    </w:p>
    <w:p w14:paraId="21988010" w14:textId="77777777" w:rsidR="001B0CC0" w:rsidRDefault="001B0CC0" w:rsidP="002D7838">
      <w:pPr>
        <w:spacing w:after="0" w:line="240" w:lineRule="auto"/>
        <w:ind w:left="1440"/>
        <w:jc w:val="both"/>
        <w:rPr>
          <w:rFonts w:ascii="Times New Roman" w:hAnsi="Times New Roman" w:cs="Times New Roman"/>
          <w:i/>
          <w:sz w:val="24"/>
          <w:szCs w:val="24"/>
        </w:rPr>
      </w:pPr>
    </w:p>
    <w:p w14:paraId="2452BFE2" w14:textId="77777777" w:rsidR="001B0CC0" w:rsidRPr="00C2698D" w:rsidRDefault="001B0CC0" w:rsidP="002D7838">
      <w:pPr>
        <w:spacing w:after="0" w:line="240" w:lineRule="auto"/>
        <w:ind w:left="1440"/>
        <w:jc w:val="both"/>
        <w:rPr>
          <w:rFonts w:ascii="Times New Roman" w:hAnsi="Times New Roman" w:cs="Times New Roman"/>
          <w:i/>
          <w:sz w:val="24"/>
          <w:szCs w:val="24"/>
        </w:rPr>
      </w:pPr>
    </w:p>
    <w:p w14:paraId="076E2E81" w14:textId="7525A155" w:rsidR="00C602ED" w:rsidRDefault="00897E23" w:rsidP="005B5123">
      <w:pPr>
        <w:spacing w:after="0" w:line="360" w:lineRule="auto"/>
        <w:ind w:left="240"/>
        <w:jc w:val="both"/>
        <w:rPr>
          <w:rFonts w:ascii="Times New Roman" w:hAnsi="Times New Roman" w:cs="Times New Roman"/>
          <w:sz w:val="24"/>
          <w:szCs w:val="24"/>
        </w:rPr>
      </w:pPr>
      <w:r>
        <w:rPr>
          <w:rFonts w:ascii="Times New Roman" w:hAnsi="Times New Roman" w:cs="Times New Roman"/>
          <w:sz w:val="24"/>
          <w:szCs w:val="24"/>
        </w:rPr>
        <w:t xml:space="preserve">The risk-return chart (i.e., Figure </w:t>
      </w:r>
      <w:r w:rsidR="001B0CC0">
        <w:rPr>
          <w:rFonts w:ascii="Times New Roman" w:hAnsi="Times New Roman" w:cs="Times New Roman"/>
          <w:sz w:val="24"/>
          <w:szCs w:val="24"/>
        </w:rPr>
        <w:t>5.1.</w:t>
      </w:r>
      <w:r>
        <w:rPr>
          <w:rFonts w:ascii="Times New Roman" w:hAnsi="Times New Roman" w:cs="Times New Roman"/>
          <w:sz w:val="24"/>
          <w:szCs w:val="24"/>
        </w:rPr>
        <w:t xml:space="preserve">4) quantitatively encapsulates the dangers linked to this technique. All leading performers sustained drawdowns </w:t>
      </w:r>
      <w:r w:rsidR="006D2D94">
        <w:rPr>
          <w:rFonts w:ascii="Times New Roman" w:hAnsi="Times New Roman" w:cs="Times New Roman"/>
          <w:sz w:val="24"/>
          <w:szCs w:val="24"/>
        </w:rPr>
        <w:t xml:space="preserve">of less than 5% throughout the year, with Walmart recording the lowest maximum downturn at </w:t>
      </w:r>
      <w:r>
        <w:rPr>
          <w:rFonts w:ascii="Times New Roman" w:hAnsi="Times New Roman" w:cs="Times New Roman"/>
          <w:sz w:val="24"/>
          <w:szCs w:val="24"/>
        </w:rPr>
        <w:t>3.38%. Figure</w:t>
      </w:r>
      <w:r w:rsidR="001B0CC0">
        <w:rPr>
          <w:rFonts w:ascii="Times New Roman" w:hAnsi="Times New Roman" w:cs="Times New Roman"/>
          <w:sz w:val="24"/>
          <w:szCs w:val="24"/>
        </w:rPr>
        <w:t xml:space="preserve"> 5.1.</w:t>
      </w:r>
      <w:r>
        <w:rPr>
          <w:rFonts w:ascii="Times New Roman" w:hAnsi="Times New Roman" w:cs="Times New Roman"/>
          <w:sz w:val="24"/>
          <w:szCs w:val="24"/>
        </w:rPr>
        <w:t>5: Metrics Heatmap. The metrics heatmap illustrates the performance metrics of each stock, effectively visualizing the risk-return profile of the strategy.</w:t>
      </w:r>
      <w:r w:rsidR="00FD7F2F" w:rsidRPr="00C2698D">
        <w:rPr>
          <w:rFonts w:ascii="Times New Roman" w:hAnsi="Times New Roman" w:cs="Times New Roman"/>
          <w:sz w:val="24"/>
          <w:szCs w:val="24"/>
        </w:rPr>
        <w:tab/>
      </w:r>
    </w:p>
    <w:p w14:paraId="658B7FB2" w14:textId="72ED667E" w:rsidR="005B5123" w:rsidRDefault="00C602ED" w:rsidP="005B5123">
      <w:pPr>
        <w:spacing w:after="0" w:line="360" w:lineRule="auto"/>
        <w:ind w:left="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r w:rsidR="00FD7F2F" w:rsidRPr="00C2698D">
        <w:rPr>
          <w:rFonts w:ascii="Times New Roman" w:hAnsi="Times New Roman" w:cs="Times New Roman"/>
          <w:sz w:val="24"/>
          <w:szCs w:val="24"/>
        </w:rPr>
        <w:tab/>
      </w:r>
    </w:p>
    <w:p w14:paraId="33AEC77A" w14:textId="50E5B58C" w:rsidR="00FD7F2F" w:rsidRPr="00622CE2" w:rsidRDefault="00FD7F2F" w:rsidP="00C602ED">
      <w:pPr>
        <w:spacing w:after="0" w:line="360" w:lineRule="auto"/>
        <w:ind w:left="2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D2D94"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4: </w:t>
      </w:r>
      <w:r w:rsidR="00622CE2" w:rsidRPr="00622CE2">
        <w:rPr>
          <w:rFonts w:ascii="Times New Roman" w:hAnsi="Times New Roman" w:cs="Times New Roman"/>
          <w:iCs/>
          <w:sz w:val="24"/>
          <w:szCs w:val="24"/>
        </w:rPr>
        <w:t xml:space="preserve">Bar chart showing </w:t>
      </w:r>
      <w:r w:rsidRPr="00622CE2">
        <w:rPr>
          <w:rFonts w:ascii="Times New Roman" w:hAnsi="Times New Roman" w:cs="Times New Roman"/>
          <w:iCs/>
          <w:sz w:val="24"/>
          <w:szCs w:val="24"/>
        </w:rPr>
        <w:t xml:space="preserve">Trading Activity by Symbol </w:t>
      </w:r>
    </w:p>
    <w:p w14:paraId="02DC1A33" w14:textId="77777777" w:rsidR="00622CE2" w:rsidRPr="00C2698D" w:rsidRDefault="00622CE2" w:rsidP="00C602ED">
      <w:pPr>
        <w:spacing w:after="0" w:line="360" w:lineRule="auto"/>
        <w:ind w:left="240"/>
        <w:jc w:val="center"/>
        <w:rPr>
          <w:rFonts w:ascii="Times New Roman" w:hAnsi="Times New Roman" w:cs="Times New Roman"/>
          <w:i/>
          <w:sz w:val="24"/>
          <w:szCs w:val="24"/>
        </w:rPr>
      </w:pPr>
    </w:p>
    <w:p w14:paraId="4C2AD834" w14:textId="3B38F87C"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4E0BA3C6" w14:textId="77777777" w:rsidR="00FD7F2F" w:rsidRPr="00C2698D" w:rsidRDefault="00FD7F2F" w:rsidP="002D7838">
      <w:pPr>
        <w:spacing w:after="0" w:line="240" w:lineRule="auto"/>
        <w:ind w:left="1440"/>
        <w:jc w:val="both"/>
        <w:rPr>
          <w:rFonts w:ascii="Times New Roman" w:hAnsi="Times New Roman" w:cs="Times New Roman"/>
          <w:i/>
          <w:sz w:val="24"/>
          <w:szCs w:val="24"/>
        </w:rPr>
      </w:pPr>
    </w:p>
    <w:p w14:paraId="25BFF137" w14:textId="02115952" w:rsidR="00622CE2" w:rsidRPr="00622CE2" w:rsidRDefault="00FD7F2F" w:rsidP="00622CE2">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5: </w:t>
      </w:r>
      <w:r w:rsidR="00622CE2" w:rsidRPr="00622CE2">
        <w:rPr>
          <w:rFonts w:ascii="Times New Roman" w:hAnsi="Times New Roman" w:cs="Times New Roman"/>
          <w:iCs/>
          <w:sz w:val="24"/>
          <w:szCs w:val="24"/>
        </w:rPr>
        <w:t>Scatter plot showing the relationship between win rate and total return</w:t>
      </w:r>
    </w:p>
    <w:p w14:paraId="2F96D4F9" w14:textId="7A7437FF" w:rsidR="00FD7F2F" w:rsidRPr="00622CE2" w:rsidRDefault="00622CE2"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w:t>
      </w:r>
      <w:r w:rsidR="00FD7F2F" w:rsidRPr="00622CE2">
        <w:rPr>
          <w:rFonts w:ascii="Times New Roman" w:hAnsi="Times New Roman" w:cs="Times New Roman"/>
          <w:iCs/>
          <w:sz w:val="24"/>
          <w:szCs w:val="24"/>
        </w:rPr>
        <w:t xml:space="preserve">Win Rate vs. </w:t>
      </w:r>
      <w:r w:rsidRPr="00622CE2">
        <w:rPr>
          <w:rFonts w:ascii="Times New Roman" w:hAnsi="Times New Roman" w:cs="Times New Roman"/>
          <w:iCs/>
          <w:sz w:val="24"/>
          <w:szCs w:val="24"/>
        </w:rPr>
        <w:t>Return)</w:t>
      </w:r>
    </w:p>
    <w:p w14:paraId="5AB254E3"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4731061" w14:textId="23DA73DA" w:rsidR="005B5123" w:rsidRDefault="00897E23" w:rsidP="005B5123">
      <w:pPr>
        <w:pStyle w:val="NormalWeb"/>
        <w:spacing w:before="0" w:beforeAutospacing="0" w:after="0" w:afterAutospacing="0" w:line="360" w:lineRule="auto"/>
        <w:jc w:val="both"/>
      </w:pPr>
      <w:r>
        <w:t xml:space="preserve">The strategy's performance varies under different market conditions. Stable market circumstances resulted in elevated win rates and drawdowns with the strategy, while more volatile markets presented far </w:t>
      </w:r>
      <w:r w:rsidR="001B0CC0">
        <w:t>more significant</w:t>
      </w:r>
      <w:r>
        <w:t xml:space="preserve"> challenges. The disparity is apparent in the visualizations of top symbols by return </w:t>
      </w:r>
      <w:r>
        <w:lastRenderedPageBreak/>
        <w:t xml:space="preserve">(Figure </w:t>
      </w:r>
      <w:r w:rsidR="001E1CF2">
        <w:t>5.1.</w:t>
      </w:r>
      <w:r>
        <w:t xml:space="preserve">6) and by Sharpe ratio (Figure </w:t>
      </w:r>
      <w:r w:rsidR="001E1CF2">
        <w:t>5.1.</w:t>
      </w:r>
      <w:r>
        <w:t>7), where Walmart, Mastercard, and 3M Company demonstrate robust risk-adjusted performance.</w:t>
      </w:r>
    </w:p>
    <w:p w14:paraId="38979427" w14:textId="09190D0C" w:rsidR="00C602ED" w:rsidRDefault="00C602ED" w:rsidP="005B5123">
      <w:pPr>
        <w:pStyle w:val="NormalWeb"/>
        <w:spacing w:before="0" w:beforeAutospacing="0" w:after="0" w:afterAutospacing="0" w:line="36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710F6882" w:rsidR="00FD7F2F" w:rsidRPr="001E1CF2" w:rsidRDefault="00FD7F2F" w:rsidP="002D7838">
      <w:pPr>
        <w:spacing w:after="0" w:line="240" w:lineRule="auto"/>
        <w:ind w:left="1440"/>
        <w:jc w:val="both"/>
        <w:rPr>
          <w:rFonts w:ascii="Times New Roman" w:hAnsi="Times New Roman" w:cs="Times New Roman"/>
          <w:iCs/>
          <w:sz w:val="24"/>
          <w:szCs w:val="24"/>
        </w:rPr>
      </w:pPr>
      <w:r w:rsidRPr="001E1CF2">
        <w:rPr>
          <w:rFonts w:ascii="Times New Roman" w:hAnsi="Times New Roman" w:cs="Times New Roman"/>
          <w:iCs/>
          <w:sz w:val="24"/>
          <w:szCs w:val="24"/>
        </w:rPr>
        <w:t>Figure</w:t>
      </w:r>
      <w:r w:rsidR="00622CE2" w:rsidRPr="001E1CF2">
        <w:rPr>
          <w:rFonts w:ascii="Times New Roman" w:hAnsi="Times New Roman" w:cs="Times New Roman"/>
          <w:iCs/>
          <w:sz w:val="24"/>
          <w:szCs w:val="24"/>
        </w:rPr>
        <w:t xml:space="preserve"> </w:t>
      </w:r>
      <w:r w:rsidR="001E1CF2">
        <w:rPr>
          <w:rFonts w:ascii="Times New Roman" w:hAnsi="Times New Roman" w:cs="Times New Roman"/>
          <w:iCs/>
          <w:sz w:val="24"/>
          <w:szCs w:val="24"/>
        </w:rPr>
        <w:t>5.1.6</w:t>
      </w:r>
      <w:r w:rsidRPr="001E1CF2">
        <w:rPr>
          <w:rFonts w:ascii="Times New Roman" w:hAnsi="Times New Roman" w:cs="Times New Roman"/>
          <w:iCs/>
          <w:sz w:val="24"/>
          <w:szCs w:val="24"/>
        </w:rPr>
        <w:t>: Performance Dashboard</w:t>
      </w:r>
      <w:r w:rsidR="00622CE2" w:rsidRPr="001E1CF2">
        <w:rPr>
          <w:rFonts w:ascii="Times New Roman" w:hAnsi="Times New Roman" w:cs="Times New Roman"/>
          <w:iCs/>
          <w:sz w:val="24"/>
          <w:szCs w:val="24"/>
        </w:rPr>
        <w:t>.</w:t>
      </w:r>
    </w:p>
    <w:p w14:paraId="18D2D20E" w14:textId="2ADF08CD" w:rsidR="00FD7F2F" w:rsidRPr="00622CE2" w:rsidRDefault="00622CE2" w:rsidP="00622CE2">
      <w:pPr>
        <w:spacing w:after="0" w:line="240" w:lineRule="auto"/>
        <w:ind w:left="1440"/>
        <w:jc w:val="both"/>
        <w:rPr>
          <w:rFonts w:ascii="Times New Roman" w:hAnsi="Times New Roman" w:cs="Times New Roman"/>
          <w:iCs/>
          <w:sz w:val="24"/>
          <w:szCs w:val="24"/>
        </w:rPr>
      </w:pPr>
      <w:r>
        <w:rPr>
          <w:rFonts w:ascii="Times New Roman" w:hAnsi="Times New Roman" w:cs="Times New Roman"/>
          <w:iCs/>
          <w:sz w:val="24"/>
          <w:szCs w:val="24"/>
        </w:rPr>
        <w:t>A comprehensive</w:t>
      </w:r>
      <w:r w:rsidR="00FD7F2F" w:rsidRPr="00622CE2">
        <w:rPr>
          <w:rFonts w:ascii="Times New Roman" w:hAnsi="Times New Roman" w:cs="Times New Roman"/>
          <w:iCs/>
          <w:sz w:val="24"/>
          <w:szCs w:val="24"/>
        </w:rPr>
        <w:t xml:space="preserve"> dashboard combining multiple performance metrics</w:t>
      </w:r>
      <w:r>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622CE2">
        <w:rPr>
          <w:rFonts w:ascii="Times New Roman" w:hAnsi="Times New Roman" w:cs="Times New Roman"/>
          <w:iCs/>
          <w:sz w:val="24"/>
          <w:szCs w:val="24"/>
        </w:rPr>
        <w:t>Provides a holistic view of strategy performance</w:t>
      </w:r>
      <w:r>
        <w:rPr>
          <w:rFonts w:ascii="Times New Roman" w:hAnsi="Times New Roman" w:cs="Times New Roman"/>
          <w:iCs/>
          <w:sz w:val="24"/>
          <w:szCs w:val="24"/>
        </w:rPr>
        <w:t>.</w:t>
      </w:r>
    </w:p>
    <w:p w14:paraId="3992D580" w14:textId="511550FD" w:rsidR="00C602ED" w:rsidRDefault="00C602ED" w:rsidP="002D7838">
      <w:pPr>
        <w:spacing w:after="0" w:line="240" w:lineRule="auto"/>
        <w:ind w:left="1440"/>
        <w:jc w:val="both"/>
        <w:rPr>
          <w:rFonts w:ascii="Times New Roman" w:hAnsi="Times New Roman" w:cs="Times New Roman"/>
          <w:i/>
          <w:sz w:val="24"/>
          <w:szCs w:val="24"/>
        </w:rPr>
      </w:pPr>
    </w:p>
    <w:p w14:paraId="39D0CA4F" w14:textId="5A2FC887" w:rsidR="00C602ED" w:rsidRPr="00C2698D" w:rsidRDefault="00C602ED" w:rsidP="00C602ED">
      <w:pPr>
        <w:spacing w:after="0" w:line="24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74E226E2" w14:textId="4CD74B12" w:rsidR="00FD7F2F" w:rsidRPr="00622CE2" w:rsidRDefault="00FD7F2F"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7: Top Symbols by Sharpe Ratio</w:t>
      </w:r>
      <w:r w:rsidR="00394E58">
        <w:rPr>
          <w:rFonts w:ascii="Times New Roman" w:hAnsi="Times New Roman" w:cs="Times New Roman"/>
          <w:iCs/>
          <w:sz w:val="24"/>
          <w:szCs w:val="24"/>
        </w:rPr>
        <w:t>. A</w:t>
      </w:r>
      <w:r w:rsidRPr="00622CE2">
        <w:rPr>
          <w:rFonts w:ascii="Times New Roman" w:hAnsi="Times New Roman" w:cs="Times New Roman"/>
          <w:iCs/>
          <w:sz w:val="24"/>
          <w:szCs w:val="24"/>
        </w:rPr>
        <w:t xml:space="preserve"> Bar chart showing stocks ranked by </w:t>
      </w:r>
      <w:r w:rsidR="00F15B8A" w:rsidRPr="00622CE2">
        <w:rPr>
          <w:rFonts w:ascii="Times New Roman" w:hAnsi="Times New Roman" w:cs="Times New Roman"/>
          <w:iCs/>
          <w:sz w:val="24"/>
          <w:szCs w:val="24"/>
        </w:rPr>
        <w:t xml:space="preserve">the </w:t>
      </w:r>
      <w:r w:rsidRPr="00622CE2">
        <w:rPr>
          <w:rFonts w:ascii="Times New Roman" w:hAnsi="Times New Roman" w:cs="Times New Roman"/>
          <w:iCs/>
          <w:sz w:val="24"/>
          <w:szCs w:val="24"/>
        </w:rPr>
        <w:t>Sharpe ratio</w:t>
      </w:r>
      <w:r w:rsidR="00622CE2" w:rsidRPr="00622CE2">
        <w:rPr>
          <w:rFonts w:ascii="Times New Roman" w:hAnsi="Times New Roman" w:cs="Times New Roman"/>
          <w:iCs/>
          <w:sz w:val="24"/>
          <w:szCs w:val="24"/>
        </w:rPr>
        <w:t>.</w:t>
      </w:r>
    </w:p>
    <w:p w14:paraId="14D6B01F"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C8D46A2" w14:textId="690216BA" w:rsidR="0000322D" w:rsidRPr="00C2698D" w:rsidRDefault="0000322D" w:rsidP="003D5AE7">
      <w:pPr>
        <w:spacing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proofErr w:type="gramStart"/>
      <w:r w:rsidR="00F15B8A">
        <w:rPr>
          <w:rFonts w:ascii="Times New Roman" w:hAnsi="Times New Roman" w:cs="Times New Roman"/>
          <w:sz w:val="24"/>
          <w:szCs w:val="24"/>
        </w:rPr>
        <w:t>31.82% win</w:t>
      </w:r>
      <w:proofErr w:type="gramEnd"/>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42DB8D31" w14:textId="77777777" w:rsidR="00A627E6" w:rsidRPr="00C2698D" w:rsidRDefault="00A627E6" w:rsidP="002D7838">
      <w:pPr>
        <w:pStyle w:val="Heading3"/>
        <w:spacing w:before="0" w:beforeAutospacing="0" w:after="0" w:afterAutospacing="0"/>
        <w:jc w:val="both"/>
        <w:rPr>
          <w:sz w:val="24"/>
          <w:szCs w:val="24"/>
        </w:rPr>
      </w:pPr>
      <w:bookmarkStart w:id="15" w:name="_Toc197061948"/>
      <w:r w:rsidRPr="00C2698D">
        <w:rPr>
          <w:sz w:val="24"/>
          <w:szCs w:val="24"/>
        </w:rPr>
        <w:t>5.2 Implementation Insights</w:t>
      </w:r>
      <w:bookmarkEnd w:id="15"/>
    </w:p>
    <w:p w14:paraId="7BC4708E" w14:textId="77777777" w:rsidR="00A627E6" w:rsidRPr="00C2698D" w:rsidRDefault="00A627E6" w:rsidP="00E93BB5">
      <w:pPr>
        <w:spacing w:after="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empirical results suggest several key findings for optimal model implementation:</w:t>
      </w:r>
    </w:p>
    <w:p w14:paraId="3A1EFD09" w14:textId="77777777" w:rsidR="00A627E6" w:rsidRPr="00C2698D" w:rsidRDefault="00E93BB5" w:rsidP="00E93BB5">
      <w:pPr>
        <w:spacing w:after="0" w:line="360" w:lineRule="auto"/>
        <w:ind w:left="480"/>
        <w:jc w:val="both"/>
        <w:rPr>
          <w:rFonts w:ascii="Times New Roman" w:hAnsi="Times New Roman" w:cs="Times New Roman"/>
          <w:sz w:val="24"/>
          <w:szCs w:val="24"/>
        </w:rPr>
      </w:pPr>
      <w:r>
        <w:rPr>
          <w:rFonts w:ascii="Times New Roman" w:hAnsi="Times New Roman" w:cs="Times New Roman"/>
          <w:sz w:val="24"/>
          <w:szCs w:val="24"/>
        </w:rPr>
        <w:t>5.2.1</w:t>
      </w:r>
      <w:r>
        <w:rPr>
          <w:rFonts w:ascii="Times New Roman" w:hAnsi="Times New Roman" w:cs="Times New Roman"/>
          <w:sz w:val="24"/>
          <w:szCs w:val="24"/>
        </w:rPr>
        <w:tab/>
      </w:r>
      <w:r w:rsidR="00A627E6" w:rsidRPr="00C2698D">
        <w:rPr>
          <w:rFonts w:ascii="Times New Roman" w:hAnsi="Times New Roman" w:cs="Times New Roman"/>
          <w:sz w:val="24"/>
          <w:szCs w:val="24"/>
        </w:rPr>
        <w:t>Trading Frequency:</w:t>
      </w:r>
    </w:p>
    <w:p w14:paraId="51DE0913" w14:textId="77777777" w:rsidR="00740168" w:rsidRPr="00C2698D" w:rsidRDefault="00740168" w:rsidP="00E93BB5">
      <w:pPr>
        <w:spacing w:after="0" w:line="360" w:lineRule="auto"/>
        <w:ind w:left="1200"/>
        <w:rPr>
          <w:rFonts w:ascii="Times New Roman" w:hAnsi="Times New Roman" w:cs="Times New Roman"/>
          <w:sz w:val="24"/>
          <w:szCs w:val="24"/>
        </w:rPr>
      </w:pPr>
      <w:r w:rsidRPr="00C2698D">
        <w:rPr>
          <w:rFonts w:ascii="Times New Roman" w:hAnsi="Times New Roman" w:cs="Times New Roman"/>
          <w:sz w:val="24"/>
          <w:szCs w:val="24"/>
        </w:rPr>
        <w:t>The analysis of trading frequency reveals important implementation considerations:</w:t>
      </w:r>
    </w:p>
    <w:p w14:paraId="4E0F10B1" w14:textId="77777777" w:rsidR="00740168" w:rsidRPr="00C2698D" w:rsidRDefault="00740168" w:rsidP="00254514">
      <w:pPr>
        <w:numPr>
          <w:ilvl w:val="0"/>
          <w:numId w:val="70"/>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Optimal Trading Frequency:</w:t>
      </w:r>
    </w:p>
    <w:p w14:paraId="33003AA2" w14:textId="77777777" w:rsidR="00740168" w:rsidRPr="00C2698D" w:rsidRDefault="00740168" w:rsidP="00254514">
      <w:pPr>
        <w:pStyle w:val="nested"/>
        <w:numPr>
          <w:ilvl w:val="0"/>
          <w:numId w:val="33"/>
        </w:numPr>
        <w:tabs>
          <w:tab w:val="clear" w:pos="720"/>
          <w:tab w:val="num" w:pos="2520"/>
        </w:tabs>
        <w:spacing w:before="0" w:beforeAutospacing="0" w:after="0" w:afterAutospacing="0" w:line="360" w:lineRule="auto"/>
        <w:ind w:left="2400"/>
      </w:pPr>
      <w:r w:rsidRPr="00C2698D">
        <w:t>Selective trading (10-15 trades) showed better performance</w:t>
      </w:r>
    </w:p>
    <w:p w14:paraId="2AD614A5" w14:textId="77777777" w:rsidR="00740168" w:rsidRPr="00C2698D" w:rsidRDefault="00740168" w:rsidP="00254514">
      <w:pPr>
        <w:pStyle w:val="nested"/>
        <w:numPr>
          <w:ilvl w:val="0"/>
          <w:numId w:val="34"/>
        </w:numPr>
        <w:tabs>
          <w:tab w:val="clear" w:pos="720"/>
          <w:tab w:val="num" w:pos="2520"/>
        </w:tabs>
        <w:spacing w:before="0" w:beforeAutospacing="0" w:after="0" w:afterAutospacing="0" w:line="360" w:lineRule="auto"/>
        <w:ind w:left="2400"/>
      </w:pPr>
      <w:r w:rsidRPr="00C2698D">
        <w:t>High-frequency trading (40+ trades) led to reduced returns</w:t>
      </w:r>
    </w:p>
    <w:p w14:paraId="71E2D5D4" w14:textId="77777777" w:rsidR="00740168" w:rsidRPr="00C2698D" w:rsidRDefault="00740168" w:rsidP="00254514">
      <w:pPr>
        <w:pStyle w:val="nested"/>
        <w:numPr>
          <w:ilvl w:val="0"/>
          <w:numId w:val="35"/>
        </w:numPr>
        <w:tabs>
          <w:tab w:val="clear" w:pos="720"/>
          <w:tab w:val="num" w:pos="2520"/>
        </w:tabs>
        <w:spacing w:before="0" w:beforeAutospacing="0" w:after="0" w:afterAutospacing="0" w:line="360" w:lineRule="auto"/>
        <w:ind w:left="2400"/>
      </w:pPr>
      <w:r w:rsidRPr="00C2698D">
        <w:t>Quality over quantity in trade execution</w:t>
      </w:r>
    </w:p>
    <w:p w14:paraId="263228B1" w14:textId="77777777" w:rsidR="00740168" w:rsidRPr="00C2698D" w:rsidRDefault="00740168" w:rsidP="00254514">
      <w:pPr>
        <w:numPr>
          <w:ilvl w:val="0"/>
          <w:numId w:val="71"/>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Implementation Guidelines:</w:t>
      </w:r>
    </w:p>
    <w:p w14:paraId="6D4FDFBF" w14:textId="77777777" w:rsidR="00740168" w:rsidRPr="00C2698D" w:rsidRDefault="00740168" w:rsidP="00254514">
      <w:pPr>
        <w:pStyle w:val="nested"/>
        <w:numPr>
          <w:ilvl w:val="0"/>
          <w:numId w:val="36"/>
        </w:numPr>
        <w:tabs>
          <w:tab w:val="clear" w:pos="720"/>
          <w:tab w:val="num" w:pos="2520"/>
        </w:tabs>
        <w:spacing w:before="0" w:beforeAutospacing="0" w:after="0" w:afterAutospacing="0" w:line="360" w:lineRule="auto"/>
        <w:ind w:left="2400"/>
      </w:pPr>
      <w:r w:rsidRPr="00C2698D">
        <w:t>Focus on high-probability setups</w:t>
      </w:r>
    </w:p>
    <w:p w14:paraId="2C478D3C" w14:textId="77777777" w:rsidR="00740168" w:rsidRPr="00C2698D" w:rsidRDefault="00740168" w:rsidP="00254514">
      <w:pPr>
        <w:pStyle w:val="nested"/>
        <w:numPr>
          <w:ilvl w:val="0"/>
          <w:numId w:val="37"/>
        </w:numPr>
        <w:tabs>
          <w:tab w:val="clear" w:pos="720"/>
          <w:tab w:val="num" w:pos="2520"/>
        </w:tabs>
        <w:spacing w:before="0" w:beforeAutospacing="0" w:after="0" w:afterAutospacing="0" w:line="360" w:lineRule="auto"/>
        <w:ind w:left="2400"/>
      </w:pPr>
      <w:r w:rsidRPr="00C2698D">
        <w:t>Maintain minimum confidence threshold (0.6)</w:t>
      </w:r>
    </w:p>
    <w:p w14:paraId="50021189" w14:textId="77777777" w:rsidR="00740168" w:rsidRPr="00C2698D" w:rsidRDefault="00740168" w:rsidP="00254514">
      <w:pPr>
        <w:pStyle w:val="nested"/>
        <w:numPr>
          <w:ilvl w:val="0"/>
          <w:numId w:val="38"/>
        </w:numPr>
        <w:tabs>
          <w:tab w:val="clear" w:pos="720"/>
          <w:tab w:val="num" w:pos="2520"/>
        </w:tabs>
        <w:spacing w:before="0" w:beforeAutospacing="0" w:after="0" w:afterAutospacing="0" w:line="360" w:lineRule="auto"/>
        <w:ind w:left="2400"/>
      </w:pPr>
      <w:r w:rsidRPr="00C2698D">
        <w:lastRenderedPageBreak/>
        <w:t>Consider market conditions before trade execution</w:t>
      </w:r>
    </w:p>
    <w:p w14:paraId="7A678D55" w14:textId="77777777" w:rsidR="00A627E6" w:rsidRPr="00E93BB5" w:rsidRDefault="00740168" w:rsidP="00254514">
      <w:pPr>
        <w:pStyle w:val="ListParagraph"/>
        <w:numPr>
          <w:ilvl w:val="2"/>
          <w:numId w:val="78"/>
        </w:numPr>
        <w:tabs>
          <w:tab w:val="num" w:pos="1440"/>
        </w:tabs>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Stock Selection:</w:t>
      </w:r>
    </w:p>
    <w:p w14:paraId="71A5EA8A"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analysis reveals clear patterns in stock selection effectiveness:</w:t>
      </w:r>
    </w:p>
    <w:p w14:paraId="0523A94C" w14:textId="77777777" w:rsidR="00740168" w:rsidRPr="00C2698D" w:rsidRDefault="00740168" w:rsidP="00254514">
      <w:pPr>
        <w:numPr>
          <w:ilvl w:val="0"/>
          <w:numId w:val="72"/>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Large-Cap Stability:</w:t>
      </w:r>
    </w:p>
    <w:p w14:paraId="44227125" w14:textId="1DDABAB3" w:rsidR="00740168" w:rsidRPr="00C2698D" w:rsidRDefault="00740168" w:rsidP="00254514">
      <w:pPr>
        <w:pStyle w:val="nested"/>
        <w:numPr>
          <w:ilvl w:val="0"/>
          <w:numId w:val="24"/>
        </w:numPr>
        <w:tabs>
          <w:tab w:val="clear" w:pos="720"/>
          <w:tab w:val="num" w:pos="2040"/>
        </w:tabs>
        <w:spacing w:before="0" w:beforeAutospacing="0" w:after="0" w:afterAutospacing="0" w:line="360" w:lineRule="auto"/>
        <w:ind w:left="1920"/>
      </w:pPr>
      <w:r w:rsidRPr="00C2698D">
        <w:t>Walmart (WMT) demonstrated exceptional performance with </w:t>
      </w:r>
      <w:r w:rsidR="00F15B8A">
        <w:t xml:space="preserve">a </w:t>
      </w:r>
      <w:r w:rsidRPr="00C2698D">
        <w:t xml:space="preserve">48.18% return and </w:t>
      </w:r>
      <w:r w:rsidR="00F15B8A">
        <w:t xml:space="preserve">a </w:t>
      </w:r>
      <w:proofErr w:type="gramStart"/>
      <w:r w:rsidR="00394E58">
        <w:t>72.73% win</w:t>
      </w:r>
      <w:proofErr w:type="gramEnd"/>
      <w:r w:rsidRPr="00C2698D">
        <w:t xml:space="preserve"> rate</w:t>
      </w:r>
    </w:p>
    <w:p w14:paraId="785B7C8B" w14:textId="1E6E24E4" w:rsidR="00740168" w:rsidRPr="00C2698D" w:rsidRDefault="00740168" w:rsidP="00254514">
      <w:pPr>
        <w:pStyle w:val="nested"/>
        <w:numPr>
          <w:ilvl w:val="0"/>
          <w:numId w:val="25"/>
        </w:numPr>
        <w:tabs>
          <w:tab w:val="clear" w:pos="720"/>
          <w:tab w:val="num" w:pos="2040"/>
        </w:tabs>
        <w:spacing w:before="0" w:beforeAutospacing="0" w:after="0" w:afterAutospacing="0" w:line="360" w:lineRule="auto"/>
        <w:ind w:left="1920"/>
      </w:pPr>
      <w:r w:rsidRPr="00C2698D">
        <w:t>Mastercard (MA) showed consistent performance with </w:t>
      </w:r>
      <w:r w:rsidR="00F15B8A">
        <w:t xml:space="preserve">a </w:t>
      </w:r>
      <w:r w:rsidRPr="00C2698D">
        <w:t xml:space="preserve">19.45% return and </w:t>
      </w:r>
      <w:r w:rsidR="00F15B8A">
        <w:t xml:space="preserve">a </w:t>
      </w:r>
      <w:r w:rsidR="00D84E1D" w:rsidRPr="00C2698D">
        <w:t>50%-win</w:t>
      </w:r>
      <w:r w:rsidRPr="00C2698D">
        <w:t xml:space="preserve"> rate</w:t>
      </w:r>
    </w:p>
    <w:p w14:paraId="68C5D41C" w14:textId="77777777" w:rsidR="00740168" w:rsidRPr="00C2698D" w:rsidRDefault="00740168" w:rsidP="00254514">
      <w:pPr>
        <w:pStyle w:val="nested"/>
        <w:numPr>
          <w:ilvl w:val="0"/>
          <w:numId w:val="26"/>
        </w:numPr>
        <w:tabs>
          <w:tab w:val="clear" w:pos="720"/>
          <w:tab w:val="num" w:pos="2040"/>
        </w:tabs>
        <w:spacing w:before="0" w:beforeAutospacing="0" w:after="0" w:afterAutospacing="0" w:line="360" w:lineRule="auto"/>
        <w:ind w:left="1920"/>
      </w:pPr>
      <w:r w:rsidRPr="00C2698D">
        <w:t>Financial sector stocks (JPM) exhibited strong risk-adjusted returns</w:t>
      </w:r>
    </w:p>
    <w:p w14:paraId="08671A81" w14:textId="77777777" w:rsidR="00740168" w:rsidRPr="00C2698D" w:rsidRDefault="00740168" w:rsidP="00254514">
      <w:pPr>
        <w:numPr>
          <w:ilvl w:val="0"/>
          <w:numId w:val="73"/>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Sector Considerations:</w:t>
      </w:r>
    </w:p>
    <w:p w14:paraId="767082A7" w14:textId="23B62FAD" w:rsidR="00740168" w:rsidRPr="00C2698D" w:rsidRDefault="00F15B8A" w:rsidP="00254514">
      <w:pPr>
        <w:pStyle w:val="nested"/>
        <w:numPr>
          <w:ilvl w:val="0"/>
          <w:numId w:val="27"/>
        </w:numPr>
        <w:tabs>
          <w:tab w:val="clear" w:pos="720"/>
          <w:tab w:val="num" w:pos="2040"/>
        </w:tabs>
        <w:spacing w:before="0" w:beforeAutospacing="0" w:after="0" w:afterAutospacing="0" w:line="360" w:lineRule="auto"/>
        <w:ind w:left="1920"/>
      </w:pPr>
      <w:r>
        <w:t>The retail</w:t>
      </w:r>
      <w:r w:rsidR="00740168" w:rsidRPr="00C2698D">
        <w:t xml:space="preserve"> sector showed superior performance (WMT)</w:t>
      </w:r>
    </w:p>
    <w:p w14:paraId="55513EEC" w14:textId="77777777" w:rsidR="00740168" w:rsidRPr="00C2698D" w:rsidRDefault="00740168" w:rsidP="00254514">
      <w:pPr>
        <w:pStyle w:val="nested"/>
        <w:numPr>
          <w:ilvl w:val="0"/>
          <w:numId w:val="28"/>
        </w:numPr>
        <w:tabs>
          <w:tab w:val="clear" w:pos="720"/>
          <w:tab w:val="num" w:pos="2040"/>
        </w:tabs>
        <w:spacing w:before="0" w:beforeAutospacing="0" w:after="0" w:afterAutospacing="0" w:line="360" w:lineRule="auto"/>
        <w:ind w:left="1920"/>
      </w:pPr>
      <w:r w:rsidRPr="00C2698D">
        <w:t>Financial sector demonstrated stability (JPM, MA)</w:t>
      </w:r>
    </w:p>
    <w:p w14:paraId="28E7C01F" w14:textId="77777777" w:rsidR="00740168" w:rsidRPr="00C2698D" w:rsidRDefault="00740168" w:rsidP="00254514">
      <w:pPr>
        <w:pStyle w:val="nested"/>
        <w:numPr>
          <w:ilvl w:val="0"/>
          <w:numId w:val="29"/>
        </w:numPr>
        <w:tabs>
          <w:tab w:val="clear" w:pos="720"/>
          <w:tab w:val="num" w:pos="2040"/>
        </w:tabs>
        <w:spacing w:before="0" w:beforeAutospacing="0" w:after="0" w:afterAutospacing="0" w:line="360" w:lineRule="auto"/>
        <w:ind w:left="1920"/>
      </w:pPr>
      <w:r w:rsidRPr="00C2698D">
        <w:t>Technology sector presented challenges (NVDA, META)</w:t>
      </w:r>
    </w:p>
    <w:p w14:paraId="5DC23DAD" w14:textId="77777777" w:rsidR="00740168" w:rsidRPr="00C2698D" w:rsidRDefault="00740168" w:rsidP="00254514">
      <w:pPr>
        <w:numPr>
          <w:ilvl w:val="0"/>
          <w:numId w:val="74"/>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Volatility Impact:</w:t>
      </w:r>
    </w:p>
    <w:p w14:paraId="7FC4FC92" w14:textId="77777777" w:rsidR="00740168" w:rsidRPr="00C2698D" w:rsidRDefault="00740168" w:rsidP="00254514">
      <w:pPr>
        <w:pStyle w:val="nested"/>
        <w:numPr>
          <w:ilvl w:val="0"/>
          <w:numId w:val="30"/>
        </w:numPr>
        <w:tabs>
          <w:tab w:val="clear" w:pos="720"/>
          <w:tab w:val="num" w:pos="2040"/>
        </w:tabs>
        <w:spacing w:before="0" w:beforeAutospacing="0" w:after="0" w:afterAutospacing="0" w:line="360" w:lineRule="auto"/>
        <w:ind w:left="1920"/>
      </w:pPr>
      <w:r w:rsidRPr="00C2698D">
        <w:t>Lower volatility stocks tended to perform better</w:t>
      </w:r>
    </w:p>
    <w:p w14:paraId="431A6E5E" w14:textId="73AB35BB" w:rsidR="00740168" w:rsidRPr="00C2698D" w:rsidRDefault="00740168" w:rsidP="00254514">
      <w:pPr>
        <w:pStyle w:val="nested"/>
        <w:numPr>
          <w:ilvl w:val="0"/>
          <w:numId w:val="31"/>
        </w:numPr>
        <w:tabs>
          <w:tab w:val="clear" w:pos="720"/>
          <w:tab w:val="num" w:pos="2040"/>
        </w:tabs>
        <w:spacing w:before="0" w:beforeAutospacing="0" w:after="0" w:afterAutospacing="0" w:line="360" w:lineRule="auto"/>
        <w:ind w:left="1920"/>
      </w:pPr>
      <w:r w:rsidRPr="00C2698D">
        <w:t>High-volatility stocks </w:t>
      </w:r>
      <w:r w:rsidR="00F15B8A">
        <w:t>require</w:t>
      </w:r>
      <w:r w:rsidRPr="00C2698D">
        <w:t xml:space="preserve"> additional risk management</w:t>
      </w:r>
    </w:p>
    <w:p w14:paraId="6808D367" w14:textId="77777777" w:rsidR="00740168" w:rsidRPr="00C2698D" w:rsidRDefault="00740168" w:rsidP="00254514">
      <w:pPr>
        <w:pStyle w:val="nested"/>
        <w:numPr>
          <w:ilvl w:val="0"/>
          <w:numId w:val="32"/>
        </w:numPr>
        <w:tabs>
          <w:tab w:val="clear" w:pos="720"/>
          <w:tab w:val="num" w:pos="2040"/>
        </w:tabs>
        <w:spacing w:before="0" w:beforeAutospacing="0" w:after="0" w:afterAutospacing="0" w:line="360" w:lineRule="auto"/>
        <w:ind w:left="1920"/>
      </w:pPr>
      <w:r w:rsidRPr="00C2698D">
        <w:t>Stable price trends correlated with better performance</w:t>
      </w:r>
    </w:p>
    <w:p w14:paraId="35A30CA8" w14:textId="77777777" w:rsidR="00A627E6" w:rsidRPr="00E93BB5" w:rsidRDefault="00740168" w:rsidP="00254514">
      <w:pPr>
        <w:pStyle w:val="ListParagraph"/>
        <w:numPr>
          <w:ilvl w:val="2"/>
          <w:numId w:val="78"/>
        </w:numPr>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Risk Management:</w:t>
      </w:r>
    </w:p>
    <w:p w14:paraId="4B2954A2"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results suggest a structured approach to risk management:</w:t>
      </w:r>
    </w:p>
    <w:p w14:paraId="0BA0AF42" w14:textId="77777777" w:rsidR="00740168" w:rsidRPr="00C2698D" w:rsidRDefault="00740168" w:rsidP="00254514">
      <w:pPr>
        <w:numPr>
          <w:ilvl w:val="0"/>
          <w:numId w:val="75"/>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Position Sizing:</w:t>
      </w:r>
    </w:p>
    <w:p w14:paraId="2E7039BD" w14:textId="77777777" w:rsidR="00740168" w:rsidRPr="00C2698D" w:rsidRDefault="00740168" w:rsidP="00254514">
      <w:pPr>
        <w:pStyle w:val="nested"/>
        <w:numPr>
          <w:ilvl w:val="0"/>
          <w:numId w:val="39"/>
        </w:numPr>
        <w:tabs>
          <w:tab w:val="clear" w:pos="720"/>
          <w:tab w:val="num" w:pos="2040"/>
        </w:tabs>
        <w:spacing w:before="0" w:beforeAutospacing="0" w:after="0" w:afterAutospacing="0" w:line="360" w:lineRule="auto"/>
        <w:ind w:left="1920"/>
      </w:pPr>
      <w:r w:rsidRPr="00C2698D">
        <w:t>Scale positions based on confidence scores</w:t>
      </w:r>
    </w:p>
    <w:p w14:paraId="2263DB6F" w14:textId="77777777" w:rsidR="00740168" w:rsidRPr="00C2698D" w:rsidRDefault="00740168" w:rsidP="00254514">
      <w:pPr>
        <w:pStyle w:val="nested"/>
        <w:numPr>
          <w:ilvl w:val="0"/>
          <w:numId w:val="40"/>
        </w:numPr>
        <w:tabs>
          <w:tab w:val="clear" w:pos="720"/>
          <w:tab w:val="num" w:pos="2040"/>
        </w:tabs>
        <w:spacing w:before="0" w:beforeAutospacing="0" w:after="0" w:afterAutospacing="0" w:line="360" w:lineRule="auto"/>
        <w:ind w:left="1920"/>
      </w:pPr>
      <w:r w:rsidRPr="00C2698D">
        <w:t>Maintain maximum position size limits</w:t>
      </w:r>
    </w:p>
    <w:p w14:paraId="6BE5E7A5" w14:textId="77777777" w:rsidR="00740168" w:rsidRPr="00C2698D" w:rsidRDefault="00740168" w:rsidP="00254514">
      <w:pPr>
        <w:pStyle w:val="nested"/>
        <w:numPr>
          <w:ilvl w:val="0"/>
          <w:numId w:val="41"/>
        </w:numPr>
        <w:tabs>
          <w:tab w:val="clear" w:pos="720"/>
          <w:tab w:val="num" w:pos="2040"/>
        </w:tabs>
        <w:spacing w:before="0" w:beforeAutospacing="0" w:after="0" w:afterAutospacing="0" w:line="360" w:lineRule="auto"/>
        <w:ind w:left="1920"/>
      </w:pPr>
      <w:r w:rsidRPr="00C2698D">
        <w:t>Consider volatility in position sizing</w:t>
      </w:r>
    </w:p>
    <w:p w14:paraId="6DF4993A" w14:textId="77777777" w:rsidR="00740168" w:rsidRPr="00C2698D" w:rsidRDefault="00740168" w:rsidP="00254514">
      <w:pPr>
        <w:numPr>
          <w:ilvl w:val="0"/>
          <w:numId w:val="76"/>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Stop-Loss Implementation:</w:t>
      </w:r>
    </w:p>
    <w:p w14:paraId="5BA742AD" w14:textId="533F934A" w:rsidR="00740168" w:rsidRPr="00C2698D" w:rsidRDefault="00740168" w:rsidP="00254514">
      <w:pPr>
        <w:pStyle w:val="nested"/>
        <w:numPr>
          <w:ilvl w:val="0"/>
          <w:numId w:val="42"/>
        </w:numPr>
        <w:tabs>
          <w:tab w:val="clear" w:pos="720"/>
          <w:tab w:val="num" w:pos="2040"/>
        </w:tabs>
        <w:spacing w:before="0" w:beforeAutospacing="0" w:after="0" w:afterAutospacing="0" w:line="360" w:lineRule="auto"/>
        <w:ind w:left="1920"/>
      </w:pPr>
      <w:r w:rsidRPr="00C2698D">
        <w:t>Use </w:t>
      </w:r>
      <w:r w:rsidR="00F15B8A">
        <w:t xml:space="preserve">a </w:t>
      </w:r>
      <w:r w:rsidRPr="00C2698D">
        <w:t>2% initial stop-loss</w:t>
      </w:r>
    </w:p>
    <w:p w14:paraId="3AB5C362" w14:textId="77777777" w:rsidR="00740168" w:rsidRPr="00C2698D" w:rsidRDefault="00740168" w:rsidP="00254514">
      <w:pPr>
        <w:pStyle w:val="nested"/>
        <w:numPr>
          <w:ilvl w:val="0"/>
          <w:numId w:val="43"/>
        </w:numPr>
        <w:tabs>
          <w:tab w:val="clear" w:pos="720"/>
          <w:tab w:val="num" w:pos="2040"/>
        </w:tabs>
        <w:spacing w:before="0" w:beforeAutospacing="0" w:after="0" w:afterAutospacing="0" w:line="360" w:lineRule="auto"/>
        <w:ind w:left="1920"/>
      </w:pPr>
      <w:r w:rsidRPr="00C2698D">
        <w:t>Implement trailing stops for profitable trades</w:t>
      </w:r>
    </w:p>
    <w:p w14:paraId="6A156CF4" w14:textId="77777777" w:rsidR="00740168" w:rsidRPr="00C2698D" w:rsidRDefault="00740168" w:rsidP="00254514">
      <w:pPr>
        <w:pStyle w:val="nested"/>
        <w:numPr>
          <w:ilvl w:val="0"/>
          <w:numId w:val="44"/>
        </w:numPr>
        <w:tabs>
          <w:tab w:val="clear" w:pos="720"/>
          <w:tab w:val="num" w:pos="2040"/>
        </w:tabs>
        <w:spacing w:before="0" w:beforeAutospacing="0" w:after="0" w:afterAutospacing="0" w:line="360" w:lineRule="auto"/>
        <w:ind w:left="1920"/>
      </w:pPr>
      <w:r w:rsidRPr="00C2698D">
        <w:t>Adjust stops based on volatility</w:t>
      </w:r>
    </w:p>
    <w:p w14:paraId="5301AB20" w14:textId="77777777" w:rsidR="00740168" w:rsidRPr="00C2698D" w:rsidRDefault="00740168" w:rsidP="00254514">
      <w:pPr>
        <w:numPr>
          <w:ilvl w:val="0"/>
          <w:numId w:val="77"/>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Take-Profit Strategy:</w:t>
      </w:r>
    </w:p>
    <w:p w14:paraId="020EC657" w14:textId="77777777" w:rsidR="00740168" w:rsidRPr="00C2698D" w:rsidRDefault="00740168" w:rsidP="00254514">
      <w:pPr>
        <w:pStyle w:val="nested"/>
        <w:numPr>
          <w:ilvl w:val="0"/>
          <w:numId w:val="45"/>
        </w:numPr>
        <w:tabs>
          <w:tab w:val="clear" w:pos="720"/>
          <w:tab w:val="num" w:pos="2040"/>
        </w:tabs>
        <w:spacing w:before="0" w:beforeAutospacing="0" w:after="0" w:afterAutospacing="0" w:line="360" w:lineRule="auto"/>
        <w:ind w:left="1920"/>
      </w:pPr>
      <w:r w:rsidRPr="00C2698D">
        <w:t>Set 5% initial take-profit targets</w:t>
      </w:r>
    </w:p>
    <w:p w14:paraId="0BDBB7AC" w14:textId="77777777" w:rsidR="00740168" w:rsidRPr="00C2698D" w:rsidRDefault="00740168" w:rsidP="00254514">
      <w:pPr>
        <w:pStyle w:val="nested"/>
        <w:numPr>
          <w:ilvl w:val="0"/>
          <w:numId w:val="46"/>
        </w:numPr>
        <w:tabs>
          <w:tab w:val="clear" w:pos="720"/>
          <w:tab w:val="num" w:pos="2040"/>
        </w:tabs>
        <w:spacing w:before="0" w:beforeAutospacing="0" w:after="0" w:afterAutospacing="0" w:line="360" w:lineRule="auto"/>
        <w:ind w:left="1920"/>
      </w:pPr>
      <w:r w:rsidRPr="00C2698D">
        <w:t>Use partial profit taking</w:t>
      </w:r>
    </w:p>
    <w:p w14:paraId="07220095" w14:textId="77777777" w:rsidR="00740168" w:rsidRDefault="00740168" w:rsidP="00254514">
      <w:pPr>
        <w:pStyle w:val="nested"/>
        <w:numPr>
          <w:ilvl w:val="0"/>
          <w:numId w:val="47"/>
        </w:numPr>
        <w:tabs>
          <w:tab w:val="clear" w:pos="720"/>
          <w:tab w:val="num" w:pos="2040"/>
        </w:tabs>
        <w:spacing w:before="0" w:beforeAutospacing="0" w:after="0" w:afterAutospacing="0" w:line="360" w:lineRule="auto"/>
        <w:ind w:left="1920"/>
      </w:pPr>
      <w:r w:rsidRPr="00C2698D">
        <w:t>Consider market conditions for target adjustment</w:t>
      </w:r>
    </w:p>
    <w:p w14:paraId="7E5BE7AA" w14:textId="77777777" w:rsidR="008F384B" w:rsidRPr="00C2698D" w:rsidRDefault="008F384B" w:rsidP="008F384B">
      <w:pPr>
        <w:pStyle w:val="nested"/>
        <w:spacing w:before="0" w:beforeAutospacing="0" w:after="0" w:afterAutospacing="0" w:line="360" w:lineRule="auto"/>
        <w:ind w:left="1920"/>
      </w:pPr>
    </w:p>
    <w:p w14:paraId="3E7CF5FD" w14:textId="77777777" w:rsidR="00A627E6" w:rsidRPr="00C2698D" w:rsidRDefault="00A627E6" w:rsidP="00687D04">
      <w:pPr>
        <w:pStyle w:val="Heading3"/>
        <w:spacing w:before="0" w:beforeAutospacing="0" w:after="0" w:afterAutospacing="0" w:line="360" w:lineRule="auto"/>
        <w:jc w:val="both"/>
        <w:rPr>
          <w:sz w:val="24"/>
          <w:szCs w:val="24"/>
        </w:rPr>
      </w:pPr>
      <w:bookmarkStart w:id="16" w:name="_Toc197061949"/>
      <w:r w:rsidRPr="00C2698D">
        <w:rPr>
          <w:sz w:val="24"/>
          <w:szCs w:val="24"/>
        </w:rPr>
        <w:t>5.3 Model Limitations and Considerations</w:t>
      </w:r>
      <w:bookmarkEnd w:id="16"/>
    </w:p>
    <w:p w14:paraId="5AF5B963" w14:textId="77777777" w:rsidR="00A627E6" w:rsidRPr="00C2698D" w:rsidRDefault="00A627E6" w:rsidP="00687D04">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analysis reveals several important limitations:</w:t>
      </w:r>
    </w:p>
    <w:p w14:paraId="1FD5F30B" w14:textId="77777777" w:rsidR="00A627E6" w:rsidRPr="00C2698D" w:rsidRDefault="00A627E6" w:rsidP="00254514">
      <w:pPr>
        <w:numPr>
          <w:ilvl w:val="0"/>
          <w:numId w:val="2"/>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Market Condition Sensitivity:</w:t>
      </w:r>
    </w:p>
    <w:p w14:paraId="6DD9ABEF" w14:textId="77777777" w:rsidR="00A627E6" w:rsidRPr="00C2698D" w:rsidRDefault="00A627E6" w:rsidP="00254514">
      <w:pPr>
        <w:pStyle w:val="nested"/>
        <w:numPr>
          <w:ilvl w:val="0"/>
          <w:numId w:val="3"/>
        </w:numPr>
        <w:tabs>
          <w:tab w:val="clear" w:pos="720"/>
          <w:tab w:val="num" w:pos="840"/>
        </w:tabs>
        <w:spacing w:before="0" w:beforeAutospacing="0" w:after="0" w:afterAutospacing="0" w:line="360" w:lineRule="auto"/>
        <w:jc w:val="both"/>
      </w:pPr>
      <w:r w:rsidRPr="00C2698D">
        <w:t>Variable performance across different market regimes</w:t>
      </w:r>
    </w:p>
    <w:p w14:paraId="52A5DFD7" w14:textId="77777777" w:rsidR="00A627E6" w:rsidRPr="00C2698D" w:rsidRDefault="00A627E6" w:rsidP="00254514">
      <w:pPr>
        <w:pStyle w:val="nested"/>
        <w:numPr>
          <w:ilvl w:val="0"/>
          <w:numId w:val="4"/>
        </w:numPr>
        <w:tabs>
          <w:tab w:val="clear" w:pos="720"/>
          <w:tab w:val="num" w:pos="840"/>
        </w:tabs>
        <w:spacing w:before="0" w:beforeAutospacing="0" w:after="0" w:afterAutospacing="0" w:line="360" w:lineRule="auto"/>
        <w:jc w:val="both"/>
      </w:pPr>
      <w:r w:rsidRPr="00C2698D">
        <w:t>Potential overfitting in certain market conditions</w:t>
      </w:r>
    </w:p>
    <w:p w14:paraId="40892A39" w14:textId="77777777" w:rsidR="00A627E6" w:rsidRPr="00C2698D" w:rsidRDefault="00A627E6" w:rsidP="00254514">
      <w:pPr>
        <w:pStyle w:val="nested"/>
        <w:numPr>
          <w:ilvl w:val="0"/>
          <w:numId w:val="5"/>
        </w:numPr>
        <w:tabs>
          <w:tab w:val="clear" w:pos="720"/>
          <w:tab w:val="num" w:pos="840"/>
        </w:tabs>
        <w:spacing w:before="0" w:beforeAutospacing="0" w:after="0" w:afterAutospacing="0" w:line="360" w:lineRule="auto"/>
        <w:jc w:val="both"/>
      </w:pPr>
      <w:r w:rsidRPr="00C2698D">
        <w:t>Need for regular model recalibration</w:t>
      </w:r>
    </w:p>
    <w:p w14:paraId="6925B4DB" w14:textId="77777777" w:rsidR="00A627E6" w:rsidRPr="00C2698D" w:rsidRDefault="00A627E6" w:rsidP="00254514">
      <w:pPr>
        <w:numPr>
          <w:ilvl w:val="0"/>
          <w:numId w:val="6"/>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Trading Volume Constraints:</w:t>
      </w:r>
    </w:p>
    <w:p w14:paraId="669821D4" w14:textId="77777777" w:rsidR="00A627E6" w:rsidRPr="00C2698D" w:rsidRDefault="00A627E6" w:rsidP="00254514">
      <w:pPr>
        <w:pStyle w:val="nested"/>
        <w:numPr>
          <w:ilvl w:val="0"/>
          <w:numId w:val="7"/>
        </w:numPr>
        <w:tabs>
          <w:tab w:val="clear" w:pos="720"/>
          <w:tab w:val="num" w:pos="840"/>
        </w:tabs>
        <w:spacing w:before="0" w:beforeAutospacing="0" w:after="0" w:afterAutospacing="0" w:line="360" w:lineRule="auto"/>
        <w:jc w:val="both"/>
      </w:pPr>
      <w:r w:rsidRPr="00C2698D">
        <w:t>Some stocks show no trading activity</w:t>
      </w:r>
    </w:p>
    <w:p w14:paraId="7556ADE9" w14:textId="77777777" w:rsidR="00A627E6" w:rsidRPr="00C2698D" w:rsidRDefault="00A627E6" w:rsidP="00254514">
      <w:pPr>
        <w:pStyle w:val="nested"/>
        <w:numPr>
          <w:ilvl w:val="0"/>
          <w:numId w:val="8"/>
        </w:numPr>
        <w:tabs>
          <w:tab w:val="clear" w:pos="720"/>
          <w:tab w:val="num" w:pos="840"/>
        </w:tabs>
        <w:spacing w:before="0" w:beforeAutospacing="0" w:after="0" w:afterAutospacing="0" w:line="360" w:lineRule="auto"/>
        <w:jc w:val="both"/>
      </w:pPr>
      <w:r w:rsidRPr="00C2698D">
        <w:t>Limited effectiveness in low-liquidity conditions</w:t>
      </w:r>
    </w:p>
    <w:p w14:paraId="195AB311" w14:textId="77777777" w:rsidR="00A627E6" w:rsidRPr="00C2698D" w:rsidRDefault="00A627E6" w:rsidP="00254514">
      <w:pPr>
        <w:pStyle w:val="nested"/>
        <w:numPr>
          <w:ilvl w:val="0"/>
          <w:numId w:val="9"/>
        </w:numPr>
        <w:tabs>
          <w:tab w:val="clear" w:pos="720"/>
          <w:tab w:val="num" w:pos="840"/>
        </w:tabs>
        <w:spacing w:before="0" w:beforeAutospacing="0" w:after="0" w:afterAutospacing="0" w:line="360" w:lineRule="auto"/>
        <w:jc w:val="both"/>
      </w:pPr>
      <w:r w:rsidRPr="00C2698D">
        <w:t>Impact of transaction costs not fully addressed</w:t>
      </w:r>
    </w:p>
    <w:p w14:paraId="47944A8C" w14:textId="77777777" w:rsidR="00A627E6" w:rsidRPr="00C2698D" w:rsidRDefault="00A627E6" w:rsidP="00254514">
      <w:pPr>
        <w:numPr>
          <w:ilvl w:val="0"/>
          <w:numId w:val="10"/>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Risk Management Challenges:</w:t>
      </w:r>
    </w:p>
    <w:p w14:paraId="1EFCBF9E" w14:textId="77777777" w:rsidR="00A627E6" w:rsidRPr="00C2698D" w:rsidRDefault="00A627E6" w:rsidP="00254514">
      <w:pPr>
        <w:pStyle w:val="nested"/>
        <w:numPr>
          <w:ilvl w:val="0"/>
          <w:numId w:val="11"/>
        </w:numPr>
        <w:tabs>
          <w:tab w:val="clear" w:pos="720"/>
          <w:tab w:val="num" w:pos="840"/>
        </w:tabs>
        <w:spacing w:before="0" w:beforeAutospacing="0" w:after="0" w:afterAutospacing="0" w:line="360" w:lineRule="auto"/>
        <w:jc w:val="both"/>
      </w:pPr>
      <w:r w:rsidRPr="00C2698D">
        <w:t>Difficulty in managing high-volatility stocks</w:t>
      </w:r>
    </w:p>
    <w:p w14:paraId="614FD34F" w14:textId="77777777" w:rsidR="00A627E6" w:rsidRPr="00C2698D" w:rsidRDefault="00A627E6" w:rsidP="00254514">
      <w:pPr>
        <w:pStyle w:val="nested"/>
        <w:numPr>
          <w:ilvl w:val="0"/>
          <w:numId w:val="12"/>
        </w:numPr>
        <w:tabs>
          <w:tab w:val="clear" w:pos="720"/>
          <w:tab w:val="num" w:pos="840"/>
        </w:tabs>
        <w:spacing w:before="0" w:beforeAutospacing="0" w:after="0" w:afterAutospacing="0" w:line="360" w:lineRule="auto"/>
        <w:jc w:val="both"/>
      </w:pPr>
      <w:r w:rsidRPr="00C2698D">
        <w:t>Trade-off between return potential and risk control</w:t>
      </w:r>
    </w:p>
    <w:p w14:paraId="4E6A5F68" w14:textId="77777777" w:rsidR="00A627E6" w:rsidRPr="00C2698D" w:rsidRDefault="00A627E6" w:rsidP="00254514">
      <w:pPr>
        <w:pStyle w:val="nested"/>
        <w:numPr>
          <w:ilvl w:val="0"/>
          <w:numId w:val="13"/>
        </w:numPr>
        <w:tabs>
          <w:tab w:val="clear" w:pos="720"/>
          <w:tab w:val="num" w:pos="840"/>
        </w:tabs>
        <w:spacing w:before="0" w:beforeAutospacing="0" w:after="0" w:afterAutospacing="0" w:line="360" w:lineRule="auto"/>
        <w:jc w:val="both"/>
      </w:pPr>
      <w:r w:rsidRPr="00C2698D">
        <w:t>Need for adaptive risk parameters</w:t>
      </w:r>
    </w:p>
    <w:p w14:paraId="61DAED39" w14:textId="77777777" w:rsidR="00A627E6" w:rsidRDefault="00A627E6" w:rsidP="00687D04">
      <w:pPr>
        <w:spacing w:after="0"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These findings provide valuable insights for both the theoretical understanding of the hybrid model's capabilities and practical implementation considerations in real-world trading scenarios.</w:t>
      </w:r>
    </w:p>
    <w:p w14:paraId="306F485B" w14:textId="77777777" w:rsidR="00D84E1D" w:rsidRPr="00C2698D" w:rsidRDefault="00D84E1D" w:rsidP="00687D04">
      <w:pPr>
        <w:spacing w:after="0" w:line="360" w:lineRule="auto"/>
        <w:ind w:left="240"/>
        <w:jc w:val="both"/>
        <w:rPr>
          <w:rFonts w:ascii="Times New Roman" w:hAnsi="Times New Roman" w:cs="Times New Roman"/>
          <w:sz w:val="24"/>
          <w:szCs w:val="24"/>
        </w:rPr>
      </w:pPr>
    </w:p>
    <w:p w14:paraId="26CB98BF" w14:textId="77777777" w:rsidR="00141F64" w:rsidRPr="00C2698D" w:rsidRDefault="00740168" w:rsidP="002D7838">
      <w:pPr>
        <w:pStyle w:val="Heading1"/>
        <w:spacing w:before="0" w:line="240" w:lineRule="auto"/>
        <w:jc w:val="both"/>
        <w:rPr>
          <w:rFonts w:ascii="Times New Roman" w:eastAsia="Times New Roman" w:hAnsi="Times New Roman" w:cs="Times New Roman"/>
          <w:b/>
          <w:color w:val="auto"/>
          <w:sz w:val="24"/>
          <w:szCs w:val="24"/>
        </w:rPr>
      </w:pPr>
      <w:bookmarkStart w:id="17" w:name="_Toc197061950"/>
      <w:r w:rsidRPr="00C2698D">
        <w:rPr>
          <w:rFonts w:ascii="Times New Roman" w:eastAsia="Times New Roman" w:hAnsi="Times New Roman" w:cs="Times New Roman"/>
          <w:b/>
          <w:color w:val="auto"/>
          <w:sz w:val="24"/>
          <w:szCs w:val="24"/>
        </w:rPr>
        <w:t>6</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CONCLUSION</w:t>
      </w:r>
      <w:bookmarkEnd w:id="17"/>
    </w:p>
    <w:p w14:paraId="6C90D15C" w14:textId="3EFDF260" w:rsidR="00282E89" w:rsidRDefault="00BD347A" w:rsidP="00282E89">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After </w:t>
      </w:r>
      <w:r w:rsidR="00394E58">
        <w:rPr>
          <w:rFonts w:ascii="Times New Roman" w:hAnsi="Times New Roman" w:cs="Times New Roman"/>
          <w:sz w:val="24"/>
          <w:szCs w:val="24"/>
        </w:rPr>
        <w:t xml:space="preserve">a comprehensive examination of the hybrid CNN-BiLSTM trading model, I have drawn several conclusions that provide both theoretical and practical insights into the application of deep learning in financial markets. The experimental results unequivocally demonstrate the robustness of this strategy in generating profitable trading signals with robust risk management. It is particularly robust in stable, large-cap segments - Walmart (WMT) was the standout performer, achieving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This success is a testament to the integration of profound learning predictions with conventional technical analysis, where the attention mechanism plays a crucial role in identifying</w:t>
      </w:r>
      <w:r w:rsidRPr="00BD347A">
        <w:rPr>
          <w:rFonts w:ascii="Times New Roman" w:hAnsi="Times New Roman" w:cs="Times New Roman"/>
          <w:sz w:val="24"/>
          <w:szCs w:val="24"/>
        </w:rPr>
        <w:t xml:space="preserve"> the most relevant market patterns.</w:t>
      </w:r>
    </w:p>
    <w:p w14:paraId="6CF0EAFD" w14:textId="77777777" w:rsidR="001502B6" w:rsidRDefault="001502B6" w:rsidP="001502B6">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9E3B41" wp14:editId="6B7C4204">
            <wp:extent cx="5135644" cy="4110176"/>
            <wp:effectExtent l="0" t="0" r="8255" b="5080"/>
            <wp:docPr id="23" name="Picture 2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8262" cy="4112271"/>
                    </a:xfrm>
                    <a:prstGeom prst="rect">
                      <a:avLst/>
                    </a:prstGeom>
                    <a:noFill/>
                    <a:ln>
                      <a:noFill/>
                    </a:ln>
                  </pic:spPr>
                </pic:pic>
              </a:graphicData>
            </a:graphic>
          </wp:inline>
        </w:drawing>
      </w:r>
    </w:p>
    <w:p w14:paraId="7173CD77" w14:textId="77777777" w:rsidR="001502B6" w:rsidRDefault="001502B6" w:rsidP="001502B6">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6.1: Cumulative Return Comparison for WMT(Walmart)</w:t>
      </w:r>
    </w:p>
    <w:p w14:paraId="4FCB0E3E" w14:textId="319508D0"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The risk-return analysis </w:t>
      </w:r>
      <w:r w:rsidR="00394E58">
        <w:rPr>
          <w:rFonts w:ascii="Times New Roman" w:hAnsi="Times New Roman" w:cs="Times New Roman"/>
          <w:sz w:val="24"/>
          <w:szCs w:val="24"/>
        </w:rPr>
        <w:t xml:space="preserve">demonstrates the strategy's ability to maintain favorable risk-adjusted returns, with top performers achieving Sharpe ratios above 2.0. For instance, Walmart (WMT) demonstrated exceptional performance with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indicating a high return for the risk taken. The trading frequency analysis offers valuable insights for enhancing strategy. The contrast between high-frequency trading (NVDA, with 44 trades and a -21.65% return) and selective trading (WMT, with 11 trades and a 48.18% return) underscores</w:t>
      </w:r>
      <w:r w:rsidRPr="00BD347A">
        <w:rPr>
          <w:rFonts w:ascii="Times New Roman" w:hAnsi="Times New Roman" w:cs="Times New Roman"/>
          <w:sz w:val="24"/>
          <w:szCs w:val="24"/>
        </w:rPr>
        <w:t xml:space="preserve"> the importance of quality over quantity in trade execution.</w:t>
      </w:r>
    </w:p>
    <w:p w14:paraId="3BEE502B" w14:textId="24A56E91"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This finding has </w:t>
      </w:r>
      <w:r w:rsidR="00394E58">
        <w:rPr>
          <w:rFonts w:ascii="Times New Roman" w:hAnsi="Times New Roman" w:cs="Times New Roman"/>
          <w:sz w:val="24"/>
          <w:szCs w:val="24"/>
        </w:rPr>
        <w:t>significant</w:t>
      </w:r>
      <w:r w:rsidRPr="00BD347A">
        <w:rPr>
          <w:rFonts w:ascii="Times New Roman" w:hAnsi="Times New Roman" w:cs="Times New Roman"/>
          <w:sz w:val="24"/>
          <w:szCs w:val="24"/>
        </w:rPr>
        <w:t xml:space="preserve"> implications for practical implementation - focusing on high-probability setups with strong technical confirmation works better than frequent trading. Risk management emerges as a crucial component of successful strategy. </w:t>
      </w:r>
      <w:r w:rsidR="00394E58">
        <w:rPr>
          <w:rFonts w:ascii="Times New Roman" w:hAnsi="Times New Roman" w:cs="Times New Roman"/>
          <w:sz w:val="24"/>
          <w:szCs w:val="24"/>
        </w:rPr>
        <w:t>Utilizing dynamic position sizing based on prediction confidence and market conditions enables consistent performance across various</w:t>
      </w:r>
      <w:r w:rsidRPr="00BD347A">
        <w:rPr>
          <w:rFonts w:ascii="Times New Roman" w:hAnsi="Times New Roman" w:cs="Times New Roman"/>
          <w:sz w:val="24"/>
          <w:szCs w:val="24"/>
        </w:rPr>
        <w:t xml:space="preserve"> market environments. </w:t>
      </w:r>
      <w:r w:rsidRPr="00BD347A">
        <w:rPr>
          <w:rFonts w:ascii="Times New Roman" w:hAnsi="Times New Roman" w:cs="Times New Roman"/>
          <w:sz w:val="24"/>
          <w:szCs w:val="24"/>
        </w:rPr>
        <w:lastRenderedPageBreak/>
        <w:t>The strategy's ability to control drawdowns, with top performers keeping maximum drawdowns under 5%, provides a solid foundation for sustainable trading performance.</w:t>
      </w:r>
    </w:p>
    <w:p w14:paraId="40864DD3" w14:textId="77777777"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 use of SMOTE for handling class imbalance proved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p>
    <w:p w14:paraId="7B646713" w14:textId="2E6E790D"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The results also highlight several areas for future research and development. The strategy's performance with high-volatility stocks suggests the need for additional refinement in handling market stress conditions. </w:t>
      </w:r>
      <w:r w:rsidR="00394E58">
        <w:rPr>
          <w:rFonts w:ascii="Times New Roman" w:hAnsi="Times New Roman" w:cs="Times New Roman"/>
          <w:sz w:val="24"/>
          <w:szCs w:val="24"/>
        </w:rPr>
        <w:t>There is</w:t>
      </w:r>
      <w:r w:rsidRPr="00BD347A">
        <w:rPr>
          <w:rFonts w:ascii="Times New Roman" w:hAnsi="Times New Roman" w:cs="Times New Roman"/>
          <w:sz w:val="24"/>
          <w:szCs w:val="24"/>
        </w:rPr>
        <w:t xml:space="preserve"> potential for enhancing market regime detection and adaptive parameter optimization. Additionally, developing more sophisticated risk management frameworks could help address the challenges posed by different market conditions.</w:t>
      </w:r>
    </w:p>
    <w:p w14:paraId="55D3326C" w14:textId="285A12A0"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These findings provide valuable insights for both academic research and practical implementation. The success of the hybrid approach</w:t>
      </w:r>
      <w:r w:rsidR="00394E58">
        <w:rPr>
          <w:rFonts w:ascii="Times New Roman" w:hAnsi="Times New Roman" w:cs="Times New Roman"/>
          <w:sz w:val="24"/>
          <w:szCs w:val="24"/>
        </w:rPr>
        <w:t>, which combines deep learning with traditional technical analysis,</w:t>
      </w:r>
      <w:r w:rsidRPr="00BD347A">
        <w:rPr>
          <w:rFonts w:ascii="Times New Roman" w:hAnsi="Times New Roman" w:cs="Times New Roman"/>
          <w:sz w:val="24"/>
          <w:szCs w:val="24"/>
        </w:rPr>
        <w:t xml:space="preserve"> points to a promising direction for future algorithmic trading strategies. The emphasis on risk management and selective trading provides a framework for sustainable performance, while the integration of advanced machine learning techniques offers new possibilities for market analysis and prediction.</w:t>
      </w:r>
    </w:p>
    <w:p w14:paraId="22423014" w14:textId="77777777"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 practical implications extend beyond this specific implementation. The findings regarding risk management, trading frequency optimization, and market condition adaptation provide valuable guidance for developing algorithmic trading systems. The success in handling class imbalance through SMOTE suggests potential applications in other areas of financial prediction and analysis.</w:t>
      </w:r>
    </w:p>
    <w:p w14:paraId="17A61FC4" w14:textId="560F8A67" w:rsid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In conclusion, this research demonstrates the potential of combining deep learning with traditional financial analysis to develop effective trading strategies. The results provide a foundation for further development and optimization of algorithmic trading systems, while offering practical insights for implementation in real-world market conditions. The emphasis on risk management, selective trading, and </w:t>
      </w:r>
      <w:r>
        <w:rPr>
          <w:rFonts w:ascii="Times New Roman" w:hAnsi="Times New Roman" w:cs="Times New Roman"/>
          <w:sz w:val="24"/>
          <w:szCs w:val="24"/>
        </w:rPr>
        <w:t>adapting to market conditions</w:t>
      </w:r>
      <w:r w:rsidRPr="00BD347A">
        <w:rPr>
          <w:rFonts w:ascii="Times New Roman" w:hAnsi="Times New Roman" w:cs="Times New Roman"/>
          <w:sz w:val="24"/>
          <w:szCs w:val="24"/>
        </w:rPr>
        <w:t xml:space="preserve"> provides a framework</w:t>
      </w:r>
      <w:r>
        <w:rPr>
          <w:rFonts w:ascii="Times New Roman" w:hAnsi="Times New Roman" w:cs="Times New Roman"/>
          <w:sz w:val="24"/>
          <w:szCs w:val="24"/>
        </w:rPr>
        <w:t>.</w:t>
      </w:r>
    </w:p>
    <w:p w14:paraId="388F414A" w14:textId="2042FCC7" w:rsidR="00282E89" w:rsidRPr="00282E89" w:rsidRDefault="001502B6" w:rsidP="00282E8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Ultimately, this research demonstrates the potential for</w:t>
      </w:r>
      <w:r w:rsidR="00282E89" w:rsidRPr="00282E89">
        <w:rPr>
          <w:rFonts w:ascii="Times New Roman" w:hAnsi="Times New Roman" w:cs="Times New Roman"/>
          <w:sz w:val="24"/>
          <w:szCs w:val="24"/>
        </w:rPr>
        <w:t xml:space="preserve"> combining deep learning with traditional technical analysis. The success of our hybrid approach suggests this is the right direction for developing </w:t>
      </w:r>
      <w:r w:rsidR="00282E89" w:rsidRPr="00282E89">
        <w:rPr>
          <w:rFonts w:ascii="Times New Roman" w:hAnsi="Times New Roman" w:cs="Times New Roman"/>
          <w:sz w:val="24"/>
          <w:szCs w:val="24"/>
        </w:rPr>
        <w:lastRenderedPageBreak/>
        <w:t xml:space="preserve">algorithmic trading strategies. By emphasizing risk management and selective trading, </w:t>
      </w:r>
      <w:r>
        <w:rPr>
          <w:rFonts w:ascii="Times New Roman" w:hAnsi="Times New Roman" w:cs="Times New Roman"/>
          <w:sz w:val="24"/>
          <w:szCs w:val="24"/>
        </w:rPr>
        <w:t>we have</w:t>
      </w:r>
      <w:r w:rsidR="00282E89" w:rsidRPr="00282E89">
        <w:rPr>
          <w:rFonts w:ascii="Times New Roman" w:hAnsi="Times New Roman" w:cs="Times New Roman"/>
          <w:sz w:val="24"/>
          <w:szCs w:val="24"/>
        </w:rPr>
        <w:t xml:space="preserve"> </w:t>
      </w:r>
      <w:r w:rsidR="00394E58">
        <w:rPr>
          <w:rFonts w:ascii="Times New Roman" w:hAnsi="Times New Roman" w:cs="Times New Roman"/>
          <w:sz w:val="24"/>
          <w:szCs w:val="24"/>
        </w:rPr>
        <w:t>developed a framework that can be applied</w:t>
      </w:r>
      <w:r w:rsidR="00282E89" w:rsidRPr="00282E89">
        <w:rPr>
          <w:rFonts w:ascii="Times New Roman" w:hAnsi="Times New Roman" w:cs="Times New Roman"/>
          <w:sz w:val="24"/>
          <w:szCs w:val="24"/>
        </w:rPr>
        <w:t xml:space="preserve"> in the real world.</w:t>
      </w:r>
    </w:p>
    <w:p w14:paraId="6AC87D29" w14:textId="218775B0" w:rsidR="00282E89" w:rsidRPr="00282E89" w:rsidRDefault="00282E89" w:rsidP="00282E89">
      <w:pPr>
        <w:spacing w:before="240" w:line="360" w:lineRule="auto"/>
        <w:jc w:val="both"/>
        <w:rPr>
          <w:rFonts w:ascii="Times New Roman" w:hAnsi="Times New Roman" w:cs="Times New Roman"/>
          <w:sz w:val="24"/>
          <w:szCs w:val="24"/>
        </w:rPr>
      </w:pPr>
      <w:r w:rsidRPr="00282E89">
        <w:rPr>
          <w:rFonts w:ascii="Times New Roman" w:hAnsi="Times New Roman" w:cs="Times New Roman"/>
          <w:sz w:val="24"/>
          <w:szCs w:val="24"/>
        </w:rPr>
        <w:t xml:space="preserve">The practical implications go beyond just this specific strategy. Our findings </w:t>
      </w:r>
      <w:r w:rsidR="00394E58">
        <w:rPr>
          <w:rFonts w:ascii="Times New Roman" w:hAnsi="Times New Roman" w:cs="Times New Roman"/>
          <w:sz w:val="24"/>
          <w:szCs w:val="24"/>
        </w:rPr>
        <w:t>on risk management, optimal trading frequency, and market adaptation offer valuable guidance for those</w:t>
      </w:r>
      <w:r w:rsidRPr="00282E89">
        <w:rPr>
          <w:rFonts w:ascii="Times New Roman" w:hAnsi="Times New Roman" w:cs="Times New Roman"/>
          <w:sz w:val="24"/>
          <w:szCs w:val="24"/>
        </w:rPr>
        <w:t xml:space="preserve"> developing </w:t>
      </w:r>
      <w:r w:rsidR="00BD347A">
        <w:rPr>
          <w:rFonts w:ascii="Times New Roman" w:hAnsi="Times New Roman" w:cs="Times New Roman"/>
          <w:sz w:val="24"/>
          <w:szCs w:val="24"/>
        </w:rPr>
        <w:t>algorithmic</w:t>
      </w:r>
      <w:r w:rsidRPr="00282E89">
        <w:rPr>
          <w:rFonts w:ascii="Times New Roman" w:hAnsi="Times New Roman" w:cs="Times New Roman"/>
          <w:sz w:val="24"/>
          <w:szCs w:val="24"/>
        </w:rPr>
        <w:t xml:space="preserve"> trading systems.</w:t>
      </w:r>
    </w:p>
    <w:p w14:paraId="42F67E7E" w14:textId="326C35D1" w:rsidR="001502B6" w:rsidRDefault="001502B6" w:rsidP="001502B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Insights</w:t>
      </w:r>
      <w:r w:rsidR="00740168" w:rsidRPr="00C2698D">
        <w:rPr>
          <w:rFonts w:ascii="Times New Roman" w:hAnsi="Times New Roman" w:cs="Times New Roman"/>
          <w:sz w:val="24"/>
          <w:szCs w:val="24"/>
        </w:rPr>
        <w:t xml:space="preserve"> </w:t>
      </w:r>
      <w:r w:rsidRPr="00C2698D">
        <w:rPr>
          <w:rFonts w:ascii="Times New Roman" w:hAnsi="Times New Roman" w:cs="Times New Roman"/>
          <w:sz w:val="24"/>
          <w:szCs w:val="24"/>
        </w:rPr>
        <w:t>into</w:t>
      </w:r>
      <w:r w:rsidR="00740168" w:rsidRPr="00C2698D">
        <w:rPr>
          <w:rFonts w:ascii="Times New Roman" w:hAnsi="Times New Roman" w:cs="Times New Roman"/>
          <w:sz w:val="24"/>
          <w:szCs w:val="24"/>
        </w:rPr>
        <w:t xml:space="preserve"> both academic research and practical implementation. The success of the hybrid approach</w:t>
      </w:r>
      <w:r>
        <w:rPr>
          <w:rFonts w:ascii="Times New Roman" w:hAnsi="Times New Roman" w:cs="Times New Roman"/>
          <w:sz w:val="24"/>
          <w:szCs w:val="24"/>
        </w:rPr>
        <w:t>. So,</w:t>
      </w:r>
      <w:r w:rsidRPr="00282E89">
        <w:rPr>
          <w:rFonts w:ascii="Times New Roman" w:hAnsi="Times New Roman" w:cs="Times New Roman"/>
          <w:sz w:val="24"/>
          <w:szCs w:val="24"/>
        </w:rPr>
        <w:t xml:space="preserve"> </w:t>
      </w:r>
      <w:r>
        <w:rPr>
          <w:rFonts w:ascii="Times New Roman" w:hAnsi="Times New Roman" w:cs="Times New Roman"/>
          <w:sz w:val="24"/>
          <w:szCs w:val="24"/>
        </w:rPr>
        <w:t>what is</w:t>
      </w:r>
      <w:r w:rsidRPr="00282E89">
        <w:rPr>
          <w:rFonts w:ascii="Times New Roman" w:hAnsi="Times New Roman" w:cs="Times New Roman"/>
          <w:sz w:val="24"/>
          <w:szCs w:val="24"/>
        </w:rPr>
        <w:t xml:space="preserve"> next? </w:t>
      </w:r>
      <w:r>
        <w:rPr>
          <w:rFonts w:ascii="Times New Roman" w:hAnsi="Times New Roman" w:cs="Times New Roman"/>
          <w:sz w:val="24"/>
          <w:szCs w:val="24"/>
        </w:rPr>
        <w:t>I am</w:t>
      </w:r>
      <w:r w:rsidRPr="00282E89">
        <w:rPr>
          <w:rFonts w:ascii="Times New Roman" w:hAnsi="Times New Roman" w:cs="Times New Roman"/>
          <w:sz w:val="24"/>
          <w:szCs w:val="24"/>
        </w:rPr>
        <w:t xml:space="preserve"> excited to test this in live market conditions </w:t>
      </w:r>
      <w:r>
        <w:rPr>
          <w:rFonts w:ascii="Times New Roman" w:hAnsi="Times New Roman" w:cs="Times New Roman"/>
          <w:sz w:val="24"/>
          <w:szCs w:val="24"/>
        </w:rPr>
        <w:t>through paper trading, and then potentially</w:t>
      </w:r>
      <w:r w:rsidRPr="00282E89">
        <w:rPr>
          <w:rFonts w:ascii="Times New Roman" w:hAnsi="Times New Roman" w:cs="Times New Roman"/>
          <w:sz w:val="24"/>
          <w:szCs w:val="24"/>
        </w:rPr>
        <w:t xml:space="preserve"> start with a small amount of </w:t>
      </w:r>
      <w:r>
        <w:rPr>
          <w:rFonts w:ascii="Times New Roman" w:hAnsi="Times New Roman" w:cs="Times New Roman"/>
          <w:sz w:val="24"/>
          <w:szCs w:val="24"/>
        </w:rPr>
        <w:t>actual</w:t>
      </w:r>
      <w:r w:rsidRPr="00282E89">
        <w:rPr>
          <w:rFonts w:ascii="Times New Roman" w:hAnsi="Times New Roman" w:cs="Times New Roman"/>
          <w:sz w:val="24"/>
          <w:szCs w:val="24"/>
        </w:rPr>
        <w:t xml:space="preserve"> capital. The </w:t>
      </w:r>
      <w:r>
        <w:rPr>
          <w:rFonts w:ascii="Times New Roman" w:hAnsi="Times New Roman" w:cs="Times New Roman"/>
          <w:sz w:val="24"/>
          <w:szCs w:val="24"/>
        </w:rPr>
        <w:t>journey is</w:t>
      </w:r>
      <w:r w:rsidRPr="00282E89">
        <w:rPr>
          <w:rFonts w:ascii="Times New Roman" w:hAnsi="Times New Roman" w:cs="Times New Roman"/>
          <w:sz w:val="24"/>
          <w:szCs w:val="24"/>
        </w:rPr>
        <w:t xml:space="preserve"> just beginning!</w:t>
      </w:r>
    </w:p>
    <w:p w14:paraId="04B4B2C3" w14:textId="4ECD32C1" w:rsidR="00740168" w:rsidRPr="00C2698D" w:rsidRDefault="00740168" w:rsidP="00A67B97">
      <w:pPr>
        <w:pStyle w:val="Heading2"/>
        <w:spacing w:before="0" w:beforeAutospacing="0" w:after="0" w:afterAutospacing="0" w:line="360" w:lineRule="auto"/>
        <w:rPr>
          <w:sz w:val="24"/>
          <w:szCs w:val="24"/>
        </w:rPr>
      </w:pPr>
      <w:bookmarkStart w:id="18" w:name="_Toc197061951"/>
      <w:r w:rsidRPr="00C2698D">
        <w:rPr>
          <w:sz w:val="24"/>
          <w:szCs w:val="24"/>
        </w:rPr>
        <w:t>Acknowledgments</w:t>
      </w:r>
      <w:bookmarkEnd w:id="18"/>
    </w:p>
    <w:p w14:paraId="233AA23B" w14:textId="77777777" w:rsidR="00740168" w:rsidRPr="00C2698D" w:rsidRDefault="00740168" w:rsidP="00A67B97">
      <w:p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The authors would like to acknowledge the assistance provided by various AI tools in the development and analysis of this research:</w:t>
      </w:r>
    </w:p>
    <w:p w14:paraId="1B6E7E8A" w14:textId="77777777" w:rsidR="00740168" w:rsidRPr="00C2698D" w:rsidRDefault="00740168" w:rsidP="00254514">
      <w:pPr>
        <w:numPr>
          <w:ilvl w:val="0"/>
          <w:numId w:val="79"/>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78F92415" w14:textId="77777777" w:rsidR="00740168" w:rsidRPr="00C2698D" w:rsidRDefault="00740168" w:rsidP="00254514">
      <w:pPr>
        <w:pStyle w:val="nested"/>
        <w:numPr>
          <w:ilvl w:val="0"/>
          <w:numId w:val="48"/>
        </w:numPr>
        <w:tabs>
          <w:tab w:val="clear" w:pos="720"/>
          <w:tab w:val="num" w:pos="1920"/>
        </w:tabs>
        <w:spacing w:before="0" w:beforeAutospacing="0" w:after="0" w:afterAutospacing="0" w:line="360" w:lineRule="auto"/>
        <w:ind w:left="1800"/>
      </w:pPr>
      <w:r w:rsidRPr="00C2698D">
        <w:t>Data analysis and interpretation</w:t>
      </w:r>
    </w:p>
    <w:p w14:paraId="08EA436D" w14:textId="77777777" w:rsidR="00740168" w:rsidRPr="00C2698D" w:rsidRDefault="00740168" w:rsidP="00254514">
      <w:pPr>
        <w:pStyle w:val="nested"/>
        <w:numPr>
          <w:ilvl w:val="0"/>
          <w:numId w:val="49"/>
        </w:numPr>
        <w:tabs>
          <w:tab w:val="clear" w:pos="720"/>
          <w:tab w:val="num" w:pos="1920"/>
        </w:tabs>
        <w:spacing w:before="0" w:beforeAutospacing="0" w:after="0" w:afterAutospacing="0" w:line="360" w:lineRule="auto"/>
        <w:ind w:left="1800"/>
      </w:pPr>
      <w:r w:rsidRPr="00C2698D">
        <w:t>Visualization development and analysis</w:t>
      </w:r>
    </w:p>
    <w:p w14:paraId="1E296193" w14:textId="77777777" w:rsidR="00740168" w:rsidRPr="00C2698D" w:rsidRDefault="00740168" w:rsidP="00254514">
      <w:pPr>
        <w:pStyle w:val="nested"/>
        <w:numPr>
          <w:ilvl w:val="0"/>
          <w:numId w:val="50"/>
        </w:numPr>
        <w:tabs>
          <w:tab w:val="clear" w:pos="720"/>
          <w:tab w:val="num" w:pos="1920"/>
        </w:tabs>
        <w:spacing w:before="0" w:beforeAutospacing="0" w:after="0" w:afterAutospacing="0" w:line="360" w:lineRule="auto"/>
        <w:ind w:left="1800"/>
      </w:pPr>
      <w:r w:rsidRPr="00C2698D">
        <w:t>Writing and structuring of the manuscript</w:t>
      </w:r>
    </w:p>
    <w:p w14:paraId="349107FD" w14:textId="77777777" w:rsidR="00740168" w:rsidRPr="00C2698D" w:rsidRDefault="00740168" w:rsidP="00254514">
      <w:pPr>
        <w:pStyle w:val="nested"/>
        <w:numPr>
          <w:ilvl w:val="0"/>
          <w:numId w:val="51"/>
        </w:numPr>
        <w:tabs>
          <w:tab w:val="clear" w:pos="720"/>
          <w:tab w:val="num" w:pos="1920"/>
        </w:tabs>
        <w:spacing w:before="0" w:beforeAutospacing="0" w:after="0" w:afterAutospacing="0" w:line="360" w:lineRule="auto"/>
        <w:ind w:left="1800"/>
      </w:pPr>
      <w:r w:rsidRPr="00C2698D">
        <w:t>Technical review and refinement of methodology</w:t>
      </w:r>
    </w:p>
    <w:p w14:paraId="3AEC489B" w14:textId="77777777" w:rsidR="00740168" w:rsidRPr="00C2698D" w:rsidRDefault="00740168" w:rsidP="00254514">
      <w:pPr>
        <w:pStyle w:val="nested"/>
        <w:numPr>
          <w:ilvl w:val="0"/>
          <w:numId w:val="52"/>
        </w:numPr>
        <w:tabs>
          <w:tab w:val="clear" w:pos="720"/>
          <w:tab w:val="num" w:pos="1920"/>
        </w:tabs>
        <w:spacing w:before="0" w:beforeAutospacing="0" w:after="0" w:afterAutospacing="0" w:line="360" w:lineRule="auto"/>
        <w:ind w:left="1800"/>
      </w:pPr>
      <w:r w:rsidRPr="00C2698D">
        <w:t>Performance analysis and insights generation</w:t>
      </w:r>
    </w:p>
    <w:p w14:paraId="15AA3808" w14:textId="77777777" w:rsidR="00740168" w:rsidRPr="00C2698D" w:rsidRDefault="00740168" w:rsidP="00254514">
      <w:pPr>
        <w:numPr>
          <w:ilvl w:val="0"/>
          <w:numId w:val="80"/>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3E343697" w14:textId="77777777" w:rsidR="00740168" w:rsidRPr="00C2698D" w:rsidRDefault="00740168" w:rsidP="00254514">
      <w:pPr>
        <w:pStyle w:val="nested"/>
        <w:numPr>
          <w:ilvl w:val="0"/>
          <w:numId w:val="53"/>
        </w:numPr>
        <w:tabs>
          <w:tab w:val="clear" w:pos="720"/>
          <w:tab w:val="num" w:pos="1920"/>
        </w:tabs>
        <w:spacing w:before="0" w:beforeAutospacing="0" w:after="0" w:afterAutospacing="0" w:line="360" w:lineRule="auto"/>
        <w:ind w:left="1800"/>
      </w:pPr>
      <w:r w:rsidRPr="00C2698D">
        <w:t>Code development and implementation</w:t>
      </w:r>
    </w:p>
    <w:p w14:paraId="741F14B8" w14:textId="77777777" w:rsidR="00740168" w:rsidRPr="00C2698D" w:rsidRDefault="00740168" w:rsidP="00254514">
      <w:pPr>
        <w:pStyle w:val="nested"/>
        <w:numPr>
          <w:ilvl w:val="0"/>
          <w:numId w:val="54"/>
        </w:numPr>
        <w:tabs>
          <w:tab w:val="clear" w:pos="720"/>
          <w:tab w:val="num" w:pos="1920"/>
        </w:tabs>
        <w:spacing w:before="0" w:beforeAutospacing="0" w:after="0" w:afterAutospacing="0" w:line="360" w:lineRule="auto"/>
        <w:ind w:left="1800"/>
      </w:pPr>
      <w:r w:rsidRPr="00C2698D">
        <w:t>Debugging and code optimization</w:t>
      </w:r>
    </w:p>
    <w:p w14:paraId="676ADD30" w14:textId="77777777" w:rsidR="00740168" w:rsidRPr="00C2698D" w:rsidRDefault="00740168" w:rsidP="00254514">
      <w:pPr>
        <w:pStyle w:val="nested"/>
        <w:numPr>
          <w:ilvl w:val="0"/>
          <w:numId w:val="55"/>
        </w:numPr>
        <w:tabs>
          <w:tab w:val="clear" w:pos="720"/>
          <w:tab w:val="num" w:pos="1920"/>
        </w:tabs>
        <w:spacing w:before="0" w:beforeAutospacing="0" w:after="0" w:afterAutospacing="0" w:line="360" w:lineRule="auto"/>
        <w:ind w:left="1800"/>
      </w:pPr>
      <w:r w:rsidRPr="00C2698D">
        <w:t>Technical implementation of the trading strategy</w:t>
      </w:r>
    </w:p>
    <w:p w14:paraId="09B46E81" w14:textId="77777777" w:rsid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Development of visualization scripts</w:t>
      </w:r>
    </w:p>
    <w:p w14:paraId="6A000C33" w14:textId="77777777" w:rsidR="00CA0F24" w:rsidRP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Code structure and organization</w:t>
      </w:r>
      <w:r w:rsidR="00CA0F24" w:rsidRPr="00CA0F24">
        <w:t xml:space="preserve"> </w:t>
      </w:r>
    </w:p>
    <w:p w14:paraId="1EE0E95B" w14:textId="031BA126" w:rsidR="00CA0F24" w:rsidRPr="00CA0F24" w:rsidRDefault="00CA0F24" w:rsidP="00BA09AE">
      <w:pPr>
        <w:pStyle w:val="ListParagraph"/>
        <w:spacing w:line="36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Note: These AI tools served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w:t>
      </w:r>
      <w:r w:rsidR="00394E58">
        <w:rPr>
          <w:rFonts w:ascii="Times New Roman" w:eastAsia="Times New Roman" w:hAnsi="Times New Roman" w:cs="Times New Roman"/>
          <w:sz w:val="24"/>
          <w:szCs w:val="24"/>
        </w:rPr>
        <w:t xml:space="preserve">the </w:t>
      </w:r>
      <w:r w:rsidRPr="00C2698D">
        <w:rPr>
          <w:rFonts w:ascii="Times New Roman" w:eastAsia="Times New Roman" w:hAnsi="Times New Roman" w:cs="Times New Roman"/>
          <w:sz w:val="24"/>
          <w:szCs w:val="24"/>
        </w:rPr>
        <w:t>researcher.</w:t>
      </w:r>
    </w:p>
    <w:p w14:paraId="5C295217" w14:textId="77777777" w:rsidR="007B6A6F" w:rsidRDefault="007B6A6F" w:rsidP="00504C18">
      <w:pPr>
        <w:pStyle w:val="Heading1"/>
        <w:spacing w:before="0" w:line="240" w:lineRule="auto"/>
        <w:jc w:val="both"/>
        <w:rPr>
          <w:rFonts w:ascii="Times New Roman" w:eastAsia="Times New Roman" w:hAnsi="Times New Roman" w:cs="Times New Roman"/>
          <w:b/>
          <w:color w:val="auto"/>
          <w:sz w:val="24"/>
          <w:szCs w:val="24"/>
        </w:rPr>
      </w:pPr>
      <w:bookmarkStart w:id="19" w:name="_Toc194829073"/>
      <w:bookmarkStart w:id="20" w:name="_Toc197061952"/>
    </w:p>
    <w:p w14:paraId="68AD7D8A" w14:textId="77777777" w:rsidR="007B6A6F" w:rsidRDefault="007B6A6F" w:rsidP="00504C18">
      <w:pPr>
        <w:pStyle w:val="Heading1"/>
        <w:spacing w:before="0" w:line="240" w:lineRule="auto"/>
        <w:jc w:val="both"/>
        <w:rPr>
          <w:rFonts w:ascii="Times New Roman" w:eastAsia="Times New Roman" w:hAnsi="Times New Roman" w:cs="Times New Roman"/>
          <w:b/>
          <w:color w:val="auto"/>
          <w:sz w:val="24"/>
          <w:szCs w:val="24"/>
        </w:rPr>
      </w:pPr>
    </w:p>
    <w:p w14:paraId="07016BD3" w14:textId="383F1FA3" w:rsidR="00504C18" w:rsidRPr="00874CBB" w:rsidRDefault="00504C18" w:rsidP="00504C18">
      <w:pPr>
        <w:pStyle w:val="Heading1"/>
        <w:spacing w:before="0" w:line="240" w:lineRule="auto"/>
        <w:jc w:val="both"/>
        <w:rPr>
          <w:rFonts w:ascii="Times New Roman" w:eastAsia="Times New Roman" w:hAnsi="Times New Roman" w:cs="Times New Roman"/>
          <w:b/>
          <w:color w:val="auto"/>
          <w:sz w:val="24"/>
          <w:szCs w:val="24"/>
        </w:rPr>
      </w:pPr>
      <w:bookmarkStart w:id="21" w:name="_GoBack"/>
      <w:bookmarkEnd w:id="21"/>
      <w:r w:rsidRPr="00874CBB">
        <w:rPr>
          <w:rFonts w:ascii="Times New Roman" w:eastAsia="Times New Roman" w:hAnsi="Times New Roman" w:cs="Times New Roman"/>
          <w:b/>
          <w:color w:val="auto"/>
          <w:sz w:val="24"/>
          <w:szCs w:val="24"/>
        </w:rPr>
        <w:t>R</w:t>
      </w:r>
      <w:r>
        <w:rPr>
          <w:rFonts w:ascii="Times New Roman" w:eastAsia="Times New Roman" w:hAnsi="Times New Roman" w:cs="Times New Roman"/>
          <w:b/>
          <w:color w:val="auto"/>
          <w:sz w:val="24"/>
          <w:szCs w:val="24"/>
        </w:rPr>
        <w:t>EFERENCES</w:t>
      </w:r>
      <w:bookmarkEnd w:id="19"/>
      <w:bookmarkEnd w:id="20"/>
    </w:p>
    <w:p w14:paraId="5C923AA4" w14:textId="77777777" w:rsidR="00504C18" w:rsidRPr="00C2698D" w:rsidRDefault="00504C18" w:rsidP="00504C18">
      <w:pPr>
        <w:spacing w:after="0" w:line="240" w:lineRule="auto"/>
        <w:jc w:val="both"/>
        <w:rPr>
          <w:rFonts w:ascii="Times New Roman" w:eastAsia="Times New Roman" w:hAnsi="Times New Roman" w:cs="Times New Roman"/>
          <w:sz w:val="24"/>
          <w:szCs w:val="24"/>
        </w:rPr>
      </w:pPr>
    </w:p>
    <w:p w14:paraId="70E0A03C"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Huang, J., Chai, J., &amp; Cho, S. (2020). Deep learning in finance and banking: A literature review and classification. Frontiers of Business Research in China, 14, 13.</w:t>
      </w:r>
    </w:p>
    <w:p w14:paraId="747004E5"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0878C300"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Kamalov, F., </w:t>
      </w:r>
      <w:proofErr w:type="spellStart"/>
      <w:r w:rsidRPr="00842A9B">
        <w:rPr>
          <w:rFonts w:ascii="Times New Roman" w:eastAsia="Times New Roman" w:hAnsi="Times New Roman" w:cs="Times New Roman"/>
          <w:sz w:val="24"/>
          <w:szCs w:val="24"/>
        </w:rPr>
        <w:t>Gurrib</w:t>
      </w:r>
      <w:proofErr w:type="spellEnd"/>
      <w:r w:rsidRPr="00842A9B">
        <w:rPr>
          <w:rFonts w:ascii="Times New Roman" w:eastAsia="Times New Roman" w:hAnsi="Times New Roman" w:cs="Times New Roman"/>
          <w:sz w:val="24"/>
          <w:szCs w:val="24"/>
        </w:rPr>
        <w:t xml:space="preserve">, I., &amp; Rajab, K. (2021). Forecasting with deep learning: S&amp;P 500 index. </w:t>
      </w:r>
      <w:proofErr w:type="spellStart"/>
      <w:r w:rsidRPr="00842A9B">
        <w:rPr>
          <w:rFonts w:ascii="Times New Roman" w:eastAsia="Times New Roman" w:hAnsi="Times New Roman" w:cs="Times New Roman"/>
          <w:sz w:val="24"/>
          <w:szCs w:val="24"/>
        </w:rPr>
        <w:t>arXiv</w:t>
      </w:r>
      <w:proofErr w:type="spellEnd"/>
      <w:r w:rsidRPr="00842A9B">
        <w:rPr>
          <w:rFonts w:ascii="Times New Roman" w:eastAsia="Times New Roman" w:hAnsi="Times New Roman" w:cs="Times New Roman"/>
          <w:sz w:val="24"/>
          <w:szCs w:val="24"/>
        </w:rPr>
        <w:t>.</w:t>
      </w:r>
    </w:p>
    <w:p w14:paraId="1BDD8994"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1CF3BD8C"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842A9B">
        <w:rPr>
          <w:rFonts w:ascii="Times New Roman" w:eastAsia="Times New Roman" w:hAnsi="Times New Roman" w:cs="Times New Roman"/>
          <w:sz w:val="24"/>
          <w:szCs w:val="24"/>
        </w:rPr>
        <w:t>PLoS</w:t>
      </w:r>
      <w:proofErr w:type="spellEnd"/>
      <w:r w:rsidRPr="00842A9B">
        <w:rPr>
          <w:rFonts w:ascii="Times New Roman" w:eastAsia="Times New Roman" w:hAnsi="Times New Roman" w:cs="Times New Roman"/>
          <w:sz w:val="24"/>
          <w:szCs w:val="24"/>
        </w:rPr>
        <w:t xml:space="preserve"> ONE, 15(4), Article e0230635.</w:t>
      </w:r>
    </w:p>
    <w:p w14:paraId="4DBB61F9"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28AA7D8D"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Livieris</w:t>
      </w:r>
      <w:proofErr w:type="spellEnd"/>
      <w:r w:rsidRPr="00842A9B">
        <w:rPr>
          <w:rFonts w:ascii="Times New Roman" w:eastAsia="Times New Roman" w:hAnsi="Times New Roman" w:cs="Times New Roman"/>
          <w:sz w:val="24"/>
          <w:szCs w:val="24"/>
        </w:rPr>
        <w:t xml:space="preserve">, I. E.,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xml:space="preserve">, E., &amp;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P. (2021). A CNN-LSTM model for gold price time-series forecasting. Neural Computing and Applications, 33(7), 2445-2459.</w:t>
      </w:r>
    </w:p>
    <w:p w14:paraId="2F9F59DF"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0F479D13"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Murphy, J. J. (2022). Technical Analysis of the Financial Markets. New York Institute of Finance.</w:t>
      </w:r>
    </w:p>
    <w:p w14:paraId="4961AC4E"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431C1456"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xml:space="preserve">, A. M.,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M. U., &amp; Sezer, O. B. (2020). Deep learning for financial applications: A survey. Applied Soft Computing, 93, Article 106384.</w:t>
      </w:r>
    </w:p>
    <w:p w14:paraId="27450594"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1DF3CC8B"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Patel, J., Shah, S., Thakkar, P., &amp; Kotecha, K. (2015). Stock prediction based on technical indicators using a deep learning model. Computers, Materials &amp; Continua, 70(1), 287-303.</w:t>
      </w:r>
    </w:p>
    <w:p w14:paraId="2CFAB8CE"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2990752E"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S&amp;P Global. (2024). S&amp;P 500 Index Methodology. Retrieved from </w:t>
      </w:r>
      <w:hyperlink r:id="rId22" w:tgtFrame="_blank" w:history="1">
        <w:r w:rsidRPr="00842A9B">
          <w:rPr>
            <w:rFonts w:ascii="Times New Roman" w:eastAsia="Times New Roman" w:hAnsi="Times New Roman" w:cs="Times New Roman"/>
            <w:sz w:val="24"/>
            <w:szCs w:val="24"/>
            <w:u w:val="single"/>
          </w:rPr>
          <w:t>https://www.spglobal.com/spdji/en/documents/methodologies/methodology-sp-us-indices.pdf</w:t>
        </w:r>
      </w:hyperlink>
    </w:p>
    <w:p w14:paraId="25EC1DFC"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6E470FD4"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Sezer, O. B.,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xml:space="preserve">, M. U., &amp; </w:t>
      </w: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A. M. (2020). Financial time series forecasting with deep learning: A systematic literature review: 2005–2019. Applied Soft Computing, 90, 106181.</w:t>
      </w:r>
    </w:p>
    <w:p w14:paraId="37373C91"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5D1B4697"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Shah, J., Vaidya, D., &amp; Shah, M. (2022). A comprehensive review of multiple hybrid deep learning approaches for stock prediction. Intelligent Systems with Applications, 16, Article 200111.</w:t>
      </w:r>
    </w:p>
    <w:p w14:paraId="7A6FE65E"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31E5AA59"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Sharpe, W. F. (1994). The Sharpe ratio. Journal of Portfolio Management, 21(1), 49-58.</w:t>
      </w:r>
    </w:p>
    <w:p w14:paraId="52C4D818"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64A300A9"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Wu, J. M.-T., Li, Z., </w:t>
      </w:r>
      <w:proofErr w:type="spellStart"/>
      <w:r w:rsidRPr="00842A9B">
        <w:rPr>
          <w:rFonts w:ascii="Times New Roman" w:eastAsia="Times New Roman" w:hAnsi="Times New Roman" w:cs="Times New Roman"/>
          <w:sz w:val="24"/>
          <w:szCs w:val="24"/>
        </w:rPr>
        <w:t>Herencsar</w:t>
      </w:r>
      <w:proofErr w:type="spellEnd"/>
      <w:r w:rsidRPr="00842A9B">
        <w:rPr>
          <w:rFonts w:ascii="Times New Roman" w:eastAsia="Times New Roman" w:hAnsi="Times New Roman" w:cs="Times New Roman"/>
          <w:sz w:val="24"/>
          <w:szCs w:val="24"/>
        </w:rPr>
        <w:t>, N., Vo, B., &amp; Lin, J. C.-W. (2023). A graph-based CNN-LSTM stock price prediction algorithm with leading indicators. Multimedia Systems, 29(3), 1751–1770.</w:t>
      </w:r>
    </w:p>
    <w:p w14:paraId="5C5D3B78" w14:textId="77777777" w:rsidR="00504C18" w:rsidRPr="00842A9B" w:rsidRDefault="00504C18" w:rsidP="007B6A6F">
      <w:pPr>
        <w:spacing w:after="0" w:line="240" w:lineRule="auto"/>
        <w:ind w:left="720"/>
        <w:jc w:val="both"/>
        <w:rPr>
          <w:rFonts w:ascii="Times New Roman" w:eastAsia="Times New Roman" w:hAnsi="Times New Roman" w:cs="Times New Roman"/>
          <w:sz w:val="24"/>
          <w:szCs w:val="24"/>
        </w:rPr>
      </w:pPr>
    </w:p>
    <w:p w14:paraId="7FBF4FE5"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Yahoo Finance. (2024). Yahoo Finance API Documentation. Retrieved from </w:t>
      </w:r>
      <w:hyperlink r:id="rId23" w:tgtFrame="_blank" w:history="1">
        <w:r w:rsidRPr="00842A9B">
          <w:rPr>
            <w:rFonts w:ascii="Times New Roman" w:eastAsia="Times New Roman" w:hAnsi="Times New Roman" w:cs="Times New Roman"/>
            <w:sz w:val="24"/>
            <w:szCs w:val="24"/>
            <w:u w:val="single"/>
          </w:rPr>
          <w:t>https://pypi.org/project/yfinance/</w:t>
        </w:r>
      </w:hyperlink>
    </w:p>
    <w:p w14:paraId="6968F435" w14:textId="77777777" w:rsidR="00504C18" w:rsidRPr="00842A9B" w:rsidRDefault="00504C18" w:rsidP="007B6A6F">
      <w:pPr>
        <w:pStyle w:val="ListParagraph"/>
        <w:spacing w:line="240" w:lineRule="auto"/>
        <w:rPr>
          <w:rFonts w:ascii="Times New Roman" w:eastAsia="Times New Roman" w:hAnsi="Times New Roman" w:cs="Times New Roman"/>
          <w:sz w:val="24"/>
          <w:szCs w:val="24"/>
        </w:rPr>
      </w:pPr>
    </w:p>
    <w:p w14:paraId="7A6D845F"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Anthropic. (2024). Claude 3.5 Sonnet [Computer software]. </w:t>
      </w:r>
      <w:hyperlink r:id="rId24" w:history="1">
        <w:r w:rsidRPr="00842A9B">
          <w:rPr>
            <w:rStyle w:val="Hyperlink"/>
            <w:rFonts w:ascii="Times New Roman" w:eastAsia="Times New Roman" w:hAnsi="Times New Roman" w:cs="Times New Roman"/>
            <w:sz w:val="24"/>
            <w:szCs w:val="24"/>
          </w:rPr>
          <w:t>https://www.anthropic.com/claude</w:t>
        </w:r>
      </w:hyperlink>
    </w:p>
    <w:p w14:paraId="567C18A9" w14:textId="77777777" w:rsidR="00504C18" w:rsidRPr="00842A9B" w:rsidRDefault="00504C18" w:rsidP="007B6A6F">
      <w:pPr>
        <w:pStyle w:val="ListParagraph"/>
        <w:spacing w:line="240" w:lineRule="auto"/>
        <w:rPr>
          <w:rFonts w:ascii="Times New Roman" w:eastAsia="Times New Roman" w:hAnsi="Times New Roman" w:cs="Times New Roman"/>
          <w:sz w:val="24"/>
          <w:szCs w:val="24"/>
        </w:rPr>
      </w:pPr>
    </w:p>
    <w:p w14:paraId="71CAF7D0" w14:textId="77777777" w:rsidR="00504C18" w:rsidRPr="00842A9B" w:rsidRDefault="00504C18" w:rsidP="007B6A6F">
      <w:pPr>
        <w:spacing w:after="0" w:line="240" w:lineRule="auto"/>
        <w:ind w:left="360"/>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GitHub. (2024). GitHub Copilot [Computer software]. </w:t>
      </w:r>
      <w:hyperlink r:id="rId25" w:history="1">
        <w:r w:rsidRPr="00842A9B">
          <w:rPr>
            <w:rStyle w:val="Hyperlink"/>
            <w:rFonts w:ascii="Times New Roman" w:eastAsia="Times New Roman" w:hAnsi="Times New Roman" w:cs="Times New Roman"/>
            <w:sz w:val="24"/>
            <w:szCs w:val="24"/>
          </w:rPr>
          <w:t>https://github.com/features/copilot</w:t>
        </w:r>
      </w:hyperlink>
    </w:p>
    <w:p w14:paraId="1291E066" w14:textId="77777777" w:rsidR="00504C18" w:rsidRPr="007B6A6F" w:rsidRDefault="00504C18" w:rsidP="007B6A6F">
      <w:pPr>
        <w:spacing w:before="240" w:line="240" w:lineRule="auto"/>
        <w:ind w:left="360"/>
        <w:rPr>
          <w:rFonts w:ascii="Times New Roman" w:eastAsia="Times New Roman" w:hAnsi="Times New Roman" w:cs="Times New Roman"/>
          <w:strike/>
          <w:sz w:val="24"/>
          <w:szCs w:val="24"/>
        </w:rPr>
      </w:pPr>
      <w:r w:rsidRPr="007B6A6F">
        <w:rPr>
          <w:rFonts w:ascii="Times New Roman" w:eastAsia="Times New Roman" w:hAnsi="Times New Roman" w:cs="Times New Roman"/>
          <w:strike/>
          <w:sz w:val="24"/>
          <w:szCs w:val="24"/>
        </w:rPr>
        <w:lastRenderedPageBreak/>
        <w:t xml:space="preserve">Appel, G. (1979). The Moving Average Convergence-Divergence Trading Method. Scientific Investment Systems. </w:t>
      </w:r>
    </w:p>
    <w:p w14:paraId="015A6A06" w14:textId="77777777" w:rsidR="00504C18" w:rsidRPr="00842A9B" w:rsidRDefault="00504C18" w:rsidP="007B6A6F">
      <w:pPr>
        <w:pStyle w:val="ListParagraph"/>
        <w:spacing w:line="240" w:lineRule="auto"/>
        <w:rPr>
          <w:rFonts w:ascii="Times New Roman" w:eastAsia="Times New Roman" w:hAnsi="Times New Roman" w:cs="Times New Roman"/>
          <w:sz w:val="24"/>
          <w:szCs w:val="24"/>
        </w:rPr>
      </w:pPr>
    </w:p>
    <w:p w14:paraId="04A207CE" w14:textId="77777777" w:rsidR="00504C18" w:rsidRPr="007B6A6F" w:rsidRDefault="00504C18" w:rsidP="007B6A6F">
      <w:pPr>
        <w:spacing w:line="240" w:lineRule="auto"/>
        <w:ind w:left="360"/>
        <w:rPr>
          <w:rFonts w:ascii="Times New Roman" w:eastAsia="Times New Roman" w:hAnsi="Times New Roman" w:cs="Times New Roman"/>
          <w:strike/>
          <w:sz w:val="24"/>
          <w:szCs w:val="24"/>
        </w:rPr>
      </w:pPr>
      <w:r w:rsidRPr="007B6A6F">
        <w:rPr>
          <w:rFonts w:ascii="Times New Roman" w:eastAsia="Times New Roman" w:hAnsi="Times New Roman" w:cs="Times New Roman"/>
          <w:strike/>
          <w:sz w:val="24"/>
          <w:szCs w:val="24"/>
        </w:rPr>
        <w:t xml:space="preserve">Bahdanau, D., Cho, K., &amp; Bengio, Y. (2015). Neural machine translation by jointly learning to align and translate. In Proceedings of the International Conference on Learning Representations (ICLR). https://arxiv.org/abs/1409.0473 </w:t>
      </w:r>
    </w:p>
    <w:p w14:paraId="57120FF9" w14:textId="77777777" w:rsidR="00504C18" w:rsidRPr="00842A9B" w:rsidRDefault="00504C18" w:rsidP="007B6A6F">
      <w:pPr>
        <w:pStyle w:val="ListParagraph"/>
        <w:rPr>
          <w:rFonts w:ascii="Times New Roman" w:eastAsia="Times New Roman" w:hAnsi="Times New Roman" w:cs="Times New Roman"/>
          <w:sz w:val="24"/>
          <w:szCs w:val="24"/>
        </w:rPr>
      </w:pPr>
    </w:p>
    <w:p w14:paraId="6AFBBA40"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Bollinger, J. (2002). Bollinger on Bollinger Bands. McGraw-Hill.</w:t>
      </w:r>
      <w:r w:rsidRPr="007B6A6F">
        <w:rPr>
          <w:rFonts w:ascii="Times New Roman" w:eastAsia="Times New Roman" w:hAnsi="Times New Roman" w:cs="Times New Roman"/>
          <w:sz w:val="24"/>
          <w:szCs w:val="24"/>
        </w:rPr>
        <w:br/>
      </w:r>
    </w:p>
    <w:p w14:paraId="56250E54" w14:textId="77777777" w:rsidR="00504C18" w:rsidRPr="007B6A6F" w:rsidRDefault="00504C18" w:rsidP="007B6A6F">
      <w:pPr>
        <w:spacing w:before="240"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Chan, E. P. (2009). Quantitative Trading: How to Build Your Own Algorithmic Trading Business. Wiley.</w:t>
      </w:r>
      <w:r w:rsidRPr="007B6A6F">
        <w:rPr>
          <w:rFonts w:ascii="Times New Roman" w:eastAsia="Times New Roman" w:hAnsi="Times New Roman" w:cs="Times New Roman"/>
          <w:sz w:val="24"/>
          <w:szCs w:val="24"/>
        </w:rPr>
        <w:br/>
      </w:r>
    </w:p>
    <w:p w14:paraId="66A387B4"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De Prado, M. L. (2018). Advances in Financial Machine Learning. Wiley.</w:t>
      </w:r>
    </w:p>
    <w:p w14:paraId="2A99E067" w14:textId="77777777" w:rsidR="00504C18" w:rsidRPr="00842A9B" w:rsidRDefault="00504C18" w:rsidP="007B6A6F">
      <w:pPr>
        <w:pStyle w:val="ListParagraph"/>
        <w:rPr>
          <w:rFonts w:ascii="Times New Roman" w:eastAsia="Times New Roman" w:hAnsi="Times New Roman" w:cs="Times New Roman"/>
          <w:sz w:val="24"/>
          <w:szCs w:val="24"/>
        </w:rPr>
      </w:pPr>
    </w:p>
    <w:p w14:paraId="6C42AB5A" w14:textId="77777777" w:rsidR="00504C18" w:rsidRPr="007B6A6F" w:rsidRDefault="00504C18" w:rsidP="007B6A6F">
      <w:pPr>
        <w:spacing w:line="240" w:lineRule="auto"/>
        <w:ind w:left="360"/>
        <w:rPr>
          <w:rFonts w:ascii="Times New Roman" w:eastAsia="Times New Roman" w:hAnsi="Times New Roman" w:cs="Times New Roman"/>
          <w:strike/>
          <w:sz w:val="24"/>
          <w:szCs w:val="24"/>
        </w:rPr>
      </w:pPr>
      <w:r w:rsidRPr="007B6A6F">
        <w:rPr>
          <w:rFonts w:ascii="Times New Roman" w:eastAsia="Times New Roman" w:hAnsi="Times New Roman" w:cs="Times New Roman"/>
          <w:strike/>
          <w:sz w:val="24"/>
          <w:szCs w:val="24"/>
        </w:rPr>
        <w:t xml:space="preserve">Graves, A., &amp; Schmidhuber, J. (2005). Framewise phoneme classification with bidirectional LSTM networks. In Neural Networks, 18(5), 602-610. </w:t>
      </w:r>
      <w:hyperlink r:id="rId26" w:history="1">
        <w:r w:rsidRPr="007B6A6F">
          <w:rPr>
            <w:rStyle w:val="Hyperlink"/>
            <w:rFonts w:ascii="Times New Roman" w:eastAsia="Times New Roman" w:hAnsi="Times New Roman" w:cs="Times New Roman"/>
            <w:strike/>
            <w:sz w:val="24"/>
            <w:szCs w:val="24"/>
          </w:rPr>
          <w:t>https://doi.org/10.1016/j.neunet.2005.06.022</w:t>
        </w:r>
      </w:hyperlink>
    </w:p>
    <w:p w14:paraId="54B49707" w14:textId="77777777" w:rsidR="00504C18" w:rsidRPr="00842A9B" w:rsidRDefault="00504C18" w:rsidP="007B6A6F">
      <w:pPr>
        <w:pStyle w:val="ListParagraph"/>
        <w:rPr>
          <w:rFonts w:ascii="Times New Roman" w:eastAsia="Times New Roman" w:hAnsi="Times New Roman" w:cs="Times New Roman"/>
          <w:sz w:val="24"/>
          <w:szCs w:val="24"/>
        </w:rPr>
      </w:pPr>
    </w:p>
    <w:p w14:paraId="2F12C0C9"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Kim, Y. (2014). Convolutional neural networks for sentence classification. In Proceedings of the 2014 Conference on Empirical Methods in Natural Language Processing (EMNLP) (pp. 1746-1751). https://aclanthology.org/D14-1181/   </w:t>
      </w:r>
    </w:p>
    <w:p w14:paraId="7D7A9F4E" w14:textId="77777777" w:rsidR="00504C18" w:rsidRPr="00842A9B" w:rsidRDefault="00504C18" w:rsidP="007B6A6F">
      <w:pPr>
        <w:pStyle w:val="ListParagraph"/>
        <w:rPr>
          <w:rFonts w:ascii="Times New Roman" w:eastAsia="Times New Roman" w:hAnsi="Times New Roman" w:cs="Times New Roman"/>
          <w:sz w:val="24"/>
          <w:szCs w:val="24"/>
        </w:rPr>
      </w:pPr>
    </w:p>
    <w:p w14:paraId="643E6DB1"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Kingma, D. P., &amp; Ba, J. (2014). Adam: A method for stochastic optimization. </w:t>
      </w:r>
      <w:proofErr w:type="spellStart"/>
      <w:r w:rsidRPr="007B6A6F">
        <w:rPr>
          <w:rFonts w:ascii="Times New Roman" w:eastAsia="Times New Roman" w:hAnsi="Times New Roman" w:cs="Times New Roman"/>
          <w:sz w:val="24"/>
          <w:szCs w:val="24"/>
        </w:rPr>
        <w:t>arXiv</w:t>
      </w:r>
      <w:proofErr w:type="spellEnd"/>
      <w:r w:rsidRPr="007B6A6F">
        <w:rPr>
          <w:rFonts w:ascii="Times New Roman" w:eastAsia="Times New Roman" w:hAnsi="Times New Roman" w:cs="Times New Roman"/>
          <w:sz w:val="24"/>
          <w:szCs w:val="24"/>
        </w:rPr>
        <w:t xml:space="preserve"> preprint arXiv:1412.6980. </w:t>
      </w:r>
      <w:hyperlink r:id="rId27" w:history="1">
        <w:r w:rsidRPr="007B6A6F">
          <w:rPr>
            <w:rStyle w:val="Hyperlink"/>
            <w:rFonts w:ascii="Times New Roman" w:eastAsia="Times New Roman" w:hAnsi="Times New Roman" w:cs="Times New Roman"/>
            <w:sz w:val="24"/>
            <w:szCs w:val="24"/>
          </w:rPr>
          <w:t>https://arxiv.org/abs/1412.6980</w:t>
        </w:r>
      </w:hyperlink>
    </w:p>
    <w:p w14:paraId="4A0310F7" w14:textId="77777777" w:rsidR="00504C18" w:rsidRPr="00842A9B" w:rsidRDefault="00504C18" w:rsidP="007B6A6F">
      <w:pPr>
        <w:pStyle w:val="ListParagraph"/>
        <w:rPr>
          <w:rFonts w:ascii="Times New Roman" w:eastAsia="Times New Roman" w:hAnsi="Times New Roman" w:cs="Times New Roman"/>
          <w:sz w:val="24"/>
          <w:szCs w:val="24"/>
        </w:rPr>
      </w:pPr>
    </w:p>
    <w:p w14:paraId="72AEC29F" w14:textId="77777777" w:rsidR="00504C18" w:rsidRPr="00842A9B" w:rsidRDefault="00504C18" w:rsidP="007B6A6F">
      <w:pPr>
        <w:pStyle w:val="ListParagraph"/>
        <w:rPr>
          <w:rFonts w:ascii="Times New Roman" w:eastAsia="Times New Roman" w:hAnsi="Times New Roman" w:cs="Times New Roman"/>
          <w:sz w:val="24"/>
          <w:szCs w:val="24"/>
        </w:rPr>
      </w:pPr>
    </w:p>
    <w:p w14:paraId="356D475F" w14:textId="77777777" w:rsidR="00504C18" w:rsidRPr="007B6A6F" w:rsidRDefault="00504C18" w:rsidP="007B6A6F">
      <w:pPr>
        <w:spacing w:line="240" w:lineRule="auto"/>
        <w:ind w:left="360"/>
        <w:rPr>
          <w:rFonts w:ascii="Times New Roman" w:eastAsia="Times New Roman" w:hAnsi="Times New Roman" w:cs="Times New Roman"/>
          <w:strike/>
          <w:sz w:val="24"/>
          <w:szCs w:val="24"/>
        </w:rPr>
      </w:pPr>
      <w:r w:rsidRPr="007B6A6F">
        <w:rPr>
          <w:rFonts w:ascii="Times New Roman" w:eastAsia="Times New Roman" w:hAnsi="Times New Roman" w:cs="Times New Roman"/>
          <w:strike/>
          <w:sz w:val="24"/>
          <w:szCs w:val="24"/>
        </w:rPr>
        <w:t xml:space="preserve">Selvin, S., et al. (2017). Stock price prediction using LSTM, RNN, and CNN-sliding window model. In 2017 International Conference on Advances in Computing, Communications and Informatics (ICACCI) (pp. 1200-1204). IEEE. </w:t>
      </w:r>
      <w:hyperlink r:id="rId28" w:history="1">
        <w:r w:rsidRPr="007B6A6F">
          <w:rPr>
            <w:rStyle w:val="Hyperlink"/>
            <w:rFonts w:ascii="Times New Roman" w:eastAsia="Times New Roman" w:hAnsi="Times New Roman" w:cs="Times New Roman"/>
            <w:strike/>
            <w:sz w:val="24"/>
            <w:szCs w:val="24"/>
          </w:rPr>
          <w:t>https://doi.org/10.1109/ICACCI.2017.8126067</w:t>
        </w:r>
      </w:hyperlink>
      <w:r w:rsidRPr="007B6A6F">
        <w:rPr>
          <w:rFonts w:ascii="Times New Roman" w:eastAsia="Times New Roman" w:hAnsi="Times New Roman" w:cs="Times New Roman"/>
          <w:strike/>
          <w:sz w:val="24"/>
          <w:szCs w:val="24"/>
        </w:rPr>
        <w:br/>
        <w:t xml:space="preserve">  </w:t>
      </w:r>
    </w:p>
    <w:p w14:paraId="3C57D9DC"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Sharpe, W. F. (1994). The Sharpe ratio. The Journal of Portfolio Management, 21(1), 49-58.</w:t>
      </w:r>
    </w:p>
    <w:p w14:paraId="114D984E" w14:textId="77777777" w:rsidR="00504C18" w:rsidRPr="00842A9B" w:rsidRDefault="00504C18" w:rsidP="007B6A6F">
      <w:pPr>
        <w:pStyle w:val="ListParagraph"/>
        <w:rPr>
          <w:rFonts w:ascii="Times New Roman" w:eastAsia="Times New Roman" w:hAnsi="Times New Roman" w:cs="Times New Roman"/>
          <w:sz w:val="24"/>
          <w:szCs w:val="24"/>
        </w:rPr>
      </w:pPr>
    </w:p>
    <w:p w14:paraId="68D89178"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Vaswani, A., </w:t>
      </w:r>
      <w:proofErr w:type="spellStart"/>
      <w:r w:rsidRPr="007B6A6F">
        <w:rPr>
          <w:rFonts w:ascii="Times New Roman" w:eastAsia="Times New Roman" w:hAnsi="Times New Roman" w:cs="Times New Roman"/>
          <w:sz w:val="24"/>
          <w:szCs w:val="24"/>
        </w:rPr>
        <w:t>Shazeer</w:t>
      </w:r>
      <w:proofErr w:type="spellEnd"/>
      <w:r w:rsidRPr="007B6A6F">
        <w:rPr>
          <w:rFonts w:ascii="Times New Roman" w:eastAsia="Times New Roman" w:hAnsi="Times New Roman" w:cs="Times New Roman"/>
          <w:sz w:val="24"/>
          <w:szCs w:val="24"/>
        </w:rPr>
        <w:t xml:space="preserve">, N., Parmar, N., </w:t>
      </w:r>
      <w:proofErr w:type="spellStart"/>
      <w:r w:rsidRPr="007B6A6F">
        <w:rPr>
          <w:rFonts w:ascii="Times New Roman" w:eastAsia="Times New Roman" w:hAnsi="Times New Roman" w:cs="Times New Roman"/>
          <w:sz w:val="24"/>
          <w:szCs w:val="24"/>
        </w:rPr>
        <w:t>Uszkoreit</w:t>
      </w:r>
      <w:proofErr w:type="spellEnd"/>
      <w:r w:rsidRPr="007B6A6F">
        <w:rPr>
          <w:rFonts w:ascii="Times New Roman" w:eastAsia="Times New Roman" w:hAnsi="Times New Roman" w:cs="Times New Roman"/>
          <w:sz w:val="24"/>
          <w:szCs w:val="24"/>
        </w:rPr>
        <w:t xml:space="preserve">, J., Jones, L., Gomez, A. N., Kaiser, Ł., &amp; </w:t>
      </w:r>
      <w:proofErr w:type="spellStart"/>
      <w:r w:rsidRPr="007B6A6F">
        <w:rPr>
          <w:rFonts w:ascii="Times New Roman" w:eastAsia="Times New Roman" w:hAnsi="Times New Roman" w:cs="Times New Roman"/>
          <w:sz w:val="24"/>
          <w:szCs w:val="24"/>
        </w:rPr>
        <w:t>Polosukhin</w:t>
      </w:r>
      <w:proofErr w:type="spellEnd"/>
      <w:r w:rsidRPr="007B6A6F">
        <w:rPr>
          <w:rFonts w:ascii="Times New Roman" w:eastAsia="Times New Roman" w:hAnsi="Times New Roman" w:cs="Times New Roman"/>
          <w:sz w:val="24"/>
          <w:szCs w:val="24"/>
        </w:rPr>
        <w:t xml:space="preserve">, I. (2017). Attention is all you need. In Advances in neural information processing systems (pp. 5998-6008). https://proceedings.neurips.cc/paper/2017/file/3f5ee243547dee91fbd053c1c4a845aa-Paper.pdf   </w:t>
      </w:r>
    </w:p>
    <w:p w14:paraId="57519E15" w14:textId="77777777" w:rsidR="00504C18" w:rsidRPr="00842A9B" w:rsidRDefault="00504C18" w:rsidP="007B6A6F">
      <w:pPr>
        <w:pStyle w:val="ListParagraph"/>
        <w:rPr>
          <w:rFonts w:ascii="Times New Roman" w:eastAsia="Times New Roman" w:hAnsi="Times New Roman" w:cs="Times New Roman"/>
          <w:sz w:val="24"/>
          <w:szCs w:val="24"/>
        </w:rPr>
      </w:pPr>
    </w:p>
    <w:p w14:paraId="712A5E46"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Wilder, J. W. (1978). New Concepts in Technical Trading Systems. Trend Research. </w:t>
      </w:r>
      <w:r w:rsidRPr="007B6A6F">
        <w:rPr>
          <w:rFonts w:ascii="Times New Roman" w:eastAsia="Times New Roman" w:hAnsi="Times New Roman" w:cs="Times New Roman"/>
          <w:sz w:val="24"/>
          <w:szCs w:val="24"/>
        </w:rPr>
        <w:br/>
      </w:r>
    </w:p>
    <w:p w14:paraId="016F8AAF"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Zhang, X., &amp; Wu, J. (2019). Deep learning-based stock price prediction with technical indicators. Journal of Financial Data Science, 1(3), 43-59. </w:t>
      </w:r>
    </w:p>
    <w:p w14:paraId="2F281ABD" w14:textId="77777777" w:rsidR="00504C18" w:rsidRPr="00842A9B" w:rsidRDefault="00504C18" w:rsidP="007B6A6F">
      <w:pPr>
        <w:pStyle w:val="ListParagraph"/>
        <w:rPr>
          <w:rFonts w:ascii="Times New Roman" w:eastAsia="Times New Roman" w:hAnsi="Times New Roman" w:cs="Times New Roman"/>
          <w:sz w:val="24"/>
          <w:szCs w:val="24"/>
        </w:rPr>
      </w:pPr>
    </w:p>
    <w:p w14:paraId="3096A339"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Chawla, N. V., Bowyer, K. W., Hall, L. O., &amp; </w:t>
      </w:r>
      <w:proofErr w:type="spellStart"/>
      <w:r w:rsidRPr="007B6A6F">
        <w:rPr>
          <w:rFonts w:ascii="Times New Roman" w:eastAsia="Times New Roman" w:hAnsi="Times New Roman" w:cs="Times New Roman"/>
          <w:sz w:val="24"/>
          <w:szCs w:val="24"/>
        </w:rPr>
        <w:t>Kegelmeyer</w:t>
      </w:r>
      <w:proofErr w:type="spellEnd"/>
      <w:r w:rsidRPr="007B6A6F">
        <w:rPr>
          <w:rFonts w:ascii="Times New Roman" w:eastAsia="Times New Roman" w:hAnsi="Times New Roman" w:cs="Times New Roman"/>
          <w:sz w:val="24"/>
          <w:szCs w:val="24"/>
        </w:rPr>
        <w:t xml:space="preserve">, W. P. (2002). SMOTE: Synthetic minority over-sampling technique. Journal of Artificial Intelligence Research, 16, 321-357. </w:t>
      </w:r>
      <w:hyperlink r:id="rId29" w:history="1">
        <w:r w:rsidRPr="007B6A6F">
          <w:rPr>
            <w:rStyle w:val="Hyperlink"/>
            <w:rFonts w:ascii="Times New Roman" w:eastAsia="Times New Roman" w:hAnsi="Times New Roman" w:cs="Times New Roman"/>
            <w:sz w:val="24"/>
            <w:szCs w:val="24"/>
          </w:rPr>
          <w:t>https://doi.org/10.1613/jair.953</w:t>
        </w:r>
      </w:hyperlink>
    </w:p>
    <w:p w14:paraId="1E008987" w14:textId="77777777" w:rsidR="00504C18" w:rsidRPr="00263D77" w:rsidRDefault="00504C18" w:rsidP="007B6A6F">
      <w:pPr>
        <w:pStyle w:val="ListParagraph"/>
        <w:rPr>
          <w:rFonts w:ascii="Times New Roman" w:eastAsia="Times New Roman" w:hAnsi="Times New Roman" w:cs="Times New Roman"/>
          <w:sz w:val="24"/>
          <w:szCs w:val="24"/>
        </w:rPr>
      </w:pPr>
    </w:p>
    <w:p w14:paraId="15A8CAA3" w14:textId="77777777" w:rsidR="00504C18" w:rsidRPr="007B6A6F" w:rsidRDefault="00504C18" w:rsidP="007B6A6F">
      <w:pPr>
        <w:spacing w:line="240" w:lineRule="auto"/>
        <w:ind w:left="36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He, H., &amp; Garcia, E. A. (2009). Learning from imbalanced data. IEEE Transactions on Knowledge and Data Engineering, 21(9), 1263-1284. </w:t>
      </w:r>
      <w:hyperlink r:id="rId30" w:history="1">
        <w:r w:rsidRPr="007B6A6F">
          <w:rPr>
            <w:rStyle w:val="Hyperlink"/>
            <w:rFonts w:ascii="Times New Roman" w:eastAsia="Times New Roman" w:hAnsi="Times New Roman" w:cs="Times New Roman"/>
            <w:sz w:val="24"/>
            <w:szCs w:val="24"/>
          </w:rPr>
          <w:t>https://doi.org/10.1109/TKDE.2008.239</w:t>
        </w:r>
      </w:hyperlink>
    </w:p>
    <w:p w14:paraId="55E8CB24" w14:textId="77777777" w:rsidR="003D1F09" w:rsidRPr="00C2698D" w:rsidRDefault="003D1F09" w:rsidP="002D7838">
      <w:pPr>
        <w:spacing w:after="0" w:line="240" w:lineRule="auto"/>
        <w:ind w:left="240"/>
        <w:jc w:val="both"/>
        <w:rPr>
          <w:rFonts w:ascii="Times New Roman" w:eastAsia="Times New Roman" w:hAnsi="Times New Roman" w:cs="Times New Roman"/>
          <w:sz w:val="24"/>
          <w:szCs w:val="24"/>
        </w:rPr>
      </w:pPr>
    </w:p>
    <w:sectPr w:rsidR="003D1F09" w:rsidRPr="00C2698D" w:rsidSect="00ED2C1B">
      <w:headerReference w:type="default" r:id="rId31"/>
      <w:footerReference w:type="default" r:id="rId32"/>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FE950" w14:textId="77777777" w:rsidR="003769F3" w:rsidRDefault="003769F3" w:rsidP="00BA56D7">
      <w:pPr>
        <w:spacing w:after="0" w:line="240" w:lineRule="auto"/>
      </w:pPr>
      <w:r>
        <w:separator/>
      </w:r>
    </w:p>
  </w:endnote>
  <w:endnote w:type="continuationSeparator" w:id="0">
    <w:p w14:paraId="2F933CC4" w14:textId="77777777" w:rsidR="003769F3" w:rsidRDefault="003769F3"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952035"/>
      <w:docPartObj>
        <w:docPartGallery w:val="Page Numbers (Bottom of Page)"/>
        <w:docPartUnique/>
      </w:docPartObj>
    </w:sdtPr>
    <w:sdtEndPr>
      <w:rPr>
        <w:noProof/>
      </w:rPr>
    </w:sdtEndPr>
    <w:sdtContent>
      <w:p w14:paraId="6C94B8C2" w14:textId="77777777" w:rsidR="002524C3" w:rsidRDefault="002524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2524C3" w:rsidRDefault="00252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95499" w14:textId="77777777" w:rsidR="003769F3" w:rsidRDefault="003769F3" w:rsidP="00BA56D7">
      <w:pPr>
        <w:spacing w:after="0" w:line="240" w:lineRule="auto"/>
      </w:pPr>
      <w:r>
        <w:separator/>
      </w:r>
    </w:p>
  </w:footnote>
  <w:footnote w:type="continuationSeparator" w:id="0">
    <w:p w14:paraId="4FF0ED06" w14:textId="77777777" w:rsidR="003769F3" w:rsidRDefault="003769F3"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CDCB6" w14:textId="77777777" w:rsidR="002524C3" w:rsidRPr="0053203B" w:rsidRDefault="002524C3"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2524C3" w:rsidRDefault="00252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2B4D1B"/>
    <w:multiLevelType w:val="hybridMultilevel"/>
    <w:tmpl w:val="8268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D06BC7"/>
    <w:multiLevelType w:val="hybridMultilevel"/>
    <w:tmpl w:val="F760B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CC0ADD"/>
    <w:multiLevelType w:val="hybridMultilevel"/>
    <w:tmpl w:val="E2D8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52A2160"/>
    <w:multiLevelType w:val="hybridMultilevel"/>
    <w:tmpl w:val="2F9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DE7876"/>
    <w:multiLevelType w:val="hybridMultilevel"/>
    <w:tmpl w:val="B306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F4CA6"/>
    <w:multiLevelType w:val="hybridMultilevel"/>
    <w:tmpl w:val="6070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7"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5"/>
  </w:num>
  <w:num w:numId="2">
    <w:abstractNumId w:val="12"/>
    <w:lvlOverride w:ilvl="0">
      <w:startOverride w:val="1"/>
    </w:lvlOverride>
  </w:num>
  <w:num w:numId="3">
    <w:abstractNumId w:val="2"/>
  </w:num>
  <w:num w:numId="4">
    <w:abstractNumId w:val="52"/>
  </w:num>
  <w:num w:numId="5">
    <w:abstractNumId w:val="72"/>
  </w:num>
  <w:num w:numId="6">
    <w:abstractNumId w:val="74"/>
    <w:lvlOverride w:ilvl="0">
      <w:startOverride w:val="2"/>
    </w:lvlOverride>
  </w:num>
  <w:num w:numId="7">
    <w:abstractNumId w:val="79"/>
  </w:num>
  <w:num w:numId="8">
    <w:abstractNumId w:val="39"/>
  </w:num>
  <w:num w:numId="9">
    <w:abstractNumId w:val="18"/>
  </w:num>
  <w:num w:numId="10">
    <w:abstractNumId w:val="37"/>
    <w:lvlOverride w:ilvl="0">
      <w:startOverride w:val="3"/>
    </w:lvlOverride>
  </w:num>
  <w:num w:numId="11">
    <w:abstractNumId w:val="60"/>
  </w:num>
  <w:num w:numId="12">
    <w:abstractNumId w:val="36"/>
  </w:num>
  <w:num w:numId="13">
    <w:abstractNumId w:val="77"/>
  </w:num>
  <w:num w:numId="14">
    <w:abstractNumId w:val="56"/>
  </w:num>
  <w:num w:numId="15">
    <w:abstractNumId w:val="67"/>
  </w:num>
  <w:num w:numId="16">
    <w:abstractNumId w:val="75"/>
  </w:num>
  <w:num w:numId="17">
    <w:abstractNumId w:val="82"/>
  </w:num>
  <w:num w:numId="18">
    <w:abstractNumId w:val="51"/>
  </w:num>
  <w:num w:numId="19">
    <w:abstractNumId w:val="62"/>
  </w:num>
  <w:num w:numId="20">
    <w:abstractNumId w:val="19"/>
    <w:lvlOverride w:ilvl="0">
      <w:startOverride w:val="1"/>
    </w:lvlOverride>
  </w:num>
  <w:num w:numId="21">
    <w:abstractNumId w:val="66"/>
    <w:lvlOverride w:ilvl="0">
      <w:startOverride w:val="2"/>
    </w:lvlOverride>
  </w:num>
  <w:num w:numId="22">
    <w:abstractNumId w:val="61"/>
    <w:lvlOverride w:ilvl="0">
      <w:startOverride w:val="3"/>
    </w:lvlOverride>
  </w:num>
  <w:num w:numId="23">
    <w:abstractNumId w:val="76"/>
  </w:num>
  <w:num w:numId="24">
    <w:abstractNumId w:val="81"/>
  </w:num>
  <w:num w:numId="25">
    <w:abstractNumId w:val="69"/>
  </w:num>
  <w:num w:numId="26">
    <w:abstractNumId w:val="10"/>
  </w:num>
  <w:num w:numId="27">
    <w:abstractNumId w:val="0"/>
  </w:num>
  <w:num w:numId="28">
    <w:abstractNumId w:val="7"/>
  </w:num>
  <w:num w:numId="29">
    <w:abstractNumId w:val="25"/>
  </w:num>
  <w:num w:numId="30">
    <w:abstractNumId w:val="42"/>
  </w:num>
  <w:num w:numId="31">
    <w:abstractNumId w:val="28"/>
  </w:num>
  <w:num w:numId="32">
    <w:abstractNumId w:val="55"/>
  </w:num>
  <w:num w:numId="33">
    <w:abstractNumId w:val="40"/>
  </w:num>
  <w:num w:numId="34">
    <w:abstractNumId w:val="45"/>
  </w:num>
  <w:num w:numId="35">
    <w:abstractNumId w:val="9"/>
  </w:num>
  <w:num w:numId="36">
    <w:abstractNumId w:val="32"/>
  </w:num>
  <w:num w:numId="37">
    <w:abstractNumId w:val="6"/>
  </w:num>
  <w:num w:numId="38">
    <w:abstractNumId w:val="57"/>
  </w:num>
  <w:num w:numId="39">
    <w:abstractNumId w:val="64"/>
  </w:num>
  <w:num w:numId="40">
    <w:abstractNumId w:val="80"/>
  </w:num>
  <w:num w:numId="41">
    <w:abstractNumId w:val="1"/>
  </w:num>
  <w:num w:numId="42">
    <w:abstractNumId w:val="83"/>
  </w:num>
  <w:num w:numId="43">
    <w:abstractNumId w:val="68"/>
  </w:num>
  <w:num w:numId="44">
    <w:abstractNumId w:val="54"/>
  </w:num>
  <w:num w:numId="45">
    <w:abstractNumId w:val="31"/>
  </w:num>
  <w:num w:numId="46">
    <w:abstractNumId w:val="29"/>
  </w:num>
  <w:num w:numId="47">
    <w:abstractNumId w:val="3"/>
  </w:num>
  <w:num w:numId="48">
    <w:abstractNumId w:val="50"/>
  </w:num>
  <w:num w:numId="49">
    <w:abstractNumId w:val="16"/>
  </w:num>
  <w:num w:numId="50">
    <w:abstractNumId w:val="34"/>
  </w:num>
  <w:num w:numId="51">
    <w:abstractNumId w:val="24"/>
  </w:num>
  <w:num w:numId="52">
    <w:abstractNumId w:val="30"/>
  </w:num>
  <w:num w:numId="53">
    <w:abstractNumId w:val="38"/>
  </w:num>
  <w:num w:numId="54">
    <w:abstractNumId w:val="78"/>
  </w:num>
  <w:num w:numId="55">
    <w:abstractNumId w:val="22"/>
  </w:num>
  <w:num w:numId="56">
    <w:abstractNumId w:val="13"/>
  </w:num>
  <w:num w:numId="57">
    <w:abstractNumId w:val="73"/>
  </w:num>
  <w:num w:numId="58">
    <w:abstractNumId w:val="44"/>
  </w:num>
  <w:num w:numId="59">
    <w:abstractNumId w:val="15"/>
  </w:num>
  <w:num w:numId="60">
    <w:abstractNumId w:val="53"/>
  </w:num>
  <w:num w:numId="61">
    <w:abstractNumId w:val="17"/>
  </w:num>
  <w:num w:numId="62">
    <w:abstractNumId w:val="58"/>
  </w:num>
  <w:num w:numId="63">
    <w:abstractNumId w:val="27"/>
  </w:num>
  <w:num w:numId="64">
    <w:abstractNumId w:val="21"/>
  </w:num>
  <w:num w:numId="65">
    <w:abstractNumId w:val="43"/>
  </w:num>
  <w:num w:numId="66">
    <w:abstractNumId w:val="46"/>
  </w:num>
  <w:num w:numId="67">
    <w:abstractNumId w:val="11"/>
  </w:num>
  <w:num w:numId="68">
    <w:abstractNumId w:val="59"/>
  </w:num>
  <w:num w:numId="69">
    <w:abstractNumId w:val="5"/>
  </w:num>
  <w:num w:numId="70">
    <w:abstractNumId w:val="49"/>
  </w:num>
  <w:num w:numId="71">
    <w:abstractNumId w:val="4"/>
  </w:num>
  <w:num w:numId="72">
    <w:abstractNumId w:val="84"/>
  </w:num>
  <w:num w:numId="73">
    <w:abstractNumId w:val="26"/>
  </w:num>
  <w:num w:numId="74">
    <w:abstractNumId w:val="14"/>
  </w:num>
  <w:num w:numId="75">
    <w:abstractNumId w:val="41"/>
  </w:num>
  <w:num w:numId="76">
    <w:abstractNumId w:val="8"/>
  </w:num>
  <w:num w:numId="77">
    <w:abstractNumId w:val="70"/>
  </w:num>
  <w:num w:numId="78">
    <w:abstractNumId w:val="48"/>
  </w:num>
  <w:num w:numId="79">
    <w:abstractNumId w:val="71"/>
  </w:num>
  <w:num w:numId="80">
    <w:abstractNumId w:val="23"/>
  </w:num>
  <w:num w:numId="81">
    <w:abstractNumId w:val="35"/>
  </w:num>
  <w:num w:numId="82">
    <w:abstractNumId w:val="33"/>
  </w:num>
  <w:num w:numId="83">
    <w:abstractNumId w:val="20"/>
  </w:num>
  <w:num w:numId="84">
    <w:abstractNumId w:val="63"/>
  </w:num>
  <w:num w:numId="85">
    <w:abstractNumId w:val="4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233D7"/>
    <w:rsid w:val="000370E6"/>
    <w:rsid w:val="0005545C"/>
    <w:rsid w:val="0006147F"/>
    <w:rsid w:val="000758FD"/>
    <w:rsid w:val="00082B60"/>
    <w:rsid w:val="00085470"/>
    <w:rsid w:val="00093210"/>
    <w:rsid w:val="000C1034"/>
    <w:rsid w:val="000C74D5"/>
    <w:rsid w:val="00102B33"/>
    <w:rsid w:val="00114E38"/>
    <w:rsid w:val="00131DF0"/>
    <w:rsid w:val="00134148"/>
    <w:rsid w:val="00141F64"/>
    <w:rsid w:val="00147E2F"/>
    <w:rsid w:val="001502B6"/>
    <w:rsid w:val="00165FE2"/>
    <w:rsid w:val="00167F5C"/>
    <w:rsid w:val="001A1FFE"/>
    <w:rsid w:val="001A7368"/>
    <w:rsid w:val="001B0CC0"/>
    <w:rsid w:val="001B6E34"/>
    <w:rsid w:val="001E1CF2"/>
    <w:rsid w:val="00215A24"/>
    <w:rsid w:val="00240EA0"/>
    <w:rsid w:val="002524C3"/>
    <w:rsid w:val="00254514"/>
    <w:rsid w:val="002632D4"/>
    <w:rsid w:val="00275B4B"/>
    <w:rsid w:val="0028153B"/>
    <w:rsid w:val="00282E89"/>
    <w:rsid w:val="00290465"/>
    <w:rsid w:val="00296F51"/>
    <w:rsid w:val="002C1D92"/>
    <w:rsid w:val="002C21C2"/>
    <w:rsid w:val="002D7838"/>
    <w:rsid w:val="002F253A"/>
    <w:rsid w:val="002F6482"/>
    <w:rsid w:val="00324826"/>
    <w:rsid w:val="00326AED"/>
    <w:rsid w:val="00351D36"/>
    <w:rsid w:val="003736FF"/>
    <w:rsid w:val="003769F3"/>
    <w:rsid w:val="00384913"/>
    <w:rsid w:val="00394E58"/>
    <w:rsid w:val="003B16D1"/>
    <w:rsid w:val="003D1F09"/>
    <w:rsid w:val="003D5AE7"/>
    <w:rsid w:val="003E4BDB"/>
    <w:rsid w:val="003F44B7"/>
    <w:rsid w:val="004157D0"/>
    <w:rsid w:val="004340E6"/>
    <w:rsid w:val="0045475E"/>
    <w:rsid w:val="004635C0"/>
    <w:rsid w:val="00470F0C"/>
    <w:rsid w:val="004923AA"/>
    <w:rsid w:val="004A07B1"/>
    <w:rsid w:val="004A62B4"/>
    <w:rsid w:val="004C540A"/>
    <w:rsid w:val="00504C18"/>
    <w:rsid w:val="00517D69"/>
    <w:rsid w:val="00520889"/>
    <w:rsid w:val="0053203B"/>
    <w:rsid w:val="005473B8"/>
    <w:rsid w:val="00586713"/>
    <w:rsid w:val="005B4146"/>
    <w:rsid w:val="005B5123"/>
    <w:rsid w:val="005F4589"/>
    <w:rsid w:val="00622CE2"/>
    <w:rsid w:val="00624415"/>
    <w:rsid w:val="00650CC8"/>
    <w:rsid w:val="00653742"/>
    <w:rsid w:val="006549FA"/>
    <w:rsid w:val="00681221"/>
    <w:rsid w:val="00687D04"/>
    <w:rsid w:val="00690CD5"/>
    <w:rsid w:val="006A079D"/>
    <w:rsid w:val="006C0C62"/>
    <w:rsid w:val="006C6A8B"/>
    <w:rsid w:val="006D2491"/>
    <w:rsid w:val="006D2D94"/>
    <w:rsid w:val="006E1AF2"/>
    <w:rsid w:val="007041B5"/>
    <w:rsid w:val="00716BBD"/>
    <w:rsid w:val="00735EBF"/>
    <w:rsid w:val="0073701F"/>
    <w:rsid w:val="00740168"/>
    <w:rsid w:val="00752590"/>
    <w:rsid w:val="00790012"/>
    <w:rsid w:val="00790436"/>
    <w:rsid w:val="00793F5D"/>
    <w:rsid w:val="007A50F2"/>
    <w:rsid w:val="007A6B5A"/>
    <w:rsid w:val="007B06EA"/>
    <w:rsid w:val="007B66C9"/>
    <w:rsid w:val="007B6A6F"/>
    <w:rsid w:val="007E60A8"/>
    <w:rsid w:val="007F043D"/>
    <w:rsid w:val="007F3C1A"/>
    <w:rsid w:val="007F5F2E"/>
    <w:rsid w:val="008026AA"/>
    <w:rsid w:val="008243C6"/>
    <w:rsid w:val="0083147D"/>
    <w:rsid w:val="008336E7"/>
    <w:rsid w:val="00841725"/>
    <w:rsid w:val="0085232C"/>
    <w:rsid w:val="00857DEE"/>
    <w:rsid w:val="00874CBB"/>
    <w:rsid w:val="008861A0"/>
    <w:rsid w:val="00896349"/>
    <w:rsid w:val="00897E23"/>
    <w:rsid w:val="008B2BC6"/>
    <w:rsid w:val="008C3227"/>
    <w:rsid w:val="008F09E8"/>
    <w:rsid w:val="008F384B"/>
    <w:rsid w:val="008F4B89"/>
    <w:rsid w:val="008F4D65"/>
    <w:rsid w:val="008F6B8F"/>
    <w:rsid w:val="00901253"/>
    <w:rsid w:val="009051EE"/>
    <w:rsid w:val="0091263E"/>
    <w:rsid w:val="00913FB2"/>
    <w:rsid w:val="0091475F"/>
    <w:rsid w:val="00930FF7"/>
    <w:rsid w:val="00972071"/>
    <w:rsid w:val="0099229D"/>
    <w:rsid w:val="009E051E"/>
    <w:rsid w:val="009E0E13"/>
    <w:rsid w:val="009E4F30"/>
    <w:rsid w:val="009F59F2"/>
    <w:rsid w:val="00A44850"/>
    <w:rsid w:val="00A627E6"/>
    <w:rsid w:val="00A67B97"/>
    <w:rsid w:val="00A77B3F"/>
    <w:rsid w:val="00B03F8A"/>
    <w:rsid w:val="00B05F78"/>
    <w:rsid w:val="00B07D47"/>
    <w:rsid w:val="00B15CEE"/>
    <w:rsid w:val="00B2385B"/>
    <w:rsid w:val="00B34F88"/>
    <w:rsid w:val="00B45F91"/>
    <w:rsid w:val="00B81D9A"/>
    <w:rsid w:val="00BA09AE"/>
    <w:rsid w:val="00BA56D7"/>
    <w:rsid w:val="00BD347A"/>
    <w:rsid w:val="00BE2582"/>
    <w:rsid w:val="00C12FA9"/>
    <w:rsid w:val="00C20381"/>
    <w:rsid w:val="00C2698D"/>
    <w:rsid w:val="00C33A73"/>
    <w:rsid w:val="00C47FD4"/>
    <w:rsid w:val="00C52DBC"/>
    <w:rsid w:val="00C57AD8"/>
    <w:rsid w:val="00C602ED"/>
    <w:rsid w:val="00C65D43"/>
    <w:rsid w:val="00C66A76"/>
    <w:rsid w:val="00C678ED"/>
    <w:rsid w:val="00C7778F"/>
    <w:rsid w:val="00C86572"/>
    <w:rsid w:val="00C95762"/>
    <w:rsid w:val="00CA0F24"/>
    <w:rsid w:val="00CC0E3E"/>
    <w:rsid w:val="00CC5278"/>
    <w:rsid w:val="00CF3480"/>
    <w:rsid w:val="00D41186"/>
    <w:rsid w:val="00D54798"/>
    <w:rsid w:val="00D6447F"/>
    <w:rsid w:val="00D84E1D"/>
    <w:rsid w:val="00D870AB"/>
    <w:rsid w:val="00D945FF"/>
    <w:rsid w:val="00D9746F"/>
    <w:rsid w:val="00DA1B69"/>
    <w:rsid w:val="00DA6A3A"/>
    <w:rsid w:val="00DF4A2C"/>
    <w:rsid w:val="00E04D48"/>
    <w:rsid w:val="00E351D7"/>
    <w:rsid w:val="00E504B4"/>
    <w:rsid w:val="00E61568"/>
    <w:rsid w:val="00E90A86"/>
    <w:rsid w:val="00E90E73"/>
    <w:rsid w:val="00E93BB5"/>
    <w:rsid w:val="00EA4335"/>
    <w:rsid w:val="00EA48CB"/>
    <w:rsid w:val="00ED2C1B"/>
    <w:rsid w:val="00ED3A93"/>
    <w:rsid w:val="00EE0148"/>
    <w:rsid w:val="00EE3D76"/>
    <w:rsid w:val="00EE3FE5"/>
    <w:rsid w:val="00EF382C"/>
    <w:rsid w:val="00EF531B"/>
    <w:rsid w:val="00F15B8A"/>
    <w:rsid w:val="00F3125F"/>
    <w:rsid w:val="00F457D3"/>
    <w:rsid w:val="00F56542"/>
    <w:rsid w:val="00F65C19"/>
    <w:rsid w:val="00F72FC9"/>
    <w:rsid w:val="00F73212"/>
    <w:rsid w:val="00FA180A"/>
    <w:rsid w:val="00FB5616"/>
    <w:rsid w:val="00FB6CFC"/>
    <w:rsid w:val="00FC303C"/>
    <w:rsid w:val="00FD62A6"/>
    <w:rsid w:val="00FD768B"/>
    <w:rsid w:val="00FD7F2F"/>
    <w:rsid w:val="00FE2176"/>
    <w:rsid w:val="00FF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CE2"/>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12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0414">
      <w:bodyDiv w:val="1"/>
      <w:marLeft w:val="0"/>
      <w:marRight w:val="0"/>
      <w:marTop w:val="0"/>
      <w:marBottom w:val="0"/>
      <w:divBdr>
        <w:top w:val="none" w:sz="0" w:space="0" w:color="auto"/>
        <w:left w:val="none" w:sz="0" w:space="0" w:color="auto"/>
        <w:bottom w:val="none" w:sz="0" w:space="0" w:color="auto"/>
        <w:right w:val="none" w:sz="0" w:space="0" w:color="auto"/>
      </w:divBdr>
    </w:div>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33467878">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7454424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784424961">
      <w:bodyDiv w:val="1"/>
      <w:marLeft w:val="0"/>
      <w:marRight w:val="0"/>
      <w:marTop w:val="0"/>
      <w:marBottom w:val="0"/>
      <w:divBdr>
        <w:top w:val="none" w:sz="0" w:space="0" w:color="auto"/>
        <w:left w:val="none" w:sz="0" w:space="0" w:color="auto"/>
        <w:bottom w:val="none" w:sz="0" w:space="0" w:color="auto"/>
        <w:right w:val="none" w:sz="0" w:space="0" w:color="auto"/>
      </w:divBdr>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16/j.neunet.2005.06.02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features/copilo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613/jair.9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thropic.com/claud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ypi.org/project/yfinance/" TargetMode="External"/><Relationship Id="rId28" Type="http://schemas.openxmlformats.org/officeDocument/2006/relationships/hyperlink" Target="https://doi.org/10.1109/ICACCI.2017.812606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pglobal.com/spdji/en/documents/methodologies/methodology-sp-us-indices.pdf" TargetMode="External"/><Relationship Id="rId27" Type="http://schemas.openxmlformats.org/officeDocument/2006/relationships/hyperlink" Target="https://arxiv.org/abs/1412.6980" TargetMode="External"/><Relationship Id="rId30" Type="http://schemas.openxmlformats.org/officeDocument/2006/relationships/hyperlink" Target="https://doi.org/10.1109/TKDE.2008.23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A303DE5-1D46-46DF-BE6F-FF01787DB3CF}">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8674</TotalTime>
  <Pages>33</Pages>
  <Words>7178</Words>
  <Characters>40915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Biniam Abebe</cp:lastModifiedBy>
  <cp:revision>119</cp:revision>
  <dcterms:created xsi:type="dcterms:W3CDTF">2025-03-28T11:58:00Z</dcterms:created>
  <dcterms:modified xsi:type="dcterms:W3CDTF">2025-05-03T12:01:00Z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