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黑体" w:hAnsi="黑体" w:eastAsia="黑体"/>
          <w:b/>
          <w:bCs/>
          <w:sz w:val="40"/>
          <w:szCs w:val="40"/>
        </w:rPr>
      </w:pPr>
      <w:bookmarkStart w:id="0" w:name="_Hlk29213041"/>
      <w:r>
        <w:rPr>
          <w:rFonts w:hint="eastAsia" w:ascii="黑体" w:hAnsi="黑体" w:eastAsia="黑体"/>
          <w:b/>
          <w:bCs/>
          <w:sz w:val="40"/>
          <w:szCs w:val="40"/>
        </w:rPr>
        <w:t>发明和实用新型技术交底书-软硬结合案</w:t>
      </w:r>
    </w:p>
    <w:p>
      <w:pPr>
        <w:rPr>
          <w:rFonts w:ascii="黑体" w:hAnsi="黑体" w:eastAsia="黑体"/>
          <w:bCs/>
          <w:color w:val="333333"/>
          <w:sz w:val="32"/>
          <w:szCs w:val="32"/>
          <w:u w:val="wave"/>
        </w:rPr>
      </w:pP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45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trHeight w:val="10714" w:hRule="atLeast"/>
        </w:trPr>
        <w:tc>
          <w:tcPr>
            <w:tcW w:w="9457" w:type="dxa"/>
            <w:tcBorders>
              <w:top w:val="double" w:color="A5A5A5" w:sz="4" w:space="0"/>
              <w:left w:val="double" w:color="A5A5A5" w:sz="4" w:space="0"/>
              <w:bottom w:val="double" w:color="A5A5A5" w:sz="4" w:space="0"/>
              <w:right w:val="double" w:color="A5A5A5" w:sz="4" w:space="0"/>
            </w:tcBorders>
            <w:shd w:val="clear" w:color="auto" w:fill="auto"/>
            <w:noWrap w:val="0"/>
            <w:vAlign w:val="top"/>
          </w:tcPr>
          <w:p>
            <w:pPr>
              <w:spacing w:before="239" w:beforeLines="50"/>
              <w:rPr>
                <w:rFonts w:hint="eastAsia" w:ascii="黑体" w:hAnsi="黑体" w:eastAsia="黑体"/>
                <w:bCs/>
                <w:i/>
                <w:iCs/>
                <w:color w:val="333333"/>
                <w:sz w:val="28"/>
                <w:szCs w:val="28"/>
              </w:rPr>
            </w:pPr>
            <w:r>
              <w:rPr>
                <w:rFonts w:hint="eastAsia" w:ascii="黑体" w:hAnsi="黑体" w:eastAsia="黑体"/>
                <w:bCs/>
                <w:i/>
                <w:iCs/>
                <w:color w:val="333333"/>
                <w:sz w:val="28"/>
                <w:szCs w:val="28"/>
              </w:rPr>
              <w:t>在撰写技术交底资料之前请仔细阅读以下说明：</w:t>
            </w:r>
          </w:p>
          <w:p>
            <w:pPr>
              <w:spacing w:before="239" w:beforeLines="50"/>
              <w:rPr>
                <w:rFonts w:hint="eastAsia" w:ascii="黑体" w:hAnsi="黑体" w:eastAsia="黑体"/>
                <w:bCs/>
                <w:color w:val="333333"/>
                <w:sz w:val="24"/>
              </w:rPr>
            </w:pPr>
            <w:r>
              <w:rPr>
                <w:rFonts w:hint="eastAsia" w:ascii="黑体" w:hAnsi="黑体" w:eastAsia="黑体"/>
                <w:bCs/>
                <w:color w:val="333333"/>
                <w:sz w:val="24"/>
              </w:rPr>
              <w:t>1.一份好的技术交底资料会节省后续大量的沟通时间，也会提高专利申请文件的撰写质量；</w:t>
            </w:r>
          </w:p>
          <w:p>
            <w:pPr>
              <w:spacing w:before="239" w:beforeLines="50"/>
              <w:rPr>
                <w:rFonts w:hint="eastAsia" w:ascii="黑体" w:hAnsi="黑体" w:eastAsia="黑体"/>
                <w:bCs/>
                <w:color w:val="333333"/>
                <w:sz w:val="24"/>
              </w:rPr>
            </w:pPr>
            <w:r>
              <w:rPr>
                <w:rFonts w:hint="eastAsia" w:ascii="黑体" w:hAnsi="黑体" w:eastAsia="黑体"/>
                <w:bCs/>
                <w:color w:val="333333"/>
                <w:sz w:val="24"/>
              </w:rPr>
              <w:t>2.专利法保护的是具体的技术方案，而非单纯的功能和作用，因此交底书中请尽量要给出实现某种功能或者达到某种目的的具体方案；</w:t>
            </w:r>
          </w:p>
          <w:p>
            <w:pPr>
              <w:spacing w:before="239" w:beforeLines="50"/>
              <w:rPr>
                <w:rFonts w:hint="eastAsia" w:ascii="黑体" w:hAnsi="黑体" w:eastAsia="黑体"/>
                <w:bCs/>
                <w:color w:val="333333"/>
                <w:sz w:val="24"/>
              </w:rPr>
            </w:pPr>
            <w:r>
              <w:rPr>
                <w:rFonts w:hint="eastAsia" w:ascii="黑体" w:hAnsi="黑体" w:eastAsia="黑体"/>
                <w:bCs/>
                <w:color w:val="333333"/>
                <w:sz w:val="24"/>
              </w:rPr>
              <w:t>3.专利法对于“公开充分”有明确的要求，为了后续授权阶段专利的稳定性以及维权时权利有足够的解释空间，技术交底资料要尽可能详细，可将专利代理师作为研发新人看待；</w:t>
            </w:r>
          </w:p>
          <w:p>
            <w:pPr>
              <w:spacing w:before="239" w:beforeLines="50"/>
              <w:rPr>
                <w:rFonts w:hint="eastAsia" w:ascii="黑体" w:hAnsi="黑体" w:eastAsia="黑体"/>
                <w:bCs/>
                <w:color w:val="333333"/>
                <w:sz w:val="24"/>
              </w:rPr>
            </w:pPr>
            <w:r>
              <w:rPr>
                <w:rFonts w:hint="eastAsia" w:ascii="黑体" w:hAnsi="黑体" w:eastAsia="黑体"/>
                <w:bCs/>
                <w:color w:val="333333"/>
                <w:sz w:val="24"/>
              </w:rPr>
              <w:t>4. 专利法对于“清楚”有明确的要求，在技术交底资料中对于同一个被描述对象要用同一个词语来表述，不能出现前后不一致的情形；</w:t>
            </w:r>
          </w:p>
          <w:p>
            <w:pPr>
              <w:spacing w:before="239" w:beforeLines="50"/>
              <w:rPr>
                <w:rFonts w:hint="eastAsia" w:ascii="黑体" w:hAnsi="黑体" w:eastAsia="黑体"/>
                <w:bCs/>
                <w:color w:val="333333"/>
                <w:sz w:val="24"/>
              </w:rPr>
            </w:pPr>
            <w:r>
              <w:rPr>
                <w:rFonts w:hint="eastAsia" w:ascii="黑体" w:hAnsi="黑体" w:eastAsia="黑体"/>
                <w:bCs/>
                <w:color w:val="333333"/>
                <w:sz w:val="24"/>
              </w:rPr>
              <w:t xml:space="preserve">5. 软硬结合案件同时包括有对硬件结构和控制方法的改进，基于改进的结构提供新的控制方案。例如，由传感器、控制器和驱动器组成的设备驱动系统，控制器根据传感器采集的参数进行分析判断，结合判断结果控制驱动器对设备进行驱动控制。软硬结合案件的技术交底书中可结合硬件结构图和控制流程图来进行描述，为了便于高效地沟通，不能仅有图而没有文字描述，需要有对应图的文字描述； </w:t>
            </w:r>
          </w:p>
          <w:p>
            <w:pPr>
              <w:spacing w:before="239" w:beforeLines="50"/>
              <w:rPr>
                <w:rFonts w:hint="eastAsia" w:ascii="黑体" w:hAnsi="黑体" w:eastAsia="黑体"/>
                <w:bCs/>
                <w:color w:val="333333"/>
                <w:sz w:val="24"/>
              </w:rPr>
            </w:pPr>
            <w:r>
              <w:rPr>
                <w:rFonts w:hint="eastAsia" w:ascii="黑体" w:hAnsi="黑体" w:eastAsia="黑体"/>
                <w:bCs/>
                <w:color w:val="333333"/>
                <w:sz w:val="24"/>
              </w:rPr>
              <w:t>6. 您提供的附图专利代理师在使用时会进行适应性处理，为了提高效率，请您尽量提供可编辑的图档，例如使用visio绘制的电路图，请提供.vsd格式的原图文件；</w:t>
            </w:r>
          </w:p>
          <w:p>
            <w:pPr>
              <w:spacing w:before="239" w:beforeLines="50"/>
              <w:rPr>
                <w:rFonts w:ascii="黑体" w:hAnsi="黑体" w:eastAsia="黑体"/>
                <w:bCs/>
                <w:color w:val="333333"/>
                <w:sz w:val="24"/>
              </w:rPr>
            </w:pPr>
            <w:r>
              <w:rPr>
                <w:rFonts w:hint="eastAsia" w:ascii="黑体" w:hAnsi="黑体" w:eastAsia="黑体"/>
                <w:bCs/>
                <w:color w:val="333333"/>
                <w:sz w:val="24"/>
              </w:rPr>
              <w:t>7.专利撰写过程中会存在较多技术沟通，为了确保专利的撰写质量并能按期完成，如果专利代理师请您补充必要的技术资料，请您及时补充。</w:t>
            </w:r>
          </w:p>
        </w:tc>
      </w:tr>
    </w:tbl>
    <w:p>
      <w:pPr>
        <w:rPr>
          <w:rFonts w:ascii="黑体" w:hAnsi="黑体" w:eastAsia="黑体"/>
          <w:bCs/>
          <w:color w:val="333333"/>
          <w:sz w:val="32"/>
          <w:szCs w:val="32"/>
          <w:u w:val="wave"/>
        </w:rPr>
      </w:pPr>
    </w:p>
    <w:p>
      <w:pPr>
        <w:rPr>
          <w:rFonts w:ascii="黑体" w:hAnsi="黑体" w:eastAsia="黑体"/>
          <w:bCs/>
          <w:color w:val="333333"/>
          <w:sz w:val="32"/>
          <w:szCs w:val="32"/>
          <w:u w:val="wave"/>
        </w:rPr>
      </w:pPr>
    </w:p>
    <w:p>
      <w:pPr>
        <w:rPr>
          <w:rFonts w:hint="eastAsia" w:ascii="黑体" w:hAnsi="黑体" w:eastAsia="黑体"/>
          <w:bCs/>
          <w:color w:val="333333"/>
          <w:sz w:val="32"/>
          <w:szCs w:val="32"/>
          <w:u w:val="wave"/>
        </w:rPr>
      </w:pP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520"/>
        <w:gridCol w:w="283"/>
        <w:gridCol w:w="1671"/>
        <w:gridCol w:w="2419"/>
        <w:gridCol w:w="256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trHeight w:val="679" w:hRule="atLeast"/>
        </w:trPr>
        <w:tc>
          <w:tcPr>
            <w:tcW w:w="9457" w:type="dxa"/>
            <w:gridSpan w:val="5"/>
            <w:tcBorders>
              <w:top w:val="double" w:color="A5A5A5" w:sz="4" w:space="0"/>
              <w:left w:val="double" w:color="A5A5A5" w:sz="4" w:space="0"/>
              <w:bottom w:val="single" w:color="A5A5A5" w:sz="4" w:space="0"/>
              <w:right w:val="double" w:color="A5A5A5" w:sz="4" w:space="0"/>
            </w:tcBorders>
            <w:shd w:val="clear" w:color="auto" w:fill="525252"/>
            <w:noWrap w:val="0"/>
            <w:vAlign w:val="center"/>
          </w:tcPr>
          <w:p>
            <w:pPr>
              <w:spacing w:before="100" w:beforeAutospacing="1" w:after="100" w:afterAutospacing="1" w:line="400" w:lineRule="exact"/>
              <w:jc w:val="center"/>
              <w:rPr>
                <w:rFonts w:hint="eastAsia" w:ascii="黑体" w:hAnsi="黑体" w:eastAsia="黑体"/>
                <w:b/>
                <w:bCs/>
                <w:color w:val="FFFFFF"/>
                <w:sz w:val="32"/>
                <w:szCs w:val="32"/>
              </w:rPr>
            </w:pPr>
            <w:r>
              <w:rPr>
                <w:rFonts w:hint="eastAsia" w:ascii="黑体" w:hAnsi="黑体" w:eastAsia="黑体"/>
                <w:b/>
                <w:bCs/>
                <w:color w:val="FFFFFF"/>
                <w:sz w:val="32"/>
                <w:szCs w:val="32"/>
              </w:rPr>
              <w:t>专利申请技术交底资料表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trPr>
        <w:tc>
          <w:tcPr>
            <w:tcW w:w="2658" w:type="dxa"/>
            <w:tcBorders>
              <w:top w:val="double" w:color="A5A5A5" w:sz="4" w:space="0"/>
              <w:left w:val="double" w:color="A5A5A5" w:sz="4" w:space="0"/>
              <w:bottom w:val="single" w:color="A5A5A5" w:sz="4" w:space="0"/>
              <w:right w:val="single" w:color="A5A5A5" w:sz="4" w:space="0"/>
            </w:tcBorders>
            <w:shd w:val="clear" w:color="auto" w:fill="auto"/>
            <w:noWrap w:val="0"/>
            <w:vAlign w:val="top"/>
          </w:tcPr>
          <w:p>
            <w:pPr>
              <w:rPr>
                <w:rFonts w:hint="eastAsia" w:ascii="黑体" w:hAnsi="黑体" w:eastAsia="黑体"/>
                <w:color w:val="333333"/>
                <w:sz w:val="24"/>
              </w:rPr>
            </w:pPr>
            <w:r>
              <w:rPr>
                <w:rFonts w:hint="eastAsia" w:ascii="黑体" w:hAnsi="黑体" w:eastAsia="黑体"/>
                <w:color w:val="333333"/>
                <w:sz w:val="24"/>
              </w:rPr>
              <w:t>专利申请案件名称</w:t>
            </w:r>
          </w:p>
        </w:tc>
        <w:tc>
          <w:tcPr>
            <w:tcW w:w="6799" w:type="dxa"/>
            <w:gridSpan w:val="4"/>
            <w:tcBorders>
              <w:top w:val="double" w:color="A5A5A5" w:sz="4" w:space="0"/>
              <w:left w:val="single" w:color="A5A5A5" w:sz="4" w:space="0"/>
              <w:bottom w:val="single" w:color="A5A5A5" w:sz="4" w:space="0"/>
              <w:right w:val="double" w:color="A5A5A5" w:sz="4" w:space="0"/>
            </w:tcBorders>
            <w:shd w:val="clear" w:color="auto" w:fill="auto"/>
            <w:noWrap w:val="0"/>
            <w:vAlign w:val="top"/>
          </w:tcPr>
          <w:p>
            <w:pPr>
              <w:rPr>
                <w:rFonts w:hint="eastAsia" w:ascii="黑体" w:hAnsi="黑体" w:eastAsia="黑体"/>
                <w:color w:val="333333"/>
                <w:sz w:val="24"/>
              </w:rPr>
            </w:pPr>
            <w:r>
              <w:rPr>
                <w:rFonts w:hint="eastAsia" w:ascii="黑体" w:hAnsi="黑体" w:eastAsia="黑体"/>
                <w:color w:val="333333"/>
                <w:sz w:val="24"/>
              </w:rPr>
              <w:t>基于仿真的车辆控制参数优化系统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trPr>
        <w:tc>
          <w:tcPr>
            <w:tcW w:w="2658" w:type="dxa"/>
            <w:tcBorders>
              <w:top w:val="single" w:color="A5A5A5" w:sz="4" w:space="0"/>
              <w:left w:val="double" w:color="A5A5A5" w:sz="4" w:space="0"/>
              <w:bottom w:val="single" w:color="A5A5A5" w:sz="4" w:space="0"/>
              <w:right w:val="single" w:color="A5A5A5" w:sz="4" w:space="0"/>
            </w:tcBorders>
            <w:shd w:val="clear" w:color="auto" w:fill="auto"/>
            <w:noWrap w:val="0"/>
            <w:vAlign w:val="top"/>
          </w:tcPr>
          <w:p>
            <w:pPr>
              <w:rPr>
                <w:rFonts w:hint="eastAsia" w:ascii="黑体" w:hAnsi="黑体" w:eastAsia="黑体"/>
                <w:color w:val="333333"/>
                <w:sz w:val="24"/>
              </w:rPr>
            </w:pPr>
            <w:r>
              <w:rPr>
                <w:rFonts w:hint="eastAsia" w:ascii="黑体" w:hAnsi="黑体" w:eastAsia="黑体"/>
                <w:color w:val="333333"/>
                <w:sz w:val="24"/>
              </w:rPr>
              <w:t>发明人</w:t>
            </w:r>
          </w:p>
        </w:tc>
        <w:tc>
          <w:tcPr>
            <w:tcW w:w="6799" w:type="dxa"/>
            <w:gridSpan w:val="4"/>
            <w:tcBorders>
              <w:top w:val="single" w:color="A5A5A5" w:sz="4" w:space="0"/>
              <w:left w:val="single" w:color="A5A5A5" w:sz="4" w:space="0"/>
              <w:bottom w:val="single" w:color="A5A5A5" w:sz="4" w:space="0"/>
              <w:right w:val="double" w:color="A5A5A5" w:sz="4" w:space="0"/>
            </w:tcBorders>
            <w:shd w:val="clear" w:color="auto" w:fill="auto"/>
            <w:noWrap w:val="0"/>
            <w:vAlign w:val="top"/>
          </w:tcPr>
          <w:p>
            <w:pPr>
              <w:rPr>
                <w:rFonts w:hint="eastAsia" w:ascii="黑体" w:hAnsi="黑体" w:eastAsia="黑体"/>
                <w:color w:val="333333"/>
                <w:sz w:val="24"/>
              </w:rPr>
            </w:pPr>
            <w:r>
              <w:rPr>
                <w:rFonts w:hint="default" w:ascii="黑体" w:hAnsi="黑体" w:eastAsia="黑体"/>
                <w:color w:val="333333"/>
                <w:sz w:val="24"/>
                <w:lang w:val="en"/>
              </w:rPr>
              <w:t>付晶玮 忻斌健 潘泓辰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trPr>
        <w:tc>
          <w:tcPr>
            <w:tcW w:w="2658" w:type="dxa"/>
            <w:tcBorders>
              <w:top w:val="single" w:color="A5A5A5" w:sz="4" w:space="0"/>
              <w:left w:val="double" w:color="A5A5A5" w:sz="4" w:space="0"/>
              <w:bottom w:val="single" w:color="A5A5A5" w:sz="4" w:space="0"/>
              <w:right w:val="single" w:color="A5A5A5" w:sz="4" w:space="0"/>
            </w:tcBorders>
            <w:shd w:val="clear" w:color="auto" w:fill="auto"/>
            <w:noWrap w:val="0"/>
            <w:vAlign w:val="top"/>
          </w:tcPr>
          <w:p>
            <w:pPr>
              <w:rPr>
                <w:rFonts w:hint="eastAsia" w:ascii="黑体" w:hAnsi="黑体" w:eastAsia="黑体"/>
                <w:color w:val="333333"/>
                <w:sz w:val="24"/>
              </w:rPr>
            </w:pPr>
            <w:r>
              <w:rPr>
                <w:rFonts w:hint="eastAsia" w:ascii="黑体" w:hAnsi="黑体" w:eastAsia="黑体"/>
                <w:color w:val="333333"/>
                <w:sz w:val="24"/>
              </w:rPr>
              <w:t>申请人</w:t>
            </w:r>
          </w:p>
        </w:tc>
        <w:tc>
          <w:tcPr>
            <w:tcW w:w="1985" w:type="dxa"/>
            <w:gridSpan w:val="2"/>
            <w:tcBorders>
              <w:top w:val="single" w:color="A5A5A5" w:sz="4" w:space="0"/>
              <w:left w:val="single" w:color="A5A5A5" w:sz="4" w:space="0"/>
              <w:bottom w:val="single" w:color="A5A5A5" w:sz="4" w:space="0"/>
              <w:right w:val="single" w:color="A5A5A5" w:sz="4" w:space="0"/>
            </w:tcBorders>
            <w:shd w:val="clear" w:color="auto" w:fill="auto"/>
            <w:noWrap w:val="0"/>
            <w:vAlign w:val="top"/>
          </w:tcPr>
          <w:p>
            <w:pPr>
              <w:rPr>
                <w:rFonts w:hint="eastAsia" w:ascii="黑体" w:hAnsi="黑体" w:eastAsia="黑体"/>
                <w:color w:val="333333"/>
                <w:sz w:val="24"/>
              </w:rPr>
            </w:pPr>
            <w:r>
              <w:rPr>
                <w:rFonts w:hint="eastAsia" w:ascii="黑体" w:hAnsi="黑体" w:eastAsia="黑体"/>
                <w:color w:val="333333"/>
                <w:sz w:val="24"/>
              </w:rPr>
              <w:t>上海前晨汽车科技有限公司</w:t>
            </w:r>
          </w:p>
        </w:tc>
        <w:tc>
          <w:tcPr>
            <w:tcW w:w="2550" w:type="dxa"/>
            <w:tcBorders>
              <w:top w:val="single" w:color="A5A5A5" w:sz="4" w:space="0"/>
              <w:left w:val="single" w:color="A5A5A5" w:sz="4" w:space="0"/>
              <w:bottom w:val="single" w:color="A5A5A5" w:sz="4" w:space="0"/>
              <w:right w:val="single" w:color="A5A5A5" w:sz="4" w:space="0"/>
            </w:tcBorders>
            <w:shd w:val="clear" w:color="auto" w:fill="auto"/>
            <w:noWrap w:val="0"/>
            <w:vAlign w:val="top"/>
          </w:tcPr>
          <w:p>
            <w:pPr>
              <w:rPr>
                <w:rFonts w:hint="eastAsia" w:ascii="黑体" w:hAnsi="黑体" w:eastAsia="黑体"/>
                <w:color w:val="333333"/>
                <w:sz w:val="24"/>
              </w:rPr>
            </w:pPr>
            <w:r>
              <w:rPr>
                <w:rFonts w:hint="eastAsia" w:ascii="黑体" w:hAnsi="黑体" w:eastAsia="黑体"/>
                <w:color w:val="333333"/>
                <w:sz w:val="24"/>
              </w:rPr>
              <w:t>技术问题联系人</w:t>
            </w:r>
          </w:p>
        </w:tc>
        <w:tc>
          <w:tcPr>
            <w:tcW w:w="2264" w:type="dxa"/>
            <w:tcBorders>
              <w:top w:val="single" w:color="A5A5A5" w:sz="4" w:space="0"/>
              <w:left w:val="single" w:color="A5A5A5" w:sz="4" w:space="0"/>
              <w:bottom w:val="single" w:color="A5A5A5" w:sz="4" w:space="0"/>
              <w:right w:val="double" w:color="A5A5A5" w:sz="4" w:space="0"/>
            </w:tcBorders>
            <w:shd w:val="clear" w:color="auto" w:fill="auto"/>
            <w:noWrap w:val="0"/>
            <w:vAlign w:val="top"/>
          </w:tcPr>
          <w:p>
            <w:pPr>
              <w:rPr>
                <w:rFonts w:hint="default" w:ascii="黑体" w:hAnsi="黑体" w:eastAsia="黑体"/>
                <w:color w:val="333333"/>
                <w:sz w:val="24"/>
                <w:lang w:val="en"/>
              </w:rPr>
            </w:pPr>
            <w:r>
              <w:rPr>
                <w:rFonts w:hint="default" w:ascii="黑体" w:hAnsi="黑体" w:eastAsia="黑体"/>
                <w:color w:val="333333"/>
                <w:sz w:val="24"/>
                <w:lang w:val="en"/>
              </w:rPr>
              <w:t>忻斌健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trPr>
        <w:tc>
          <w:tcPr>
            <w:tcW w:w="2658" w:type="dxa"/>
            <w:tcBorders>
              <w:top w:val="single" w:color="A5A5A5" w:sz="4" w:space="0"/>
              <w:left w:val="double" w:color="A5A5A5" w:sz="4" w:space="0"/>
              <w:bottom w:val="single" w:color="A5A5A5" w:sz="4" w:space="0"/>
              <w:right w:val="single" w:color="A5A5A5" w:sz="4" w:space="0"/>
            </w:tcBorders>
            <w:shd w:val="clear" w:color="auto" w:fill="auto"/>
            <w:noWrap w:val="0"/>
            <w:vAlign w:val="top"/>
          </w:tcPr>
          <w:p>
            <w:pPr>
              <w:rPr>
                <w:rFonts w:hint="eastAsia" w:ascii="黑体" w:hAnsi="黑体" w:eastAsia="黑体"/>
                <w:color w:val="333333"/>
                <w:sz w:val="24"/>
              </w:rPr>
            </w:pPr>
            <w:r>
              <w:rPr>
                <w:rFonts w:hint="eastAsia" w:ascii="黑体" w:hAnsi="黑体" w:eastAsia="黑体"/>
                <w:color w:val="333333"/>
                <w:sz w:val="24"/>
              </w:rPr>
              <w:t>技术</w:t>
            </w:r>
            <w:r>
              <w:rPr>
                <w:rFonts w:ascii="黑体" w:hAnsi="黑体" w:eastAsia="黑体"/>
                <w:color w:val="333333"/>
                <w:sz w:val="24"/>
              </w:rPr>
              <w:t>问题</w:t>
            </w:r>
            <w:r>
              <w:rPr>
                <w:rFonts w:hint="eastAsia" w:ascii="黑体" w:hAnsi="黑体" w:eastAsia="黑体"/>
                <w:color w:val="333333"/>
                <w:sz w:val="24"/>
              </w:rPr>
              <w:t>联系人电话</w:t>
            </w:r>
          </w:p>
        </w:tc>
        <w:tc>
          <w:tcPr>
            <w:tcW w:w="1985" w:type="dxa"/>
            <w:gridSpan w:val="2"/>
            <w:tcBorders>
              <w:top w:val="single" w:color="A5A5A5" w:sz="4" w:space="0"/>
              <w:left w:val="single" w:color="A5A5A5" w:sz="4" w:space="0"/>
              <w:bottom w:val="single" w:color="A5A5A5" w:sz="4" w:space="0"/>
              <w:right w:val="single" w:color="A5A5A5" w:sz="4" w:space="0"/>
            </w:tcBorders>
            <w:shd w:val="clear" w:color="auto" w:fill="auto"/>
            <w:noWrap w:val="0"/>
            <w:vAlign w:val="top"/>
          </w:tcPr>
          <w:p>
            <w:pPr>
              <w:rPr>
                <w:rFonts w:hint="default" w:ascii="黑体" w:hAnsi="黑体" w:eastAsia="黑体"/>
                <w:color w:val="333333"/>
                <w:sz w:val="24"/>
                <w:lang w:val="en"/>
              </w:rPr>
            </w:pPr>
            <w:r>
              <w:rPr>
                <w:rFonts w:hint="default" w:ascii="黑体" w:hAnsi="黑体" w:eastAsia="黑体"/>
                <w:color w:val="333333"/>
                <w:sz w:val="24"/>
                <w:lang w:val="en"/>
              </w:rPr>
              <w:t>13918961550</w:t>
            </w:r>
          </w:p>
        </w:tc>
        <w:tc>
          <w:tcPr>
            <w:tcW w:w="2550" w:type="dxa"/>
            <w:tcBorders>
              <w:top w:val="single" w:color="A5A5A5" w:sz="4" w:space="0"/>
              <w:left w:val="single" w:color="A5A5A5" w:sz="4" w:space="0"/>
              <w:bottom w:val="single" w:color="A5A5A5" w:sz="4" w:space="0"/>
              <w:right w:val="single" w:color="A5A5A5" w:sz="4" w:space="0"/>
            </w:tcBorders>
            <w:shd w:val="clear" w:color="auto" w:fill="auto"/>
            <w:noWrap w:val="0"/>
            <w:vAlign w:val="top"/>
          </w:tcPr>
          <w:p>
            <w:pPr>
              <w:rPr>
                <w:rFonts w:hint="eastAsia" w:ascii="黑体" w:hAnsi="黑体" w:eastAsia="黑体"/>
                <w:color w:val="333333"/>
                <w:sz w:val="24"/>
              </w:rPr>
            </w:pPr>
            <w:r>
              <w:rPr>
                <w:rFonts w:hint="eastAsia" w:ascii="黑体" w:hAnsi="黑体" w:eastAsia="黑体"/>
                <w:color w:val="333333"/>
                <w:sz w:val="24"/>
              </w:rPr>
              <w:t>技术</w:t>
            </w:r>
            <w:r>
              <w:rPr>
                <w:rFonts w:ascii="黑体" w:hAnsi="黑体" w:eastAsia="黑体"/>
                <w:color w:val="333333"/>
                <w:sz w:val="24"/>
              </w:rPr>
              <w:t>问题</w:t>
            </w:r>
            <w:r>
              <w:rPr>
                <w:rFonts w:hint="eastAsia" w:ascii="黑体" w:hAnsi="黑体" w:eastAsia="黑体"/>
                <w:color w:val="333333"/>
                <w:sz w:val="24"/>
              </w:rPr>
              <w:t>联系人邮箱</w:t>
            </w:r>
          </w:p>
        </w:tc>
        <w:tc>
          <w:tcPr>
            <w:tcW w:w="2264" w:type="dxa"/>
            <w:tcBorders>
              <w:top w:val="single" w:color="A5A5A5" w:sz="4" w:space="0"/>
              <w:left w:val="single" w:color="A5A5A5" w:sz="4" w:space="0"/>
              <w:bottom w:val="single" w:color="A5A5A5" w:sz="4" w:space="0"/>
              <w:right w:val="double" w:color="A5A5A5" w:sz="4" w:space="0"/>
            </w:tcBorders>
            <w:shd w:val="clear" w:color="auto" w:fill="auto"/>
            <w:noWrap w:val="0"/>
            <w:vAlign w:val="top"/>
          </w:tcPr>
          <w:p>
            <w:pPr>
              <w:rPr>
                <w:rFonts w:hint="eastAsia" w:ascii="黑体" w:hAnsi="黑体" w:eastAsia="黑体"/>
                <w:color w:val="333333"/>
                <w:sz w:val="24"/>
              </w:rPr>
            </w:pPr>
            <w:r>
              <w:rPr>
                <w:rFonts w:hint="default" w:ascii="黑体" w:hAnsi="黑体" w:eastAsia="黑体"/>
                <w:color w:val="333333"/>
                <w:sz w:val="24"/>
                <w:lang w:val="en"/>
              </w:rPr>
              <w:t>binjian.xin</w:t>
            </w:r>
            <w:r>
              <w:rPr>
                <w:rFonts w:hint="eastAsia" w:ascii="黑体" w:hAnsi="黑体" w:eastAsia="黑体"/>
                <w:color w:val="333333"/>
                <w:sz w:val="24"/>
              </w:rPr>
              <w:t>@newrizon</w:t>
            </w:r>
            <w:r>
              <w:rPr>
                <w:rFonts w:ascii="黑体" w:hAnsi="黑体" w:eastAsia="黑体"/>
                <w:color w:val="333333"/>
                <w:sz w:val="24"/>
              </w:rPr>
              <w:t>.</w:t>
            </w:r>
            <w:r>
              <w:rPr>
                <w:rFonts w:hint="eastAsia" w:ascii="黑体" w:hAnsi="黑体" w:eastAsia="黑体"/>
                <w:color w:val="333333"/>
                <w:sz w:val="24"/>
              </w:rPr>
              <w:t>net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trPr>
        <w:tc>
          <w:tcPr>
            <w:tcW w:w="7193" w:type="dxa"/>
            <w:gridSpan w:val="4"/>
            <w:tcBorders>
              <w:top w:val="single" w:color="A5A5A5" w:sz="4" w:space="0"/>
              <w:left w:val="double" w:color="A5A5A5" w:sz="4" w:space="0"/>
              <w:bottom w:val="double" w:color="A5A5A5" w:sz="4" w:space="0"/>
              <w:right w:val="single" w:color="A5A5A5" w:sz="4" w:space="0"/>
            </w:tcBorders>
            <w:shd w:val="clear" w:color="auto" w:fill="auto"/>
            <w:noWrap w:val="0"/>
            <w:vAlign w:val="top"/>
          </w:tcPr>
          <w:p>
            <w:pPr>
              <w:rPr>
                <w:rFonts w:hint="eastAsia" w:ascii="黑体" w:hAnsi="黑体" w:eastAsia="黑体"/>
                <w:color w:val="333333"/>
                <w:sz w:val="24"/>
              </w:rPr>
            </w:pPr>
            <w:r>
              <w:rPr>
                <w:rFonts w:hint="eastAsia" w:ascii="黑体" w:hAnsi="黑体" w:eastAsia="黑体"/>
                <w:color w:val="333333"/>
                <w:sz w:val="24"/>
              </w:rPr>
              <w:t>已公开或即将公开发表与本技术相关的资料（期刊、论文、宣传册等）</w:t>
            </w:r>
          </w:p>
        </w:tc>
        <w:tc>
          <w:tcPr>
            <w:tcW w:w="2264" w:type="dxa"/>
            <w:tcBorders>
              <w:top w:val="single" w:color="A5A5A5" w:sz="4" w:space="0"/>
              <w:left w:val="single" w:color="A5A5A5" w:sz="4" w:space="0"/>
              <w:bottom w:val="double" w:color="A5A5A5" w:sz="4" w:space="0"/>
              <w:right w:val="double" w:color="A5A5A5" w:sz="4" w:space="0"/>
            </w:tcBorders>
            <w:shd w:val="clear" w:color="auto" w:fill="auto"/>
            <w:noWrap w:val="0"/>
            <w:vAlign w:val="top"/>
          </w:tcPr>
          <w:p>
            <w:pPr>
              <w:jc w:val="center"/>
              <w:rPr>
                <w:rFonts w:hint="eastAsia" w:ascii="黑体" w:hAnsi="黑体" w:eastAsia="黑体"/>
                <w:color w:val="333333"/>
                <w:sz w:val="24"/>
              </w:rPr>
            </w:pPr>
            <w:r>
              <w:rPr>
                <w:rFonts w:ascii="黑体" w:hAnsi="黑体" w:eastAsia="黑体"/>
                <w:color w:val="333333"/>
                <w:sz w:val="24"/>
              </w:rPr>
              <w:fldChar w:fldCharType="begin">
                <w:ffData>
                  <w:enabled/>
                  <w:calcOnExit w:val="0"/>
                  <w:checkBox>
                    <w:size w:val="18"/>
                    <w:default w:val="0"/>
                    <w:checked w:val="0"/>
                  </w:checkBox>
                </w:ffData>
              </w:fldChar>
            </w:r>
            <w:r>
              <w:rPr>
                <w:rFonts w:ascii="黑体" w:hAnsi="黑体" w:eastAsia="黑体"/>
                <w:color w:val="333333"/>
                <w:sz w:val="24"/>
              </w:rPr>
              <w:instrText xml:space="preserve"> FORMCHECKBOX </w:instrText>
            </w:r>
            <w:r>
              <w:rPr>
                <w:rFonts w:ascii="黑体" w:hAnsi="黑体" w:eastAsia="黑体"/>
                <w:color w:val="333333"/>
                <w:sz w:val="24"/>
              </w:rPr>
              <w:fldChar w:fldCharType="separate"/>
            </w:r>
            <w:r>
              <w:rPr>
                <w:rFonts w:ascii="黑体" w:hAnsi="黑体" w:eastAsia="黑体"/>
                <w:color w:val="333333"/>
                <w:sz w:val="24"/>
              </w:rPr>
              <w:fldChar w:fldCharType="end"/>
            </w:r>
            <w:r>
              <w:rPr>
                <w:rFonts w:hint="eastAsia" w:ascii="黑体" w:hAnsi="黑体" w:eastAsia="黑体"/>
                <w:color w:val="333333"/>
                <w:sz w:val="24"/>
              </w:rPr>
              <w:t xml:space="preserve">是   </w:t>
            </w:r>
            <w:r>
              <w:rPr>
                <w:rFonts w:ascii="黑体" w:hAnsi="黑体" w:eastAsia="黑体"/>
                <w:color w:val="333333"/>
                <w:sz w:val="24"/>
                <w:highlight w:val="black"/>
                <w:shd w:val="clear" w:color="auto" w:fill="000000"/>
              </w:rPr>
              <w:fldChar w:fldCharType="begin">
                <w:ffData>
                  <w:enabled/>
                  <w:calcOnExit w:val="0"/>
                  <w:checkBox>
                    <w:size w:val="18"/>
                    <w:default w:val="0"/>
                    <w:checked w:val="0"/>
                  </w:checkBox>
                </w:ffData>
              </w:fldChar>
            </w:r>
            <w:r>
              <w:rPr>
                <w:rFonts w:ascii="黑体" w:hAnsi="黑体" w:eastAsia="黑体"/>
                <w:color w:val="333333"/>
                <w:sz w:val="24"/>
                <w:highlight w:val="black"/>
                <w:shd w:val="clear" w:color="auto" w:fill="000000"/>
              </w:rPr>
              <w:instrText xml:space="preserve"> FORMCHECKBOX </w:instrText>
            </w:r>
            <w:r>
              <w:rPr>
                <w:rFonts w:ascii="黑体" w:hAnsi="黑体" w:eastAsia="黑体"/>
                <w:color w:val="333333"/>
                <w:sz w:val="24"/>
                <w:highlight w:val="black"/>
                <w:shd w:val="clear" w:color="auto" w:fill="000000"/>
              </w:rPr>
              <w:fldChar w:fldCharType="separate"/>
            </w:r>
            <w:r>
              <w:rPr>
                <w:rFonts w:ascii="黑体" w:hAnsi="黑体" w:eastAsia="黑体"/>
                <w:color w:val="333333"/>
                <w:sz w:val="24"/>
                <w:highlight w:val="black"/>
                <w:shd w:val="clear" w:color="auto" w:fill="000000"/>
              </w:rPr>
              <w:fldChar w:fldCharType="end"/>
            </w:r>
            <w:r>
              <w:rPr>
                <w:rFonts w:hint="eastAsia" w:ascii="黑体" w:hAnsi="黑体" w:eastAsia="黑体"/>
                <w:color w:val="333333"/>
                <w:sz w:val="24"/>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trPr>
        <w:tc>
          <w:tcPr>
            <w:tcW w:w="9457" w:type="dxa"/>
            <w:gridSpan w:val="5"/>
            <w:tcBorders>
              <w:top w:val="double" w:color="A5A5A5" w:sz="4" w:space="0"/>
              <w:left w:val="double" w:color="A5A5A5" w:sz="4" w:space="0"/>
              <w:bottom w:val="single" w:color="A5A5A5" w:sz="4" w:space="0"/>
              <w:right w:val="double" w:color="A5A5A5" w:sz="4" w:space="0"/>
            </w:tcBorders>
            <w:shd w:val="clear" w:color="auto" w:fill="auto"/>
            <w:noWrap w:val="0"/>
            <w:vAlign w:val="top"/>
          </w:tcPr>
          <w:p>
            <w:pPr>
              <w:rPr>
                <w:rFonts w:hint="eastAsia" w:ascii="黑体" w:hAnsi="黑体" w:eastAsia="黑体"/>
                <w:color w:val="333333"/>
                <w:sz w:val="24"/>
              </w:rPr>
            </w:pPr>
            <w:r>
              <w:rPr>
                <w:rFonts w:hint="eastAsia" w:ascii="黑体" w:hAnsi="黑体" w:eastAsia="黑体"/>
                <w:color w:val="333333"/>
                <w:sz w:val="24"/>
              </w:rPr>
              <w:t>一、背景技术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trHeight w:val="1530" w:hRule="atLeast"/>
        </w:trPr>
        <w:tc>
          <w:tcPr>
            <w:tcW w:w="2941" w:type="dxa"/>
            <w:gridSpan w:val="2"/>
            <w:tcBorders>
              <w:top w:val="single" w:color="A5A5A5" w:sz="4" w:space="0"/>
              <w:left w:val="double" w:color="A5A5A5" w:sz="4" w:space="0"/>
              <w:bottom w:val="single" w:color="A5A5A5" w:sz="4" w:space="0"/>
              <w:right w:val="single" w:color="A5A5A5" w:sz="4" w:space="0"/>
            </w:tcBorders>
            <w:shd w:val="clear" w:color="auto" w:fill="auto"/>
            <w:noWrap w:val="0"/>
            <w:vAlign w:val="top"/>
          </w:tcPr>
          <w:p>
            <w:pPr>
              <w:spacing w:line="320" w:lineRule="exact"/>
              <w:rPr>
                <w:rFonts w:hint="eastAsia" w:ascii="黑体" w:hAnsi="黑体" w:eastAsia="黑体"/>
                <w:color w:val="333333"/>
                <w:sz w:val="24"/>
              </w:rPr>
            </w:pPr>
            <w:r>
              <w:rPr>
                <w:rFonts w:ascii="黑体" w:hAnsi="黑体" w:eastAsia="黑体"/>
                <w:color w:val="333333"/>
                <w:sz w:val="24"/>
              </w:rPr>
              <w:t>1.1</w:t>
            </w:r>
            <w:r>
              <w:rPr>
                <w:rFonts w:hint="eastAsia" w:ascii="黑体" w:hAnsi="黑体" w:eastAsia="黑体"/>
                <w:color w:val="333333"/>
                <w:sz w:val="24"/>
              </w:rPr>
              <w:t>介绍</w:t>
            </w:r>
            <w:r>
              <w:rPr>
                <w:rFonts w:ascii="黑体" w:hAnsi="黑体" w:eastAsia="黑体"/>
                <w:color w:val="333333"/>
                <w:sz w:val="24"/>
              </w:rPr>
              <w:t>本技术</w:t>
            </w:r>
            <w:r>
              <w:rPr>
                <w:rFonts w:hint="eastAsia" w:ascii="黑体" w:hAnsi="黑体" w:eastAsia="黑体"/>
                <w:color w:val="333333"/>
                <w:sz w:val="24"/>
              </w:rPr>
              <w:t>方案</w:t>
            </w:r>
            <w:r>
              <w:rPr>
                <w:rFonts w:ascii="黑体" w:hAnsi="黑体" w:eastAsia="黑体"/>
                <w:color w:val="333333"/>
                <w:sz w:val="24"/>
              </w:rPr>
              <w:t>所处的技术领域</w:t>
            </w:r>
            <w:r>
              <w:rPr>
                <w:rFonts w:hint="eastAsia" w:ascii="黑体" w:hAnsi="黑体" w:eastAsia="黑体"/>
                <w:color w:val="333333"/>
                <w:sz w:val="24"/>
              </w:rPr>
              <w:t>、背景</w:t>
            </w:r>
            <w:r>
              <w:rPr>
                <w:rFonts w:ascii="黑体" w:hAnsi="黑体" w:eastAsia="黑体"/>
                <w:color w:val="333333"/>
                <w:sz w:val="24"/>
              </w:rPr>
              <w:t>以及相关技术发展</w:t>
            </w:r>
            <w:r>
              <w:rPr>
                <w:rFonts w:hint="eastAsia" w:ascii="黑体" w:hAnsi="黑体" w:eastAsia="黑体"/>
                <w:color w:val="333333"/>
                <w:sz w:val="24"/>
              </w:rPr>
              <w:t>。</w:t>
            </w:r>
          </w:p>
        </w:tc>
        <w:tc>
          <w:tcPr>
            <w:tcW w:w="6516" w:type="dxa"/>
            <w:gridSpan w:val="3"/>
            <w:tcBorders>
              <w:top w:val="single" w:color="A5A5A5" w:sz="4" w:space="0"/>
              <w:left w:val="single" w:color="A5A5A5" w:sz="4" w:space="0"/>
              <w:bottom w:val="single" w:color="A5A5A5" w:sz="4" w:space="0"/>
              <w:right w:val="double" w:color="A5A5A5" w:sz="4" w:space="0"/>
            </w:tcBorders>
            <w:shd w:val="clear" w:color="auto" w:fill="auto"/>
            <w:noWrap w:val="0"/>
            <w:vAlign w:val="top"/>
          </w:tcPr>
          <w:p>
            <w:pPr>
              <w:spacing w:line="320" w:lineRule="exact"/>
              <w:rPr>
                <w:rFonts w:hint="eastAsia" w:ascii="黑体" w:hAnsi="黑体" w:eastAsia="黑体"/>
                <w:color w:val="333333"/>
              </w:rPr>
            </w:pPr>
            <w:r>
              <w:rPr>
                <w:rFonts w:hint="eastAsia" w:ascii="黑体" w:hAnsi="黑体" w:eastAsia="黑体"/>
                <w:color w:val="333333"/>
              </w:rPr>
              <w:t>在工业领域和汽车电子领域对控制器自适应调节能力和适应复杂多变工况要求日益增长, 仿真技术的发展对于控制器的正向开发变得十分重要,仿真工具有利于便捷地提供测试控制器所需的各种工况,快速验证相关控制参数和控制器系统结构的调整,帮助设计完备的测试用例,动态有针对性调整环境参数,并为实现快速并行化测试提供了技术基础.</w:t>
            </w:r>
          </w:p>
          <w:p>
            <w:pPr>
              <w:spacing w:line="320" w:lineRule="exact"/>
              <w:rPr>
                <w:rFonts w:hint="eastAsia" w:ascii="黑体" w:hAnsi="黑体" w:eastAsia="黑体"/>
                <w:color w:val="333333"/>
              </w:rPr>
            </w:pPr>
            <w:r>
              <w:rPr>
                <w:rFonts w:hint="eastAsia" w:ascii="黑体" w:hAnsi="黑体" w:eastAsia="黑体"/>
                <w:color w:val="333333"/>
              </w:rPr>
              <w:t>另外常规的控制器设计往往只考虑单一的控制指标,仿真工具通常用于单一控制指标的评估.高性能仿真工具有助于设计和验证复杂多目标系统,通过不同时间尺度和独立的内外环控制验证独立于现有设计指标的其他控制器指标,比如能耗,舒适性等,是实现复杂工况自适应调节的基础.</w:t>
            </w:r>
          </w:p>
          <w:p>
            <w:pPr>
              <w:spacing w:line="320" w:lineRule="exact"/>
              <w:rPr>
                <w:rFonts w:hint="eastAsia" w:ascii="黑体" w:hAnsi="黑体" w:eastAsia="黑体"/>
                <w:color w:val="333333"/>
              </w:rPr>
            </w:pPr>
            <w:r>
              <w:rPr>
                <w:rFonts w:hint="eastAsia" w:ascii="黑体" w:hAnsi="黑体" w:eastAsia="黑体"/>
                <w:color w:val="333333"/>
              </w:rPr>
              <w:t>控制器设计对生成复杂工况的要求就需要仿真环境能便捷地改变环境参数,车辆参数和控制器参数,产生测试需要的大量随机工况数据.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trHeight w:val="822" w:hRule="atLeast"/>
        </w:trPr>
        <w:tc>
          <w:tcPr>
            <w:tcW w:w="2941" w:type="dxa"/>
            <w:gridSpan w:val="2"/>
            <w:tcBorders>
              <w:top w:val="single" w:color="A5A5A5" w:sz="4" w:space="0"/>
              <w:left w:val="double" w:color="A5A5A5" w:sz="4" w:space="0"/>
              <w:bottom w:val="single" w:color="A5A5A5" w:sz="4" w:space="0"/>
              <w:right w:val="single" w:color="A5A5A5" w:sz="4" w:space="0"/>
            </w:tcBorders>
            <w:shd w:val="clear" w:color="auto" w:fill="auto"/>
            <w:noWrap w:val="0"/>
            <w:vAlign w:val="top"/>
          </w:tcPr>
          <w:p>
            <w:pPr>
              <w:spacing w:line="320" w:lineRule="exact"/>
              <w:rPr>
                <w:rFonts w:ascii="黑体" w:hAnsi="黑体" w:eastAsia="黑体"/>
                <w:color w:val="333333"/>
                <w:sz w:val="24"/>
              </w:rPr>
            </w:pPr>
            <w:r>
              <w:rPr>
                <w:rFonts w:ascii="黑体" w:hAnsi="黑体" w:eastAsia="黑体"/>
                <w:color w:val="333333"/>
                <w:sz w:val="24"/>
              </w:rPr>
              <w:t>1.2发明最</w:t>
            </w:r>
            <w:r>
              <w:rPr>
                <w:rFonts w:hint="eastAsia" w:ascii="黑体" w:hAnsi="黑体" w:eastAsia="黑体"/>
                <w:color w:val="333333"/>
                <w:sz w:val="24"/>
              </w:rPr>
              <w:t>接近</w:t>
            </w:r>
            <w:r>
              <w:rPr>
                <w:rFonts w:ascii="黑体" w:hAnsi="黑体" w:eastAsia="黑体"/>
                <w:color w:val="333333"/>
                <w:sz w:val="24"/>
              </w:rPr>
              <w:t>的现有技术是什么？</w:t>
            </w:r>
          </w:p>
        </w:tc>
        <w:tc>
          <w:tcPr>
            <w:tcW w:w="6516" w:type="dxa"/>
            <w:gridSpan w:val="3"/>
            <w:tcBorders>
              <w:top w:val="single" w:color="A5A5A5" w:sz="4" w:space="0"/>
              <w:left w:val="single" w:color="A5A5A5" w:sz="4" w:space="0"/>
              <w:bottom w:val="single" w:color="A5A5A5" w:sz="4" w:space="0"/>
              <w:right w:val="double" w:color="A5A5A5" w:sz="4" w:space="0"/>
            </w:tcBorders>
            <w:shd w:val="clear" w:color="auto" w:fill="auto"/>
            <w:noWrap w:val="0"/>
            <w:vAlign w:val="top"/>
          </w:tcPr>
          <w:p>
            <w:pPr>
              <w:spacing w:line="320" w:lineRule="exact"/>
              <w:rPr>
                <w:rFonts w:hint="eastAsia" w:ascii="黑体" w:hAnsi="黑体" w:eastAsia="黑体"/>
                <w:color w:val="333333"/>
              </w:rPr>
            </w:pPr>
            <w:r>
              <w:rPr>
                <w:rFonts w:hint="eastAsia" w:ascii="黑体" w:hAnsi="黑体" w:eastAsia="黑体"/>
                <w:color w:val="333333"/>
              </w:rPr>
              <w:t>应用软件Prescan,Carsim, Carmaker等,主要用于车辆动态控制性能的仿真.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trPr>
        <w:tc>
          <w:tcPr>
            <w:tcW w:w="9457" w:type="dxa"/>
            <w:gridSpan w:val="5"/>
            <w:tcBorders>
              <w:top w:val="double" w:color="A5A5A5" w:sz="4" w:space="0"/>
              <w:left w:val="double" w:color="A5A5A5" w:sz="4" w:space="0"/>
              <w:bottom w:val="single" w:color="A5A5A5" w:sz="4" w:space="0"/>
              <w:right w:val="double" w:color="A5A5A5" w:sz="4" w:space="0"/>
            </w:tcBorders>
            <w:shd w:val="clear" w:color="auto" w:fill="auto"/>
            <w:noWrap w:val="0"/>
            <w:vAlign w:val="top"/>
          </w:tcPr>
          <w:p>
            <w:pPr>
              <w:numPr>
                <w:ilvl w:val="0"/>
                <w:numId w:val="1"/>
              </w:numPr>
              <w:rPr>
                <w:rFonts w:hint="eastAsia" w:ascii="黑体" w:hAnsi="黑体" w:eastAsia="黑体"/>
                <w:color w:val="333333"/>
                <w:szCs w:val="21"/>
              </w:rPr>
            </w:pPr>
            <w:r>
              <w:rPr>
                <w:rFonts w:hint="eastAsia" w:ascii="黑体" w:hAnsi="黑体" w:eastAsia="黑体"/>
                <w:color w:val="333333"/>
                <w:sz w:val="24"/>
              </w:rPr>
              <w:t>现有技术的技术问题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trHeight w:val="5133" w:hRule="atLeast"/>
        </w:trPr>
        <w:tc>
          <w:tcPr>
            <w:tcW w:w="9457" w:type="dxa"/>
            <w:gridSpan w:val="5"/>
            <w:tcBorders>
              <w:top w:val="single" w:color="A5A5A5" w:sz="4" w:space="0"/>
              <w:left w:val="double" w:color="A5A5A5" w:sz="4" w:space="0"/>
              <w:bottom w:val="double" w:color="A5A5A5" w:sz="4" w:space="0"/>
              <w:right w:val="double" w:color="A5A5A5" w:sz="4" w:space="0"/>
            </w:tcBorders>
            <w:shd w:val="clear" w:color="auto" w:fill="auto"/>
            <w:noWrap w:val="0"/>
            <w:vAlign w:val="top"/>
          </w:tcPr>
          <w:p>
            <w:pPr>
              <w:pStyle w:val="22"/>
              <w:numPr>
                <w:ilvl w:val="0"/>
                <w:numId w:val="2"/>
              </w:numPr>
              <w:spacing w:beforeLines="0" w:afterLines="0"/>
              <w:ind w:left="425" w:leftChars="0" w:hanging="425" w:firstLineChars="0"/>
              <w:rPr>
                <w:rFonts w:hint="default"/>
                <w:sz w:val="24"/>
                <w:szCs w:val="24"/>
              </w:rPr>
            </w:pPr>
            <w:r>
              <w:rPr>
                <w:rFonts w:hint="default"/>
                <w:sz w:val="24"/>
                <w:szCs w:val="24"/>
              </w:rPr>
              <w:t>局限于车辆运动控制和动态性能的仿真,对车辆控制器对不同工况的适应性评估没有系统的评价</w:t>
            </w:r>
          </w:p>
          <w:p>
            <w:pPr>
              <w:pStyle w:val="22"/>
              <w:numPr>
                <w:ilvl w:val="0"/>
                <w:numId w:val="2"/>
              </w:numPr>
              <w:spacing w:beforeLines="0" w:afterLines="0"/>
              <w:ind w:left="425" w:leftChars="0" w:hanging="425" w:firstLineChars="0"/>
              <w:rPr>
                <w:rFonts w:hint="default"/>
                <w:sz w:val="24"/>
                <w:szCs w:val="24"/>
              </w:rPr>
            </w:pPr>
            <w:r>
              <w:rPr>
                <w:rFonts w:hint="default"/>
                <w:sz w:val="24"/>
                <w:szCs w:val="24"/>
              </w:rPr>
              <w:t>能生成确定的和已设计的工况,环境和车辆参数,无法系统性产生大量随机参数,模拟车辆在真实世界中的随机工况.</w:t>
            </w:r>
          </w:p>
          <w:p>
            <w:pPr>
              <w:pStyle w:val="22"/>
              <w:numPr>
                <w:ilvl w:val="0"/>
                <w:numId w:val="2"/>
              </w:numPr>
              <w:spacing w:beforeLines="0" w:afterLines="0"/>
              <w:ind w:left="425" w:leftChars="0" w:hanging="425" w:firstLineChars="0"/>
              <w:rPr>
                <w:rFonts w:hint="default"/>
                <w:sz w:val="24"/>
                <w:szCs w:val="24"/>
              </w:rPr>
            </w:pPr>
            <w:r>
              <w:rPr>
                <w:rFonts w:hint="default"/>
                <w:sz w:val="24"/>
                <w:szCs w:val="24"/>
              </w:rPr>
              <w:t>只能用于系统验证和测试,不适应基于大数据和机器学习的算法开发</w:t>
            </w:r>
          </w:p>
          <w:p>
            <w:pPr>
              <w:spacing w:line="320" w:lineRule="exact"/>
              <w:rPr>
                <w:rFonts w:ascii="黑体" w:hAnsi="黑体" w:eastAsia="黑体"/>
                <w:color w:val="333333"/>
                <w:sz w:val="20"/>
                <w:szCs w:val="20"/>
              </w:rPr>
            </w:pPr>
          </w:p>
          <w:p>
            <w:pPr>
              <w:spacing w:line="320" w:lineRule="exact"/>
              <w:rPr>
                <w:rFonts w:ascii="黑体" w:hAnsi="黑体" w:eastAsia="黑体"/>
                <w:color w:val="767171"/>
                <w:sz w:val="20"/>
                <w:szCs w:val="20"/>
              </w:rPr>
            </w:pPr>
          </w:p>
          <w:p>
            <w:pPr>
              <w:spacing w:line="320" w:lineRule="exact"/>
              <w:rPr>
                <w:rFonts w:ascii="黑体" w:hAnsi="黑体" w:eastAsia="黑体"/>
                <w:color w:val="767171"/>
                <w:sz w:val="20"/>
                <w:szCs w:val="20"/>
              </w:rPr>
            </w:pPr>
          </w:p>
          <w:p>
            <w:pPr>
              <w:spacing w:line="320" w:lineRule="exact"/>
              <w:rPr>
                <w:rFonts w:ascii="黑体" w:hAnsi="黑体" w:eastAsia="黑体"/>
                <w:color w:val="767171"/>
                <w:sz w:val="20"/>
                <w:szCs w:val="20"/>
              </w:rPr>
            </w:pPr>
          </w:p>
          <w:p>
            <w:pPr>
              <w:spacing w:line="320" w:lineRule="exact"/>
              <w:rPr>
                <w:rFonts w:ascii="黑体" w:hAnsi="黑体" w:eastAsia="黑体"/>
                <w:color w:val="767171"/>
                <w:sz w:val="20"/>
                <w:szCs w:val="20"/>
              </w:rPr>
            </w:pPr>
          </w:p>
          <w:p>
            <w:pPr>
              <w:spacing w:line="320" w:lineRule="exact"/>
              <w:rPr>
                <w:rFonts w:ascii="黑体" w:hAnsi="黑体" w:eastAsia="黑体"/>
                <w:color w:val="767171"/>
                <w:sz w:val="20"/>
                <w:szCs w:val="20"/>
              </w:rPr>
            </w:pPr>
          </w:p>
          <w:p>
            <w:pPr>
              <w:spacing w:line="320" w:lineRule="exact"/>
              <w:rPr>
                <w:rFonts w:ascii="黑体" w:hAnsi="黑体" w:eastAsia="黑体"/>
                <w:color w:val="767171"/>
                <w:sz w:val="20"/>
                <w:szCs w:val="20"/>
              </w:rPr>
            </w:pPr>
          </w:p>
          <w:p>
            <w:pPr>
              <w:spacing w:line="320" w:lineRule="exact"/>
              <w:rPr>
                <w:rFonts w:ascii="黑体" w:hAnsi="黑体" w:eastAsia="黑体"/>
                <w:color w:val="767171"/>
                <w:sz w:val="20"/>
                <w:szCs w:val="20"/>
              </w:rPr>
            </w:pPr>
          </w:p>
          <w:p>
            <w:pPr>
              <w:spacing w:line="320" w:lineRule="exact"/>
              <w:rPr>
                <w:rFonts w:hint="eastAsia" w:ascii="黑体" w:hAnsi="黑体" w:eastAsia="黑体"/>
                <w:color w:val="767171"/>
                <w:sz w:val="20"/>
                <w:szCs w:val="20"/>
              </w:rPr>
            </w:pPr>
          </w:p>
          <w:p>
            <w:pPr>
              <w:spacing w:line="320" w:lineRule="exact"/>
              <w:rPr>
                <w:rFonts w:hint="eastAsia" w:ascii="黑体" w:hAnsi="黑体" w:eastAsia="黑体"/>
                <w:color w:val="767171"/>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trPr>
        <w:tc>
          <w:tcPr>
            <w:tcW w:w="9457" w:type="dxa"/>
            <w:gridSpan w:val="5"/>
            <w:tcBorders>
              <w:top w:val="double" w:color="A5A5A5" w:sz="4" w:space="0"/>
              <w:left w:val="double" w:color="A5A5A5" w:sz="4" w:space="0"/>
              <w:bottom w:val="single" w:color="A5A5A5" w:sz="4" w:space="0"/>
              <w:right w:val="double" w:color="A5A5A5" w:sz="4" w:space="0"/>
            </w:tcBorders>
            <w:shd w:val="clear" w:color="auto" w:fill="auto"/>
            <w:noWrap w:val="0"/>
            <w:vAlign w:val="top"/>
          </w:tcPr>
          <w:p>
            <w:pPr>
              <w:rPr>
                <w:rFonts w:hint="eastAsia" w:ascii="黑体" w:hAnsi="黑体" w:eastAsia="黑体"/>
                <w:color w:val="333333"/>
                <w:sz w:val="24"/>
              </w:rPr>
            </w:pPr>
            <w:r>
              <w:rPr>
                <w:rFonts w:hint="eastAsia" w:ascii="黑体" w:hAnsi="黑体" w:eastAsia="黑体"/>
                <w:color w:val="333333"/>
                <w:sz w:val="24"/>
              </w:rPr>
              <w:t xml:space="preserve">三、技术方案的发明点概述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trHeight w:val="3611" w:hRule="atLeast"/>
        </w:trPr>
        <w:tc>
          <w:tcPr>
            <w:tcW w:w="9457" w:type="dxa"/>
            <w:gridSpan w:val="5"/>
            <w:tcBorders>
              <w:top w:val="single" w:color="A5A5A5" w:sz="4" w:space="0"/>
              <w:left w:val="double" w:color="A5A5A5" w:sz="4" w:space="0"/>
              <w:bottom w:val="single" w:color="A5A5A5" w:sz="4" w:space="0"/>
              <w:right w:val="double" w:color="A5A5A5" w:sz="4" w:space="0"/>
            </w:tcBorders>
            <w:shd w:val="clear" w:color="auto" w:fill="auto"/>
            <w:noWrap w:val="0"/>
            <w:vAlign w:val="top"/>
          </w:tcPr>
          <w:p>
            <w:pPr>
              <w:spacing w:line="320" w:lineRule="exact"/>
              <w:rPr>
                <w:rFonts w:ascii="黑体" w:hAnsi="黑体" w:eastAsia="黑体"/>
                <w:color w:val="767171"/>
                <w:sz w:val="20"/>
                <w:szCs w:val="20"/>
              </w:rPr>
            </w:pPr>
            <w:r>
              <w:rPr>
                <w:rFonts w:hint="eastAsia" w:ascii="黑体" w:hAnsi="黑体" w:eastAsia="黑体"/>
                <w:color w:val="767171"/>
                <w:sz w:val="20"/>
                <w:szCs w:val="20"/>
                <w:highlight w:val="yellow"/>
              </w:rPr>
              <w:t>请用一段话描述相对于现有技术，本技术方案的创新点在哪里。</w:t>
            </w:r>
          </w:p>
          <w:p>
            <w:pPr>
              <w:spacing w:line="320" w:lineRule="exact"/>
              <w:ind w:firstLine="392" w:firstLineChars="200"/>
              <w:rPr>
                <w:rFonts w:hint="eastAsia" w:ascii="黑体" w:hAnsi="黑体" w:eastAsia="黑体"/>
                <w:color w:val="333333"/>
                <w:sz w:val="20"/>
                <w:szCs w:val="20"/>
              </w:rPr>
            </w:pPr>
            <w:r>
              <w:rPr>
                <w:rFonts w:hint="eastAsia" w:ascii="黑体" w:hAnsi="黑体" w:eastAsia="黑体"/>
                <w:color w:val="333333"/>
                <w:sz w:val="20"/>
                <w:szCs w:val="20"/>
              </w:rPr>
              <w:t xml:space="preserve">本专利技术方案提供了工业控制器,特别是车辆控制器通过仿真进行开发设计和验证以及多目标控制器设计开发验证的方法和环境.它提供了如下的功能 </w:t>
            </w:r>
          </w:p>
          <w:p>
            <w:pPr>
              <w:numPr>
                <w:ilvl w:val="0"/>
                <w:numId w:val="3"/>
              </w:numPr>
              <w:spacing w:line="320" w:lineRule="exact"/>
              <w:ind w:firstLine="392" w:firstLineChars="200"/>
              <w:rPr>
                <w:rFonts w:hint="eastAsia" w:ascii="黑体" w:hAnsi="黑体" w:eastAsia="黑体"/>
                <w:color w:val="333333"/>
                <w:sz w:val="20"/>
                <w:szCs w:val="20"/>
              </w:rPr>
            </w:pPr>
            <w:r>
              <w:rPr>
                <w:rFonts w:hint="eastAsia" w:ascii="黑体" w:hAnsi="黑体" w:eastAsia="黑体"/>
                <w:color w:val="333333"/>
                <w:sz w:val="20"/>
                <w:szCs w:val="20"/>
              </w:rPr>
              <w:t xml:space="preserve">辅助车辆控制器设计中重要参数的开发和验证 </w:t>
            </w:r>
          </w:p>
          <w:p>
            <w:pPr>
              <w:numPr>
                <w:ilvl w:val="0"/>
                <w:numId w:val="3"/>
              </w:numPr>
              <w:spacing w:line="320" w:lineRule="exact"/>
              <w:ind w:firstLine="392" w:firstLineChars="200"/>
              <w:rPr>
                <w:rFonts w:ascii="黑体" w:hAnsi="黑体" w:eastAsia="黑体"/>
                <w:color w:val="333333"/>
                <w:sz w:val="20"/>
                <w:szCs w:val="20"/>
              </w:rPr>
            </w:pPr>
            <w:r>
              <w:rPr>
                <w:rFonts w:hint="eastAsia" w:ascii="黑体" w:hAnsi="黑体" w:eastAsia="黑体"/>
                <w:color w:val="333333"/>
                <w:sz w:val="20"/>
                <w:szCs w:val="20"/>
              </w:rPr>
              <w:t xml:space="preserve">在仿真环境中可以灵活调整工况，路况，比如可设计道路，车辆负载，变更天气，路面阻尼，交通拥堵情况等等,可产生大量随机工况,适应控制器设计开发需要的大数据需求 </w:t>
            </w:r>
          </w:p>
          <w:p>
            <w:pPr>
              <w:numPr>
                <w:ilvl w:val="0"/>
                <w:numId w:val="3"/>
              </w:numPr>
              <w:spacing w:line="320" w:lineRule="exact"/>
              <w:ind w:firstLine="392" w:firstLineChars="200"/>
              <w:rPr>
                <w:rFonts w:ascii="黑体" w:hAnsi="黑体" w:eastAsia="黑体"/>
                <w:color w:val="333333"/>
                <w:sz w:val="20"/>
                <w:szCs w:val="20"/>
              </w:rPr>
            </w:pPr>
            <w:r>
              <w:rPr>
                <w:rFonts w:hint="eastAsia" w:ascii="黑体" w:hAnsi="黑体" w:eastAsia="黑体"/>
                <w:color w:val="333333"/>
                <w:sz w:val="20"/>
                <w:szCs w:val="20"/>
              </w:rPr>
              <w:t xml:space="preserve">参数优化模块是独立与常规控制模块上层控制模块，可将和工况相关优化考虑到控制器的实时调整策略中 </w:t>
            </w:r>
          </w:p>
          <w:p>
            <w:pPr>
              <w:numPr>
                <w:ilvl w:val="0"/>
                <w:numId w:val="3"/>
              </w:numPr>
              <w:spacing w:line="320" w:lineRule="exact"/>
              <w:ind w:firstLine="392" w:firstLineChars="200"/>
              <w:rPr>
                <w:rFonts w:ascii="黑体" w:hAnsi="黑体" w:eastAsia="黑体"/>
                <w:color w:val="333333"/>
                <w:sz w:val="20"/>
                <w:szCs w:val="20"/>
              </w:rPr>
            </w:pPr>
            <w:r>
              <w:rPr>
                <w:rFonts w:hint="eastAsia" w:ascii="黑体" w:hAnsi="黑体" w:eastAsia="黑体"/>
                <w:color w:val="333333"/>
                <w:sz w:val="20"/>
                <w:szCs w:val="20"/>
              </w:rPr>
              <w:t>具备完整的基准数据，可以获取准确的反馈数据和环境数据以及车辆数据，为精准评估控制和优化策略提供依据 5. 模块化设计的平台具备灵活的可扩展性，便于添加环境感知数据，车辆横纵向控制系统，驱动系统，底盘系统等模型，可通过灵活的通信接口迅速集成相关子系统</w:t>
            </w:r>
          </w:p>
          <w:p>
            <w:pPr>
              <w:spacing w:line="320" w:lineRule="exact"/>
              <w:ind w:firstLine="392" w:firstLineChars="200"/>
              <w:rPr>
                <w:rFonts w:ascii="黑体" w:hAnsi="黑体" w:eastAsia="黑体"/>
                <w:color w:val="333333"/>
                <w:sz w:val="20"/>
                <w:szCs w:val="20"/>
              </w:rPr>
            </w:pPr>
          </w:p>
          <w:p>
            <w:pPr>
              <w:spacing w:line="320" w:lineRule="exact"/>
              <w:ind w:firstLine="392" w:firstLineChars="200"/>
              <w:rPr>
                <w:rFonts w:ascii="黑体" w:hAnsi="黑体" w:eastAsia="黑体"/>
                <w:color w:val="333333"/>
                <w:sz w:val="20"/>
                <w:szCs w:val="20"/>
              </w:rPr>
            </w:pPr>
          </w:p>
          <w:p>
            <w:pPr>
              <w:spacing w:line="320" w:lineRule="exact"/>
              <w:ind w:firstLine="392" w:firstLineChars="200"/>
              <w:rPr>
                <w:rFonts w:ascii="黑体" w:hAnsi="黑体" w:eastAsia="黑体"/>
                <w:color w:val="333333"/>
                <w:sz w:val="20"/>
                <w:szCs w:val="20"/>
              </w:rPr>
            </w:pPr>
          </w:p>
          <w:p>
            <w:pPr>
              <w:spacing w:line="320" w:lineRule="exact"/>
              <w:ind w:firstLine="392" w:firstLineChars="200"/>
              <w:rPr>
                <w:rFonts w:hint="eastAsia" w:ascii="黑体" w:hAnsi="黑体" w:eastAsia="黑体"/>
                <w:color w:val="333333"/>
                <w:sz w:val="20"/>
                <w:szCs w:val="20"/>
              </w:rPr>
            </w:pPr>
          </w:p>
          <w:p>
            <w:pPr>
              <w:spacing w:line="320" w:lineRule="exact"/>
              <w:ind w:firstLine="392" w:firstLineChars="200"/>
              <w:rPr>
                <w:rFonts w:ascii="黑体" w:hAnsi="黑体" w:eastAsia="黑体"/>
                <w:color w:val="333333"/>
                <w:sz w:val="20"/>
                <w:szCs w:val="20"/>
              </w:rPr>
            </w:pPr>
          </w:p>
          <w:p>
            <w:pPr>
              <w:spacing w:line="320" w:lineRule="exact"/>
              <w:ind w:firstLine="392" w:firstLineChars="200"/>
              <w:rPr>
                <w:rFonts w:ascii="黑体" w:hAnsi="黑体" w:eastAsia="黑体"/>
                <w:color w:val="333333"/>
                <w:sz w:val="20"/>
                <w:szCs w:val="20"/>
              </w:rPr>
            </w:pPr>
          </w:p>
          <w:p>
            <w:pPr>
              <w:spacing w:line="320" w:lineRule="exact"/>
              <w:ind w:firstLine="392" w:firstLineChars="200"/>
              <w:rPr>
                <w:rFonts w:ascii="黑体" w:hAnsi="黑体" w:eastAsia="黑体"/>
                <w:color w:val="333333"/>
                <w:sz w:val="20"/>
                <w:szCs w:val="20"/>
              </w:rPr>
            </w:pPr>
          </w:p>
          <w:p>
            <w:pPr>
              <w:spacing w:line="320" w:lineRule="exact"/>
              <w:ind w:firstLine="392" w:firstLineChars="200"/>
              <w:rPr>
                <w:rFonts w:ascii="黑体" w:hAnsi="黑体" w:eastAsia="黑体"/>
                <w:color w:val="333333"/>
                <w:sz w:val="20"/>
                <w:szCs w:val="20"/>
              </w:rPr>
            </w:pPr>
          </w:p>
          <w:p>
            <w:pPr>
              <w:spacing w:line="320" w:lineRule="exact"/>
              <w:ind w:firstLine="392" w:firstLineChars="200"/>
              <w:rPr>
                <w:rFonts w:ascii="黑体" w:hAnsi="黑体" w:eastAsia="黑体"/>
                <w:color w:val="333333"/>
                <w:sz w:val="20"/>
                <w:szCs w:val="20"/>
              </w:rPr>
            </w:pPr>
          </w:p>
          <w:p>
            <w:pPr>
              <w:spacing w:line="320" w:lineRule="exact"/>
              <w:ind w:firstLine="392" w:firstLineChars="200"/>
              <w:rPr>
                <w:rFonts w:ascii="黑体" w:hAnsi="黑体" w:eastAsia="黑体"/>
                <w:color w:val="333333"/>
                <w:sz w:val="20"/>
                <w:szCs w:val="20"/>
              </w:rPr>
            </w:pPr>
          </w:p>
          <w:p>
            <w:pPr>
              <w:spacing w:line="320" w:lineRule="exact"/>
              <w:ind w:firstLine="392" w:firstLineChars="200"/>
              <w:rPr>
                <w:rFonts w:ascii="黑体" w:hAnsi="黑体" w:eastAsia="黑体"/>
                <w:color w:val="333333"/>
                <w:sz w:val="20"/>
                <w:szCs w:val="20"/>
              </w:rPr>
            </w:pPr>
          </w:p>
          <w:p>
            <w:pPr>
              <w:spacing w:line="320" w:lineRule="exact"/>
              <w:ind w:firstLine="392" w:firstLineChars="200"/>
              <w:rPr>
                <w:rFonts w:hint="eastAsia" w:ascii="黑体" w:hAnsi="黑体" w:eastAsia="黑体"/>
                <w:color w:val="333333"/>
                <w:sz w:val="20"/>
                <w:szCs w:val="20"/>
              </w:rPr>
            </w:pPr>
          </w:p>
          <w:p>
            <w:pPr>
              <w:spacing w:line="320" w:lineRule="exact"/>
              <w:ind w:firstLine="392" w:firstLineChars="200"/>
              <w:rPr>
                <w:rFonts w:ascii="黑体" w:hAnsi="黑体" w:eastAsia="黑体"/>
                <w:color w:val="333333"/>
                <w:sz w:val="20"/>
                <w:szCs w:val="20"/>
              </w:rPr>
            </w:pPr>
          </w:p>
          <w:p>
            <w:pPr>
              <w:spacing w:line="320" w:lineRule="exact"/>
              <w:rPr>
                <w:rFonts w:hint="eastAsia" w:ascii="黑体" w:hAnsi="黑体" w:eastAsia="黑体"/>
                <w:color w:val="767171"/>
                <w:sz w:val="24"/>
              </w:rPr>
            </w:pPr>
          </w:p>
          <w:p>
            <w:pPr>
              <w:spacing w:line="320" w:lineRule="exact"/>
              <w:ind w:firstLine="4248" w:firstLineChars="1800"/>
              <w:rPr>
                <w:rFonts w:hint="eastAsia" w:ascii="黑体" w:hAnsi="黑体" w:eastAsia="黑体"/>
                <w:color w:val="767171"/>
                <w:sz w:val="24"/>
              </w:rPr>
            </w:pPr>
          </w:p>
          <w:p>
            <w:pPr>
              <w:spacing w:line="320" w:lineRule="exact"/>
              <w:rPr>
                <w:rFonts w:ascii="黑体" w:hAnsi="黑体" w:eastAsia="黑体"/>
                <w:color w:val="767171"/>
                <w:sz w:val="24"/>
              </w:rPr>
            </w:pPr>
          </w:p>
          <w:p>
            <w:pPr>
              <w:spacing w:line="320" w:lineRule="exact"/>
              <w:rPr>
                <w:rFonts w:ascii="黑体" w:hAnsi="黑体" w:eastAsia="黑体"/>
                <w:color w:val="767171"/>
                <w:sz w:val="24"/>
              </w:rPr>
            </w:pPr>
          </w:p>
          <w:p>
            <w:pPr>
              <w:spacing w:line="320" w:lineRule="exact"/>
              <w:rPr>
                <w:rFonts w:ascii="黑体" w:hAnsi="黑体" w:eastAsia="黑体"/>
                <w:color w:val="767171"/>
                <w:sz w:val="24"/>
              </w:rPr>
            </w:pPr>
          </w:p>
          <w:p>
            <w:pPr>
              <w:spacing w:line="320" w:lineRule="exact"/>
              <w:rPr>
                <w:rFonts w:ascii="黑体" w:hAnsi="黑体" w:eastAsia="黑体"/>
                <w:color w:val="767171"/>
                <w:sz w:val="24"/>
              </w:rPr>
            </w:pPr>
          </w:p>
          <w:p>
            <w:pPr>
              <w:spacing w:line="320" w:lineRule="exact"/>
              <w:rPr>
                <w:rFonts w:ascii="黑体" w:hAnsi="黑体" w:eastAsia="黑体"/>
                <w:color w:val="767171"/>
                <w:sz w:val="24"/>
              </w:rPr>
            </w:pPr>
          </w:p>
          <w:p>
            <w:pPr>
              <w:spacing w:line="320" w:lineRule="exact"/>
              <w:rPr>
                <w:rFonts w:ascii="黑体" w:hAnsi="黑体" w:eastAsia="黑体"/>
                <w:color w:val="767171"/>
                <w:sz w:val="24"/>
              </w:rPr>
            </w:pPr>
          </w:p>
          <w:p>
            <w:pPr>
              <w:spacing w:line="320" w:lineRule="exact"/>
              <w:rPr>
                <w:rFonts w:ascii="黑体" w:hAnsi="黑体" w:eastAsia="黑体"/>
                <w:color w:val="767171"/>
                <w:sz w:val="24"/>
              </w:rPr>
            </w:pPr>
          </w:p>
          <w:p>
            <w:pPr>
              <w:spacing w:line="320" w:lineRule="exact"/>
              <w:rPr>
                <w:rFonts w:ascii="黑体" w:hAnsi="黑体" w:eastAsia="黑体"/>
                <w:color w:val="767171"/>
                <w:sz w:val="24"/>
              </w:rPr>
            </w:pPr>
          </w:p>
          <w:p>
            <w:pPr>
              <w:spacing w:line="320" w:lineRule="exact"/>
              <w:rPr>
                <w:rFonts w:ascii="黑体" w:hAnsi="黑体" w:eastAsia="黑体"/>
                <w:color w:val="767171"/>
                <w:sz w:val="24"/>
              </w:rPr>
            </w:pPr>
          </w:p>
          <w:p>
            <w:pPr>
              <w:spacing w:line="320" w:lineRule="exact"/>
              <w:rPr>
                <w:rFonts w:hint="eastAsia" w:ascii="黑体" w:hAnsi="黑体" w:eastAsia="黑体"/>
                <w:color w:val="767171"/>
                <w:sz w:val="24"/>
              </w:rPr>
            </w:pPr>
          </w:p>
          <w:p>
            <w:pPr>
              <w:spacing w:line="320" w:lineRule="exact"/>
              <w:rPr>
                <w:rFonts w:hint="eastAsia" w:ascii="黑体" w:hAnsi="黑体" w:eastAsia="黑体"/>
                <w:color w:val="333333"/>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trPr>
        <w:tc>
          <w:tcPr>
            <w:tcW w:w="9457" w:type="dxa"/>
            <w:gridSpan w:val="5"/>
            <w:tcBorders>
              <w:top w:val="double" w:color="A5A5A5" w:sz="4" w:space="0"/>
              <w:left w:val="double" w:color="A5A5A5" w:sz="4" w:space="0"/>
              <w:bottom w:val="single" w:color="A5A5A5" w:sz="4" w:space="0"/>
              <w:right w:val="double" w:color="A5A5A5" w:sz="4" w:space="0"/>
            </w:tcBorders>
            <w:shd w:val="clear" w:color="auto" w:fill="auto"/>
            <w:noWrap w:val="0"/>
            <w:vAlign w:val="top"/>
          </w:tcPr>
          <w:p>
            <w:pPr>
              <w:rPr>
                <w:rFonts w:hint="eastAsia" w:ascii="黑体" w:hAnsi="黑体" w:eastAsia="黑体"/>
                <w:color w:val="333333"/>
                <w:sz w:val="24"/>
              </w:rPr>
            </w:pPr>
            <w:r>
              <w:rPr>
                <w:rFonts w:hint="eastAsia" w:ascii="黑体" w:hAnsi="黑体" w:eastAsia="黑体"/>
                <w:color w:val="333333"/>
                <w:sz w:val="24"/>
              </w:rPr>
              <w:t>四、技术方案的详细阐述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trHeight w:val="8721" w:hRule="atLeast"/>
        </w:trPr>
        <w:tc>
          <w:tcPr>
            <w:tcW w:w="9457" w:type="dxa"/>
            <w:gridSpan w:val="5"/>
            <w:tcBorders>
              <w:top w:val="single" w:color="A5A5A5" w:sz="4" w:space="0"/>
              <w:left w:val="double" w:color="A5A5A5" w:sz="4" w:space="0"/>
              <w:bottom w:val="double" w:color="A5A5A5" w:sz="4" w:space="0"/>
              <w:right w:val="double" w:color="A5A5A5" w:sz="4" w:space="0"/>
            </w:tcBorders>
            <w:shd w:val="clear" w:color="auto" w:fill="auto"/>
            <w:noWrap w:val="0"/>
            <w:vAlign w:val="top"/>
          </w:tcPr>
          <w:p>
            <w:pPr>
              <w:spacing w:line="320" w:lineRule="exact"/>
              <w:rPr>
                <w:rFonts w:ascii="黑体" w:hAnsi="黑体" w:eastAsia="黑体"/>
                <w:color w:val="767171"/>
                <w:sz w:val="20"/>
                <w:szCs w:val="20"/>
                <w:highlight w:val="yellow"/>
              </w:rPr>
            </w:pPr>
            <w:r>
              <w:rPr>
                <w:rFonts w:hint="eastAsia" w:ascii="黑体" w:hAnsi="黑体" w:eastAsia="黑体"/>
                <w:color w:val="767171"/>
                <w:sz w:val="20"/>
                <w:szCs w:val="20"/>
                <w:highlight w:val="yellow"/>
              </w:rPr>
              <w:t>即通过怎样具体</w:t>
            </w:r>
            <w:r>
              <w:rPr>
                <w:rFonts w:ascii="黑体" w:hAnsi="黑体" w:eastAsia="黑体"/>
                <w:color w:val="767171"/>
                <w:sz w:val="20"/>
                <w:szCs w:val="20"/>
                <w:highlight w:val="yellow"/>
              </w:rPr>
              <w:t>的</w:t>
            </w:r>
            <w:r>
              <w:rPr>
                <w:rFonts w:hint="eastAsia" w:ascii="黑体" w:hAnsi="黑体" w:eastAsia="黑体"/>
                <w:color w:val="767171"/>
                <w:sz w:val="20"/>
                <w:szCs w:val="20"/>
                <w:highlight w:val="yellow"/>
              </w:rPr>
              <w:t>技术手段和方法实现</w:t>
            </w:r>
            <w:r>
              <w:rPr>
                <w:rFonts w:ascii="黑体" w:hAnsi="黑体" w:eastAsia="黑体"/>
                <w:color w:val="767171"/>
                <w:sz w:val="20"/>
                <w:szCs w:val="20"/>
                <w:highlight w:val="yellow"/>
              </w:rPr>
              <w:t>本</w:t>
            </w:r>
            <w:r>
              <w:rPr>
                <w:rFonts w:hint="eastAsia" w:ascii="黑体" w:hAnsi="黑体" w:eastAsia="黑体"/>
                <w:color w:val="767171"/>
                <w:sz w:val="20"/>
                <w:szCs w:val="20"/>
                <w:highlight w:val="yellow"/>
              </w:rPr>
              <w:t>发明</w:t>
            </w:r>
            <w:r>
              <w:rPr>
                <w:rFonts w:ascii="黑体" w:hAnsi="黑体" w:eastAsia="黑体"/>
                <w:color w:val="767171"/>
                <w:sz w:val="20"/>
                <w:szCs w:val="20"/>
                <w:highlight w:val="yellow"/>
              </w:rPr>
              <w:t>的</w:t>
            </w:r>
            <w:r>
              <w:rPr>
                <w:rFonts w:hint="eastAsia" w:ascii="黑体" w:hAnsi="黑体" w:eastAsia="黑体"/>
                <w:color w:val="767171"/>
                <w:sz w:val="20"/>
                <w:szCs w:val="20"/>
                <w:highlight w:val="yellow"/>
              </w:rPr>
              <w:t>（本部分为重点内容）</w:t>
            </w:r>
          </w:p>
          <w:p>
            <w:pPr>
              <w:spacing w:line="320" w:lineRule="exact"/>
              <w:rPr>
                <w:rFonts w:hint="eastAsia" w:ascii="黑体" w:hAnsi="黑体" w:eastAsia="黑体"/>
                <w:color w:val="767171"/>
                <w:sz w:val="20"/>
                <w:szCs w:val="20"/>
                <w:highlight w:val="yellow"/>
              </w:rPr>
            </w:pPr>
            <w:r>
              <w:rPr>
                <w:rFonts w:hint="eastAsia" w:ascii="黑体" w:hAnsi="黑体" w:eastAsia="黑体"/>
                <w:color w:val="767171"/>
                <w:sz w:val="20"/>
                <w:szCs w:val="20"/>
                <w:highlight w:val="yellow"/>
              </w:rPr>
              <w:t xml:space="preserve">本部分需要解释清楚整个系统的工作原理； </w:t>
            </w:r>
          </w:p>
          <w:p>
            <w:pPr>
              <w:spacing w:line="320" w:lineRule="exact"/>
              <w:rPr>
                <w:rFonts w:hint="eastAsia" w:ascii="黑体" w:hAnsi="黑体" w:eastAsia="黑体"/>
                <w:color w:val="767171"/>
                <w:sz w:val="20"/>
                <w:szCs w:val="20"/>
                <w:highlight w:val="yellow"/>
              </w:rPr>
            </w:pPr>
            <w:r>
              <w:rPr>
                <w:rFonts w:hint="eastAsia" w:ascii="黑体" w:hAnsi="黑体" w:eastAsia="黑体"/>
                <w:color w:val="767171"/>
                <w:sz w:val="20"/>
                <w:szCs w:val="20"/>
                <w:highlight w:val="yellow"/>
              </w:rPr>
              <w:t>1、</w:t>
            </w:r>
            <w:r>
              <w:rPr>
                <w:rFonts w:hint="eastAsia" w:ascii="黑体" w:hAnsi="黑体" w:eastAsia="黑体"/>
                <w:color w:val="767171"/>
                <w:sz w:val="20"/>
                <w:szCs w:val="20"/>
                <w:highlight w:val="yellow"/>
              </w:rPr>
              <w:tab/>
            </w:r>
            <w:r>
              <w:rPr>
                <w:rFonts w:hint="eastAsia" w:ascii="黑体" w:hAnsi="黑体" w:eastAsia="黑体"/>
                <w:color w:val="767171"/>
                <w:sz w:val="20"/>
                <w:szCs w:val="20"/>
                <w:highlight w:val="yellow"/>
              </w:rPr>
              <w:t>描述整个系统中不同硬件装置所设置的位置，以及各装置之间的连接关系，并写明各装置之间的控制逻辑和工作关系（提供功能框图）；对于各装置的具体选型（例如控制器可选MCU）或内部器件组成也需要进行解释说明；如果装置是选择常见的装置，可简要说明；但如果装置内部结构是存在创新的，则需要进行详细描述，并提供内部器件组成图。各装置的命名尽量使用行业内通用的名称。</w:t>
            </w:r>
          </w:p>
          <w:p>
            <w:pPr>
              <w:spacing w:line="320" w:lineRule="exact"/>
              <w:rPr>
                <w:rFonts w:hint="eastAsia" w:ascii="黑体" w:hAnsi="黑体" w:eastAsia="黑体"/>
                <w:color w:val="767171"/>
                <w:sz w:val="20"/>
                <w:szCs w:val="20"/>
                <w:highlight w:val="yellow"/>
              </w:rPr>
            </w:pPr>
            <w:r>
              <w:rPr>
                <w:rFonts w:hint="eastAsia" w:ascii="黑体" w:hAnsi="黑体" w:eastAsia="黑体"/>
                <w:color w:val="767171"/>
                <w:sz w:val="20"/>
                <w:szCs w:val="20"/>
                <w:highlight w:val="yellow"/>
              </w:rPr>
              <w:t>2、</w:t>
            </w:r>
            <w:r>
              <w:rPr>
                <w:rFonts w:hint="eastAsia" w:ascii="黑体" w:hAnsi="黑体" w:eastAsia="黑体"/>
                <w:color w:val="767171"/>
                <w:sz w:val="20"/>
                <w:szCs w:val="20"/>
                <w:highlight w:val="yellow"/>
              </w:rPr>
              <w:tab/>
            </w:r>
            <w:r>
              <w:rPr>
                <w:rFonts w:hint="eastAsia" w:ascii="黑体" w:hAnsi="黑体" w:eastAsia="黑体"/>
                <w:color w:val="767171"/>
                <w:sz w:val="20"/>
                <w:szCs w:val="20"/>
                <w:highlight w:val="yellow"/>
              </w:rPr>
              <w:t>针对整个系统的控制流程，提供流程图，并写清楚各步骤之间的逻辑；对于涉及多端交互的控制，结合具体应用场景进行说明。</w:t>
            </w:r>
          </w:p>
          <w:p>
            <w:pPr>
              <w:spacing w:line="320" w:lineRule="exact"/>
              <w:rPr>
                <w:rFonts w:hint="eastAsia" w:ascii="黑体" w:hAnsi="黑体" w:eastAsia="黑体"/>
                <w:color w:val="767171"/>
                <w:sz w:val="20"/>
                <w:szCs w:val="20"/>
              </w:rPr>
            </w:pPr>
            <w:r>
              <w:rPr>
                <w:rFonts w:hint="eastAsia" w:ascii="黑体" w:hAnsi="黑体" w:eastAsia="黑体"/>
                <w:color w:val="767171"/>
                <w:sz w:val="20"/>
                <w:szCs w:val="20"/>
                <w:highlight w:val="yellow"/>
              </w:rPr>
              <w:t>3、系统中如有可以替换或省略的装置，或控制流程中有可以替代或省略的步骤，应尽量在交底书中写明。</w:t>
            </w:r>
          </w:p>
          <w:p>
            <w:pPr>
              <w:spacing w:line="320" w:lineRule="exact"/>
              <w:rPr>
                <w:rFonts w:ascii="黑体" w:hAnsi="黑体" w:eastAsia="黑体"/>
                <w:color w:val="333333"/>
                <w:sz w:val="20"/>
                <w:szCs w:val="20"/>
              </w:rPr>
            </w:pPr>
            <w:r>
              <w:rPr>
                <w:rFonts w:hint="default" w:ascii="黑体" w:hAnsi="黑体" w:eastAsia="黑体"/>
                <w:color w:val="333333"/>
                <w:sz w:val="20"/>
                <w:szCs w:val="20"/>
                <w:lang w:val="en"/>
              </w:rPr>
              <w:t xml:space="preserve"> </w:t>
            </w:r>
          </w:p>
          <w:p>
            <w:pPr>
              <w:pStyle w:val="22"/>
              <w:numPr>
                <w:ilvl w:val="0"/>
                <w:numId w:val="4"/>
              </w:numPr>
              <w:ind w:left="720" w:leftChars="0" w:hanging="480" w:firstLineChars="0"/>
              <w:rPr>
                <w:rFonts w:hint="eastAsia" w:ascii="黑体" w:hAnsi="黑体" w:eastAsia="黑体" w:cs="Times New Roman"/>
                <w:color w:val="333333"/>
                <w:kern w:val="2"/>
                <w:sz w:val="24"/>
                <w:szCs w:val="24"/>
                <w:lang w:val="en-US" w:eastAsia="zh-CN" w:bidi="ar-SA"/>
              </w:rPr>
            </w:pPr>
            <w:r>
              <w:rPr>
                <w:rFonts w:hint="eastAsia" w:ascii="黑体" w:hAnsi="黑体" w:eastAsia="黑体" w:cs="Times New Roman"/>
                <w:color w:val="333333"/>
                <w:kern w:val="2"/>
                <w:sz w:val="24"/>
                <w:szCs w:val="24"/>
                <w:lang w:val="en-US" w:eastAsia="zh-CN" w:bidi="ar-SA"/>
              </w:rPr>
              <w:t>仿真环境的可调节参数包括</w:t>
            </w:r>
          </w:p>
          <w:p>
            <w:pPr>
              <w:pStyle w:val="22"/>
              <w:numPr>
                <w:ilvl w:val="0"/>
                <w:numId w:val="5"/>
              </w:numPr>
              <w:ind w:left="840" w:leftChars="0" w:hanging="420" w:firstLineChars="0"/>
              <w:rPr>
                <w:rFonts w:hint="eastAsia" w:ascii="黑体" w:hAnsi="黑体" w:eastAsia="黑体" w:cs="Times New Roman"/>
                <w:color w:val="333333"/>
                <w:kern w:val="2"/>
                <w:sz w:val="24"/>
                <w:szCs w:val="24"/>
                <w:lang w:val="en-US" w:eastAsia="zh-CN" w:bidi="ar-SA"/>
              </w:rPr>
            </w:pPr>
            <w:r>
              <w:rPr>
                <w:rFonts w:hint="eastAsia" w:ascii="黑体" w:hAnsi="黑体" w:eastAsia="黑体" w:cs="Times New Roman"/>
                <w:color w:val="333333"/>
                <w:kern w:val="2"/>
                <w:sz w:val="24"/>
                <w:szCs w:val="24"/>
                <w:lang w:val="en-US" w:eastAsia="zh-CN" w:bidi="ar-SA"/>
              </w:rPr>
              <w:t>道路静态几何参数,如曲率,高程,拓扑性质</w:t>
            </w:r>
          </w:p>
          <w:p>
            <w:pPr>
              <w:pStyle w:val="22"/>
              <w:numPr>
                <w:ilvl w:val="0"/>
                <w:numId w:val="5"/>
              </w:numPr>
              <w:ind w:left="840" w:leftChars="0" w:hanging="420" w:firstLineChars="0"/>
              <w:rPr>
                <w:rFonts w:hint="eastAsia" w:ascii="黑体" w:hAnsi="黑体" w:eastAsia="黑体" w:cs="Times New Roman"/>
                <w:color w:val="333333"/>
                <w:kern w:val="2"/>
                <w:sz w:val="24"/>
                <w:szCs w:val="24"/>
                <w:lang w:val="en-US" w:eastAsia="zh-CN" w:bidi="ar-SA"/>
              </w:rPr>
            </w:pPr>
            <w:r>
              <w:rPr>
                <w:rFonts w:hint="eastAsia" w:ascii="黑体" w:hAnsi="黑体" w:eastAsia="黑体" w:cs="Times New Roman"/>
                <w:color w:val="333333"/>
                <w:kern w:val="2"/>
                <w:sz w:val="24"/>
                <w:szCs w:val="24"/>
                <w:lang w:val="en-US" w:eastAsia="zh-CN" w:bidi="ar-SA"/>
              </w:rPr>
              <w:t>道路阻抗</w:t>
            </w:r>
          </w:p>
          <w:p>
            <w:pPr>
              <w:pStyle w:val="22"/>
              <w:numPr>
                <w:ilvl w:val="0"/>
                <w:numId w:val="5"/>
              </w:numPr>
              <w:ind w:left="840" w:leftChars="0" w:hanging="420" w:firstLineChars="0"/>
              <w:rPr>
                <w:rFonts w:hint="eastAsia" w:ascii="黑体" w:hAnsi="黑体" w:eastAsia="黑体" w:cs="Times New Roman"/>
                <w:color w:val="333333"/>
                <w:kern w:val="2"/>
                <w:sz w:val="24"/>
                <w:szCs w:val="24"/>
                <w:lang w:val="en-US" w:eastAsia="zh-CN" w:bidi="ar-SA"/>
              </w:rPr>
            </w:pPr>
            <w:r>
              <w:rPr>
                <w:rFonts w:hint="eastAsia" w:ascii="黑体" w:hAnsi="黑体" w:eastAsia="黑体" w:cs="Times New Roman"/>
                <w:color w:val="333333"/>
                <w:kern w:val="2"/>
                <w:sz w:val="24"/>
                <w:szCs w:val="24"/>
                <w:lang w:val="en-US" w:eastAsia="zh-CN" w:bidi="ar-SA"/>
              </w:rPr>
              <w:t>天气和光照条件</w:t>
            </w:r>
          </w:p>
          <w:p>
            <w:pPr>
              <w:pStyle w:val="22"/>
              <w:numPr>
                <w:ilvl w:val="0"/>
                <w:numId w:val="5"/>
              </w:numPr>
              <w:ind w:left="840" w:leftChars="0" w:hanging="420" w:firstLineChars="0"/>
              <w:rPr>
                <w:rFonts w:hint="eastAsia" w:ascii="黑体" w:hAnsi="黑体" w:eastAsia="黑体" w:cs="Times New Roman"/>
                <w:color w:val="333333"/>
                <w:kern w:val="2"/>
                <w:sz w:val="24"/>
                <w:szCs w:val="24"/>
                <w:lang w:val="en-US" w:eastAsia="zh-CN" w:bidi="ar-SA"/>
              </w:rPr>
            </w:pPr>
            <w:r>
              <w:rPr>
                <w:rFonts w:hint="eastAsia" w:ascii="黑体" w:hAnsi="黑体" w:eastAsia="黑体" w:cs="Times New Roman"/>
                <w:color w:val="333333"/>
                <w:kern w:val="2"/>
                <w:sz w:val="24"/>
                <w:szCs w:val="24"/>
                <w:lang w:val="en-US" w:eastAsia="zh-CN" w:bidi="ar-SA"/>
              </w:rPr>
              <w:t>道路参与者比如目标车辆,行人的数量,它们的随机运动轨迹,可视化特征如亮度,颜色,表面反射率</w:t>
            </w:r>
          </w:p>
          <w:p>
            <w:pPr>
              <w:pStyle w:val="22"/>
              <w:numPr>
                <w:ilvl w:val="0"/>
                <w:numId w:val="5"/>
              </w:numPr>
              <w:ind w:left="840" w:leftChars="0" w:hanging="420" w:firstLineChars="0"/>
              <w:rPr>
                <w:rFonts w:hint="eastAsia" w:ascii="黑体" w:hAnsi="黑体" w:eastAsia="黑体" w:cs="Times New Roman"/>
                <w:color w:val="333333"/>
                <w:kern w:val="2"/>
                <w:sz w:val="24"/>
                <w:szCs w:val="24"/>
                <w:lang w:val="en-US" w:eastAsia="zh-CN" w:bidi="ar-SA"/>
              </w:rPr>
            </w:pPr>
            <w:r>
              <w:rPr>
                <w:rFonts w:hint="eastAsia" w:ascii="黑体" w:hAnsi="黑体" w:eastAsia="黑体" w:cs="Times New Roman"/>
                <w:color w:val="333333"/>
                <w:kern w:val="2"/>
                <w:sz w:val="24"/>
                <w:szCs w:val="24"/>
                <w:lang w:val="en-US" w:eastAsia="zh-CN" w:bidi="ar-SA"/>
              </w:rPr>
              <w:t>控制器参数,如运动规划控制器,动力系统和底盘系统控制器的PID控制参数</w:t>
            </w:r>
          </w:p>
          <w:p>
            <w:pPr>
              <w:pStyle w:val="22"/>
              <w:numPr>
                <w:numId w:val="0"/>
              </w:numPr>
              <w:ind w:leftChars="0"/>
              <w:rPr>
                <w:rFonts w:hint="eastAsia" w:ascii="黑体" w:hAnsi="黑体" w:eastAsia="黑体" w:cs="Times New Roman"/>
                <w:color w:val="333333"/>
                <w:kern w:val="2"/>
                <w:sz w:val="24"/>
                <w:szCs w:val="24"/>
                <w:lang w:val="en-US" w:eastAsia="zh-CN" w:bidi="ar-SA"/>
              </w:rPr>
            </w:pPr>
          </w:p>
          <w:p>
            <w:pPr>
              <w:pStyle w:val="22"/>
              <w:numPr>
                <w:ilvl w:val="0"/>
                <w:numId w:val="4"/>
              </w:numPr>
              <w:ind w:left="720" w:leftChars="0" w:hanging="480" w:firstLineChars="0"/>
              <w:rPr>
                <w:rFonts w:hint="eastAsia" w:ascii="黑体" w:hAnsi="黑体" w:eastAsia="黑体" w:cs="Times New Roman"/>
                <w:color w:val="333333"/>
                <w:kern w:val="2"/>
                <w:sz w:val="24"/>
                <w:szCs w:val="24"/>
                <w:lang w:val="en-US" w:eastAsia="zh-CN" w:bidi="ar-SA"/>
              </w:rPr>
            </w:pPr>
            <w:r>
              <w:rPr>
                <w:rFonts w:hint="eastAsia" w:ascii="黑体" w:hAnsi="黑体" w:eastAsia="黑体" w:cs="Times New Roman"/>
                <w:color w:val="333333"/>
                <w:kern w:val="2"/>
                <w:sz w:val="24"/>
                <w:szCs w:val="24"/>
                <w:lang w:val="en-US" w:eastAsia="zh-CN" w:bidi="ar-SA"/>
              </w:rPr>
              <w:t>系统由两个环路组成, 一个是常规车辆控制环路,另一个是控制器参数优化环路.常规车辆控制环路由操作者发起对车辆控制的指令，经人机交互平台输出至车辆动态控制器，控制器接收人机接口的信号导入仿真环境对车辆进行控制,操作者通过仿真系统人机接口比如反馈和仿真视频得到车辆控制的反馈并自行调整自己对车辆的动态操控。这个常规的控制环路保持了原来仿真环境下的控制器测试验证接口,同时开放了新的接口给参数优化模块进行独立的控制器调整策略.</w:t>
            </w:r>
          </w:p>
          <w:p>
            <w:pPr>
              <w:pStyle w:val="22"/>
              <w:numPr>
                <w:numId w:val="0"/>
              </w:numPr>
              <w:ind w:left="240" w:leftChars="0"/>
              <w:rPr>
                <w:rFonts w:hint="eastAsia" w:ascii="黑体" w:hAnsi="黑体" w:eastAsia="黑体" w:cs="Times New Roman"/>
                <w:color w:val="333333"/>
                <w:kern w:val="2"/>
                <w:sz w:val="24"/>
                <w:szCs w:val="24"/>
                <w:lang w:val="en-US" w:eastAsia="zh-CN" w:bidi="ar-SA"/>
              </w:rPr>
            </w:pPr>
          </w:p>
          <w:p>
            <w:pPr>
              <w:pStyle w:val="22"/>
              <w:numPr>
                <w:ilvl w:val="0"/>
                <w:numId w:val="4"/>
              </w:numPr>
              <w:ind w:left="720" w:leftChars="0" w:hanging="480" w:firstLineChars="0"/>
              <w:rPr>
                <w:rFonts w:hint="eastAsia" w:ascii="黑体" w:hAnsi="黑体" w:eastAsia="黑体" w:cs="Times New Roman"/>
                <w:color w:val="333333"/>
                <w:kern w:val="2"/>
                <w:sz w:val="24"/>
                <w:szCs w:val="24"/>
                <w:lang w:val="en-US" w:eastAsia="zh-CN" w:bidi="ar-SA"/>
              </w:rPr>
            </w:pPr>
            <w:r>
              <w:rPr>
                <w:rFonts w:hint="eastAsia" w:ascii="黑体" w:hAnsi="黑体" w:eastAsia="黑体" w:cs="Times New Roman"/>
                <w:color w:val="333333"/>
                <w:kern w:val="2"/>
                <w:sz w:val="24"/>
                <w:szCs w:val="24"/>
                <w:lang w:val="en-US" w:eastAsia="zh-CN" w:bidi="ar-SA"/>
              </w:rPr>
              <w:t>控制器参数优化模块独立于常规控制模块,通过仿真环境基于车辆控制效果反馈按照独立于常规控制器控制指标的参数进行控制评估,可参考指标包括舒适性,节能和环保等，参数优化模块按照独立的时间周期和策略对现存控制器参数进行评估,经过并行的优化策略参数对控制器参数进行动态实时更新,并导入控制器。这个参数优化反馈环路通过从结构上将相互独立的控制指标分配给不同的调节模块,可以评估和支持设计控制器参数的动态工况调整策略,同时借助于仿真环境的大数据生成能力,使此仿真系统具备了超越测试和验证</w:t>
            </w:r>
            <w:r>
              <w:rPr>
                <w:rFonts w:hint="default" w:ascii="黑体" w:hAnsi="黑体" w:eastAsia="黑体" w:cs="Times New Roman"/>
                <w:color w:val="333333"/>
                <w:kern w:val="2"/>
                <w:sz w:val="24"/>
                <w:szCs w:val="24"/>
                <w:lang w:val="en" w:eastAsia="zh-CN" w:bidi="ar-SA"/>
              </w:rPr>
              <w:t>.</w:t>
            </w:r>
          </w:p>
          <w:p>
            <w:pPr>
              <w:pStyle w:val="22"/>
              <w:numPr>
                <w:numId w:val="0"/>
              </w:numPr>
              <w:ind w:left="240" w:leftChars="0"/>
              <w:rPr>
                <w:rFonts w:hint="eastAsia" w:ascii="黑体" w:hAnsi="黑体" w:eastAsia="黑体" w:cs="Times New Roman"/>
                <w:color w:val="333333"/>
                <w:kern w:val="2"/>
                <w:sz w:val="24"/>
                <w:szCs w:val="24"/>
                <w:lang w:val="en-US" w:eastAsia="zh-CN" w:bidi="ar-SA"/>
              </w:rPr>
            </w:pPr>
          </w:p>
          <w:p>
            <w:pPr>
              <w:pStyle w:val="22"/>
              <w:numPr>
                <w:ilvl w:val="0"/>
                <w:numId w:val="4"/>
              </w:numPr>
              <w:ind w:left="720" w:leftChars="0" w:hanging="480" w:firstLineChars="0"/>
              <w:rPr>
                <w:rFonts w:hint="eastAsia" w:ascii="黑体" w:hAnsi="黑体" w:eastAsia="黑体" w:cs="Times New Roman"/>
                <w:color w:val="333333"/>
                <w:kern w:val="2"/>
                <w:sz w:val="24"/>
                <w:szCs w:val="24"/>
                <w:lang w:val="en-US" w:eastAsia="zh-CN" w:bidi="ar-SA"/>
              </w:rPr>
            </w:pPr>
            <w:r>
              <w:rPr>
                <w:rFonts w:hint="eastAsia" w:ascii="黑体" w:hAnsi="黑体" w:eastAsia="黑体" w:cs="Times New Roman"/>
                <w:color w:val="333333"/>
                <w:kern w:val="2"/>
                <w:sz w:val="24"/>
                <w:szCs w:val="24"/>
                <w:lang w:val="en-US" w:eastAsia="zh-CN" w:bidi="ar-SA"/>
              </w:rPr>
              <w:t>各主要软件模块之间通过通用快速的以太网接口连接,软件接口可以为基于TCP或UDP的套接字接口,可保证整个系统的可靠通信和分布式标准化接口,便于灵活的系统模块切换</w:t>
            </w:r>
            <w:r>
              <w:rPr>
                <w:rFonts w:hint="default" w:ascii="黑体" w:hAnsi="黑体" w:eastAsia="黑体" w:cs="Times New Roman"/>
                <w:color w:val="333333"/>
                <w:kern w:val="2"/>
                <w:sz w:val="24"/>
                <w:szCs w:val="24"/>
                <w:lang w:val="en" w:eastAsia="zh-CN" w:bidi="ar-SA"/>
              </w:rPr>
              <w:t>.</w:t>
            </w:r>
          </w:p>
          <w:p>
            <w:pPr>
              <w:spacing w:line="320" w:lineRule="exact"/>
              <w:rPr>
                <w:rFonts w:ascii="黑体" w:hAnsi="黑体" w:eastAsia="黑体"/>
                <w:color w:val="333333"/>
                <w:sz w:val="20"/>
                <w:szCs w:val="20"/>
              </w:rPr>
            </w:pPr>
          </w:p>
          <w:p>
            <w:pPr>
              <w:spacing w:line="240" w:lineRule="auto"/>
              <w:rPr>
                <w:rFonts w:hint="eastAsia" w:ascii="黑体" w:hAnsi="黑体" w:eastAsia="黑体"/>
                <w:color w:val="333333"/>
                <w:sz w:val="20"/>
                <w:szCs w:val="20"/>
              </w:rPr>
            </w:pPr>
            <w:r>
              <w:drawing>
                <wp:inline distT="0" distB="0" distL="114300" distR="114300">
                  <wp:extent cx="2152650" cy="3324225"/>
                  <wp:effectExtent l="0" t="0" r="0" b="9525"/>
                  <wp:docPr id="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2"/>
                          <pic:cNvPicPr>
                            <a:picLocks noChangeAspect="1"/>
                          </pic:cNvPicPr>
                        </pic:nvPicPr>
                        <pic:blipFill>
                          <a:blip r:embed="rId8"/>
                          <a:stretch>
                            <a:fillRect/>
                          </a:stretch>
                        </pic:blipFill>
                        <pic:spPr>
                          <a:xfrm>
                            <a:off x="0" y="0"/>
                            <a:ext cx="2152650" cy="3324225"/>
                          </a:xfrm>
                          <a:prstGeom prst="rect">
                            <a:avLst/>
                          </a:prstGeom>
                          <a:noFill/>
                          <a:ln>
                            <a:noFill/>
                          </a:ln>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trHeight w:val="405" w:hRule="atLeast"/>
        </w:trPr>
        <w:tc>
          <w:tcPr>
            <w:tcW w:w="9457" w:type="dxa"/>
            <w:gridSpan w:val="5"/>
            <w:tcBorders>
              <w:top w:val="double" w:color="A5A5A5" w:sz="4" w:space="0"/>
              <w:left w:val="double" w:color="A5A5A5" w:sz="4" w:space="0"/>
              <w:bottom w:val="single" w:color="A5A5A5" w:sz="4" w:space="0"/>
              <w:right w:val="double" w:color="A5A5A5" w:sz="4" w:space="0"/>
            </w:tcBorders>
            <w:shd w:val="clear" w:color="auto" w:fill="auto"/>
            <w:noWrap w:val="0"/>
            <w:vAlign w:val="top"/>
          </w:tcPr>
          <w:p>
            <w:pPr>
              <w:rPr>
                <w:rFonts w:hint="eastAsia" w:ascii="黑体" w:hAnsi="黑体" w:eastAsia="黑体"/>
                <w:color w:val="333333"/>
                <w:sz w:val="24"/>
              </w:rPr>
            </w:pPr>
            <w:r>
              <w:rPr>
                <w:rFonts w:hint="eastAsia" w:ascii="黑体" w:hAnsi="黑体" w:eastAsia="黑体"/>
                <w:color w:val="333333"/>
                <w:sz w:val="24"/>
              </w:rPr>
              <w:t>五、第四项的技术手段产生了什么技术效果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trHeight w:val="6864" w:hRule="atLeast"/>
        </w:trPr>
        <w:tc>
          <w:tcPr>
            <w:tcW w:w="9457" w:type="dxa"/>
            <w:gridSpan w:val="5"/>
            <w:tcBorders>
              <w:top w:val="single" w:color="A5A5A5" w:sz="4" w:space="0"/>
              <w:left w:val="double" w:color="A5A5A5" w:sz="4" w:space="0"/>
              <w:bottom w:val="single" w:color="A5A5A5" w:sz="4" w:space="0"/>
              <w:right w:val="double" w:color="A5A5A5" w:sz="4" w:space="0"/>
            </w:tcBorders>
            <w:shd w:val="clear" w:color="auto" w:fill="auto"/>
            <w:noWrap w:val="0"/>
            <w:vAlign w:val="top"/>
          </w:tcPr>
          <w:p>
            <w:pPr>
              <w:pStyle w:val="22"/>
              <w:numPr>
                <w:ilvl w:val="0"/>
                <w:numId w:val="6"/>
              </w:numPr>
              <w:rPr>
                <w:rFonts w:hint="eastAsia" w:ascii="黑体" w:hAnsi="黑体" w:eastAsia="黑体" w:cs="Times New Roman"/>
                <w:color w:val="333333"/>
                <w:kern w:val="2"/>
                <w:sz w:val="24"/>
                <w:szCs w:val="24"/>
                <w:lang w:val="en-US" w:eastAsia="zh-CN" w:bidi="ar-SA"/>
              </w:rPr>
            </w:pPr>
            <w:r>
              <w:rPr>
                <w:rFonts w:hint="eastAsia" w:ascii="黑体" w:hAnsi="黑体" w:eastAsia="黑体" w:cs="Times New Roman"/>
                <w:color w:val="333333"/>
                <w:kern w:val="2"/>
                <w:sz w:val="24"/>
                <w:szCs w:val="24"/>
                <w:lang w:val="en-US" w:eastAsia="zh-CN" w:bidi="ar-SA"/>
              </w:rPr>
              <w:t>基于仿真环境的控制器测试验证环境</w:t>
            </w:r>
          </w:p>
          <w:p>
            <w:pPr>
              <w:pStyle w:val="22"/>
              <w:numPr>
                <w:ilvl w:val="0"/>
                <w:numId w:val="6"/>
              </w:numPr>
              <w:rPr>
                <w:rFonts w:hint="eastAsia" w:ascii="黑体" w:hAnsi="黑体" w:eastAsia="黑体" w:cs="Times New Roman"/>
                <w:color w:val="333333"/>
                <w:kern w:val="2"/>
                <w:sz w:val="24"/>
                <w:szCs w:val="24"/>
                <w:lang w:val="en-US" w:eastAsia="zh-CN" w:bidi="ar-SA"/>
              </w:rPr>
            </w:pPr>
            <w:r>
              <w:rPr>
                <w:rFonts w:hint="eastAsia" w:ascii="黑体" w:hAnsi="黑体" w:eastAsia="黑体" w:cs="Times New Roman"/>
                <w:color w:val="333333"/>
                <w:kern w:val="2"/>
                <w:sz w:val="24"/>
                <w:szCs w:val="24"/>
                <w:lang w:val="en-US" w:eastAsia="zh-CN" w:bidi="ar-SA"/>
              </w:rPr>
              <w:t>在现有控制器开发设计上可叠加其他独立设计指标,以实现控制器参数针对复杂和动态工况的自适应调节</w:t>
            </w:r>
          </w:p>
          <w:p>
            <w:pPr>
              <w:pStyle w:val="22"/>
              <w:numPr>
                <w:ilvl w:val="0"/>
                <w:numId w:val="6"/>
              </w:numPr>
              <w:rPr>
                <w:rFonts w:hint="eastAsia" w:ascii="黑体" w:hAnsi="黑体" w:eastAsia="黑体" w:cs="Times New Roman"/>
                <w:color w:val="333333"/>
                <w:kern w:val="2"/>
                <w:sz w:val="24"/>
                <w:szCs w:val="24"/>
                <w:lang w:val="en-US" w:eastAsia="zh-CN" w:bidi="ar-SA"/>
              </w:rPr>
            </w:pPr>
            <w:r>
              <w:rPr>
                <w:rFonts w:hint="eastAsia" w:ascii="黑体" w:hAnsi="黑体" w:eastAsia="黑体" w:cs="Times New Roman"/>
                <w:color w:val="333333"/>
                <w:kern w:val="2"/>
                <w:sz w:val="24"/>
                <w:szCs w:val="24"/>
                <w:lang w:val="en-US" w:eastAsia="zh-CN" w:bidi="ar-SA"/>
              </w:rPr>
              <w:t>可灵活调整环境,车辆和控制器参数的调节,具备开发控制器所需的大数据生成能力</w:t>
            </w:r>
          </w:p>
          <w:p>
            <w:pPr>
              <w:pStyle w:val="22"/>
              <w:numPr>
                <w:ilvl w:val="0"/>
                <w:numId w:val="6"/>
              </w:numPr>
              <w:rPr>
                <w:rFonts w:hint="eastAsia" w:ascii="黑体" w:hAnsi="黑体" w:eastAsia="黑体" w:cs="Times New Roman"/>
                <w:color w:val="333333"/>
                <w:kern w:val="2"/>
                <w:sz w:val="24"/>
                <w:szCs w:val="24"/>
                <w:lang w:val="en-US" w:eastAsia="zh-CN" w:bidi="ar-SA"/>
              </w:rPr>
            </w:pPr>
            <w:r>
              <w:rPr>
                <w:rFonts w:hint="eastAsia" w:ascii="黑体" w:hAnsi="黑体" w:eastAsia="黑体" w:cs="Times New Roman"/>
                <w:color w:val="333333"/>
                <w:kern w:val="2"/>
                <w:sz w:val="24"/>
                <w:szCs w:val="24"/>
                <w:lang w:val="en-US" w:eastAsia="zh-CN" w:bidi="ar-SA"/>
              </w:rPr>
              <w:t>可通过模块化分布式的通信接口进行模块的集成,更新和升级</w:t>
            </w:r>
          </w:p>
          <w:p>
            <w:pPr>
              <w:rPr>
                <w:rFonts w:hint="eastAsia" w:ascii="黑体" w:hAnsi="黑体" w:eastAsia="黑体"/>
                <w:color w:val="333333"/>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trHeight w:val="309" w:hRule="atLeast"/>
        </w:trPr>
        <w:tc>
          <w:tcPr>
            <w:tcW w:w="9457" w:type="dxa"/>
            <w:gridSpan w:val="5"/>
            <w:tcBorders>
              <w:top w:val="double" w:color="A5A5A5" w:sz="4" w:space="0"/>
              <w:left w:val="double" w:color="A5A5A5" w:sz="4" w:space="0"/>
              <w:bottom w:val="single" w:color="A5A5A5" w:sz="4" w:space="0"/>
              <w:right w:val="double" w:color="A5A5A5" w:sz="4" w:space="0"/>
            </w:tcBorders>
            <w:shd w:val="clear" w:color="auto" w:fill="auto"/>
            <w:noWrap w:val="0"/>
            <w:vAlign w:val="top"/>
          </w:tcPr>
          <w:p>
            <w:pPr>
              <w:rPr>
                <w:rFonts w:hint="eastAsia" w:ascii="黑体" w:hAnsi="黑体" w:eastAsia="黑体"/>
                <w:color w:val="333333"/>
                <w:sz w:val="24"/>
              </w:rPr>
            </w:pPr>
            <w:r>
              <w:rPr>
                <w:rFonts w:hint="eastAsia" w:ascii="黑体" w:hAnsi="黑体" w:eastAsia="黑体"/>
                <w:color w:val="333333"/>
                <w:sz w:val="24"/>
              </w:rPr>
              <w:t>六、第四项的技术方案中可以替代的地方</w:t>
            </w:r>
            <w:r>
              <w:rPr>
                <w:rFonts w:hint="eastAsia" w:ascii="黑体" w:hAnsi="黑体" w:eastAsia="黑体"/>
                <w:color w:val="767171"/>
                <w:szCs w:val="21"/>
              </w:rPr>
              <w:t>（若</w:t>
            </w:r>
            <w:r>
              <w:rPr>
                <w:rFonts w:ascii="黑体" w:hAnsi="黑体" w:eastAsia="黑体"/>
                <w:color w:val="767171"/>
                <w:szCs w:val="21"/>
              </w:rPr>
              <w:t>无，</w:t>
            </w:r>
            <w:r>
              <w:rPr>
                <w:rFonts w:hint="eastAsia" w:ascii="黑体" w:hAnsi="黑体" w:eastAsia="黑体"/>
                <w:color w:val="767171"/>
                <w:szCs w:val="21"/>
              </w:rPr>
              <w:t>可不填）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trHeight w:val="5282" w:hRule="atLeast"/>
        </w:trPr>
        <w:tc>
          <w:tcPr>
            <w:tcW w:w="9457" w:type="dxa"/>
            <w:gridSpan w:val="5"/>
            <w:tcBorders>
              <w:top w:val="single" w:color="A5A5A5" w:sz="4" w:space="0"/>
              <w:left w:val="double" w:color="A5A5A5" w:sz="4" w:space="0"/>
              <w:bottom w:val="double" w:color="A5A5A5" w:sz="4" w:space="0"/>
              <w:right w:val="double" w:color="A5A5A5" w:sz="4" w:space="0"/>
            </w:tcBorders>
            <w:shd w:val="clear" w:color="auto" w:fill="auto"/>
            <w:noWrap w:val="0"/>
            <w:vAlign w:val="top"/>
          </w:tcPr>
          <w:p>
            <w:pPr>
              <w:spacing w:line="320" w:lineRule="exact"/>
              <w:rPr>
                <w:rFonts w:ascii="黑体" w:hAnsi="黑体" w:eastAsia="黑体"/>
                <w:color w:val="333333"/>
                <w:sz w:val="24"/>
              </w:rPr>
            </w:pPr>
          </w:p>
          <w:p>
            <w:pPr>
              <w:spacing w:line="320" w:lineRule="exact"/>
              <w:rPr>
                <w:rFonts w:hint="eastAsia" w:ascii="黑体" w:hAnsi="黑体" w:eastAsia="黑体"/>
                <w:color w:val="333333"/>
                <w:sz w:val="24"/>
              </w:rPr>
            </w:pPr>
            <w:r>
              <w:rPr>
                <w:rFonts w:hint="eastAsia" w:ascii="黑体" w:hAnsi="黑体" w:eastAsia="黑体"/>
                <w:color w:val="333333"/>
                <w:sz w:val="24"/>
              </w:rPr>
              <w:t>各模块本身,比如控制器,人机交互,仿真环境以及参数优化模块,分布式模块接口都可以用等同功能的模块替代.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trHeight w:val="538" w:hRule="atLeast"/>
        </w:trPr>
        <w:tc>
          <w:tcPr>
            <w:tcW w:w="9457" w:type="dxa"/>
            <w:gridSpan w:val="5"/>
            <w:tcBorders>
              <w:top w:val="double" w:color="A5A5A5" w:sz="4" w:space="0"/>
              <w:left w:val="double" w:color="A5A5A5" w:sz="4" w:space="0"/>
              <w:bottom w:val="single" w:color="A5A5A5" w:sz="4" w:space="0"/>
              <w:right w:val="double" w:color="A5A5A5" w:sz="4" w:space="0"/>
            </w:tcBorders>
            <w:shd w:val="clear" w:color="auto" w:fill="auto"/>
            <w:noWrap w:val="0"/>
            <w:vAlign w:val="top"/>
          </w:tcPr>
          <w:p>
            <w:pPr>
              <w:spacing w:line="240" w:lineRule="atLeast"/>
              <w:rPr>
                <w:rFonts w:ascii="黑体" w:hAnsi="黑体" w:eastAsia="黑体"/>
                <w:color w:val="333333"/>
                <w:sz w:val="24"/>
              </w:rPr>
            </w:pPr>
            <w:r>
              <w:rPr>
                <w:rFonts w:hint="eastAsia" w:ascii="黑体" w:hAnsi="黑体" w:eastAsia="黑体"/>
                <w:color w:val="333333"/>
                <w:sz w:val="24"/>
              </w:rPr>
              <w:t>七、术语解释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trHeight w:val="5364" w:hRule="atLeast"/>
        </w:trPr>
        <w:tc>
          <w:tcPr>
            <w:tcW w:w="9457" w:type="dxa"/>
            <w:gridSpan w:val="5"/>
            <w:tcBorders>
              <w:top w:val="single" w:color="A5A5A5" w:sz="4" w:space="0"/>
              <w:left w:val="double" w:color="A5A5A5" w:sz="4" w:space="0"/>
              <w:bottom w:val="double" w:color="A5A5A5" w:sz="4" w:space="0"/>
              <w:right w:val="double" w:color="A5A5A5" w:sz="4" w:space="0"/>
            </w:tcBorders>
            <w:shd w:val="clear" w:color="auto" w:fill="auto"/>
            <w:noWrap w:val="0"/>
            <w:vAlign w:val="top"/>
          </w:tcPr>
          <w:p>
            <w:pPr>
              <w:spacing w:line="320" w:lineRule="exact"/>
              <w:rPr>
                <w:rFonts w:ascii="黑体" w:hAnsi="黑体" w:eastAsia="黑体"/>
                <w:color w:val="767171"/>
                <w:sz w:val="20"/>
                <w:szCs w:val="20"/>
              </w:rPr>
            </w:pPr>
            <w:r>
              <w:rPr>
                <w:rFonts w:hint="eastAsia" w:ascii="黑体" w:hAnsi="黑体" w:eastAsia="黑体"/>
                <w:color w:val="767171"/>
                <w:sz w:val="20"/>
                <w:szCs w:val="20"/>
              </w:rPr>
              <w:t>请对本交底书</w:t>
            </w:r>
            <w:r>
              <w:rPr>
                <w:rFonts w:ascii="黑体" w:hAnsi="黑体" w:eastAsia="黑体"/>
                <w:color w:val="767171"/>
                <w:sz w:val="20"/>
                <w:szCs w:val="20"/>
              </w:rPr>
              <w:t>中提及的关键</w:t>
            </w:r>
            <w:r>
              <w:rPr>
                <w:rFonts w:hint="eastAsia" w:ascii="黑体" w:hAnsi="黑体" w:eastAsia="黑体"/>
                <w:color w:val="767171"/>
                <w:sz w:val="20"/>
                <w:szCs w:val="20"/>
              </w:rPr>
              <w:t>术语</w:t>
            </w:r>
            <w:r>
              <w:rPr>
                <w:rFonts w:ascii="黑体" w:hAnsi="黑体" w:eastAsia="黑体"/>
                <w:color w:val="767171"/>
                <w:sz w:val="20"/>
                <w:szCs w:val="20"/>
              </w:rPr>
              <w:t>、</w:t>
            </w:r>
            <w:r>
              <w:rPr>
                <w:rFonts w:hint="eastAsia" w:ascii="黑体" w:hAnsi="黑体" w:eastAsia="黑体"/>
                <w:color w:val="767171"/>
                <w:sz w:val="20"/>
                <w:szCs w:val="20"/>
              </w:rPr>
              <w:t>技术</w:t>
            </w:r>
            <w:r>
              <w:rPr>
                <w:rFonts w:ascii="黑体" w:hAnsi="黑体" w:eastAsia="黑体"/>
                <w:color w:val="767171"/>
                <w:sz w:val="20"/>
                <w:szCs w:val="20"/>
              </w:rPr>
              <w:t>缩略语</w:t>
            </w:r>
            <w:r>
              <w:rPr>
                <w:rFonts w:hint="eastAsia" w:ascii="黑体" w:hAnsi="黑体" w:eastAsia="黑体"/>
                <w:color w:val="767171"/>
                <w:sz w:val="20"/>
                <w:szCs w:val="20"/>
              </w:rPr>
              <w:t>进行解释说明，如果有英文缩写，</w:t>
            </w:r>
            <w:r>
              <w:rPr>
                <w:rFonts w:ascii="黑体" w:hAnsi="黑体" w:eastAsia="黑体"/>
                <w:color w:val="767171"/>
                <w:sz w:val="20"/>
                <w:szCs w:val="20"/>
              </w:rPr>
              <w:t>必须给出</w:t>
            </w:r>
            <w:r>
              <w:rPr>
                <w:rFonts w:hint="eastAsia" w:ascii="黑体" w:hAnsi="黑体" w:eastAsia="黑体"/>
                <w:color w:val="767171"/>
                <w:sz w:val="20"/>
                <w:szCs w:val="20"/>
              </w:rPr>
              <w:t>英文</w:t>
            </w:r>
            <w:r>
              <w:rPr>
                <w:rFonts w:ascii="黑体" w:hAnsi="黑体" w:eastAsia="黑体"/>
                <w:color w:val="767171"/>
                <w:sz w:val="20"/>
                <w:szCs w:val="20"/>
              </w:rPr>
              <w:t>全称和</w:t>
            </w:r>
            <w:r>
              <w:rPr>
                <w:rFonts w:hint="eastAsia" w:ascii="黑体" w:hAnsi="黑体" w:eastAsia="黑体"/>
                <w:color w:val="767171"/>
                <w:sz w:val="20"/>
                <w:szCs w:val="20"/>
              </w:rPr>
              <w:t>中文</w:t>
            </w:r>
            <w:r>
              <w:rPr>
                <w:rFonts w:ascii="黑体" w:hAnsi="黑体" w:eastAsia="黑体"/>
                <w:color w:val="767171"/>
                <w:sz w:val="20"/>
                <w:szCs w:val="20"/>
              </w:rPr>
              <w:t>注释</w:t>
            </w:r>
            <w:r>
              <w:rPr>
                <w:rFonts w:hint="eastAsia" w:ascii="黑体" w:hAnsi="黑体" w:eastAsia="黑体"/>
                <w:color w:val="767171"/>
                <w:sz w:val="20"/>
                <w:szCs w:val="20"/>
              </w:rPr>
              <w:t>，</w:t>
            </w:r>
            <w:r>
              <w:rPr>
                <w:rFonts w:ascii="黑体" w:hAnsi="黑体" w:eastAsia="黑体"/>
                <w:color w:val="767171"/>
                <w:sz w:val="20"/>
                <w:szCs w:val="20"/>
              </w:rPr>
              <w:t>若有英文单词，必须给出</w:t>
            </w:r>
            <w:r>
              <w:rPr>
                <w:rFonts w:hint="eastAsia" w:ascii="黑体" w:hAnsi="黑体" w:eastAsia="黑体"/>
                <w:color w:val="767171"/>
                <w:sz w:val="20"/>
                <w:szCs w:val="20"/>
              </w:rPr>
              <w:t>中文注释</w:t>
            </w:r>
            <w:r>
              <w:rPr>
                <w:rFonts w:ascii="黑体" w:hAnsi="黑体" w:eastAsia="黑体"/>
                <w:color w:val="767171"/>
                <w:sz w:val="20"/>
                <w:szCs w:val="20"/>
              </w:rPr>
              <w:t>或者解释。</w:t>
            </w:r>
          </w:p>
          <w:p>
            <w:pPr>
              <w:spacing w:line="320" w:lineRule="exact"/>
              <w:rPr>
                <w:rFonts w:ascii="黑体" w:hAnsi="黑体" w:eastAsia="黑体"/>
                <w:color w:val="333333"/>
                <w:sz w:val="24"/>
              </w:rPr>
            </w:pPr>
          </w:p>
          <w:p>
            <w:pPr>
              <w:spacing w:line="320" w:lineRule="exact"/>
              <w:rPr>
                <w:rFonts w:ascii="黑体" w:hAnsi="黑体" w:eastAsia="黑体"/>
                <w:color w:val="333333"/>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trHeight w:val="407" w:hRule="atLeast"/>
        </w:trPr>
        <w:tc>
          <w:tcPr>
            <w:tcW w:w="9457" w:type="dxa"/>
            <w:gridSpan w:val="5"/>
            <w:tcBorders>
              <w:top w:val="double" w:color="A5A5A5" w:sz="4" w:space="0"/>
              <w:left w:val="double" w:color="A5A5A5" w:sz="4" w:space="0"/>
              <w:bottom w:val="single" w:color="A5A5A5" w:sz="4" w:space="0"/>
              <w:right w:val="double" w:color="A5A5A5" w:sz="4" w:space="0"/>
            </w:tcBorders>
            <w:shd w:val="clear" w:color="auto" w:fill="auto"/>
            <w:noWrap w:val="0"/>
            <w:vAlign w:val="top"/>
          </w:tcPr>
          <w:p>
            <w:pPr>
              <w:wordWrap w:val="0"/>
              <w:rPr>
                <w:rFonts w:hint="eastAsia" w:ascii="黑体" w:hAnsi="黑体" w:eastAsia="黑体"/>
                <w:color w:val="333333"/>
                <w:sz w:val="24"/>
              </w:rPr>
            </w:pPr>
            <w:r>
              <w:rPr>
                <w:rFonts w:hint="eastAsia" w:ascii="黑体" w:hAnsi="黑体" w:eastAsia="黑体"/>
                <w:color w:val="333333"/>
                <w:sz w:val="24"/>
              </w:rPr>
              <w:t>八</w:t>
            </w:r>
            <w:r>
              <w:rPr>
                <w:rFonts w:ascii="黑体" w:hAnsi="黑体" w:eastAsia="黑体"/>
                <w:color w:val="333333"/>
                <w:sz w:val="24"/>
              </w:rPr>
              <w:t>、参考文献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trHeight w:val="5432" w:hRule="atLeast"/>
        </w:trPr>
        <w:tc>
          <w:tcPr>
            <w:tcW w:w="9457" w:type="dxa"/>
            <w:gridSpan w:val="5"/>
            <w:tcBorders>
              <w:top w:val="single" w:color="A5A5A5" w:sz="4" w:space="0"/>
              <w:left w:val="double" w:color="A5A5A5" w:sz="4" w:space="0"/>
              <w:bottom w:val="double" w:color="A5A5A5" w:sz="4" w:space="0"/>
              <w:right w:val="double" w:color="A5A5A5" w:sz="4" w:space="0"/>
            </w:tcBorders>
            <w:shd w:val="clear" w:color="auto" w:fill="auto"/>
            <w:noWrap w:val="0"/>
            <w:vAlign w:val="top"/>
          </w:tcPr>
          <w:p>
            <w:pPr>
              <w:spacing w:line="320" w:lineRule="exact"/>
              <w:rPr>
                <w:rFonts w:ascii="黑体" w:hAnsi="黑体" w:eastAsia="黑体"/>
                <w:color w:val="767171"/>
                <w:sz w:val="20"/>
                <w:szCs w:val="20"/>
              </w:rPr>
            </w:pPr>
            <w:r>
              <w:rPr>
                <w:rFonts w:ascii="黑体" w:hAnsi="黑体" w:eastAsia="黑体"/>
                <w:color w:val="767171"/>
                <w:sz w:val="20"/>
                <w:szCs w:val="20"/>
              </w:rPr>
              <w:t>（对于理解交底书中的技术方案有帮助的</w:t>
            </w:r>
            <w:r>
              <w:rPr>
                <w:rFonts w:ascii="黑体" w:hAnsi="黑体" w:eastAsia="黑体"/>
                <w:b/>
                <w:bCs/>
                <w:color w:val="767171"/>
                <w:sz w:val="20"/>
                <w:szCs w:val="20"/>
              </w:rPr>
              <w:t>专利/论文/期刊</w:t>
            </w:r>
            <w:r>
              <w:rPr>
                <w:rFonts w:ascii="黑体" w:hAnsi="黑体" w:eastAsia="黑体"/>
                <w:color w:val="767171"/>
                <w:sz w:val="20"/>
                <w:szCs w:val="20"/>
              </w:rPr>
              <w:t>，如有则填写）</w:t>
            </w:r>
          </w:p>
          <w:p>
            <w:pPr>
              <w:spacing w:line="320" w:lineRule="exact"/>
              <w:rPr>
                <w:rFonts w:hint="eastAsia" w:ascii="黑体" w:hAnsi="黑体" w:eastAsia="黑体"/>
                <w:color w:val="333333"/>
                <w:sz w:val="20"/>
                <w:szCs w:val="20"/>
              </w:rPr>
            </w:pPr>
            <w:bookmarkStart w:id="1" w:name="_GoBack"/>
            <w:bookmarkEnd w:id="1"/>
          </w:p>
        </w:tc>
      </w:tr>
      <w:bookmarkEnd w:id="0"/>
    </w:tbl>
    <w:p>
      <w:pPr>
        <w:rPr>
          <w:rFonts w:hint="eastAsia" w:ascii="黑体" w:hAnsi="黑体" w:eastAsia="黑体"/>
        </w:rPr>
      </w:pPr>
    </w:p>
    <w:sectPr>
      <w:headerReference r:id="rId5" w:type="first"/>
      <w:headerReference r:id="rId3" w:type="default"/>
      <w:footerReference r:id="rId6" w:type="default"/>
      <w:headerReference r:id="rId4" w:type="even"/>
      <w:pgSz w:w="11906" w:h="16838"/>
      <w:pgMar w:top="1671" w:right="1134" w:bottom="716" w:left="1531" w:header="851" w:footer="992" w:gutter="0"/>
      <w:cols w:space="425" w:num="1"/>
      <w:docGrid w:type="linesAndChars" w:linePitch="479" w:charSpace="-95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panose1 w:val="05000000000000000000"/>
    <w:charset w:val="00"/>
    <w:family w:val="auto"/>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方正综艺简体">
    <w:altName w:val="宋体"/>
    <w:panose1 w:val="03000509000000000000"/>
    <w:charset w:val="00"/>
    <w:family w:val="script"/>
    <w:pitch w:val="default"/>
    <w:sig w:usb0="00000001" w:usb1="080E0000" w:usb2="00000010" w:usb3="00000000" w:csb0="00040000" w:csb1="00000000"/>
  </w:font>
  <w:font w:name="楷体_GB2312">
    <w:altName w:val="宋体"/>
    <w:panose1 w:val="02010609030101010101"/>
    <w:charset w:val="00"/>
    <w:family w:val="modern"/>
    <w:pitch w:val="default"/>
    <w:sig w:usb0="00000001" w:usb1="080E0000" w:usb2="00000000" w:usb3="00000000" w:csb0="00040000" w:csb1="00000000"/>
  </w:font>
  <w:font w:name="Verdana">
    <w:altName w:val="Open Sans"/>
    <w:panose1 w:val="020B0604030504040204"/>
    <w:charset w:val="00"/>
    <w:family w:val="swiss"/>
    <w:pitch w:val="default"/>
    <w:sig w:usb0="A00006FF" w:usb1="4000205B" w:usb2="00000010" w:usb3="00000000" w:csb0="0000019F" w:csb1="00000000"/>
  </w:font>
  <w:font w:name="仿宋_GB2312">
    <w:altName w:val="宋体"/>
    <w:panose1 w:val="02010609030101010101"/>
    <w:charset w:val="00"/>
    <w:family w:val="modern"/>
    <w:pitch w:val="default"/>
    <w:sig w:usb0="00000001" w:usb1="080E0000" w:usb2="00000010" w:usb3="00000000" w:csb0="00040000" w:csb1="00000000"/>
  </w:font>
  <w:font w:name="等线">
    <w:altName w:val="AR PL KaitiM GB"/>
    <w:panose1 w:val="02010600030101010101"/>
    <w:charset w:val="00"/>
    <w:family w:val="auto"/>
    <w:pitch w:val="default"/>
    <w:sig w:usb0="A00002BF" w:usb1="38CF7CFA" w:usb2="00000016" w:usb3="00000000" w:csb0="0004000F" w:csb1="00000000"/>
  </w:font>
  <w:font w:name="Eras Demi ITC">
    <w:altName w:val="Gubbi"/>
    <w:panose1 w:val="00000000000000000000"/>
    <w:charset w:val="00"/>
    <w:family w:val="swiss"/>
    <w:pitch w:val="default"/>
    <w:sig w:usb0="00000003" w:usb1="00000000" w:usb2="00000000" w:usb3="00000000" w:csb0="00000001" w:csb1="00000000"/>
  </w:font>
  <w:font w:name="Droid Sans Fallback">
    <w:panose1 w:val="020B0502000000000001"/>
    <w:charset w:val="86"/>
    <w:family w:val="auto"/>
    <w:pitch w:val="default"/>
    <w:sig w:usb0="910002FF" w:usb1="2BDFFCFB" w:usb2="00000036" w:usb3="00000000" w:csb0="203F01FF" w:csb1="D7FF0000"/>
  </w:font>
  <w:font w:name="aakar">
    <w:panose1 w:val="02000600040000000000"/>
    <w:charset w:val="00"/>
    <w:family w:val="auto"/>
    <w:pitch w:val="default"/>
    <w:sig w:usb0="80040001" w:usb1="00002000" w:usb2="00000000" w:usb3="00000000" w:csb0="20000000" w:csb1="80000000"/>
  </w:font>
  <w:font w:name="Gubbi">
    <w:panose1 w:val="00000400000000000000"/>
    <w:charset w:val="00"/>
    <w:family w:val="auto"/>
    <w:pitch w:val="default"/>
    <w:sig w:usb0="00400000" w:usb1="00000000" w:usb2="00000000" w:usb3="00000000" w:csb0="00000000" w:csb1="00000000"/>
  </w:font>
  <w:font w:name="AR PL KaitiM GB">
    <w:panose1 w:val="02010600030101010101"/>
    <w:charset w:val="86"/>
    <w:family w:val="auto"/>
    <w:pitch w:val="default"/>
    <w:sig w:usb0="00000001" w:usb1="080E0000" w:usb2="00000000" w:usb3="00000000" w:csb0="00040000" w:csb1="00000000"/>
  </w:font>
  <w:font w:name="Open Sans">
    <w:panose1 w:val="020B0606030504020204"/>
    <w:charset w:val="00"/>
    <w:family w:val="auto"/>
    <w:pitch w:val="default"/>
    <w:sig w:usb0="E00002EF" w:usb1="4000205B" w:usb2="00000028" w:usb3="00000000" w:csb0="2000019F" w:csb1="00000000"/>
  </w:font>
  <w:font w:name="Cambria">
    <w:altName w:val="宋体"/>
    <w:panose1 w:val="02040503050406030204"/>
    <w:charset w:val="86"/>
    <w:family w:val="auto"/>
    <w:pitch w:val="default"/>
    <w:sig w:usb0="00000000" w:usb1="00000000" w:usb2="00000000" w:usb3="00000000" w:csb0="00000001" w:csb1="00000000"/>
  </w:font>
  <w:font w:name="Cambria">
    <w:altName w:val="Gubbi"/>
    <w:panose1 w:val="00000000000000000000"/>
    <w:charset w:val="00"/>
    <w:family w:val="auto"/>
    <w:pitch w:val="default"/>
    <w:sig w:usb0="00000000" w:usb1="00000000" w:usb2="00000000" w:usb3="00000000" w:csb0="00000000" w:csb1="00000000"/>
  </w:font>
  <w:font w:name="Abyssinica SIL">
    <w:panose1 w:val="02000603020000020004"/>
    <w:charset w:val="00"/>
    <w:family w:val="auto"/>
    <w:pitch w:val="default"/>
    <w:sig w:usb0="800000EF" w:usb1="5000A04B" w:usb2="00000828" w:usb3="00000000" w:csb0="2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jc w:val="center"/>
    </w:pPr>
    <w:r>
      <w:fldChar w:fldCharType="begin"/>
    </w:r>
    <w:r>
      <w:instrText xml:space="preserve">PAGE   \* MERGEFORMAT</w:instrText>
    </w:r>
    <w:r>
      <w:fldChar w:fldCharType="separate"/>
    </w:r>
    <w:r>
      <w:rPr>
        <w:lang w:val="zh-CN"/>
      </w:rPr>
      <w:t>2</w:t>
    </w:r>
    <w:r>
      <w:fldChar w:fldCharType="end"/>
    </w:r>
  </w:p>
  <w:p>
    <w:pPr>
      <w:pStyle w:val="1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ind w:right="840"/>
      <w:rPr>
        <w:rFonts w:ascii="黑体" w:hAnsi="黑体" w:eastAsia="黑体"/>
        <w:color w:val="333333"/>
      </w:rPr>
    </w:pPr>
    <w:r>
      <w:rPr>
        <w:rFonts w:hint="eastAsia" w:ascii="黑体" w:hAnsi="黑体" w:eastAsia="黑体"/>
        <w:color w:val="333333"/>
      </w:rPr>
      <w:t xml:space="preserve"> </w:t>
    </w:r>
    <w:r>
      <w:rPr>
        <w:rFonts w:ascii="黑体" w:hAnsi="黑体" w:eastAsia="黑体"/>
        <w:color w:val="333333"/>
      </w:rPr>
      <w:t xml:space="preserve"> </w:t>
    </w:r>
  </w:p>
  <w:p>
    <w:pPr>
      <w:jc w:val="right"/>
      <w:rPr>
        <w:rFonts w:hint="eastAsia" w:ascii="黑体" w:hAnsi="黑体" w:eastAsia="黑体"/>
        <w:color w:val="333333"/>
      </w:rPr>
    </w:pPr>
    <w:r>
      <w:drawing>
        <wp:inline distT="0" distB="0" distL="114300" distR="114300">
          <wp:extent cx="1304290" cy="221615"/>
          <wp:effectExtent l="0" t="0" r="10160" b="6985"/>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pic:cNvPicPr>
                    <a:picLocks noChangeAspect="1"/>
                  </pic:cNvPicPr>
                </pic:nvPicPr>
                <pic:blipFill>
                  <a:blip r:embed="rId1"/>
                  <a:stretch>
                    <a:fillRect/>
                  </a:stretch>
                </pic:blipFill>
                <pic:spPr>
                  <a:xfrm>
                    <a:off x="0" y="0"/>
                    <a:ext cx="1304290" cy="221615"/>
                  </a:xfrm>
                  <a:prstGeom prst="rect">
                    <a:avLst/>
                  </a:prstGeom>
                  <a:noFill/>
                  <a:ln>
                    <a:noFill/>
                  </a:ln>
                </pic:spPr>
              </pic:pic>
            </a:graphicData>
          </a:graphic>
        </wp:inline>
      </w:drawing>
    </w:r>
    <w:r>
      <w:rPr>
        <w:lang/>
      </w:rPr>
      <w:pict>
        <v:shape id="PowerPlusWaterMarkObject36258658" o:spid="_x0000_s2052" o:spt="136" type="#_x0000_t136" style="position:absolute;left:0pt;height:217.15pt;width:434.3pt;mso-position-horizontal:center;mso-position-horizontal-relative:margin;mso-position-vertical:center;mso-position-vertical-relative:margin;rotation:20643840f;z-index:-251656192;mso-width-relative:page;mso-height-relative:page;" fillcolor="#C0C0C0" filled="t" stroked="f" coordsize="21600,21600" o:allowincell="f">
          <v:path/>
          <v:fill on="t" opacity="32768f" focussize="0,0"/>
          <v:stroke on="f"/>
          <v:imagedata o:title=""/>
          <o:lock v:ext="edit"/>
          <v:textpath on="t" fitpath="t" trim="f" xscale="f" string="ACIP" style="font-family:方正黑体_GBK;font-size:8pt;v-same-letter-heights:f;v-text-align:center;"/>
        </v:shape>
      </w:pict>
    </w:r>
    <w:r>
      <w:t xml:space="preserve">                                                       </w:t>
    </w:r>
    <w:r>
      <w:rPr>
        <w:rFonts w:ascii="Eras Demi ITC" w:hAnsi="Eras Demi ITC"/>
        <w:sz w:val="24"/>
      </w:rPr>
      <w:t>confidenti</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Bdr>
        <w:bottom w:val="none" w:color="auto" w:sz="0" w:space="0"/>
      </w:pBdr>
    </w:pPr>
    <w:r>
      <w:rPr>
        <w:lang/>
      </w:rPr>
      <w:pict>
        <v:shape id="PowerPlusWaterMarkObject36258657" o:spid="_x0000_s2050" o:spt="136" type="#_x0000_t136" style="position:absolute;left:0pt;height:217.15pt;width:434.3pt;mso-position-horizontal:center;mso-position-horizontal-relative:margin;mso-position-vertical:center;mso-position-vertical-relative:margin;rotation:20643840f;z-index:-251657216;mso-width-relative:page;mso-height-relative:page;" fillcolor="#C0C0C0" filled="t" stroked="f" coordsize="21600,21600" o:allowincell="f">
          <v:path/>
          <v:fill on="t" opacity="32768f" focussize="0,0"/>
          <v:stroke on="f"/>
          <v:imagedata o:title=""/>
          <o:lock v:ext="edit"/>
          <v:textpath on="t" fitpath="t" trim="f" xscale="f" string="ACIP" style="font-family:方正黑体_GBK;font-size:8pt;v-same-letter-heights:f;v-text-align:center;"/>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r>
      <w:rPr>
        <w:lang/>
      </w:rPr>
      <w:pict>
        <v:shape id="PowerPlusWaterMarkObject36258656" o:spid="_x0000_s2049" o:spt="136" type="#_x0000_t136" style="position:absolute;left:0pt;height:217.15pt;width:434.3pt;mso-position-horizontal:center;mso-position-horizontal-relative:margin;mso-position-vertical:center;mso-position-vertical-relative:margin;rotation:20643840f;z-index:-251658240;mso-width-relative:page;mso-height-relative:page;" fillcolor="#C0C0C0" filled="t" stroked="f" coordsize="21600,21600" o:allowincell="f">
          <v:path/>
          <v:fill on="t" opacity="32768f" focussize="0,0"/>
          <v:stroke on="f"/>
          <v:imagedata o:title=""/>
          <o:lock v:ext="edit"/>
          <v:textpath on="t" fitpath="t" trim="f" xscale="f" string="ACIP" style="font-family:方正黑体_GBK;font-size:8pt;v-same-letter-heights:f;v-text-align:center;"/>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BFBFC30"/>
    <w:multiLevelType w:val="singleLevel"/>
    <w:tmpl w:val="BBFBFC30"/>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ED7E5358"/>
    <w:multiLevelType w:val="singleLevel"/>
    <w:tmpl w:val="ED7E5358"/>
    <w:lvl w:ilvl="0" w:tentative="0">
      <w:start w:val="1"/>
      <w:numFmt w:val="decimal"/>
      <w:suff w:val="space"/>
      <w:lvlText w:val="%1."/>
      <w:lvlJc w:val="left"/>
    </w:lvl>
  </w:abstractNum>
  <w:abstractNum w:abstractNumId="2">
    <w:nsid w:val="FDBCDBF1"/>
    <w:multiLevelType w:val="singleLevel"/>
    <w:tmpl w:val="FDBCDBF1"/>
    <w:lvl w:ilvl="0" w:tentative="0">
      <w:start w:val="1"/>
      <w:numFmt w:val="decimal"/>
      <w:lvlText w:val="%1."/>
      <w:lvlJc w:val="left"/>
      <w:pPr>
        <w:tabs>
          <w:tab w:val="left" w:pos="425"/>
        </w:tabs>
        <w:ind w:left="425" w:leftChars="0" w:hanging="425" w:firstLineChars="0"/>
      </w:pPr>
      <w:rPr>
        <w:rFonts w:hint="default"/>
      </w:rPr>
    </w:lvl>
  </w:abstractNum>
  <w:abstractNum w:abstractNumId="3">
    <w:nsid w:val="4B9C70D3"/>
    <w:multiLevelType w:val="multilevel"/>
    <w:tmpl w:val="4B9C70D3"/>
    <w:lvl w:ilvl="0" w:tentative="0">
      <w:start w:val="2"/>
      <w:numFmt w:val="japaneseCounting"/>
      <w:lvlText w:val="%1、"/>
      <w:lvlJc w:val="left"/>
      <w:pPr>
        <w:ind w:left="480" w:hanging="480"/>
      </w:pPr>
      <w:rPr>
        <w:rFonts w:hint="default"/>
        <w:sz w:val="24"/>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63BDFBB0"/>
    <w:multiLevelType w:val="singleLevel"/>
    <w:tmpl w:val="63BDFBB0"/>
    <w:lvl w:ilvl="0" w:tentative="0">
      <w:start w:val="1"/>
      <w:numFmt w:val="decimal"/>
      <w:lvlText w:val="%1."/>
      <w:lvlJc w:val="left"/>
      <w:pPr>
        <w:tabs>
          <w:tab w:val="left" w:pos="425"/>
        </w:tabs>
        <w:ind w:left="425" w:leftChars="0" w:hanging="425" w:firstLineChars="0"/>
      </w:pPr>
      <w:rPr>
        <w:rFonts w:hint="default"/>
      </w:rPr>
    </w:lvl>
  </w:abstractNum>
  <w:abstractNum w:abstractNumId="5">
    <w:nsid w:val="71315DCA"/>
    <w:multiLevelType w:val="multilevel"/>
    <w:tmpl w:val="71315DCA"/>
    <w:lvl w:ilvl="0" w:tentative="0">
      <w:start w:val="0"/>
      <w:numFmt w:val="bullet"/>
      <w:lvlText w:val="•"/>
      <w:lvlJc w:val="left"/>
      <w:pPr>
        <w:ind w:left="720" w:hanging="480"/>
      </w:pPr>
    </w:lvl>
    <w:lvl w:ilvl="1" w:tentative="0">
      <w:start w:val="0"/>
      <w:numFmt w:val="bullet"/>
      <w:lvlText w:val="–"/>
      <w:lvlJc w:val="left"/>
      <w:pPr>
        <w:ind w:left="1440" w:hanging="480"/>
      </w:pPr>
    </w:lvl>
    <w:lvl w:ilvl="2" w:tentative="0">
      <w:start w:val="0"/>
      <w:numFmt w:val="bullet"/>
      <w:lvlText w:val="•"/>
      <w:lvlJc w:val="left"/>
      <w:pPr>
        <w:ind w:left="2160" w:hanging="480"/>
      </w:pPr>
    </w:lvl>
    <w:lvl w:ilvl="3" w:tentative="0">
      <w:start w:val="0"/>
      <w:numFmt w:val="bullet"/>
      <w:lvlText w:val="–"/>
      <w:lvlJc w:val="left"/>
      <w:pPr>
        <w:ind w:left="2880" w:hanging="480"/>
      </w:pPr>
    </w:lvl>
    <w:lvl w:ilvl="4" w:tentative="0">
      <w:start w:val="0"/>
      <w:numFmt w:val="bullet"/>
      <w:lvlText w:val="•"/>
      <w:lvlJc w:val="left"/>
      <w:pPr>
        <w:ind w:left="3600" w:hanging="480"/>
      </w:pPr>
    </w:lvl>
    <w:lvl w:ilvl="5" w:tentative="0">
      <w:start w:val="0"/>
      <w:numFmt w:val="bullet"/>
      <w:lvlText w:val="–"/>
      <w:lvlJc w:val="left"/>
      <w:pPr>
        <w:ind w:left="4320" w:hanging="480"/>
      </w:pPr>
    </w:lvl>
    <w:lvl w:ilvl="6" w:tentative="0">
      <w:start w:val="0"/>
      <w:numFmt w:val="bullet"/>
      <w:lvlText w:val="•"/>
      <w:lvlJc w:val="left"/>
      <w:pPr>
        <w:ind w:left="5040" w:hanging="480"/>
      </w:pPr>
    </w:lvl>
    <w:lvl w:ilvl="7" w:tentative="0">
      <w:start w:val="0"/>
      <w:numFmt w:val="bullet"/>
      <w:lvlText w:val="–"/>
      <w:lvlJc w:val="left"/>
      <w:pPr>
        <w:ind w:left="5760" w:hanging="480"/>
      </w:pPr>
    </w:lvl>
    <w:lvl w:ilvl="8" w:tentative="0">
      <w:start w:val="0"/>
      <w:numFmt w:val="bullet"/>
      <w:lvlText w:val="•"/>
      <w:lvlJc w:val="left"/>
      <w:pPr>
        <w:ind w:left="6480" w:hanging="480"/>
      </w:pPr>
    </w:lvl>
  </w:abstractNum>
  <w:num w:numId="1">
    <w:abstractNumId w:val="3"/>
  </w:num>
  <w:num w:numId="2">
    <w:abstractNumId w:val="4"/>
  </w:num>
  <w:num w:numId="3">
    <w:abstractNumId w:val="1"/>
  </w:num>
  <w:num w:numId="4">
    <w:abstractNumId w:val="2"/>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HorizontalSpacing w:val="205"/>
  <w:drawingGridVerticalSpacing w:val="479"/>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BreakWrappedTables/>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2916"/>
    <w:rsid w:val="000072A3"/>
    <w:rsid w:val="00010BF5"/>
    <w:rsid w:val="000111BB"/>
    <w:rsid w:val="0001537C"/>
    <w:rsid w:val="000214BB"/>
    <w:rsid w:val="000238F0"/>
    <w:rsid w:val="000246A7"/>
    <w:rsid w:val="000250FA"/>
    <w:rsid w:val="00031866"/>
    <w:rsid w:val="00031F6B"/>
    <w:rsid w:val="00033197"/>
    <w:rsid w:val="0003652B"/>
    <w:rsid w:val="00040644"/>
    <w:rsid w:val="00043147"/>
    <w:rsid w:val="00044663"/>
    <w:rsid w:val="00045DD0"/>
    <w:rsid w:val="000522BF"/>
    <w:rsid w:val="00054B2C"/>
    <w:rsid w:val="000570C2"/>
    <w:rsid w:val="00057101"/>
    <w:rsid w:val="00063559"/>
    <w:rsid w:val="000679E7"/>
    <w:rsid w:val="0007107C"/>
    <w:rsid w:val="00071550"/>
    <w:rsid w:val="00077351"/>
    <w:rsid w:val="0007785B"/>
    <w:rsid w:val="0008523D"/>
    <w:rsid w:val="00087077"/>
    <w:rsid w:val="0008796D"/>
    <w:rsid w:val="00092CB0"/>
    <w:rsid w:val="00094F53"/>
    <w:rsid w:val="00095290"/>
    <w:rsid w:val="00096696"/>
    <w:rsid w:val="000A178C"/>
    <w:rsid w:val="000A1FCD"/>
    <w:rsid w:val="000A2680"/>
    <w:rsid w:val="000B1ABC"/>
    <w:rsid w:val="000B6282"/>
    <w:rsid w:val="000C2BAE"/>
    <w:rsid w:val="000C2BD7"/>
    <w:rsid w:val="000C2CC3"/>
    <w:rsid w:val="000C7157"/>
    <w:rsid w:val="000D0CCB"/>
    <w:rsid w:val="000D15E5"/>
    <w:rsid w:val="000E2EDF"/>
    <w:rsid w:val="000E4834"/>
    <w:rsid w:val="000E4D06"/>
    <w:rsid w:val="000E765F"/>
    <w:rsid w:val="000F214B"/>
    <w:rsid w:val="000F2B74"/>
    <w:rsid w:val="000F3EA6"/>
    <w:rsid w:val="000F7348"/>
    <w:rsid w:val="0010089D"/>
    <w:rsid w:val="00103276"/>
    <w:rsid w:val="00107D88"/>
    <w:rsid w:val="00111751"/>
    <w:rsid w:val="00111764"/>
    <w:rsid w:val="00113C4E"/>
    <w:rsid w:val="00114D1E"/>
    <w:rsid w:val="00115C1D"/>
    <w:rsid w:val="00116DA2"/>
    <w:rsid w:val="00117709"/>
    <w:rsid w:val="0011799B"/>
    <w:rsid w:val="00117DBD"/>
    <w:rsid w:val="001210A7"/>
    <w:rsid w:val="001213EE"/>
    <w:rsid w:val="0012331C"/>
    <w:rsid w:val="001309D3"/>
    <w:rsid w:val="00131193"/>
    <w:rsid w:val="001332C0"/>
    <w:rsid w:val="0014459A"/>
    <w:rsid w:val="00146304"/>
    <w:rsid w:val="0014752C"/>
    <w:rsid w:val="0015003F"/>
    <w:rsid w:val="00153C22"/>
    <w:rsid w:val="0015799F"/>
    <w:rsid w:val="00160162"/>
    <w:rsid w:val="001620B6"/>
    <w:rsid w:val="00170972"/>
    <w:rsid w:val="00173FE3"/>
    <w:rsid w:val="0017597C"/>
    <w:rsid w:val="00177B16"/>
    <w:rsid w:val="00181D59"/>
    <w:rsid w:val="00186450"/>
    <w:rsid w:val="00186603"/>
    <w:rsid w:val="00186C82"/>
    <w:rsid w:val="00187A4A"/>
    <w:rsid w:val="0019488F"/>
    <w:rsid w:val="001956DC"/>
    <w:rsid w:val="001956F3"/>
    <w:rsid w:val="00195C8D"/>
    <w:rsid w:val="00196DB2"/>
    <w:rsid w:val="00197C34"/>
    <w:rsid w:val="001A1112"/>
    <w:rsid w:val="001A29D3"/>
    <w:rsid w:val="001A5BBF"/>
    <w:rsid w:val="001A60F4"/>
    <w:rsid w:val="001A78EA"/>
    <w:rsid w:val="001B0591"/>
    <w:rsid w:val="001B4644"/>
    <w:rsid w:val="001C02D8"/>
    <w:rsid w:val="001C32C6"/>
    <w:rsid w:val="001C3966"/>
    <w:rsid w:val="001C6942"/>
    <w:rsid w:val="001C771E"/>
    <w:rsid w:val="001D0A1A"/>
    <w:rsid w:val="001D29AD"/>
    <w:rsid w:val="001D44BA"/>
    <w:rsid w:val="001D46CF"/>
    <w:rsid w:val="001D70BE"/>
    <w:rsid w:val="001E5830"/>
    <w:rsid w:val="001E60BD"/>
    <w:rsid w:val="001F12E3"/>
    <w:rsid w:val="001F242D"/>
    <w:rsid w:val="001F5158"/>
    <w:rsid w:val="001F5353"/>
    <w:rsid w:val="001F6028"/>
    <w:rsid w:val="001F71E5"/>
    <w:rsid w:val="00201422"/>
    <w:rsid w:val="00203D2C"/>
    <w:rsid w:val="00207465"/>
    <w:rsid w:val="00212276"/>
    <w:rsid w:val="002128EC"/>
    <w:rsid w:val="00214AC0"/>
    <w:rsid w:val="002155FD"/>
    <w:rsid w:val="00216541"/>
    <w:rsid w:val="002177C1"/>
    <w:rsid w:val="002207AD"/>
    <w:rsid w:val="00221900"/>
    <w:rsid w:val="00222CA4"/>
    <w:rsid w:val="00223144"/>
    <w:rsid w:val="00227736"/>
    <w:rsid w:val="00232D96"/>
    <w:rsid w:val="00243715"/>
    <w:rsid w:val="00243E4E"/>
    <w:rsid w:val="00245BE9"/>
    <w:rsid w:val="00247763"/>
    <w:rsid w:val="002510BA"/>
    <w:rsid w:val="002546A3"/>
    <w:rsid w:val="002552FB"/>
    <w:rsid w:val="00264E6A"/>
    <w:rsid w:val="00270523"/>
    <w:rsid w:val="00275F31"/>
    <w:rsid w:val="00277BF0"/>
    <w:rsid w:val="00280050"/>
    <w:rsid w:val="00282A7C"/>
    <w:rsid w:val="00287631"/>
    <w:rsid w:val="002909FC"/>
    <w:rsid w:val="00292C02"/>
    <w:rsid w:val="00293972"/>
    <w:rsid w:val="002942B7"/>
    <w:rsid w:val="00294BE2"/>
    <w:rsid w:val="0029552A"/>
    <w:rsid w:val="00295845"/>
    <w:rsid w:val="00297635"/>
    <w:rsid w:val="002A62FD"/>
    <w:rsid w:val="002A6D5C"/>
    <w:rsid w:val="002B0645"/>
    <w:rsid w:val="002B1D71"/>
    <w:rsid w:val="002B2B05"/>
    <w:rsid w:val="002B2DA3"/>
    <w:rsid w:val="002B4365"/>
    <w:rsid w:val="002B5985"/>
    <w:rsid w:val="002B5C34"/>
    <w:rsid w:val="002C4FC6"/>
    <w:rsid w:val="002C63A5"/>
    <w:rsid w:val="002C6FC5"/>
    <w:rsid w:val="002C7465"/>
    <w:rsid w:val="002D0E5F"/>
    <w:rsid w:val="002D3059"/>
    <w:rsid w:val="002D3FFD"/>
    <w:rsid w:val="002D57D5"/>
    <w:rsid w:val="002D73BC"/>
    <w:rsid w:val="002D7AB3"/>
    <w:rsid w:val="002E4990"/>
    <w:rsid w:val="002E694F"/>
    <w:rsid w:val="002E6B60"/>
    <w:rsid w:val="002F0830"/>
    <w:rsid w:val="002F4F33"/>
    <w:rsid w:val="00303CB9"/>
    <w:rsid w:val="00303E25"/>
    <w:rsid w:val="003065C8"/>
    <w:rsid w:val="00306886"/>
    <w:rsid w:val="00310326"/>
    <w:rsid w:val="0031164F"/>
    <w:rsid w:val="00312C98"/>
    <w:rsid w:val="00313579"/>
    <w:rsid w:val="0031560D"/>
    <w:rsid w:val="00321430"/>
    <w:rsid w:val="00324998"/>
    <w:rsid w:val="00326CB2"/>
    <w:rsid w:val="0032748C"/>
    <w:rsid w:val="00330CD9"/>
    <w:rsid w:val="003311F9"/>
    <w:rsid w:val="0033209F"/>
    <w:rsid w:val="00337B87"/>
    <w:rsid w:val="00340C6A"/>
    <w:rsid w:val="0034330D"/>
    <w:rsid w:val="0034508D"/>
    <w:rsid w:val="00347315"/>
    <w:rsid w:val="00347EF4"/>
    <w:rsid w:val="0035023B"/>
    <w:rsid w:val="0035054E"/>
    <w:rsid w:val="00352EA3"/>
    <w:rsid w:val="00362752"/>
    <w:rsid w:val="00366390"/>
    <w:rsid w:val="00370E12"/>
    <w:rsid w:val="0037151D"/>
    <w:rsid w:val="00376E56"/>
    <w:rsid w:val="003820CB"/>
    <w:rsid w:val="00382D21"/>
    <w:rsid w:val="00382D25"/>
    <w:rsid w:val="00387686"/>
    <w:rsid w:val="003912D8"/>
    <w:rsid w:val="00392F12"/>
    <w:rsid w:val="00394ECB"/>
    <w:rsid w:val="00395396"/>
    <w:rsid w:val="003A0692"/>
    <w:rsid w:val="003A12A5"/>
    <w:rsid w:val="003A13DD"/>
    <w:rsid w:val="003A42F3"/>
    <w:rsid w:val="003A4325"/>
    <w:rsid w:val="003A515C"/>
    <w:rsid w:val="003C3F15"/>
    <w:rsid w:val="003C6266"/>
    <w:rsid w:val="003C6A77"/>
    <w:rsid w:val="003D1271"/>
    <w:rsid w:val="003D171A"/>
    <w:rsid w:val="003D1D49"/>
    <w:rsid w:val="003D1F99"/>
    <w:rsid w:val="003D267D"/>
    <w:rsid w:val="003D3810"/>
    <w:rsid w:val="003E5038"/>
    <w:rsid w:val="003E5722"/>
    <w:rsid w:val="003E5EFF"/>
    <w:rsid w:val="003E71D4"/>
    <w:rsid w:val="003E75A3"/>
    <w:rsid w:val="003E7A82"/>
    <w:rsid w:val="003F3B4F"/>
    <w:rsid w:val="004002A0"/>
    <w:rsid w:val="00400E4B"/>
    <w:rsid w:val="004116A3"/>
    <w:rsid w:val="00414356"/>
    <w:rsid w:val="00416C86"/>
    <w:rsid w:val="004217FD"/>
    <w:rsid w:val="0042586E"/>
    <w:rsid w:val="004339E9"/>
    <w:rsid w:val="00433BCB"/>
    <w:rsid w:val="00441773"/>
    <w:rsid w:val="004419A5"/>
    <w:rsid w:val="004430D3"/>
    <w:rsid w:val="00443796"/>
    <w:rsid w:val="00443AAD"/>
    <w:rsid w:val="004454E7"/>
    <w:rsid w:val="004560F1"/>
    <w:rsid w:val="00456DBE"/>
    <w:rsid w:val="00461A41"/>
    <w:rsid w:val="004650E6"/>
    <w:rsid w:val="00470FD5"/>
    <w:rsid w:val="00471B09"/>
    <w:rsid w:val="004720DE"/>
    <w:rsid w:val="00473C19"/>
    <w:rsid w:val="0047743B"/>
    <w:rsid w:val="0048117A"/>
    <w:rsid w:val="004829F9"/>
    <w:rsid w:val="0048606D"/>
    <w:rsid w:val="0048645F"/>
    <w:rsid w:val="00491128"/>
    <w:rsid w:val="00492434"/>
    <w:rsid w:val="00496372"/>
    <w:rsid w:val="004B7D62"/>
    <w:rsid w:val="004C0A23"/>
    <w:rsid w:val="004C0C87"/>
    <w:rsid w:val="004C342E"/>
    <w:rsid w:val="004C4A8A"/>
    <w:rsid w:val="004C5058"/>
    <w:rsid w:val="004C58DC"/>
    <w:rsid w:val="004C5B77"/>
    <w:rsid w:val="004C6C4F"/>
    <w:rsid w:val="004C766D"/>
    <w:rsid w:val="004D374B"/>
    <w:rsid w:val="004D588F"/>
    <w:rsid w:val="004D73E0"/>
    <w:rsid w:val="004D78BC"/>
    <w:rsid w:val="004E38DF"/>
    <w:rsid w:val="004E474C"/>
    <w:rsid w:val="004F232C"/>
    <w:rsid w:val="004F37BB"/>
    <w:rsid w:val="004F612B"/>
    <w:rsid w:val="004F6320"/>
    <w:rsid w:val="00501256"/>
    <w:rsid w:val="005027D7"/>
    <w:rsid w:val="00503CBD"/>
    <w:rsid w:val="0050602C"/>
    <w:rsid w:val="005102F4"/>
    <w:rsid w:val="00512507"/>
    <w:rsid w:val="00513B13"/>
    <w:rsid w:val="00514729"/>
    <w:rsid w:val="00514FD0"/>
    <w:rsid w:val="00516BD8"/>
    <w:rsid w:val="005173F5"/>
    <w:rsid w:val="00522238"/>
    <w:rsid w:val="005241EB"/>
    <w:rsid w:val="00530F4E"/>
    <w:rsid w:val="00531ED8"/>
    <w:rsid w:val="00542AA5"/>
    <w:rsid w:val="00546B73"/>
    <w:rsid w:val="00552A05"/>
    <w:rsid w:val="005624A6"/>
    <w:rsid w:val="00562B9B"/>
    <w:rsid w:val="00563A0D"/>
    <w:rsid w:val="00564255"/>
    <w:rsid w:val="005651CE"/>
    <w:rsid w:val="0057741F"/>
    <w:rsid w:val="005802E9"/>
    <w:rsid w:val="00583CA5"/>
    <w:rsid w:val="005930E8"/>
    <w:rsid w:val="0059435D"/>
    <w:rsid w:val="005944A6"/>
    <w:rsid w:val="005952F9"/>
    <w:rsid w:val="005A2826"/>
    <w:rsid w:val="005A4753"/>
    <w:rsid w:val="005A6B62"/>
    <w:rsid w:val="005B025D"/>
    <w:rsid w:val="005B03BA"/>
    <w:rsid w:val="005B0495"/>
    <w:rsid w:val="005B3EB0"/>
    <w:rsid w:val="005B3F2A"/>
    <w:rsid w:val="005B6E96"/>
    <w:rsid w:val="005B7A23"/>
    <w:rsid w:val="005C4619"/>
    <w:rsid w:val="005C6328"/>
    <w:rsid w:val="005C7199"/>
    <w:rsid w:val="005D1080"/>
    <w:rsid w:val="005D341E"/>
    <w:rsid w:val="005D485E"/>
    <w:rsid w:val="005D6A14"/>
    <w:rsid w:val="005E076F"/>
    <w:rsid w:val="005E0A8A"/>
    <w:rsid w:val="005E1AF6"/>
    <w:rsid w:val="005E1BE3"/>
    <w:rsid w:val="005E2B36"/>
    <w:rsid w:val="005E7931"/>
    <w:rsid w:val="005E7D5A"/>
    <w:rsid w:val="005F059F"/>
    <w:rsid w:val="005F289C"/>
    <w:rsid w:val="005F426E"/>
    <w:rsid w:val="005F4860"/>
    <w:rsid w:val="005F6DF9"/>
    <w:rsid w:val="005F7C39"/>
    <w:rsid w:val="0060344D"/>
    <w:rsid w:val="00604DDC"/>
    <w:rsid w:val="00610556"/>
    <w:rsid w:val="00612A26"/>
    <w:rsid w:val="00614106"/>
    <w:rsid w:val="0061437C"/>
    <w:rsid w:val="006158E2"/>
    <w:rsid w:val="00616160"/>
    <w:rsid w:val="00621529"/>
    <w:rsid w:val="00623396"/>
    <w:rsid w:val="00626D36"/>
    <w:rsid w:val="006309C8"/>
    <w:rsid w:val="00630BBB"/>
    <w:rsid w:val="0063411B"/>
    <w:rsid w:val="0064179C"/>
    <w:rsid w:val="00641E37"/>
    <w:rsid w:val="006435CA"/>
    <w:rsid w:val="00647C55"/>
    <w:rsid w:val="00651683"/>
    <w:rsid w:val="00653271"/>
    <w:rsid w:val="00653FCA"/>
    <w:rsid w:val="00656CBA"/>
    <w:rsid w:val="0066046C"/>
    <w:rsid w:val="00666E91"/>
    <w:rsid w:val="00672593"/>
    <w:rsid w:val="00674D4F"/>
    <w:rsid w:val="00675DF9"/>
    <w:rsid w:val="006848B1"/>
    <w:rsid w:val="0068580A"/>
    <w:rsid w:val="006864DE"/>
    <w:rsid w:val="00686B08"/>
    <w:rsid w:val="00691377"/>
    <w:rsid w:val="00693DCC"/>
    <w:rsid w:val="006959D3"/>
    <w:rsid w:val="0069659A"/>
    <w:rsid w:val="00696F03"/>
    <w:rsid w:val="00697AC1"/>
    <w:rsid w:val="006A1429"/>
    <w:rsid w:val="006A2687"/>
    <w:rsid w:val="006A2DED"/>
    <w:rsid w:val="006A3648"/>
    <w:rsid w:val="006A58CD"/>
    <w:rsid w:val="006A59F4"/>
    <w:rsid w:val="006A6293"/>
    <w:rsid w:val="006A6D35"/>
    <w:rsid w:val="006B4BBD"/>
    <w:rsid w:val="006B6A13"/>
    <w:rsid w:val="006C0835"/>
    <w:rsid w:val="006C421C"/>
    <w:rsid w:val="006C7BA6"/>
    <w:rsid w:val="006D35F5"/>
    <w:rsid w:val="006E106C"/>
    <w:rsid w:val="006E1D48"/>
    <w:rsid w:val="006E5D14"/>
    <w:rsid w:val="006E7ED4"/>
    <w:rsid w:val="006F017D"/>
    <w:rsid w:val="006F01CD"/>
    <w:rsid w:val="0070657D"/>
    <w:rsid w:val="007108DF"/>
    <w:rsid w:val="00710E94"/>
    <w:rsid w:val="0071300F"/>
    <w:rsid w:val="007211B6"/>
    <w:rsid w:val="00721992"/>
    <w:rsid w:val="00721B5C"/>
    <w:rsid w:val="00722E17"/>
    <w:rsid w:val="007240F1"/>
    <w:rsid w:val="0072681C"/>
    <w:rsid w:val="00730267"/>
    <w:rsid w:val="0073242A"/>
    <w:rsid w:val="0073577F"/>
    <w:rsid w:val="00737374"/>
    <w:rsid w:val="00743093"/>
    <w:rsid w:val="00743309"/>
    <w:rsid w:val="00746AA3"/>
    <w:rsid w:val="00746D6B"/>
    <w:rsid w:val="0074795D"/>
    <w:rsid w:val="0075373A"/>
    <w:rsid w:val="00754A75"/>
    <w:rsid w:val="00755F85"/>
    <w:rsid w:val="007561AE"/>
    <w:rsid w:val="0075731A"/>
    <w:rsid w:val="00763E12"/>
    <w:rsid w:val="007642BB"/>
    <w:rsid w:val="00764986"/>
    <w:rsid w:val="00765B81"/>
    <w:rsid w:val="00767D8A"/>
    <w:rsid w:val="00767DF2"/>
    <w:rsid w:val="007717EB"/>
    <w:rsid w:val="00772F21"/>
    <w:rsid w:val="00773E64"/>
    <w:rsid w:val="007767DB"/>
    <w:rsid w:val="00777561"/>
    <w:rsid w:val="00781A7F"/>
    <w:rsid w:val="007820B4"/>
    <w:rsid w:val="00783828"/>
    <w:rsid w:val="00784AE9"/>
    <w:rsid w:val="00790318"/>
    <w:rsid w:val="007941A3"/>
    <w:rsid w:val="00794D2E"/>
    <w:rsid w:val="0079617F"/>
    <w:rsid w:val="007A1102"/>
    <w:rsid w:val="007A5EBE"/>
    <w:rsid w:val="007A6148"/>
    <w:rsid w:val="007A6257"/>
    <w:rsid w:val="007A7CD6"/>
    <w:rsid w:val="007B3DF5"/>
    <w:rsid w:val="007B445D"/>
    <w:rsid w:val="007B6498"/>
    <w:rsid w:val="007B6D87"/>
    <w:rsid w:val="007C07CD"/>
    <w:rsid w:val="007C2062"/>
    <w:rsid w:val="007C3A1D"/>
    <w:rsid w:val="007C6E75"/>
    <w:rsid w:val="007D1753"/>
    <w:rsid w:val="007D1970"/>
    <w:rsid w:val="007D1A24"/>
    <w:rsid w:val="007D2C92"/>
    <w:rsid w:val="007D2FC2"/>
    <w:rsid w:val="007D33D6"/>
    <w:rsid w:val="007D492A"/>
    <w:rsid w:val="007D7BFE"/>
    <w:rsid w:val="007E335D"/>
    <w:rsid w:val="007E73F0"/>
    <w:rsid w:val="007E761A"/>
    <w:rsid w:val="007F1A97"/>
    <w:rsid w:val="007F245E"/>
    <w:rsid w:val="007F56CF"/>
    <w:rsid w:val="00805EE5"/>
    <w:rsid w:val="008078BB"/>
    <w:rsid w:val="00813DE7"/>
    <w:rsid w:val="00816E7A"/>
    <w:rsid w:val="00820B6F"/>
    <w:rsid w:val="00821FD8"/>
    <w:rsid w:val="00826DC7"/>
    <w:rsid w:val="00826EA6"/>
    <w:rsid w:val="008276AE"/>
    <w:rsid w:val="0083521A"/>
    <w:rsid w:val="00840257"/>
    <w:rsid w:val="008403A9"/>
    <w:rsid w:val="008409A6"/>
    <w:rsid w:val="008444E6"/>
    <w:rsid w:val="00851B69"/>
    <w:rsid w:val="00852B6C"/>
    <w:rsid w:val="00853CBA"/>
    <w:rsid w:val="00853CE0"/>
    <w:rsid w:val="008569D6"/>
    <w:rsid w:val="00857D47"/>
    <w:rsid w:val="00860CDC"/>
    <w:rsid w:val="00864DB8"/>
    <w:rsid w:val="00866B97"/>
    <w:rsid w:val="0087158B"/>
    <w:rsid w:val="00875380"/>
    <w:rsid w:val="0087547D"/>
    <w:rsid w:val="00877B25"/>
    <w:rsid w:val="00880F03"/>
    <w:rsid w:val="00881777"/>
    <w:rsid w:val="00881C85"/>
    <w:rsid w:val="00881E2A"/>
    <w:rsid w:val="0088287B"/>
    <w:rsid w:val="00883FCF"/>
    <w:rsid w:val="00887243"/>
    <w:rsid w:val="0089053F"/>
    <w:rsid w:val="00890E0C"/>
    <w:rsid w:val="00890FE7"/>
    <w:rsid w:val="008A1E81"/>
    <w:rsid w:val="008A25A8"/>
    <w:rsid w:val="008A3B65"/>
    <w:rsid w:val="008A4BF4"/>
    <w:rsid w:val="008A4F37"/>
    <w:rsid w:val="008A69F1"/>
    <w:rsid w:val="008B0415"/>
    <w:rsid w:val="008B0DF1"/>
    <w:rsid w:val="008B6D3F"/>
    <w:rsid w:val="008C18D4"/>
    <w:rsid w:val="008C42DD"/>
    <w:rsid w:val="008C47EC"/>
    <w:rsid w:val="008C679C"/>
    <w:rsid w:val="008D1B19"/>
    <w:rsid w:val="008D2B3B"/>
    <w:rsid w:val="008D58AE"/>
    <w:rsid w:val="008D6DAE"/>
    <w:rsid w:val="008E2BA2"/>
    <w:rsid w:val="008F1CEA"/>
    <w:rsid w:val="008F1FB2"/>
    <w:rsid w:val="008F7E49"/>
    <w:rsid w:val="00900E7C"/>
    <w:rsid w:val="009010A7"/>
    <w:rsid w:val="0091241A"/>
    <w:rsid w:val="00913489"/>
    <w:rsid w:val="00922146"/>
    <w:rsid w:val="00923BCD"/>
    <w:rsid w:val="0092512B"/>
    <w:rsid w:val="00925590"/>
    <w:rsid w:val="009257D2"/>
    <w:rsid w:val="00926887"/>
    <w:rsid w:val="009269F5"/>
    <w:rsid w:val="00926E85"/>
    <w:rsid w:val="009324D0"/>
    <w:rsid w:val="0093275D"/>
    <w:rsid w:val="009329FF"/>
    <w:rsid w:val="00934ECF"/>
    <w:rsid w:val="009379EC"/>
    <w:rsid w:val="00941371"/>
    <w:rsid w:val="00943328"/>
    <w:rsid w:val="00943E4D"/>
    <w:rsid w:val="00950F09"/>
    <w:rsid w:val="00951439"/>
    <w:rsid w:val="009556CF"/>
    <w:rsid w:val="009558DD"/>
    <w:rsid w:val="009701ED"/>
    <w:rsid w:val="00972FA3"/>
    <w:rsid w:val="009743CF"/>
    <w:rsid w:val="0097597C"/>
    <w:rsid w:val="00976E3A"/>
    <w:rsid w:val="00981541"/>
    <w:rsid w:val="00984520"/>
    <w:rsid w:val="0098536C"/>
    <w:rsid w:val="00986232"/>
    <w:rsid w:val="0098737C"/>
    <w:rsid w:val="00991613"/>
    <w:rsid w:val="0099174B"/>
    <w:rsid w:val="009959A9"/>
    <w:rsid w:val="00995DF1"/>
    <w:rsid w:val="009A10F1"/>
    <w:rsid w:val="009A1A0F"/>
    <w:rsid w:val="009A2C0E"/>
    <w:rsid w:val="009A313F"/>
    <w:rsid w:val="009A3234"/>
    <w:rsid w:val="009A654D"/>
    <w:rsid w:val="009A66D7"/>
    <w:rsid w:val="009B6C5A"/>
    <w:rsid w:val="009C192B"/>
    <w:rsid w:val="009C39BF"/>
    <w:rsid w:val="009C57C7"/>
    <w:rsid w:val="009C67BD"/>
    <w:rsid w:val="009C75A8"/>
    <w:rsid w:val="009D0841"/>
    <w:rsid w:val="009D0E65"/>
    <w:rsid w:val="009D2142"/>
    <w:rsid w:val="009D2546"/>
    <w:rsid w:val="009D3ED2"/>
    <w:rsid w:val="009D46DB"/>
    <w:rsid w:val="009D5AE3"/>
    <w:rsid w:val="009D5D49"/>
    <w:rsid w:val="009D6F43"/>
    <w:rsid w:val="009E0E9D"/>
    <w:rsid w:val="009E2609"/>
    <w:rsid w:val="009E2A27"/>
    <w:rsid w:val="009E3527"/>
    <w:rsid w:val="009E366D"/>
    <w:rsid w:val="009F3DD9"/>
    <w:rsid w:val="009F4135"/>
    <w:rsid w:val="009F4B3F"/>
    <w:rsid w:val="00A00E16"/>
    <w:rsid w:val="00A03C17"/>
    <w:rsid w:val="00A07F4B"/>
    <w:rsid w:val="00A1300D"/>
    <w:rsid w:val="00A15DC8"/>
    <w:rsid w:val="00A17C54"/>
    <w:rsid w:val="00A22AAA"/>
    <w:rsid w:val="00A23025"/>
    <w:rsid w:val="00A24759"/>
    <w:rsid w:val="00A32EE8"/>
    <w:rsid w:val="00A3516E"/>
    <w:rsid w:val="00A35F06"/>
    <w:rsid w:val="00A36F7E"/>
    <w:rsid w:val="00A42B98"/>
    <w:rsid w:val="00A501E4"/>
    <w:rsid w:val="00A52130"/>
    <w:rsid w:val="00A53909"/>
    <w:rsid w:val="00A542A5"/>
    <w:rsid w:val="00A60D37"/>
    <w:rsid w:val="00A61B68"/>
    <w:rsid w:val="00A62B06"/>
    <w:rsid w:val="00A64410"/>
    <w:rsid w:val="00A70800"/>
    <w:rsid w:val="00A71594"/>
    <w:rsid w:val="00A74A57"/>
    <w:rsid w:val="00A74D7F"/>
    <w:rsid w:val="00A75C88"/>
    <w:rsid w:val="00A76992"/>
    <w:rsid w:val="00A8138A"/>
    <w:rsid w:val="00A8289F"/>
    <w:rsid w:val="00A861E0"/>
    <w:rsid w:val="00A86535"/>
    <w:rsid w:val="00A86595"/>
    <w:rsid w:val="00A8745D"/>
    <w:rsid w:val="00A877EE"/>
    <w:rsid w:val="00A92C2B"/>
    <w:rsid w:val="00A93DD6"/>
    <w:rsid w:val="00A940FE"/>
    <w:rsid w:val="00A9568D"/>
    <w:rsid w:val="00A96CFB"/>
    <w:rsid w:val="00AA4701"/>
    <w:rsid w:val="00AA4EE4"/>
    <w:rsid w:val="00AA5103"/>
    <w:rsid w:val="00AA5C51"/>
    <w:rsid w:val="00AA66C3"/>
    <w:rsid w:val="00AB15EA"/>
    <w:rsid w:val="00AB3346"/>
    <w:rsid w:val="00AB756B"/>
    <w:rsid w:val="00AC171C"/>
    <w:rsid w:val="00AC299E"/>
    <w:rsid w:val="00AC3540"/>
    <w:rsid w:val="00AC54A2"/>
    <w:rsid w:val="00AC6269"/>
    <w:rsid w:val="00AC68C8"/>
    <w:rsid w:val="00AC6917"/>
    <w:rsid w:val="00AC6D61"/>
    <w:rsid w:val="00AC76A8"/>
    <w:rsid w:val="00AD23D8"/>
    <w:rsid w:val="00AD5C40"/>
    <w:rsid w:val="00AD624A"/>
    <w:rsid w:val="00AD734C"/>
    <w:rsid w:val="00AE0FDE"/>
    <w:rsid w:val="00AE11AE"/>
    <w:rsid w:val="00AE3AF4"/>
    <w:rsid w:val="00AE59A0"/>
    <w:rsid w:val="00AE72E0"/>
    <w:rsid w:val="00AF1B8D"/>
    <w:rsid w:val="00AF31CF"/>
    <w:rsid w:val="00AF3BA7"/>
    <w:rsid w:val="00AF4211"/>
    <w:rsid w:val="00AF6B2B"/>
    <w:rsid w:val="00AF7115"/>
    <w:rsid w:val="00AF79EF"/>
    <w:rsid w:val="00AF7CDD"/>
    <w:rsid w:val="00B05BEF"/>
    <w:rsid w:val="00B125E4"/>
    <w:rsid w:val="00B15B94"/>
    <w:rsid w:val="00B17644"/>
    <w:rsid w:val="00B17A43"/>
    <w:rsid w:val="00B23434"/>
    <w:rsid w:val="00B236BD"/>
    <w:rsid w:val="00B24AC8"/>
    <w:rsid w:val="00B25724"/>
    <w:rsid w:val="00B303B8"/>
    <w:rsid w:val="00B3585A"/>
    <w:rsid w:val="00B3781D"/>
    <w:rsid w:val="00B378C1"/>
    <w:rsid w:val="00B402AE"/>
    <w:rsid w:val="00B40B4E"/>
    <w:rsid w:val="00B44648"/>
    <w:rsid w:val="00B452E3"/>
    <w:rsid w:val="00B4535F"/>
    <w:rsid w:val="00B4548A"/>
    <w:rsid w:val="00B51472"/>
    <w:rsid w:val="00B51BCE"/>
    <w:rsid w:val="00B51D8E"/>
    <w:rsid w:val="00B51FB3"/>
    <w:rsid w:val="00B526AE"/>
    <w:rsid w:val="00B5301E"/>
    <w:rsid w:val="00B53A9D"/>
    <w:rsid w:val="00B55958"/>
    <w:rsid w:val="00B5656D"/>
    <w:rsid w:val="00B579A6"/>
    <w:rsid w:val="00B612E8"/>
    <w:rsid w:val="00B6265A"/>
    <w:rsid w:val="00B626EB"/>
    <w:rsid w:val="00B65D04"/>
    <w:rsid w:val="00B70062"/>
    <w:rsid w:val="00B74C6C"/>
    <w:rsid w:val="00B755F6"/>
    <w:rsid w:val="00B76738"/>
    <w:rsid w:val="00B776A7"/>
    <w:rsid w:val="00B77F7D"/>
    <w:rsid w:val="00B84FB6"/>
    <w:rsid w:val="00B85870"/>
    <w:rsid w:val="00B870BB"/>
    <w:rsid w:val="00B876DC"/>
    <w:rsid w:val="00B907BD"/>
    <w:rsid w:val="00B91DA8"/>
    <w:rsid w:val="00B97261"/>
    <w:rsid w:val="00B97A76"/>
    <w:rsid w:val="00BA153A"/>
    <w:rsid w:val="00BA1857"/>
    <w:rsid w:val="00BA297D"/>
    <w:rsid w:val="00BA6754"/>
    <w:rsid w:val="00BA6957"/>
    <w:rsid w:val="00BB331A"/>
    <w:rsid w:val="00BB3E74"/>
    <w:rsid w:val="00BB4974"/>
    <w:rsid w:val="00BB6F8B"/>
    <w:rsid w:val="00BB796F"/>
    <w:rsid w:val="00BB7BA8"/>
    <w:rsid w:val="00BC00F1"/>
    <w:rsid w:val="00BC0E26"/>
    <w:rsid w:val="00BC37F5"/>
    <w:rsid w:val="00BC38F9"/>
    <w:rsid w:val="00BD1A1C"/>
    <w:rsid w:val="00BD2256"/>
    <w:rsid w:val="00BD2B7F"/>
    <w:rsid w:val="00BD38ED"/>
    <w:rsid w:val="00BE14BE"/>
    <w:rsid w:val="00BE28E3"/>
    <w:rsid w:val="00BE4CB3"/>
    <w:rsid w:val="00BE5EED"/>
    <w:rsid w:val="00BF1524"/>
    <w:rsid w:val="00BF37F6"/>
    <w:rsid w:val="00BF467B"/>
    <w:rsid w:val="00BF561E"/>
    <w:rsid w:val="00BF586B"/>
    <w:rsid w:val="00C02716"/>
    <w:rsid w:val="00C0537C"/>
    <w:rsid w:val="00C07E2F"/>
    <w:rsid w:val="00C117E1"/>
    <w:rsid w:val="00C15801"/>
    <w:rsid w:val="00C20381"/>
    <w:rsid w:val="00C236AA"/>
    <w:rsid w:val="00C27516"/>
    <w:rsid w:val="00C30CD2"/>
    <w:rsid w:val="00C321C6"/>
    <w:rsid w:val="00C32DA3"/>
    <w:rsid w:val="00C32E64"/>
    <w:rsid w:val="00C32F2A"/>
    <w:rsid w:val="00C34869"/>
    <w:rsid w:val="00C34E4B"/>
    <w:rsid w:val="00C36893"/>
    <w:rsid w:val="00C43411"/>
    <w:rsid w:val="00C50C9B"/>
    <w:rsid w:val="00C52D93"/>
    <w:rsid w:val="00C56267"/>
    <w:rsid w:val="00C56A6B"/>
    <w:rsid w:val="00C60F8C"/>
    <w:rsid w:val="00C62CF5"/>
    <w:rsid w:val="00C64045"/>
    <w:rsid w:val="00C6570E"/>
    <w:rsid w:val="00C670C8"/>
    <w:rsid w:val="00C71CAD"/>
    <w:rsid w:val="00C735B6"/>
    <w:rsid w:val="00C74DD0"/>
    <w:rsid w:val="00C76459"/>
    <w:rsid w:val="00C80D83"/>
    <w:rsid w:val="00C8167F"/>
    <w:rsid w:val="00C85070"/>
    <w:rsid w:val="00C86153"/>
    <w:rsid w:val="00C876E7"/>
    <w:rsid w:val="00C911B0"/>
    <w:rsid w:val="00C91FA3"/>
    <w:rsid w:val="00C94055"/>
    <w:rsid w:val="00C97567"/>
    <w:rsid w:val="00CA305C"/>
    <w:rsid w:val="00CA5943"/>
    <w:rsid w:val="00CB0DCA"/>
    <w:rsid w:val="00CB3882"/>
    <w:rsid w:val="00CB4727"/>
    <w:rsid w:val="00CB5014"/>
    <w:rsid w:val="00CB6F00"/>
    <w:rsid w:val="00CB796D"/>
    <w:rsid w:val="00CC1452"/>
    <w:rsid w:val="00CC2135"/>
    <w:rsid w:val="00CC31E6"/>
    <w:rsid w:val="00CC4A5D"/>
    <w:rsid w:val="00CD0EBE"/>
    <w:rsid w:val="00CD583D"/>
    <w:rsid w:val="00CD72EE"/>
    <w:rsid w:val="00CD7300"/>
    <w:rsid w:val="00CD7EA3"/>
    <w:rsid w:val="00CE1623"/>
    <w:rsid w:val="00CE24EE"/>
    <w:rsid w:val="00CE367B"/>
    <w:rsid w:val="00CE42E7"/>
    <w:rsid w:val="00CE5C9B"/>
    <w:rsid w:val="00CE709B"/>
    <w:rsid w:val="00CF02B2"/>
    <w:rsid w:val="00CF2E23"/>
    <w:rsid w:val="00D00368"/>
    <w:rsid w:val="00D075CF"/>
    <w:rsid w:val="00D10B42"/>
    <w:rsid w:val="00D16A62"/>
    <w:rsid w:val="00D21B2E"/>
    <w:rsid w:val="00D243FC"/>
    <w:rsid w:val="00D25EC3"/>
    <w:rsid w:val="00D307C2"/>
    <w:rsid w:val="00D336AD"/>
    <w:rsid w:val="00D364FE"/>
    <w:rsid w:val="00D401F8"/>
    <w:rsid w:val="00D42F88"/>
    <w:rsid w:val="00D4422E"/>
    <w:rsid w:val="00D45A7B"/>
    <w:rsid w:val="00D47AD8"/>
    <w:rsid w:val="00D47FAB"/>
    <w:rsid w:val="00D5121C"/>
    <w:rsid w:val="00D51EC7"/>
    <w:rsid w:val="00D52B0A"/>
    <w:rsid w:val="00D5394A"/>
    <w:rsid w:val="00D539BB"/>
    <w:rsid w:val="00D556AF"/>
    <w:rsid w:val="00D55FE6"/>
    <w:rsid w:val="00D57BF6"/>
    <w:rsid w:val="00D61CD1"/>
    <w:rsid w:val="00D61EEE"/>
    <w:rsid w:val="00D63A46"/>
    <w:rsid w:val="00D67064"/>
    <w:rsid w:val="00D727C2"/>
    <w:rsid w:val="00D75B74"/>
    <w:rsid w:val="00D83ED8"/>
    <w:rsid w:val="00D8418A"/>
    <w:rsid w:val="00D85D64"/>
    <w:rsid w:val="00D864DF"/>
    <w:rsid w:val="00D90A0F"/>
    <w:rsid w:val="00D954D4"/>
    <w:rsid w:val="00D96B00"/>
    <w:rsid w:val="00D9773B"/>
    <w:rsid w:val="00DA011E"/>
    <w:rsid w:val="00DA7466"/>
    <w:rsid w:val="00DB0371"/>
    <w:rsid w:val="00DB066B"/>
    <w:rsid w:val="00DB0CB8"/>
    <w:rsid w:val="00DB1416"/>
    <w:rsid w:val="00DB427D"/>
    <w:rsid w:val="00DB4663"/>
    <w:rsid w:val="00DB599D"/>
    <w:rsid w:val="00DB71F6"/>
    <w:rsid w:val="00DB790A"/>
    <w:rsid w:val="00DC0380"/>
    <w:rsid w:val="00DC0772"/>
    <w:rsid w:val="00DC1C33"/>
    <w:rsid w:val="00DC42E9"/>
    <w:rsid w:val="00DC47B1"/>
    <w:rsid w:val="00DD107A"/>
    <w:rsid w:val="00DD1F00"/>
    <w:rsid w:val="00DD1F01"/>
    <w:rsid w:val="00DD3935"/>
    <w:rsid w:val="00DE0383"/>
    <w:rsid w:val="00DE1D36"/>
    <w:rsid w:val="00DE283F"/>
    <w:rsid w:val="00DE48D8"/>
    <w:rsid w:val="00DF1013"/>
    <w:rsid w:val="00DF3355"/>
    <w:rsid w:val="00DF3554"/>
    <w:rsid w:val="00DF4660"/>
    <w:rsid w:val="00DF6154"/>
    <w:rsid w:val="00DF6246"/>
    <w:rsid w:val="00DF62AE"/>
    <w:rsid w:val="00DF7A26"/>
    <w:rsid w:val="00E01886"/>
    <w:rsid w:val="00E02577"/>
    <w:rsid w:val="00E02998"/>
    <w:rsid w:val="00E05A4C"/>
    <w:rsid w:val="00E12DE4"/>
    <w:rsid w:val="00E12ED3"/>
    <w:rsid w:val="00E168BC"/>
    <w:rsid w:val="00E2052F"/>
    <w:rsid w:val="00E21A1B"/>
    <w:rsid w:val="00E2249A"/>
    <w:rsid w:val="00E245C2"/>
    <w:rsid w:val="00E25761"/>
    <w:rsid w:val="00E27FA5"/>
    <w:rsid w:val="00E41DB6"/>
    <w:rsid w:val="00E43B3C"/>
    <w:rsid w:val="00E524C3"/>
    <w:rsid w:val="00E6145E"/>
    <w:rsid w:val="00E634AD"/>
    <w:rsid w:val="00E64507"/>
    <w:rsid w:val="00E648E8"/>
    <w:rsid w:val="00E700E6"/>
    <w:rsid w:val="00E74871"/>
    <w:rsid w:val="00E76274"/>
    <w:rsid w:val="00E77112"/>
    <w:rsid w:val="00E80E05"/>
    <w:rsid w:val="00E825E1"/>
    <w:rsid w:val="00E85255"/>
    <w:rsid w:val="00E86608"/>
    <w:rsid w:val="00E87962"/>
    <w:rsid w:val="00E93644"/>
    <w:rsid w:val="00E96557"/>
    <w:rsid w:val="00E96D2B"/>
    <w:rsid w:val="00E96D95"/>
    <w:rsid w:val="00EA024D"/>
    <w:rsid w:val="00EA04A0"/>
    <w:rsid w:val="00EA1D2F"/>
    <w:rsid w:val="00EA44EB"/>
    <w:rsid w:val="00EA4865"/>
    <w:rsid w:val="00EB120D"/>
    <w:rsid w:val="00EB203B"/>
    <w:rsid w:val="00EB319D"/>
    <w:rsid w:val="00EB3475"/>
    <w:rsid w:val="00EB3809"/>
    <w:rsid w:val="00EB40AF"/>
    <w:rsid w:val="00EB4F56"/>
    <w:rsid w:val="00EB5F59"/>
    <w:rsid w:val="00EB6E6E"/>
    <w:rsid w:val="00EB7EE2"/>
    <w:rsid w:val="00EC3C3E"/>
    <w:rsid w:val="00EC44C6"/>
    <w:rsid w:val="00EC5E22"/>
    <w:rsid w:val="00EC704B"/>
    <w:rsid w:val="00ED1205"/>
    <w:rsid w:val="00ED66EB"/>
    <w:rsid w:val="00EE5E8C"/>
    <w:rsid w:val="00EE73C9"/>
    <w:rsid w:val="00F02B69"/>
    <w:rsid w:val="00F04123"/>
    <w:rsid w:val="00F066BA"/>
    <w:rsid w:val="00F137EE"/>
    <w:rsid w:val="00F138A7"/>
    <w:rsid w:val="00F1576E"/>
    <w:rsid w:val="00F20101"/>
    <w:rsid w:val="00F21324"/>
    <w:rsid w:val="00F2201C"/>
    <w:rsid w:val="00F242C5"/>
    <w:rsid w:val="00F2508A"/>
    <w:rsid w:val="00F26A08"/>
    <w:rsid w:val="00F304BA"/>
    <w:rsid w:val="00F32E8C"/>
    <w:rsid w:val="00F3509E"/>
    <w:rsid w:val="00F36D48"/>
    <w:rsid w:val="00F40CED"/>
    <w:rsid w:val="00F42F39"/>
    <w:rsid w:val="00F50450"/>
    <w:rsid w:val="00F50C5E"/>
    <w:rsid w:val="00F5141D"/>
    <w:rsid w:val="00F518A1"/>
    <w:rsid w:val="00F554C9"/>
    <w:rsid w:val="00F61530"/>
    <w:rsid w:val="00F62358"/>
    <w:rsid w:val="00F64149"/>
    <w:rsid w:val="00F64528"/>
    <w:rsid w:val="00F65A40"/>
    <w:rsid w:val="00F66EDD"/>
    <w:rsid w:val="00F703DE"/>
    <w:rsid w:val="00F72010"/>
    <w:rsid w:val="00F744C7"/>
    <w:rsid w:val="00F7491F"/>
    <w:rsid w:val="00F74C3B"/>
    <w:rsid w:val="00F90F5B"/>
    <w:rsid w:val="00F91E6A"/>
    <w:rsid w:val="00F92F3C"/>
    <w:rsid w:val="00F93331"/>
    <w:rsid w:val="00F943CA"/>
    <w:rsid w:val="00F944D4"/>
    <w:rsid w:val="00F96422"/>
    <w:rsid w:val="00FA563E"/>
    <w:rsid w:val="00FA5C3A"/>
    <w:rsid w:val="00FB0F34"/>
    <w:rsid w:val="00FB1196"/>
    <w:rsid w:val="00FB2608"/>
    <w:rsid w:val="00FB2856"/>
    <w:rsid w:val="00FB2BF8"/>
    <w:rsid w:val="00FB2C0D"/>
    <w:rsid w:val="00FB529B"/>
    <w:rsid w:val="00FC3186"/>
    <w:rsid w:val="00FC36ED"/>
    <w:rsid w:val="00FC54A0"/>
    <w:rsid w:val="00FD3FE1"/>
    <w:rsid w:val="00FD506E"/>
    <w:rsid w:val="00FD50E8"/>
    <w:rsid w:val="00FE3384"/>
    <w:rsid w:val="00FE41BA"/>
    <w:rsid w:val="00FE53CA"/>
    <w:rsid w:val="00FE56A0"/>
    <w:rsid w:val="00FE6041"/>
    <w:rsid w:val="00FF04FB"/>
    <w:rsid w:val="00FF1F3B"/>
    <w:rsid w:val="00FF34BB"/>
    <w:rsid w:val="BECF7E9F"/>
    <w:rsid w:val="D6FD9EA0"/>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name="heading 2"/>
    <w:lsdException w:qFormat="1" w:uiPriority="0" w:name="heading 3"/>
    <w:lsdException w:qFormat="1" w:unhideWhenUsed="0"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99" w:semiHidden="0" w:name="header"/>
    <w:lsdException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kern w:val="2"/>
      <w:sz w:val="21"/>
      <w:szCs w:val="24"/>
      <w:lang w:val="en-US" w:eastAsia="zh-CN" w:bidi="ar-SA"/>
    </w:rPr>
  </w:style>
  <w:style w:type="paragraph" w:styleId="2">
    <w:name w:val="heading 4"/>
    <w:basedOn w:val="1"/>
    <w:next w:val="1"/>
    <w:qFormat/>
    <w:uiPriority w:val="0"/>
    <w:pPr>
      <w:keepNext/>
      <w:spacing w:before="120" w:beforeLines="50" w:after="120" w:afterLines="50"/>
      <w:ind w:firstLine="3240" w:firstLineChars="1157"/>
      <w:outlineLvl w:val="3"/>
    </w:pPr>
    <w:rPr>
      <w:rFonts w:ascii="方正综艺简体" w:eastAsia="方正综艺简体"/>
      <w:sz w:val="28"/>
    </w:rPr>
  </w:style>
  <w:style w:type="character" w:default="1" w:styleId="3">
    <w:name w:val="Default Paragraph Font"/>
    <w:semiHidden/>
    <w:uiPriority w:val="0"/>
  </w:style>
  <w:style w:type="table" w:default="1" w:styleId="4">
    <w:name w:val="Normal Table"/>
    <w:semiHidden/>
    <w:uiPriority w:val="0"/>
    <w:tblPr>
      <w:tblStyle w:val="4"/>
      <w:tblCellMar>
        <w:top w:w="0" w:type="dxa"/>
        <w:left w:w="108" w:type="dxa"/>
        <w:bottom w:w="0" w:type="dxa"/>
        <w:right w:w="108" w:type="dxa"/>
      </w:tblCellMar>
    </w:tblPr>
    <w:trPr>
      <w:wBefore w:w="0" w:type="dxa"/>
    </w:trPr>
  </w:style>
  <w:style w:type="paragraph" w:styleId="5">
    <w:name w:val="Balloon Text"/>
    <w:basedOn w:val="1"/>
    <w:link w:val="18"/>
    <w:uiPriority w:val="0"/>
    <w:rPr>
      <w:sz w:val="18"/>
      <w:szCs w:val="18"/>
    </w:rPr>
  </w:style>
  <w:style w:type="paragraph" w:styleId="6">
    <w:name w:val="Body Text"/>
    <w:basedOn w:val="1"/>
    <w:uiPriority w:val="0"/>
    <w:rPr>
      <w:rFonts w:eastAsia="楷体_GB2312"/>
      <w:sz w:val="32"/>
    </w:rPr>
  </w:style>
  <w:style w:type="character" w:styleId="7">
    <w:name w:val="annotation reference"/>
    <w:uiPriority w:val="0"/>
    <w:rPr>
      <w:sz w:val="21"/>
      <w:szCs w:val="21"/>
    </w:rPr>
  </w:style>
  <w:style w:type="paragraph" w:styleId="8">
    <w:name w:val="annotation text"/>
    <w:basedOn w:val="1"/>
    <w:link w:val="16"/>
    <w:uiPriority w:val="0"/>
    <w:pPr>
      <w:jc w:val="left"/>
    </w:pPr>
  </w:style>
  <w:style w:type="paragraph" w:styleId="9">
    <w:name w:val="annotation subject"/>
    <w:basedOn w:val="8"/>
    <w:next w:val="8"/>
    <w:link w:val="17"/>
    <w:uiPriority w:val="0"/>
    <w:rPr>
      <w:b/>
      <w:bCs/>
    </w:rPr>
  </w:style>
  <w:style w:type="paragraph" w:styleId="10">
    <w:name w:val="footer"/>
    <w:basedOn w:val="1"/>
    <w:link w:val="20"/>
    <w:uiPriority w:val="99"/>
    <w:pPr>
      <w:tabs>
        <w:tab w:val="center" w:pos="4153"/>
        <w:tab w:val="right" w:pos="8306"/>
      </w:tabs>
      <w:snapToGrid w:val="0"/>
      <w:jc w:val="left"/>
    </w:pPr>
    <w:rPr>
      <w:sz w:val="18"/>
      <w:szCs w:val="18"/>
    </w:rPr>
  </w:style>
  <w:style w:type="paragraph" w:styleId="11">
    <w:name w:val="header"/>
    <w:basedOn w:val="1"/>
    <w:link w:val="19"/>
    <w:uiPriority w:val="99"/>
    <w:pPr>
      <w:pBdr>
        <w:bottom w:val="single" w:color="auto" w:sz="6" w:space="1"/>
      </w:pBdr>
      <w:tabs>
        <w:tab w:val="center" w:pos="4153"/>
        <w:tab w:val="right" w:pos="8306"/>
      </w:tabs>
      <w:snapToGrid w:val="0"/>
      <w:jc w:val="center"/>
    </w:pPr>
    <w:rPr>
      <w:sz w:val="18"/>
      <w:szCs w:val="18"/>
    </w:rPr>
  </w:style>
  <w:style w:type="character" w:styleId="12">
    <w:name w:val="Hyperlink"/>
    <w:uiPriority w:val="0"/>
    <w:rPr>
      <w:color w:val="0563C1"/>
      <w:u w:val="single"/>
    </w:rPr>
  </w:style>
  <w:style w:type="table" w:styleId="13">
    <w:name w:val="Table Grid"/>
    <w:basedOn w:val="4"/>
    <w:uiPriority w:val="0"/>
    <w:pPr>
      <w:widowControl w:val="0"/>
      <w:jc w:val="both"/>
    </w:pPr>
    <w:tblPr>
      <w:tblStyle w:val="4"/>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4">
    <w:name w:val="Light List"/>
    <w:basedOn w:val="4"/>
    <w:uiPriority w:val="61"/>
    <w:rPr>
      <w:rFonts w:ascii="等线" w:hAnsi="等线" w:eastAsia="等线" w:cs="Times New Roman"/>
      <w:sz w:val="22"/>
      <w:szCs w:val="22"/>
    </w:rPr>
    <w:tblPr>
      <w:tblStyle w:val="4"/>
      <w:tblStyleRowBandSize w:val="1"/>
      <w:tblStyleColBandSize w:val="1"/>
      <w:tblBorders>
        <w:top w:val="single" w:color="000000" w:sz="8" w:space="0"/>
        <w:left w:val="single" w:color="000000" w:sz="8" w:space="0"/>
        <w:bottom w:val="single" w:color="000000" w:sz="8" w:space="0"/>
        <w:right w:val="single" w:color="000000" w:sz="8" w:space="0"/>
      </w:tblBorders>
    </w:tblPr>
    <w:tblStylePr w:type="firstRow">
      <w:pPr>
        <w:spacing w:before="0" w:after="0" w:line="240" w:lineRule="auto"/>
      </w:pPr>
      <w:rPr>
        <w:b/>
        <w:bCs/>
        <w:color w:val="FFFFFF"/>
      </w:rPr>
      <w:tblPr>
        <w:tblStyle w:val="4"/>
      </w:tblPr>
      <w:tcPr>
        <w:shd w:val="clear" w:color="auto" w:fill="000000"/>
      </w:tcPr>
    </w:tblStylePr>
    <w:tblStylePr w:type="lastRow">
      <w:pPr>
        <w:spacing w:before="0" w:after="0" w:line="240" w:lineRule="auto"/>
      </w:pPr>
      <w:rPr>
        <w:b/>
        <w:bCs/>
      </w:rPr>
      <w:tblPr>
        <w:tblStyle w:val="4"/>
      </w:tblPr>
      <w:tcPr>
        <w:tcBorders>
          <w:top w:val="double" w:color="000000" w:sz="6" w:space="0"/>
          <w:left w:val="single" w:color="000000" w:sz="8" w:space="0"/>
          <w:bottom w:val="single" w:color="000000" w:sz="8" w:space="0"/>
          <w:right w:val="single" w:color="000000" w:sz="8" w:space="0"/>
        </w:tcBorders>
      </w:tcPr>
    </w:tblStylePr>
    <w:tblStylePr w:type="firstCol">
      <w:rPr>
        <w:b/>
        <w:bCs/>
      </w:rPr>
    </w:tblStylePr>
    <w:tblStylePr w:type="lastCol">
      <w:rPr>
        <w:b/>
        <w:bCs/>
      </w:rPr>
    </w:tblStylePr>
    <w:tblStylePr w:type="band1Vert">
      <w:tblPr>
        <w:tblStyle w:val="4"/>
      </w:tblPr>
      <w:tcPr>
        <w:tcBorders>
          <w:top w:val="single" w:color="000000" w:sz="8" w:space="0"/>
          <w:left w:val="single" w:color="000000" w:sz="8" w:space="0"/>
          <w:bottom w:val="single" w:color="000000" w:sz="8" w:space="0"/>
          <w:right w:val="single" w:color="000000" w:sz="8" w:space="0"/>
        </w:tcBorders>
      </w:tcPr>
    </w:tblStylePr>
    <w:tblStylePr w:type="band1Horz">
      <w:tblPr>
        <w:tblStyle w:val="4"/>
      </w:tblPr>
      <w:tcPr>
        <w:tcBorders>
          <w:top w:val="single" w:color="000000" w:sz="8" w:space="0"/>
          <w:left w:val="single" w:color="000000" w:sz="8" w:space="0"/>
          <w:bottom w:val="single" w:color="000000" w:sz="8" w:space="0"/>
          <w:right w:val="single" w:color="000000" w:sz="8" w:space="0"/>
        </w:tcBorders>
      </w:tcPr>
    </w:tblStylePr>
  </w:style>
  <w:style w:type="paragraph" w:customStyle="1" w:styleId="15">
    <w:name w:val=" Char"/>
    <w:basedOn w:val="1"/>
    <w:uiPriority w:val="0"/>
    <w:pPr>
      <w:widowControl/>
      <w:spacing w:after="160" w:line="240" w:lineRule="exact"/>
      <w:jc w:val="left"/>
    </w:pPr>
    <w:rPr>
      <w:rFonts w:ascii="Verdana" w:hAnsi="Verdana" w:eastAsia="仿宋_GB2312"/>
      <w:kern w:val="0"/>
      <w:sz w:val="24"/>
      <w:szCs w:val="20"/>
      <w:lang w:eastAsia="en-US"/>
    </w:rPr>
  </w:style>
  <w:style w:type="character" w:customStyle="1" w:styleId="16">
    <w:name w:val="批注文字 Char"/>
    <w:link w:val="8"/>
    <w:uiPriority w:val="0"/>
    <w:rPr>
      <w:kern w:val="2"/>
      <w:sz w:val="21"/>
      <w:szCs w:val="24"/>
    </w:rPr>
  </w:style>
  <w:style w:type="character" w:customStyle="1" w:styleId="17">
    <w:name w:val="批注主题 Char"/>
    <w:link w:val="9"/>
    <w:uiPriority w:val="0"/>
    <w:rPr>
      <w:b/>
      <w:bCs/>
      <w:kern w:val="2"/>
      <w:sz w:val="21"/>
      <w:szCs w:val="24"/>
    </w:rPr>
  </w:style>
  <w:style w:type="character" w:customStyle="1" w:styleId="18">
    <w:name w:val="批注框文本 Char"/>
    <w:link w:val="5"/>
    <w:uiPriority w:val="0"/>
    <w:rPr>
      <w:kern w:val="2"/>
      <w:sz w:val="18"/>
      <w:szCs w:val="18"/>
    </w:rPr>
  </w:style>
  <w:style w:type="character" w:customStyle="1" w:styleId="19">
    <w:name w:val="页眉 字符"/>
    <w:link w:val="11"/>
    <w:uiPriority w:val="99"/>
    <w:rPr>
      <w:kern w:val="2"/>
      <w:sz w:val="18"/>
      <w:szCs w:val="18"/>
    </w:rPr>
  </w:style>
  <w:style w:type="character" w:customStyle="1" w:styleId="20">
    <w:name w:val="页脚 字符"/>
    <w:link w:val="10"/>
    <w:uiPriority w:val="99"/>
    <w:rPr>
      <w:kern w:val="2"/>
      <w:sz w:val="18"/>
      <w:szCs w:val="18"/>
    </w:rPr>
  </w:style>
  <w:style w:type="character" w:styleId="21">
    <w:name w:val=""/>
    <w:semiHidden/>
    <w:unhideWhenUsed/>
    <w:uiPriority w:val="99"/>
    <w:rPr>
      <w:color w:val="605E5C"/>
      <w:shd w:val="clear" w:color="auto" w:fill="E1DFDD"/>
    </w:rPr>
  </w:style>
  <w:style w:type="paragraph" w:customStyle="1" w:styleId="22">
    <w:name w:val="Compact"/>
    <w:basedOn w:val="6"/>
    <w:unhideWhenUsed/>
    <w:qFormat/>
    <w:uiPriority w:val="0"/>
    <w:pPr>
      <w:spacing w:before="36" w:beforeLines="0" w:after="36" w:afterLines="0"/>
    </w:pPr>
    <w:rPr>
      <w:rFonts w:hint="default"/>
      <w:sz w:val="24"/>
      <w:szCs w:val="24"/>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2052"/>
    <customShpInfo spid="_x0000_s2050"/>
    <customShpInfo spid="_x0000_s2049"/>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f</Company>
  <Pages>8</Pages>
  <Words>587</Words>
  <Characters>3347</Characters>
  <Lines>27</Lines>
  <Paragraphs>7</Paragraphs>
  <TotalTime>3</TotalTime>
  <ScaleCrop>false</ScaleCrop>
  <LinksUpToDate>false</LinksUpToDate>
  <CharactersWithSpaces>3927</CharactersWithSpaces>
  <Application>WPS Office_11.1.0.9505_F1E327BC-269C-435d-A152-05C5408002CA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2020-02-19T10:28:00Z</dcterms:created>
  <dc:creator>fuqiaomei</dc:creator>
  <cp:lastModifiedBy>is</cp:lastModifiedBy>
  <cp:lastPrinted>2021-01-29T13:26:00Z</cp:lastPrinted>
  <dcterms:modified xsi:type="dcterms:W3CDTF">2021-06-10T16:31:30Z</dcterms:modified>
  <dc:title>申请人所提供的技术交底资料内容</dc:title>
  <cp:revision>752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2057-11.1.0.9505</vt:lpwstr>
  </property>
</Properties>
</file>