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3.jpeg" ContentType="image/jpeg"/>
  <Override PartName="/word/media/image9.png" ContentType="image/png"/>
  <Override PartName="/word/media/image1.jpeg" ContentType="image/jpeg"/>
  <Override PartName="/word/media/image2.jpeg" ContentType="image/jpeg"/>
  <Override PartName="/word/media/image5.jpeg" ContentType="image/jpeg"/>
  <Override PartName="/word/media/image10.jpeg" ContentType="image/jpeg"/>
  <Override PartName="/word/media/image15.png" ContentType="image/png"/>
  <Override PartName="/word/media/image3.jpeg" ContentType="image/jpeg"/>
  <Override PartName="/word/media/image4.jpeg" ContentType="image/jpeg"/>
  <Override PartName="/word/media/image6.png" ContentType="image/png"/>
  <Override PartName="/word/media/image7.jpeg" ContentType="image/jpeg"/>
  <Override PartName="/word/media/image12.jpeg" ContentType="image/jpeg"/>
  <Override PartName="/word/media/image14.jpeg" ContentType="image/jpeg"/>
  <Override PartName="/word/media/image8.png" ContentType="image/png"/>
  <Override PartName="/word/media/image11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rPr>
          <w:rFonts w:ascii="Times New Roman" w:hAnsi="Times New Roman" w:eastAsia="Times New Roman" w:cs="Times New Roman"/>
          <w:color w:val="000000" w:themeColor="text1"/>
          <w:kern w:val="2"/>
          <w:sz w:val="24"/>
          <w:szCs w:val="24"/>
          <w:lang w:eastAsia="ru-RU"/>
        </w:rPr>
      </w:pPr>
      <w:bookmarkStart w:id="0" w:name="_Hlk53340986"/>
      <w:bookmarkEnd w:id="0"/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ar-SA"/>
        </w:rPr>
        <w:t>Занятие 13.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 Класс Рептилии: строение скелета ящерообразной рептилии</w:t>
      </w:r>
      <w:r>
        <w:rPr>
          <w:rFonts w:eastAsia="Times New Roman" w:cs="Times New Roman" w:ascii="Times New Roman" w:hAnsi="Times New Roman"/>
          <w:color w:val="000000" w:themeColor="text1"/>
          <w:kern w:val="2"/>
          <w:sz w:val="24"/>
          <w:szCs w:val="24"/>
          <w:lang w:eastAsia="ru-RU"/>
        </w:rPr>
        <w:t xml:space="preserve"> 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Цель занятия: </w:t>
      </w:r>
      <w:r>
        <w:rPr>
          <w:rFonts w:cs="Times New Roman" w:ascii="Times New Roman" w:hAnsi="Times New Roman"/>
          <w:sz w:val="24"/>
          <w:szCs w:val="24"/>
        </w:rPr>
        <w:t>знакомство с особенностями строения скелета рептилии, относящихся к различным отрядам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  <w:lang w:eastAsia="ar-SA"/>
        </w:rPr>
      </w:pPr>
      <w:r>
        <w:rPr>
          <w:rFonts w:cs="Times New Roman" w:ascii="Times New Roman" w:hAnsi="Times New Roman"/>
          <w:sz w:val="24"/>
          <w:szCs w:val="24"/>
          <w:lang w:eastAsia="ar-SA"/>
        </w:rPr>
        <w:t xml:space="preserve">Тип </w:t>
      </w:r>
      <w:r>
        <w:rPr>
          <w:rFonts w:cs="Times New Roman" w:ascii="Times New Roman" w:hAnsi="Times New Roman"/>
          <w:sz w:val="24"/>
          <w:szCs w:val="24"/>
          <w:lang w:val="en-US" w:eastAsia="ar-SA"/>
        </w:rPr>
        <w:t>Chordata</w:t>
      </w:r>
      <w:r>
        <w:rPr>
          <w:rFonts w:cs="Times New Roman" w:ascii="Times New Roman" w:hAnsi="Times New Roman"/>
          <w:sz w:val="24"/>
          <w:szCs w:val="24"/>
          <w:lang w:eastAsia="ar-SA"/>
        </w:rPr>
        <w:t xml:space="preserve"> – Хордовые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Подтип </w:t>
      </w:r>
      <w:r>
        <w:rPr>
          <w:rFonts w:eastAsia="Times New Roman" w:cs="Times New Roman" w:ascii="Times New Roman" w:hAnsi="Times New Roman"/>
          <w:sz w:val="24"/>
          <w:szCs w:val="24"/>
          <w:lang w:val="en-US" w:eastAsia="ar-SA"/>
        </w:rPr>
        <w:t>Vertebrata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, </w:t>
      </w:r>
      <w:r>
        <w:rPr>
          <w:rFonts w:eastAsia="Times New Roman" w:cs="Times New Roman" w:ascii="Times New Roman" w:hAnsi="Times New Roman"/>
          <w:sz w:val="24"/>
          <w:szCs w:val="24"/>
          <w:lang w:val="en-US" w:eastAsia="ar-SA"/>
        </w:rPr>
        <w:t>seu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 w:eastAsia="ar-SA"/>
        </w:rPr>
        <w:t>Craniota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 – Позвоночные, или Черепные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Раздел </w:t>
      </w:r>
      <w:r>
        <w:rPr>
          <w:rFonts w:eastAsia="Times New Roman" w:cs="Times New Roman" w:ascii="Times New Roman" w:hAnsi="Times New Roman"/>
          <w:sz w:val="24"/>
          <w:szCs w:val="24"/>
          <w:lang w:val="en-US" w:eastAsia="ar-SA"/>
        </w:rPr>
        <w:t>Gnathostomata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 – Челюстноротые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Надкласс </w:t>
      </w:r>
      <w:r>
        <w:rPr>
          <w:rFonts w:eastAsia="Times New Roman" w:cs="Times New Roman" w:ascii="Times New Roman" w:hAnsi="Times New Roman"/>
          <w:sz w:val="24"/>
          <w:szCs w:val="24"/>
          <w:lang w:val="fr-FR" w:eastAsia="ar-SA"/>
        </w:rPr>
        <w:t>Tetrapoda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 – Четвероногие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Класс </w:t>
      </w:r>
      <w:r>
        <w:rPr>
          <w:rFonts w:eastAsia="Times New Roman" w:cs="Times New Roman" w:ascii="Times New Roman" w:hAnsi="Times New Roman"/>
          <w:sz w:val="24"/>
          <w:szCs w:val="24"/>
          <w:lang w:val="en-US" w:eastAsia="ar-SA"/>
        </w:rPr>
        <w:t>Reptilia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 – Пресмыкающиеся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Подкласс </w:t>
      </w:r>
      <w:r>
        <w:rPr>
          <w:rFonts w:eastAsia="Times New Roman" w:cs="Times New Roman" w:ascii="Times New Roman" w:hAnsi="Times New Roman"/>
          <w:sz w:val="24"/>
          <w:szCs w:val="24"/>
          <w:lang w:val="fr-FR" w:eastAsia="ar-SA"/>
        </w:rPr>
        <w:t>Diapsida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 – Диапсиды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Отряд </w:t>
      </w:r>
      <w:r>
        <w:rPr>
          <w:rFonts w:eastAsia="Times New Roman" w:cs="Times New Roman" w:ascii="Times New Roman" w:hAnsi="Times New Roman"/>
          <w:sz w:val="24"/>
          <w:szCs w:val="24"/>
          <w:lang w:val="en-US" w:eastAsia="ar-SA"/>
        </w:rPr>
        <w:t>Squamata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 – Чешуйчатые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Подотряд </w:t>
      </w:r>
      <w:r>
        <w:rPr>
          <w:rFonts w:eastAsia="Times New Roman" w:cs="Times New Roman" w:ascii="Times New Roman" w:hAnsi="Times New Roman"/>
          <w:sz w:val="24"/>
          <w:szCs w:val="24"/>
          <w:lang w:val="fr-FR" w:eastAsia="ar-SA"/>
        </w:rPr>
        <w:t>S</w:t>
      </w:r>
      <w:r>
        <w:rPr>
          <w:rFonts w:eastAsia="Times New Roman" w:cs="Times New Roman" w:ascii="Times New Roman" w:hAnsi="Times New Roman"/>
          <w:sz w:val="24"/>
          <w:szCs w:val="24"/>
          <w:lang w:val="en-US" w:eastAsia="ar-SA"/>
        </w:rPr>
        <w:t>auria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, </w:t>
      </w:r>
      <w:r>
        <w:rPr>
          <w:rFonts w:eastAsia="Times New Roman" w:cs="Times New Roman" w:ascii="Times New Roman" w:hAnsi="Times New Roman"/>
          <w:sz w:val="24"/>
          <w:szCs w:val="24"/>
          <w:lang w:val="fr-FR" w:eastAsia="ar-SA"/>
        </w:rPr>
        <w:t>s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. </w:t>
      </w:r>
      <w:r>
        <w:rPr>
          <w:rFonts w:eastAsia="Times New Roman" w:cs="Times New Roman" w:ascii="Times New Roman" w:hAnsi="Times New Roman"/>
          <w:sz w:val="24"/>
          <w:szCs w:val="24"/>
          <w:lang w:val="fr-FR" w:eastAsia="ar-SA"/>
        </w:rPr>
        <w:t>Lacertilia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 – Ящерицы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ar-SA"/>
        </w:rPr>
        <w:t xml:space="preserve">Представитель – 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агама кавказская,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val="en-US" w:eastAsia="ar-SA"/>
        </w:rPr>
        <w:t>Laudakia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eastAsia="ar-SA"/>
        </w:rPr>
        <w:t xml:space="preserve">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val="en-US" w:eastAsia="ar-SA"/>
        </w:rPr>
        <w:t>caucasia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eastAsia="ar-S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>Eichwald, 1831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Подкласс </w:t>
      </w:r>
      <w:r>
        <w:rPr>
          <w:rFonts w:eastAsia="Times New Roman" w:cs="Times New Roman" w:ascii="Times New Roman" w:hAnsi="Times New Roman"/>
          <w:sz w:val="24"/>
          <w:szCs w:val="24"/>
          <w:lang w:val="en-US" w:eastAsia="ar-SA"/>
        </w:rPr>
        <w:t>Archosauria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 – Архозавры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Отряд </w:t>
      </w:r>
      <w:r>
        <w:rPr>
          <w:rFonts w:eastAsia="Times New Roman" w:cs="Times New Roman" w:ascii="Times New Roman" w:hAnsi="Times New Roman"/>
          <w:sz w:val="24"/>
          <w:szCs w:val="24"/>
          <w:lang w:val="en-US" w:eastAsia="ar-SA"/>
        </w:rPr>
        <w:t>Crocodilia</w:t>
      </w:r>
      <w:r>
        <w:rPr>
          <w:rFonts w:eastAsia="Times New Roman" w:cs="Times New Roman" w:ascii="Times New Roman" w:hAnsi="Times New Roman"/>
          <w:sz w:val="24"/>
          <w:szCs w:val="24"/>
          <w:lang w:eastAsia="ar-SA"/>
        </w:rPr>
        <w:t xml:space="preserve"> – Крокодилы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ar-SA"/>
        </w:rPr>
      </w:r>
    </w:p>
    <w:tbl>
      <w:tblPr>
        <w:tblW w:w="9600" w:type="dxa"/>
        <w:jc w:val="left"/>
        <w:tblInd w:w="0" w:type="dxa"/>
        <w:tblLayout w:type="fixed"/>
        <w:tblCellMar>
          <w:top w:w="0" w:type="dxa"/>
          <w:left w:w="105" w:type="dxa"/>
          <w:bottom w:w="0" w:type="dxa"/>
          <w:right w:w="105" w:type="dxa"/>
        </w:tblCellMar>
        <w:tblLook w:val="04a0" w:noHBand="0" w:noVBand="1" w:firstColumn="1" w:lastRow="0" w:lastColumn="0" w:firstRow="1"/>
      </w:tblPr>
      <w:tblGrid>
        <w:gridCol w:w="2686"/>
        <w:gridCol w:w="6913"/>
      </w:tblGrid>
      <w:tr>
        <w:trPr/>
        <w:tc>
          <w:tcPr>
            <w:tcW w:w="2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9D9D9" w:val="clear"/>
          </w:tcPr>
          <w:p>
            <w:pPr>
              <w:pStyle w:val="Normal"/>
              <w:widowControl w:val="false"/>
              <w:spacing w:beforeAutospacing="1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 </w:t>
            </w: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Этапы работы</w:t>
            </w:r>
          </w:p>
        </w:tc>
        <w:tc>
          <w:tcPr>
            <w:tcW w:w="69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9D9D9" w:val="clear"/>
          </w:tcPr>
          <w:p>
            <w:pPr>
              <w:pStyle w:val="Normal"/>
              <w:widowControl w:val="false"/>
              <w:spacing w:beforeAutospacing="1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Форма документации работы</w:t>
            </w:r>
          </w:p>
        </w:tc>
      </w:tr>
      <w:tr>
        <w:trPr/>
        <w:tc>
          <w:tcPr>
            <w:tcW w:w="268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beforeAutospacing="1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Осмотр препаратов скелета ящерицы и крокодила. Детальное изучение элементов посткраниального скелета.</w:t>
            </w:r>
          </w:p>
        </w:tc>
        <w:tc>
          <w:tcPr>
            <w:tcW w:w="6913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Выполнить рисунки: </w:t>
            </w:r>
          </w:p>
          <w:p>
            <w:pPr>
              <w:pStyle w:val="Normal"/>
              <w:widowControl w:val="false"/>
              <w:spacing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1. скелет пояса передних конечностей и свободной конечности. </w:t>
            </w:r>
          </w:p>
          <w:p>
            <w:pPr>
              <w:pStyle w:val="Normal"/>
              <w:widowControl w:val="false"/>
              <w:spacing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2. скелет пояса задних конечностей и свободной конечности. </w:t>
            </w:r>
          </w:p>
          <w:p>
            <w:pPr>
              <w:pStyle w:val="Normal"/>
              <w:widowControl w:val="false"/>
              <w:spacing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3. Осевой скелет с грудной клеткой (вид сверху). </w:t>
            </w:r>
          </w:p>
          <w:p>
            <w:pPr>
              <w:pStyle w:val="Normal"/>
              <w:widowControl w:val="false"/>
              <w:spacing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4. Схема строения двух первых шейных позвонков. Указать русские и латинские названия костных и хрящевых элементов скелета.</w:t>
            </w:r>
          </w:p>
        </w:tc>
      </w:tr>
      <w:tr>
        <w:trPr/>
        <w:tc>
          <w:tcPr>
            <w:tcW w:w="268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beforeAutospacing="1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Осмотр и детальное изучение черепа крокодила.</w:t>
            </w:r>
          </w:p>
        </w:tc>
        <w:tc>
          <w:tcPr>
            <w:tcW w:w="6913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beforeAutospacing="1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Рисунок черепа (вид сверху, снизу, сзади) с указанием русских и латинских названий элементов.</w:t>
            </w:r>
          </w:p>
        </w:tc>
      </w:tr>
    </w:tbl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Осевой скелет ящерицы</w:t>
      </w:r>
    </w:p>
    <w:p>
      <w:pPr>
        <w:pStyle w:val="1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Позвоночник ящерицы разделен на большее, чем у лягушки, количество отделов: шейный (</w:t>
      </w:r>
      <w:bookmarkStart w:id="1" w:name="_Hlk55744883"/>
      <w:r>
        <w:rPr>
          <w:sz w:val="24"/>
          <w:szCs w:val="24"/>
          <w:lang w:val="en-US"/>
        </w:rPr>
        <w:t>pars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cervicalis</w:t>
      </w:r>
      <w:r>
        <w:rPr>
          <w:sz w:val="24"/>
          <w:szCs w:val="24"/>
        </w:rPr>
        <w:t xml:space="preserve">, </w:t>
      </w:r>
      <w:bookmarkEnd w:id="1"/>
      <w:r>
        <w:rPr>
          <w:sz w:val="24"/>
          <w:szCs w:val="24"/>
        </w:rPr>
        <w:t>9 позвонков); пояснично-грудной (</w:t>
      </w:r>
      <w:bookmarkStart w:id="2" w:name="_Hlk55744909"/>
      <w:r>
        <w:rPr>
          <w:sz w:val="24"/>
          <w:szCs w:val="24"/>
          <w:lang w:val="en-US"/>
        </w:rPr>
        <w:t>pars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thoracolumbalis</w:t>
      </w:r>
      <w:bookmarkEnd w:id="2"/>
      <w:r>
        <w:rPr>
          <w:sz w:val="24"/>
          <w:szCs w:val="24"/>
        </w:rPr>
        <w:t>, 20 позвонков); крестцовый (</w:t>
      </w:r>
      <w:bookmarkStart w:id="3" w:name="_Hlk55744970"/>
      <w:r>
        <w:rPr>
          <w:sz w:val="24"/>
          <w:szCs w:val="24"/>
          <w:lang w:val="en-US"/>
        </w:rPr>
        <w:t>pars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sacralis</w:t>
      </w:r>
      <w:bookmarkEnd w:id="3"/>
      <w:r>
        <w:rPr>
          <w:sz w:val="24"/>
          <w:szCs w:val="24"/>
        </w:rPr>
        <w:t>, 2 позвонка); хвостовой (</w:t>
      </w:r>
      <w:bookmarkStart w:id="4" w:name="_Hlk55745014"/>
      <w:r>
        <w:rPr>
          <w:sz w:val="24"/>
          <w:szCs w:val="24"/>
          <w:lang w:val="en-US"/>
        </w:rPr>
        <w:t>pars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caudalis</w:t>
      </w:r>
      <w:r>
        <w:rPr>
          <w:sz w:val="24"/>
          <w:szCs w:val="24"/>
        </w:rPr>
        <w:t xml:space="preserve">, </w:t>
      </w:r>
      <w:bookmarkEnd w:id="4"/>
      <w:r>
        <w:rPr>
          <w:sz w:val="24"/>
          <w:szCs w:val="24"/>
        </w:rPr>
        <w:t>более 50 позвонков). Туловищный процельный позвонок и его строение, строение атланта и эпистрофея.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jc w:val="both"/>
        <w:rPr>
          <w:sz w:val="24"/>
          <w:szCs w:val="24"/>
        </w:rPr>
      </w:pPr>
      <w:bookmarkStart w:id="5" w:name="_Hlk55744464"/>
      <w:r>
        <w:drawing>
          <wp:anchor behindDoc="0" distT="0" distB="0" distL="114300" distR="0" simplePos="0" locked="0" layoutInCell="0" allowOverlap="1" relativeHeight="11">
            <wp:simplePos x="0" y="0"/>
            <wp:positionH relativeFrom="margin">
              <wp:align>right</wp:align>
            </wp:positionH>
            <wp:positionV relativeFrom="paragraph">
              <wp:posOffset>96520</wp:posOffset>
            </wp:positionV>
            <wp:extent cx="2851785" cy="2489835"/>
            <wp:effectExtent l="0" t="0" r="0" b="0"/>
            <wp:wrapTight wrapText="bothSides">
              <wp:wrapPolygon edited="0">
                <wp:start x="-4" y="0"/>
                <wp:lineTo x="-4" y="21481"/>
                <wp:lineTo x="21495" y="21481"/>
                <wp:lineTo x="21495" y="0"/>
                <wp:lineTo x="-4" y="0"/>
              </wp:wrapPolygon>
            </wp:wrapTight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Рис. 1. Позвонки варана: </w:t>
      </w:r>
      <w:r>
        <w:rPr>
          <w:i/>
          <w:iCs/>
          <w:sz w:val="24"/>
          <w:szCs w:val="24"/>
        </w:rPr>
        <w:t>А</w:t>
      </w:r>
      <w:r>
        <w:rPr>
          <w:sz w:val="24"/>
          <w:szCs w:val="24"/>
        </w:rPr>
        <w:t xml:space="preserve"> – атлант (</w:t>
      </w:r>
      <w:r>
        <w:rPr>
          <w:sz w:val="24"/>
          <w:szCs w:val="24"/>
          <w:lang w:val="en-US"/>
        </w:rPr>
        <w:t>atlas</w:t>
      </w:r>
      <w:r>
        <w:rPr>
          <w:sz w:val="24"/>
          <w:szCs w:val="24"/>
        </w:rPr>
        <w:t xml:space="preserve">), </w:t>
      </w:r>
      <w:r>
        <w:rPr>
          <w:i/>
          <w:iCs/>
          <w:sz w:val="24"/>
          <w:szCs w:val="24"/>
        </w:rPr>
        <w:t>Б</w:t>
      </w:r>
      <w:r>
        <w:rPr>
          <w:sz w:val="24"/>
          <w:szCs w:val="24"/>
        </w:rPr>
        <w:t xml:space="preserve"> – эпистрофей (</w:t>
      </w:r>
      <w:r>
        <w:rPr>
          <w:sz w:val="24"/>
          <w:szCs w:val="24"/>
          <w:lang w:val="en-US"/>
        </w:rPr>
        <w:t>epistrophaeus</w:t>
      </w:r>
      <w:r>
        <w:rPr>
          <w:sz w:val="24"/>
          <w:szCs w:val="24"/>
        </w:rPr>
        <w:t xml:space="preserve">), </w:t>
      </w:r>
      <w:r>
        <w:rPr>
          <w:i/>
          <w:iCs/>
          <w:sz w:val="24"/>
          <w:szCs w:val="24"/>
        </w:rPr>
        <w:t>В</w:t>
      </w:r>
      <w:r>
        <w:rPr>
          <w:sz w:val="24"/>
          <w:szCs w:val="24"/>
        </w:rPr>
        <w:t xml:space="preserve"> – грудной позвонок, </w:t>
      </w:r>
      <w:r>
        <w:rPr>
          <w:i/>
          <w:iCs/>
          <w:sz w:val="24"/>
          <w:szCs w:val="24"/>
        </w:rPr>
        <w:t>Г</w:t>
      </w:r>
      <w:r>
        <w:rPr>
          <w:sz w:val="24"/>
          <w:szCs w:val="24"/>
        </w:rPr>
        <w:t xml:space="preserve"> – продольный разрез грудного позвонка.</w:t>
      </w:r>
    </w:p>
    <w:p>
      <w:pPr>
        <w:pStyle w:val="1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jc w:val="both"/>
        <w:rPr>
          <w:sz w:val="24"/>
          <w:szCs w:val="24"/>
        </w:rPr>
      </w:pPr>
      <w:r>
        <w:rPr>
          <w:sz w:val="24"/>
          <w:szCs w:val="24"/>
        </w:rPr>
        <w:t>1 – зубовидный отросток эпистрофея (</w:t>
      </w:r>
      <w:r>
        <w:rPr>
          <w:sz w:val="24"/>
          <w:szCs w:val="24"/>
          <w:lang w:val="en-US"/>
        </w:rPr>
        <w:t>pr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odontoideus</w:t>
      </w:r>
      <w:r>
        <w:rPr>
          <w:sz w:val="24"/>
          <w:szCs w:val="24"/>
        </w:rPr>
        <w:t>);</w:t>
      </w:r>
    </w:p>
    <w:p>
      <w:pPr>
        <w:pStyle w:val="1"/>
        <w:jc w:val="both"/>
        <w:rPr>
          <w:sz w:val="24"/>
          <w:szCs w:val="24"/>
        </w:rPr>
      </w:pPr>
      <w:r>
        <w:rPr>
          <w:sz w:val="24"/>
          <w:szCs w:val="24"/>
        </w:rPr>
        <w:t>2 – тело позвонка (</w:t>
      </w:r>
      <w:r>
        <w:rPr>
          <w:sz w:val="24"/>
          <w:szCs w:val="24"/>
          <w:lang w:val="en-US"/>
        </w:rPr>
        <w:t>corpus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vertebrae</w:t>
      </w:r>
      <w:bookmarkStart w:id="6" w:name="_GoBack"/>
      <w:bookmarkEnd w:id="6"/>
      <w:r>
        <w:rPr>
          <w:sz w:val="24"/>
          <w:szCs w:val="24"/>
        </w:rPr>
        <w:t>);</w:t>
      </w:r>
    </w:p>
    <w:p>
      <w:pPr>
        <w:pStyle w:val="1"/>
        <w:jc w:val="both"/>
        <w:rPr>
          <w:sz w:val="24"/>
          <w:szCs w:val="24"/>
        </w:rPr>
      </w:pPr>
      <w:r>
        <w:rPr>
          <w:sz w:val="24"/>
          <w:szCs w:val="24"/>
        </w:rPr>
        <w:t>3 – верхняя дуга (</w:t>
      </w:r>
      <w:r>
        <w:rPr>
          <w:sz w:val="24"/>
          <w:szCs w:val="24"/>
          <w:lang w:val="en-US"/>
        </w:rPr>
        <w:t>arcus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neuralis</w:t>
      </w:r>
      <w:r>
        <w:rPr>
          <w:sz w:val="24"/>
          <w:szCs w:val="24"/>
        </w:rPr>
        <w:t>);</w:t>
      </w:r>
    </w:p>
    <w:p>
      <w:pPr>
        <w:pStyle w:val="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 – остистый отросток </w:t>
      </w:r>
      <w:r>
        <w:rPr>
          <w:sz w:val="24"/>
          <w:szCs w:val="24"/>
          <w:lang w:val="en-US"/>
        </w:rPr>
        <w:t>(pr. spinosus)</w:t>
      </w:r>
      <w:r>
        <w:rPr>
          <w:sz w:val="24"/>
          <w:szCs w:val="24"/>
        </w:rPr>
        <w:t>;</w:t>
      </w:r>
    </w:p>
    <w:p>
      <w:pPr>
        <w:pStyle w:val="1"/>
        <w:jc w:val="both"/>
        <w:rPr>
          <w:sz w:val="24"/>
          <w:szCs w:val="24"/>
        </w:rPr>
      </w:pPr>
      <w:r>
        <w:rPr>
          <w:sz w:val="24"/>
          <w:szCs w:val="24"/>
        </w:rPr>
        <w:t>5 – канал для спинного мозга;</w:t>
      </w:r>
    </w:p>
    <w:p>
      <w:pPr>
        <w:pStyle w:val="1"/>
        <w:jc w:val="both"/>
        <w:rPr>
          <w:sz w:val="24"/>
          <w:szCs w:val="24"/>
        </w:rPr>
      </w:pPr>
      <w:r>
        <w:rPr>
          <w:sz w:val="24"/>
          <w:szCs w:val="24"/>
        </w:rPr>
        <w:t>6 – передний сочленовный отросток (</w:t>
      </w:r>
      <w:r>
        <w:rPr>
          <w:sz w:val="24"/>
          <w:szCs w:val="24"/>
          <w:lang w:val="en-US"/>
        </w:rPr>
        <w:t>pr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articularis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anterior</w:t>
      </w:r>
      <w:r>
        <w:rPr>
          <w:sz w:val="24"/>
          <w:szCs w:val="24"/>
        </w:rPr>
        <w:t>);</w:t>
      </w:r>
    </w:p>
    <w:p>
      <w:pPr>
        <w:pStyle w:val="1"/>
        <w:jc w:val="both"/>
        <w:rPr>
          <w:sz w:val="24"/>
          <w:szCs w:val="24"/>
        </w:rPr>
      </w:pPr>
      <w:r>
        <w:rPr>
          <w:sz w:val="24"/>
          <w:szCs w:val="24"/>
        </w:rPr>
        <w:t>7 – задний сочленовный отросток</w:t>
      </w:r>
      <w:r>
        <w:rPr>
          <w:sz w:val="24"/>
          <w:szCs w:val="24"/>
          <w:lang w:val="en-US"/>
        </w:rPr>
        <w:t xml:space="preserve"> (pr. articularis posterior)</w:t>
      </w:r>
      <w:r>
        <w:rPr>
          <w:sz w:val="24"/>
          <w:szCs w:val="24"/>
        </w:rPr>
        <w:t>;</w:t>
      </w:r>
      <w:bookmarkEnd w:id="5"/>
    </w:p>
    <w:p>
      <w:pPr>
        <w:pStyle w:val="1"/>
        <w:ind w:firstLine="720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Пояса конечностей</w:t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1"/>
        <w:rPr>
          <w:sz w:val="24"/>
          <w:szCs w:val="24"/>
        </w:rPr>
      </w:pPr>
      <w:r>
        <mc:AlternateContent>
          <mc:Choice Requires="wps">
            <w:drawing>
              <wp:anchor behindDoc="0" distT="0" distB="0" distL="113665" distR="114300" simplePos="0" locked="0" layoutInCell="0" allowOverlap="1" relativeHeight="12" wp14:anchorId="2E5D87D1">
                <wp:simplePos x="0" y="0"/>
                <wp:positionH relativeFrom="margin">
                  <wp:posOffset>2781935</wp:posOffset>
                </wp:positionH>
                <wp:positionV relativeFrom="paragraph">
                  <wp:posOffset>72390</wp:posOffset>
                </wp:positionV>
                <wp:extent cx="3034665" cy="3025140"/>
                <wp:effectExtent l="62230" t="62230" r="115570" b="115570"/>
                <wp:wrapTight wrapText="bothSides">
                  <wp:wrapPolygon edited="0">
                    <wp:start x="-271" y="-544"/>
                    <wp:lineTo x="-542" y="-408"/>
                    <wp:lineTo x="-542" y="21899"/>
                    <wp:lineTo x="-271" y="22443"/>
                    <wp:lineTo x="22102" y="22443"/>
                    <wp:lineTo x="22373" y="21491"/>
                    <wp:lineTo x="22373" y="1768"/>
                    <wp:lineTo x="22102" y="-272"/>
                    <wp:lineTo x="22102" y="-544"/>
                    <wp:lineTo x="-271" y="-544"/>
                  </wp:wrapPolygon>
                </wp:wrapTight>
                <wp:docPr id="2" name="Рисунок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3034800" cy="302508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2" stroked="t" o:allowincell="f" style="position:absolute;margin-left:219.05pt;margin-top:5.7pt;width:238.9pt;height:238.15pt;mso-wrap-style:none;v-text-anchor:middle;mso-position-horizontal-relative:margin" wp14:anchorId="2E5D87D1" type="_x0000_t75">
                <v:imagedata r:id="rId3" o:detectmouseclick="t"/>
                <v:stroke color="black" weight="38160" joinstyle="miter" endcap="square"/>
                <v:shadow on="t" obscured="f" color="black"/>
                <w10:wrap type="square"/>
              </v:shape>
            </w:pict>
          </mc:Fallback>
        </mc:AlternateContent>
      </w:r>
      <w:r>
        <w:rPr>
          <w:sz w:val="24"/>
          <w:szCs w:val="24"/>
        </w:rPr>
        <w:t>Рис. 2. Плечевой пояс ящерицы (схема)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1 – ключица (</w:t>
      </w:r>
      <w:r>
        <w:rPr>
          <w:sz w:val="24"/>
          <w:szCs w:val="24"/>
          <w:lang w:val="de-DE"/>
        </w:rPr>
        <w:t>clavicula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2 – надлопаточный хрящ (</w:t>
      </w:r>
      <w:r>
        <w:rPr>
          <w:sz w:val="24"/>
          <w:szCs w:val="24"/>
          <w:lang w:val="de-DE"/>
        </w:rPr>
        <w:t>cartilago suprascapularis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3 – лопатка (</w:t>
      </w:r>
      <w:r>
        <w:rPr>
          <w:sz w:val="24"/>
          <w:szCs w:val="24"/>
          <w:lang w:val="de-DE"/>
        </w:rPr>
        <w:t>scapula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4 – коракоид (</w:t>
      </w:r>
      <w:r>
        <w:rPr>
          <w:sz w:val="24"/>
          <w:szCs w:val="24"/>
          <w:lang w:val="de-DE"/>
        </w:rPr>
        <w:t>coracoideum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5 – ребра (</w:t>
      </w:r>
      <w:r>
        <w:rPr>
          <w:sz w:val="24"/>
          <w:szCs w:val="24"/>
          <w:lang w:val="de-DE"/>
        </w:rPr>
        <w:t>costa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6 – грудина (</w:t>
      </w:r>
      <w:r>
        <w:rPr>
          <w:sz w:val="24"/>
          <w:szCs w:val="24"/>
          <w:lang w:val="de-DE"/>
        </w:rPr>
        <w:t>sternum</w:t>
      </w:r>
      <w:r>
        <w:rPr>
          <w:sz w:val="24"/>
          <w:szCs w:val="24"/>
        </w:rPr>
        <w:t xml:space="preserve">); 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7 – прокоракоидный хрящ (</w:t>
      </w:r>
      <w:r>
        <w:rPr>
          <w:sz w:val="24"/>
          <w:szCs w:val="24"/>
          <w:lang w:val="de-DE"/>
        </w:rPr>
        <w:t>procoracoideum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8 – надгрудинник (</w:t>
      </w:r>
      <w:r>
        <w:rPr>
          <w:sz w:val="24"/>
          <w:szCs w:val="24"/>
          <w:lang w:val="de-DE"/>
        </w:rPr>
        <w:t>episternum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9 – плечевая кость (</w:t>
      </w:r>
      <w:r>
        <w:rPr>
          <w:sz w:val="24"/>
          <w:szCs w:val="24"/>
          <w:lang w:val="de-DE"/>
        </w:rPr>
        <w:t>humerus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10 – локтевая</w:t>
      </w:r>
      <w:r>
        <w:rPr>
          <w:sz w:val="24"/>
          <w:szCs w:val="24"/>
          <w:lang w:val="de-DE"/>
        </w:rPr>
        <w:t xml:space="preserve"> </w:t>
      </w:r>
      <w:r>
        <w:rPr>
          <w:sz w:val="24"/>
          <w:szCs w:val="24"/>
        </w:rPr>
        <w:t>(</w:t>
      </w:r>
      <w:r>
        <w:rPr>
          <w:sz w:val="24"/>
          <w:szCs w:val="24"/>
          <w:lang w:val="de-DE"/>
        </w:rPr>
        <w:t>ulna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11 – лучевая (</w:t>
      </w:r>
      <w:r>
        <w:rPr>
          <w:sz w:val="24"/>
          <w:szCs w:val="24"/>
          <w:lang w:val="de-DE"/>
        </w:rPr>
        <w:t>radius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12 – запястье (</w:t>
      </w:r>
      <w:r>
        <w:rPr>
          <w:sz w:val="24"/>
          <w:szCs w:val="24"/>
          <w:lang w:val="de-DE"/>
        </w:rPr>
        <w:t>carpus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13 – пясть (</w:t>
      </w:r>
      <w:r>
        <w:rPr>
          <w:sz w:val="24"/>
          <w:szCs w:val="24"/>
          <w:lang w:val="de-DE"/>
        </w:rPr>
        <w:t>metacarpus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14 – фаланги пальцев (</w:t>
      </w:r>
      <w:r>
        <w:rPr>
          <w:sz w:val="24"/>
          <w:szCs w:val="24"/>
          <w:lang w:val="de-DE"/>
        </w:rPr>
        <w:t>phalanges digitorum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rPr>
          <w:sz w:val="24"/>
          <w:szCs w:val="24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13" wp14:anchorId="3580F113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2987675" cy="2255520"/>
                <wp:effectExtent l="62230" t="62230" r="115570" b="116205"/>
                <wp:wrapTight wrapText="bothSides">
                  <wp:wrapPolygon edited="0">
                    <wp:start x="-275" y="-730"/>
                    <wp:lineTo x="-551" y="-547"/>
                    <wp:lineTo x="-551" y="21892"/>
                    <wp:lineTo x="-275" y="22622"/>
                    <wp:lineTo x="22174" y="22622"/>
                    <wp:lineTo x="22449" y="20068"/>
                    <wp:lineTo x="22449" y="2372"/>
                    <wp:lineTo x="22174" y="-365"/>
                    <wp:lineTo x="22174" y="-730"/>
                    <wp:lineTo x="-275" y="-730"/>
                  </wp:wrapPolygon>
                </wp:wrapTight>
                <wp:docPr id="3" name="Рисунок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4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2987640" cy="225540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Рисунок 4" stroked="t" o:allowincell="f" style="position:absolute;margin-left:214.2pt;margin-top:0.35pt;width:235.2pt;height:177.55pt;mso-wrap-style:none;v-text-anchor:middle;mso-position-horizontal:right;mso-position-horizontal-relative:margin" wp14:anchorId="3580F113" type="_x0000_t75">
                <v:imagedata r:id="rId4" o:detectmouseclick="t"/>
                <v:stroke color="black" weight="38160" joinstyle="miter" endcap="square"/>
                <v:shadow on="t" obscured="f" color="black"/>
                <w10:wrap type="square"/>
              </v:shape>
            </w:pict>
          </mc:Fallback>
        </mc:AlternateContent>
      </w:r>
      <w:r>
        <w:rPr>
          <w:sz w:val="24"/>
          <w:szCs w:val="24"/>
        </w:rPr>
        <w:t>Рис. 3. Тазовый пояс ящерицы (схема)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1 – вертлужная впадина (</w:t>
      </w:r>
      <w:r>
        <w:rPr>
          <w:sz w:val="24"/>
          <w:szCs w:val="24"/>
          <w:lang w:val="de-DE"/>
        </w:rPr>
        <w:t>acetabulum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2 – подвздошная кость (</w:t>
      </w:r>
      <w:r>
        <w:rPr>
          <w:sz w:val="24"/>
          <w:szCs w:val="24"/>
          <w:lang w:val="de-DE"/>
        </w:rPr>
        <w:t>ilium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3 – лобковая кость (</w:t>
      </w:r>
      <w:r>
        <w:rPr>
          <w:sz w:val="24"/>
          <w:szCs w:val="24"/>
          <w:lang w:val="de-DE"/>
        </w:rPr>
        <w:t>pubis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4 – седалищная кость (</w:t>
      </w:r>
      <w:r>
        <w:rPr>
          <w:sz w:val="24"/>
          <w:szCs w:val="24"/>
          <w:lang w:val="de-DE"/>
        </w:rPr>
        <w:t>ischium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5 – симфиз (таз закрытого типа);</w:t>
      </w:r>
    </w:p>
    <w:p>
      <w:pPr>
        <w:pStyle w:val="1"/>
        <w:ind w:firstLine="720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ind w:firstLine="7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Парные конечности</w:t>
      </w:r>
    </w:p>
    <w:p>
      <w:pPr>
        <w:pStyle w:val="1"/>
        <w:widowControl w:val="false"/>
        <w:ind w:firstLine="7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>
      <w:pPr>
        <w:pStyle w:val="1"/>
        <w:widowControl w:val="false"/>
        <w:rPr>
          <w:sz w:val="24"/>
          <w:szCs w:val="24"/>
        </w:rPr>
      </w:pPr>
      <w:r>
        <w:rPr>
          <w:sz w:val="24"/>
          <w:szCs w:val="24"/>
        </w:rPr>
        <w:t xml:space="preserve">Рис. 3. Конечности варана: </w:t>
      </w:r>
      <w:r>
        <w:rPr>
          <w:i/>
          <w:iCs/>
          <w:sz w:val="24"/>
          <w:szCs w:val="24"/>
        </w:rPr>
        <w:t>А</w:t>
      </w:r>
      <w:r>
        <w:rPr>
          <w:sz w:val="24"/>
          <w:szCs w:val="24"/>
        </w:rPr>
        <w:t xml:space="preserve"> – передняя, </w:t>
      </w:r>
      <w:r>
        <w:rPr>
          <w:i/>
          <w:iCs/>
          <w:sz w:val="24"/>
          <w:szCs w:val="24"/>
        </w:rPr>
        <w:t>Б</w:t>
      </w:r>
      <w:r>
        <w:rPr>
          <w:sz w:val="24"/>
          <w:szCs w:val="24"/>
        </w:rPr>
        <w:t xml:space="preserve"> – задняя: </w:t>
      </w:r>
    </w:p>
    <w:p>
      <w:pPr>
        <w:pStyle w:val="1"/>
        <w:widowControl w:val="false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114300" distR="114300" simplePos="0" locked="0" layoutInCell="0" allowOverlap="1" relativeHeight="14">
            <wp:simplePos x="0" y="0"/>
            <wp:positionH relativeFrom="column">
              <wp:posOffset>3850005</wp:posOffset>
            </wp:positionH>
            <wp:positionV relativeFrom="paragraph">
              <wp:posOffset>60960</wp:posOffset>
            </wp:positionV>
            <wp:extent cx="2073910" cy="3802380"/>
            <wp:effectExtent l="0" t="0" r="0" b="0"/>
            <wp:wrapTight wrapText="bothSides">
              <wp:wrapPolygon edited="0">
                <wp:start x="-4" y="0"/>
                <wp:lineTo x="-4" y="21533"/>
                <wp:lineTo x="21431" y="21533"/>
                <wp:lineTo x="21431" y="0"/>
                <wp:lineTo x="-4" y="0"/>
              </wp:wrapPolygon>
            </wp:wrapTight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1 – плечевая кость (</w:t>
      </w:r>
      <w:r>
        <w:rPr>
          <w:sz w:val="24"/>
          <w:szCs w:val="24"/>
          <w:lang w:val="de-DE"/>
        </w:rPr>
        <w:t>humerus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2 – локтевая</w:t>
      </w:r>
      <w:r>
        <w:rPr>
          <w:sz w:val="24"/>
          <w:szCs w:val="24"/>
          <w:lang w:val="de-DE"/>
        </w:rPr>
        <w:t xml:space="preserve"> </w:t>
      </w:r>
      <w:r>
        <w:rPr>
          <w:sz w:val="24"/>
          <w:szCs w:val="24"/>
        </w:rPr>
        <w:t>(</w:t>
      </w:r>
      <w:r>
        <w:rPr>
          <w:sz w:val="24"/>
          <w:szCs w:val="24"/>
          <w:lang w:val="de-DE"/>
        </w:rPr>
        <w:t>ulna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3 – лучевая (</w:t>
      </w:r>
      <w:r>
        <w:rPr>
          <w:sz w:val="24"/>
          <w:szCs w:val="24"/>
          <w:lang w:val="de-DE"/>
        </w:rPr>
        <w:t>radius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4 – запястье (</w:t>
      </w:r>
      <w:r>
        <w:rPr>
          <w:sz w:val="24"/>
          <w:szCs w:val="24"/>
          <w:lang w:val="de-DE"/>
        </w:rPr>
        <w:t>carpus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5 – пясть (</w:t>
      </w:r>
      <w:r>
        <w:rPr>
          <w:sz w:val="24"/>
          <w:szCs w:val="24"/>
          <w:lang w:val="de-DE"/>
        </w:rPr>
        <w:t>metacarpus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6 – фаланги пальцев (</w:t>
      </w:r>
      <w:r>
        <w:rPr>
          <w:sz w:val="24"/>
          <w:szCs w:val="24"/>
          <w:lang w:val="de-DE"/>
        </w:rPr>
        <w:t>phalanges digitorum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7 – интеркарпальный сустав;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8 – бедро (</w:t>
      </w:r>
      <w:r>
        <w:rPr>
          <w:sz w:val="24"/>
          <w:szCs w:val="24"/>
          <w:lang w:val="de-DE"/>
        </w:rPr>
        <w:t>femur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9 – большая берцовая (</w:t>
      </w:r>
      <w:r>
        <w:rPr>
          <w:sz w:val="24"/>
          <w:szCs w:val="24"/>
          <w:lang w:val="de-DE"/>
        </w:rPr>
        <w:t>tibia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10 – малая берцовая (</w:t>
      </w:r>
      <w:r>
        <w:rPr>
          <w:sz w:val="24"/>
          <w:szCs w:val="24"/>
          <w:lang w:val="de-DE"/>
        </w:rPr>
        <w:t>fibula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11 – коленная чашечка (</w:t>
      </w:r>
      <w:r>
        <w:rPr>
          <w:sz w:val="24"/>
          <w:szCs w:val="24"/>
          <w:lang w:val="en-US"/>
        </w:rPr>
        <w:t>patella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12 – предплюсна (</w:t>
      </w:r>
      <w:r>
        <w:rPr>
          <w:sz w:val="24"/>
          <w:szCs w:val="24"/>
          <w:lang w:val="de-DE"/>
        </w:rPr>
        <w:t>tarsus</w:t>
      </w:r>
      <w:r>
        <w:rPr>
          <w:sz w:val="24"/>
          <w:szCs w:val="24"/>
        </w:rPr>
        <w:t>);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13 – интертарзальный сустав;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14 – плюсна (</w:t>
      </w:r>
      <w:r>
        <w:rPr>
          <w:sz w:val="24"/>
          <w:szCs w:val="24"/>
          <w:lang w:val="de-DE"/>
        </w:rPr>
        <w:t>metatarsus</w:t>
      </w:r>
      <w:r>
        <w:rPr>
          <w:sz w:val="24"/>
          <w:szCs w:val="24"/>
        </w:rPr>
        <w:t>);</w:t>
      </w:r>
    </w:p>
    <w:p>
      <w:pPr>
        <w:pStyle w:val="1"/>
        <w:widowControl w:val="false"/>
        <w:ind w:firstLine="72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245735" cy="3429000"/>
            <wp:effectExtent l="0" t="0" r="0" b="0"/>
            <wp:docPr id="5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Рис. 4. Скелет ящерицы (рентгенограмма)</w:t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940425" cy="1878965"/>
            <wp:effectExtent l="0" t="0" r="0" b="0"/>
            <wp:docPr id="6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5. Скелет крокодила (схема)</w:t>
      </w:r>
    </w:p>
    <w:p>
      <w:pPr>
        <w:pStyle w:val="1"/>
        <w:widowControl w:val="false"/>
        <w:ind w:firstLine="72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3341370"/>
            <wp:effectExtent l="0" t="0" r="0" b="0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6. Скелет крокодила (фото)</w:t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Череп</w:t>
      </w:r>
    </w:p>
    <w:p>
      <w:pPr>
        <w:pStyle w:val="1"/>
        <w:widowControl w:val="false"/>
        <w:ind w:firstLine="72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Два типа причленения верхней челюсти (квадратной кости) к мозговому черепу (к чешуйчатой кости): </w:t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1) неподвижное (монимостилия) – гаттерия, крокодилы, черепахи; </w:t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2) подвижное (стрептостилия) – ящерицы, змеи, вараны (явление вторичное). </w:t>
      </w:r>
    </w:p>
    <w:p>
      <w:pPr>
        <w:pStyle w:val="1"/>
        <w:ind w:firstLine="720"/>
        <w:rPr>
          <w:sz w:val="24"/>
          <w:szCs w:val="24"/>
        </w:rPr>
      </w:pPr>
      <w:r>
        <w:rPr>
          <w:sz w:val="24"/>
          <w:szCs w:val="24"/>
        </w:rPr>
        <w:t>Классификация рептилий по признаку наличия или отсутствия в крыше черепа височных ям и ограничивающих их височных дуг (рис. 7):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114300" distR="114300" simplePos="0" locked="0" layoutInCell="0" allowOverlap="1" relativeHeight="10">
            <wp:simplePos x="0" y="0"/>
            <wp:positionH relativeFrom="page">
              <wp:align>center</wp:align>
            </wp:positionH>
            <wp:positionV relativeFrom="paragraph">
              <wp:posOffset>635</wp:posOffset>
            </wp:positionV>
            <wp:extent cx="3916680" cy="1648460"/>
            <wp:effectExtent l="0" t="0" r="0" b="0"/>
            <wp:wrapTopAndBottom/>
            <wp:docPr id="8" name="Изображение3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Рис. 7. Схема эволюционных преобразований стегального черепа у пресмыкающихся. </w:t>
      </w:r>
      <w:r>
        <w:rPr>
          <w:sz w:val="24"/>
          <w:szCs w:val="24"/>
          <w:lang w:val="en-US"/>
        </w:rPr>
        <w:t>I</w:t>
      </w:r>
      <w:r>
        <w:rPr>
          <w:sz w:val="24"/>
          <w:szCs w:val="24"/>
        </w:rPr>
        <w:t xml:space="preserve"> – стегальный череп; с изменениями свойственен анапсидам; </w:t>
      </w:r>
      <w:r>
        <w:rPr>
          <w:sz w:val="24"/>
          <w:szCs w:val="24"/>
          <w:lang w:val="en-US"/>
        </w:rPr>
        <w:t>II</w:t>
      </w:r>
      <w:r>
        <w:rPr>
          <w:sz w:val="24"/>
          <w:szCs w:val="24"/>
        </w:rPr>
        <w:t xml:space="preserve"> – диапсидный череп с двумя височными ямами; </w:t>
      </w:r>
      <w:r>
        <w:rPr>
          <w:sz w:val="24"/>
          <w:szCs w:val="24"/>
          <w:lang w:val="en-US"/>
        </w:rPr>
        <w:t>III</w:t>
      </w:r>
      <w:r>
        <w:rPr>
          <w:sz w:val="24"/>
          <w:szCs w:val="24"/>
        </w:rPr>
        <w:t xml:space="preserve"> – синапсидный череп с одной боковой височной ямой: 1 – верхняя височная яма; 2 – нижняя височная яма; 3 – единственная боковая височная яма; 4 – заднелобная (заглазничная) кость; 5 – чешуйчатая кость; 6 – скуловая кость; 7 – квадратно-скуловая кость. </w:t>
      </w:r>
    </w:p>
    <w:p>
      <w:pPr>
        <w:pStyle w:val="1"/>
        <w:widowControl w:val="false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диапсиды – рептилии с двумя височными ямами, ограниченными двумя костными дугами: верхняя дуга состоит из </w:t>
      </w:r>
      <w:r>
        <w:rPr>
          <w:sz w:val="24"/>
          <w:szCs w:val="24"/>
          <w:lang w:val="de-DE"/>
        </w:rPr>
        <w:t xml:space="preserve">postfrontale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squamosum</w:t>
      </w:r>
      <w:r>
        <w:rPr>
          <w:sz w:val="24"/>
          <w:szCs w:val="24"/>
        </w:rPr>
        <w:t xml:space="preserve">, нижняя – из </w:t>
      </w:r>
      <w:r>
        <w:rPr>
          <w:sz w:val="24"/>
          <w:szCs w:val="24"/>
          <w:lang w:val="de-DE"/>
        </w:rPr>
        <w:t xml:space="preserve">jugale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quadrato</w:t>
      </w:r>
      <w:r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jugale</w:t>
      </w:r>
      <w:r>
        <w:rPr>
          <w:sz w:val="24"/>
          <w:szCs w:val="24"/>
        </w:rPr>
        <w:t xml:space="preserve"> (гаттерия, крокодилы, ящерицы, змеи); у ящериц диапсидный тип черепа с редуцированной нижней дугой, у змей обе дуги редуцируются.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2) анапсиды – рептилии, не имеющие истинных височных ям и ограничивающих их височных дуг (черепахи).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3) синапсиды – рептилии с одной боковой ямой, ограниченной сложной дугой из элементов верхней и нижней дуг: </w:t>
      </w:r>
      <w:r>
        <w:rPr>
          <w:sz w:val="24"/>
          <w:szCs w:val="24"/>
          <w:lang w:val="de-DE"/>
        </w:rPr>
        <w:t xml:space="preserve">jugale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quadrato</w:t>
      </w:r>
      <w:r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jugale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squamosum</w:t>
      </w:r>
      <w:r>
        <w:rPr>
          <w:sz w:val="24"/>
          <w:szCs w:val="24"/>
        </w:rPr>
        <w:t xml:space="preserve"> (ископаемые зверозубые рептилии, давшие начало млекопитающим).</w:t>
      </w:r>
    </w:p>
    <w:p>
      <w:pPr>
        <w:pStyle w:val="1"/>
        <w:widowControl w:val="false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Череп крокодила: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МОЗГОВОЙ ЧЕРЕП (neurocranium) – тропибазального типа; имеются две височные ямы и две височные дуги; зубы текодонтного типа.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 – </w:t>
      </w:r>
      <w:r>
        <w:rPr>
          <w:b/>
          <w:bCs/>
          <w:sz w:val="24"/>
          <w:szCs w:val="24"/>
        </w:rPr>
        <w:t>Затылочный отдел</w:t>
      </w:r>
      <w:r>
        <w:rPr>
          <w:sz w:val="24"/>
          <w:szCs w:val="24"/>
        </w:rPr>
        <w:t xml:space="preserve"> (4 кости, окружающие большое затылочное отверстие):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непарная основная затылочная – basioccipitale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парная боковая затылочная – occipitale laterale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непарная верхняя затылочная – supraoccipitale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 – </w:t>
      </w:r>
      <w:r>
        <w:rPr>
          <w:b/>
          <w:bCs/>
          <w:sz w:val="24"/>
          <w:szCs w:val="24"/>
        </w:rPr>
        <w:t>Слуховой отдел</w:t>
      </w:r>
      <w:r>
        <w:rPr>
          <w:sz w:val="24"/>
          <w:szCs w:val="24"/>
        </w:rPr>
        <w:t xml:space="preserve"> (все кости парные):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переднеушная – prooticum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заднеушная – opisthoticum (срастается с боковой затылочной)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верхнеушная – epioticum (срастается с верхнезатылочной)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 – </w:t>
      </w:r>
      <w:r>
        <w:rPr>
          <w:b/>
          <w:bCs/>
          <w:sz w:val="24"/>
          <w:szCs w:val="24"/>
        </w:rPr>
        <w:t>Обонятельный отдел</w:t>
      </w:r>
      <w:r>
        <w:rPr>
          <w:sz w:val="24"/>
          <w:szCs w:val="24"/>
        </w:rPr>
        <w:t xml:space="preserve"> – окостенений не имеет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 – </w:t>
      </w:r>
      <w:r>
        <w:rPr>
          <w:b/>
          <w:bCs/>
          <w:sz w:val="24"/>
          <w:szCs w:val="24"/>
        </w:rPr>
        <w:t>Крыша черепа</w:t>
      </w:r>
      <w:r>
        <w:rPr>
          <w:sz w:val="24"/>
          <w:szCs w:val="24"/>
        </w:rPr>
        <w:t xml:space="preserve"> (все кости, за исключением теменной и лобной, парные):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теменная – parietale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чешуйчатая – squamosum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заднелобная – postfrontale</w:t>
      </w:r>
    </w:p>
    <w:p>
      <w:pPr>
        <w:pStyle w:val="1"/>
        <w:widowControl w:val="false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лобная</w:t>
      </w:r>
      <w:r>
        <w:rPr>
          <w:sz w:val="24"/>
          <w:szCs w:val="24"/>
          <w:lang w:val="en-US"/>
        </w:rPr>
        <w:t xml:space="preserve"> – frontale</w:t>
      </w:r>
    </w:p>
    <w:p>
      <w:pPr>
        <w:pStyle w:val="1"/>
        <w:widowControl w:val="false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предлобная</w:t>
      </w:r>
      <w:r>
        <w:rPr>
          <w:sz w:val="24"/>
          <w:szCs w:val="24"/>
          <w:lang w:val="en-US"/>
        </w:rPr>
        <w:t xml:space="preserve"> – praefrontale</w:t>
      </w:r>
    </w:p>
    <w:p>
      <w:pPr>
        <w:pStyle w:val="1"/>
        <w:widowControl w:val="false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слезная</w:t>
      </w:r>
      <w:r>
        <w:rPr>
          <w:sz w:val="24"/>
          <w:szCs w:val="24"/>
          <w:lang w:val="en-US"/>
        </w:rPr>
        <w:t xml:space="preserve"> – lacrimale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носовая – nasale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 – </w:t>
      </w:r>
      <w:r>
        <w:rPr>
          <w:b/>
          <w:bCs/>
          <w:sz w:val="24"/>
          <w:szCs w:val="24"/>
        </w:rPr>
        <w:t>Основание черепа</w:t>
      </w:r>
      <w:r>
        <w:rPr>
          <w:sz w:val="24"/>
          <w:szCs w:val="24"/>
        </w:rPr>
        <w:t>: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непарная основная клиновидная – basisphenoideum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парная крыловидная – pterygoideum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парная поперечная – transversum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ВИСЦЕРАЛЬНЫЙ ЧЕРЕП (splanchnocranium) – все кости верхней и нижней челюсти парные: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6 – </w:t>
      </w:r>
      <w:r>
        <w:rPr>
          <w:b/>
          <w:bCs/>
          <w:sz w:val="24"/>
          <w:szCs w:val="24"/>
        </w:rPr>
        <w:t>Верхняя челюсть</w:t>
      </w:r>
      <w:r>
        <w:rPr>
          <w:sz w:val="24"/>
          <w:szCs w:val="24"/>
        </w:rPr>
        <w:t>: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предчелюстная – praemaxillare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верхнечелюстная – maxillare 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скуловая – jugale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квадратно-скуловая – quadrato-jugale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квадратная – quadratum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небная – palatinum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7 – </w:t>
      </w:r>
      <w:r>
        <w:rPr>
          <w:b/>
          <w:bCs/>
          <w:sz w:val="24"/>
          <w:szCs w:val="24"/>
        </w:rPr>
        <w:t>Нижняя челюсть</w:t>
      </w:r>
      <w:r>
        <w:rPr>
          <w:sz w:val="24"/>
          <w:szCs w:val="24"/>
        </w:rPr>
        <w:t>: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зубная – dentale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сочленовная – articulare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угловая – angulare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надугловая – supraangulare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венечная – coronare 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8 – </w:t>
      </w:r>
      <w:r>
        <w:rPr>
          <w:b/>
          <w:bCs/>
          <w:sz w:val="24"/>
          <w:szCs w:val="24"/>
        </w:rPr>
        <w:t>Подъязычный аппарат</w:t>
      </w:r>
      <w:r>
        <w:rPr>
          <w:sz w:val="24"/>
          <w:szCs w:val="24"/>
        </w:rPr>
        <w:t xml:space="preserve">: подъязычная кость (гомолог копулы) с тремя парами рожков, гомологичных гиоидам и остаткам жаберных дуг; гиомандибуляре, как и у земноводных, входит в состав среднего уха в виде слуховой косточки (стремечко). </w:t>
      </w:r>
    </w:p>
    <w:p>
      <w:pPr>
        <w:pStyle w:val="1"/>
        <w:widowControl w:val="false"/>
        <w:ind w:firstLine="737"/>
        <w:jc w:val="both"/>
        <w:rPr>
          <w:sz w:val="24"/>
          <w:szCs w:val="24"/>
        </w:rPr>
      </w:pPr>
      <w:r>
        <w:drawing>
          <wp:anchor behindDoc="0" distT="0" distB="0" distL="114300" distR="114300" simplePos="0" locked="0" layoutInCell="0" allowOverlap="1" relativeHeight="16">
            <wp:simplePos x="0" y="0"/>
            <wp:positionH relativeFrom="page">
              <wp:posOffset>2034540</wp:posOffset>
            </wp:positionH>
            <wp:positionV relativeFrom="paragraph">
              <wp:posOffset>1146810</wp:posOffset>
            </wp:positionV>
            <wp:extent cx="3101340" cy="869315"/>
            <wp:effectExtent l="0" t="0" r="0" b="0"/>
            <wp:wrapTopAndBottom/>
            <wp:docPr id="9" name="Рисунок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6" descr="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Отличительная особенность висцерального черепа крокодила – наличие вторичного твердого неба, отделяющего ротовую полость от носоглоточной (рис. 8 Б). Оно образовано небными отростками предчелюстных и верхнечелюстных костей, небными и крыловидными костями. Хоаны отнесены назад, к гортани, что позволяет дышать, когда из воды выставлен лишь конец головы с ноздрями. Соединение мозгового черепа с висцеральным – аутостилия (см. рис. 7).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Рис. 8. Твердое небо анамний (А) и амниот (Б): 1 – первичные хоаны; 2 – вторичные хоаны; 3 – дыхательная и 4 – чувствующая части обонятельной полости; 5 – орбита; 6 – черепная полость; 7 – первичное небо; 8 – вторичное твердое небо; 9 – носоглоточный канал.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094605" cy="2552700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widowControl w:val="false"/>
        <w:rPr>
          <w:sz w:val="24"/>
          <w:szCs w:val="24"/>
        </w:rPr>
      </w:pPr>
      <w:r>
        <w:rPr>
          <w:sz w:val="24"/>
          <w:szCs w:val="24"/>
        </w:rPr>
        <w:t>Рис. 9. Череп крокодила, вид сверху:</w:t>
      </w:r>
    </w:p>
    <w:tbl>
      <w:tblPr>
        <w:tblStyle w:val="a4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 – носовая;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2 – предлобная;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 xml:space="preserve">3 – лобная; 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4 – теменная;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5 – предчелюстная;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6 – верхнечелюстная;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7 – слезная;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8 – скуловая;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9 – квадратно-скуловая;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10 – квадратная;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11 – верхняя височная яма;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12 – нижняя височная яма;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13 – чешуйчатая;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14 – заднелобная;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15 – затылочный мыщелок;</w:t>
            </w:r>
          </w:p>
          <w:p>
            <w:pPr>
              <w:pStyle w:val="1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</w:r>
          </w:p>
        </w:tc>
      </w:tr>
    </w:tbl>
    <w:p>
      <w:pPr>
        <w:pStyle w:val="1"/>
        <w:widowControl w:val="false"/>
        <w:jc w:val="both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940425" cy="2814955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widowControl w:val="false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Рис. 10. Череп крокодила, вид снизу:</w:t>
      </w:r>
    </w:p>
    <w:p>
      <w:pPr>
        <w:pStyle w:val="1"/>
        <w:widowControl w:val="false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tbl>
      <w:tblPr>
        <w:tblStyle w:val="a4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378"/>
        <w:gridCol w:w="2966"/>
      </w:tblGrid>
      <w:tr>
        <w:trPr/>
        <w:tc>
          <w:tcPr>
            <w:tcW w:w="637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 – небный отросток предчелюстной кости;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2 – небный отросток верхнечелюстной кости;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3 – небная;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4 – крыловидная;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kern w:val="0"/>
                <w:sz w:val="24"/>
                <w:szCs w:val="24"/>
                <w:lang w:val="ru-RU" w:bidi="ar-SA"/>
              </w:rPr>
            </w:r>
          </w:p>
        </w:tc>
        <w:tc>
          <w:tcPr>
            <w:tcW w:w="29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5 – поперечная;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6 – скуловая;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7 – квадратноскуловая;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8 – квадратная;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kern w:val="0"/>
                <w:sz w:val="24"/>
                <w:szCs w:val="24"/>
                <w:lang w:val="ru-RU" w:bidi="ar-SA"/>
              </w:rPr>
            </w:r>
          </w:p>
        </w:tc>
      </w:tr>
    </w:tbl>
    <w:p>
      <w:pPr>
        <w:pStyle w:val="1"/>
        <w:widowControl w:val="false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drawing>
          <wp:anchor behindDoc="0" distT="0" distB="0" distL="114300" distR="114300" simplePos="0" locked="0" layoutInCell="0" allowOverlap="1" relativeHeight="15">
            <wp:simplePos x="0" y="0"/>
            <wp:positionH relativeFrom="column">
              <wp:posOffset>1973580</wp:posOffset>
            </wp:positionH>
            <wp:positionV relativeFrom="paragraph">
              <wp:posOffset>3810</wp:posOffset>
            </wp:positionV>
            <wp:extent cx="3867785" cy="3063240"/>
            <wp:effectExtent l="0" t="0" r="0" b="0"/>
            <wp:wrapTight wrapText="bothSides">
              <wp:wrapPolygon edited="0">
                <wp:start x="-2" y="0"/>
                <wp:lineTo x="-2" y="21490"/>
                <wp:lineTo x="21488" y="21490"/>
                <wp:lineTo x="21488" y="0"/>
                <wp:lineTo x="-2" y="0"/>
              </wp:wrapPolygon>
            </wp:wrapTight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Рис. 11. Череп крокодила, вид сзади: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1 – основная затылочная;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2 – затылочный мыщелок;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3 – боковая затылочная;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4 – верхняя затылочная;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5 – квадратная;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6 – крыловидная;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7 – небная;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8 – поперечная;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9 – небные отростки верхнечелюстной кости;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10 – небные отростки предчелюстной кости;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11 – чешуйчатая;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12 – глазоклиновидная;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center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454525" cy="3208020"/>
            <wp:effectExtent l="0" t="0" r="0" b="0"/>
            <wp:docPr id="1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widowControl w:val="false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Рис. 12. Череп крокодила, вид спереди: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Style w:val="a4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 – носовая;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2 – лобная;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3 – предлобная;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4 – слезная;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5 – теменная;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6 – заднелобная (заглазничная);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7 – чешуйчатая;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8 – переднеушная;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9 – боковая клиновидная;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10 – предчелюстная;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11 – верхнечелюстная;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12 – скуловая;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13 – квадратноскуловая;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</w:r>
          </w:p>
        </w:tc>
      </w:tr>
    </w:tbl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/>
        <w:drawing>
          <wp:inline distT="0" distB="0" distL="0" distR="0">
            <wp:extent cx="5940425" cy="1865630"/>
            <wp:effectExtent l="0" t="0" r="0" b="0"/>
            <wp:docPr id="1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Рис. 13. Череп крокодила, вид сбоку: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Style w:val="a4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1 – предчелюстная;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2 – верхнечелюстная;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3 – слезная;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4 – скуловая;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5 – квадратная;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6 – поперечная;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7 – заднелобная;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8 – переднеушная;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  <w:t>9 – затылочный мыщелок;</w:t>
            </w:r>
          </w:p>
          <w:p>
            <w:pPr>
              <w:pStyle w:val="1"/>
              <w:widowControl w:val="fals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ru-RU" w:bidi="ar-SA"/>
              </w:rPr>
            </w:r>
          </w:p>
        </w:tc>
      </w:tr>
    </w:tbl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/>
        <w:drawing>
          <wp:inline distT="0" distB="0" distL="0" distR="0">
            <wp:extent cx="5940425" cy="6784340"/>
            <wp:effectExtent l="0" t="0" r="0" b="0"/>
            <wp:docPr id="1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Рис. 14. Нижняя челюсть крокодила: А – вид сверху, В – вид снизу, С – вид сбоку снаружи, 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</w:rPr>
        <w:t xml:space="preserve"> – вид сбоку изнутри;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 – dentale;</w:t>
      </w:r>
    </w:p>
    <w:p>
      <w:pPr>
        <w:pStyle w:val="1"/>
        <w:widowControl w:val="false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 – angulare;</w:t>
      </w:r>
    </w:p>
    <w:p>
      <w:pPr>
        <w:pStyle w:val="1"/>
        <w:widowControl w:val="false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 – articulare;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su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supraangulare</w:t>
      </w:r>
      <w:r>
        <w:rPr>
          <w:sz w:val="24"/>
          <w:szCs w:val="24"/>
        </w:rPr>
        <w:t>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sp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spleniale</w:t>
      </w:r>
      <w:r>
        <w:rPr>
          <w:sz w:val="24"/>
          <w:szCs w:val="24"/>
        </w:rPr>
        <w:t>;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Литература и источники для подготовки к занятиям 13 и 14 (скелет рептилий):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rPr>
          <w:b/>
          <w:b/>
          <w:bCs/>
          <w:sz w:val="24"/>
          <w:szCs w:val="24"/>
        </w:rPr>
      </w:pPr>
      <w:r>
        <w:rPr>
          <w:sz w:val="24"/>
          <w:szCs w:val="24"/>
        </w:rPr>
        <w:t xml:space="preserve">Тема 13. Скелет пресмыкающегося // Практикум по зоологии позвоночных. Изд-е  3-е, исправ. и доп./ Н. Н. Карташев, В. Е. Соколов, И. А. Шилов. М.: Аспект Пресс, 2004. </w:t>
      </w:r>
      <w:r>
        <w:rPr>
          <w:b/>
          <w:bCs/>
          <w:sz w:val="24"/>
          <w:szCs w:val="24"/>
        </w:rPr>
        <w:t>С. 148–168.</w:t>
      </w:r>
    </w:p>
    <w:p>
      <w:pPr>
        <w:pStyle w:val="1"/>
        <w:widowControl w:val="false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rPr>
          <w:sz w:val="24"/>
          <w:szCs w:val="24"/>
        </w:rPr>
      </w:pPr>
      <w:r>
        <w:rPr>
          <w:sz w:val="18"/>
          <w:szCs w:val="18"/>
        </w:rPr>
        <w:t xml:space="preserve"> </w:t>
      </w:r>
      <w:r>
        <w:rPr>
          <w:sz w:val="24"/>
          <w:szCs w:val="24"/>
        </w:rPr>
        <w:t>Череп аллигатора 3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</w:rPr>
        <w:t xml:space="preserve"> модель</w:t>
      </w:r>
    </w:p>
    <w:p>
      <w:pPr>
        <w:pStyle w:val="1"/>
        <w:widowControl w:val="fals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>https://sketchfab.com/3d-models/alligator-sinensis-uf-herp-105540-87bec849ccf54be7981bc539d30814c6</w:t>
      </w:r>
    </w:p>
    <w:p>
      <w:pPr>
        <w:pStyle w:val="1"/>
        <w:widowControl w:val="false"/>
        <w:jc w:val="both"/>
        <w:rPr>
          <w:sz w:val="18"/>
          <w:szCs w:val="18"/>
        </w:rPr>
      </w:pPr>
      <w:r>
        <w:rPr>
          <w:sz w:val="18"/>
          <w:szCs w:val="18"/>
        </w:rPr>
        <w:t>https://sketchfab.com/3d-models/alligator-mississippiensis-uf-herp-35129-albert-bd974aa4336c4f33bf14b2e3499970f4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Череп удава 3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</w:rPr>
        <w:t xml:space="preserve"> модель</w:t>
      </w:r>
    </w:p>
    <w:p>
      <w:pPr>
        <w:pStyle w:val="1"/>
        <w:widowControl w:val="false"/>
        <w:jc w:val="both"/>
        <w:rPr/>
      </w:pPr>
      <w:r>
        <w:rPr/>
        <w:t>https://sketchfab.com/3d-models/eunectes-murinus-uf84822-skull-780bf6e2efc54e8794e22a31d63aba05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  <w:t>Череп гаттерии 3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</w:rPr>
        <w:t xml:space="preserve"> модель</w:t>
      </w:r>
    </w:p>
    <w:p>
      <w:pPr>
        <w:pStyle w:val="Normal"/>
        <w:rPr/>
      </w:pPr>
      <w:hyperlink r:id="rId17">
        <w:r>
          <w:rPr>
            <w:lang w:val="en-US"/>
          </w:rPr>
          <w:t>https</w:t>
        </w:r>
        <w:r>
          <w:rPr/>
          <w:t>://</w:t>
        </w:r>
        <w:r>
          <w:rPr>
            <w:lang w:val="en-US"/>
          </w:rPr>
          <w:t>sketchfab</w:t>
        </w:r>
        <w:r>
          <w:rPr/>
          <w:t>.</w:t>
        </w:r>
        <w:r>
          <w:rPr>
            <w:lang w:val="en-US"/>
          </w:rPr>
          <w:t>com</w:t>
        </w:r>
        <w:r>
          <w:rPr/>
          <w:t>/3</w:t>
        </w:r>
        <w:r>
          <w:rPr>
            <w:lang w:val="en-US"/>
          </w:rPr>
          <w:t>d</w:t>
        </w:r>
        <w:r>
          <w:rPr/>
          <w:t>-</w:t>
        </w:r>
        <w:r>
          <w:rPr>
            <w:lang w:val="en-US"/>
          </w:rPr>
          <w:t>models</w:t>
        </w:r>
        <w:r>
          <w:rPr/>
          <w:t>/</w:t>
        </w:r>
        <w:r>
          <w:rPr>
            <w:lang w:val="en-US"/>
          </w:rPr>
          <w:t>sphenodon</w:t>
        </w:r>
        <w:r>
          <w:rPr/>
          <w:t>-</w:t>
        </w:r>
        <w:r>
          <w:rPr>
            <w:lang w:val="en-US"/>
          </w:rPr>
          <w:t>punctatus</w:t>
        </w:r>
        <w:r>
          <w:rPr/>
          <w:t>-10</w:t>
        </w:r>
        <w:r>
          <w:rPr>
            <w:lang w:val="en-US"/>
          </w:rPr>
          <w:t>e</w:t>
        </w:r>
        <w:r>
          <w:rPr/>
          <w:t>8</w:t>
        </w:r>
        <w:r>
          <w:rPr>
            <w:lang w:val="en-US"/>
          </w:rPr>
          <w:t>b</w:t>
        </w:r>
        <w:r>
          <w:rPr/>
          <w:t>5690</w:t>
        </w:r>
        <w:r>
          <w:rPr>
            <w:lang w:val="en-US"/>
          </w:rPr>
          <w:t>b</w:t>
        </w:r>
        <w:r>
          <w:rPr/>
          <w:t>6</w:t>
        </w:r>
        <w:r>
          <w:rPr>
            <w:lang w:val="en-US"/>
          </w:rPr>
          <w:t>e</w:t>
        </w:r>
        <w:r>
          <w:rPr/>
          <w:t>47</w:t>
        </w:r>
        <w:r>
          <w:rPr>
            <w:lang w:val="en-US"/>
          </w:rPr>
          <w:t>c</w:t>
        </w:r>
        <w:r>
          <w:rPr/>
          <w:t>98</w:t>
        </w:r>
        <w:r>
          <w:rPr>
            <w:lang w:val="en-US"/>
          </w:rPr>
          <w:t>f</w:t>
        </w:r>
        <w:r>
          <w:rPr/>
          <w:t>22</w:t>
        </w:r>
        <w:r>
          <w:rPr>
            <w:lang w:val="en-US"/>
          </w:rPr>
          <w:t>e</w:t>
        </w:r>
        <w:r>
          <w:rPr/>
          <w:t>16103780</w:t>
        </w:r>
        <w:r>
          <w:rPr>
            <w:lang w:val="en-US"/>
          </w:rPr>
          <w:t>b</w:t>
        </w:r>
        <w:r>
          <w:rPr/>
          <w:t>0</w:t>
        </w:r>
        <w:r>
          <w:rPr>
            <w:lang w:val="en-US"/>
          </w:rPr>
          <w:t>c</w:t>
        </w:r>
      </w:hyperlink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Задания для подготовки к следующему занятию:</w:t>
      </w:r>
    </w:p>
    <w:p>
      <w:pPr>
        <w:pStyle w:val="1"/>
        <w:widowControl w:val="false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widowControl w:val="false"/>
        <w:rPr>
          <w:b/>
          <w:b/>
          <w:bCs/>
          <w:sz w:val="24"/>
          <w:szCs w:val="24"/>
        </w:rPr>
      </w:pPr>
      <w:r>
        <w:rPr>
          <w:sz w:val="24"/>
          <w:szCs w:val="24"/>
        </w:rPr>
        <w:t xml:space="preserve">Тема 13. Скелет пресмыкающегося // Практикум по зоологии позвоночных. Изд-е  3-е, исправ. и доп./ Н. Н. Карташев, В. Е. Соколов, И. А. Шилов. М.: Аспект Пресс, 2004. </w:t>
      </w:r>
      <w:r>
        <w:rPr>
          <w:b/>
          <w:bCs/>
          <w:sz w:val="24"/>
          <w:szCs w:val="24"/>
        </w:rPr>
        <w:t>С. 148–168.</w:t>
      </w:r>
    </w:p>
    <w:p>
      <w:pPr>
        <w:pStyle w:val="1"/>
        <w:widowControl w:val="false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1"/>
        <w:widowControl w:val="false"/>
        <w:rPr>
          <w:sz w:val="24"/>
          <w:szCs w:val="24"/>
        </w:rPr>
      </w:pPr>
      <w:r>
        <w:rPr>
          <w:sz w:val="24"/>
          <w:szCs w:val="24"/>
        </w:rPr>
        <w:t>Череп ядовитой змеи 3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</w:rPr>
        <w:t xml:space="preserve"> модель</w:t>
      </w:r>
    </w:p>
    <w:p>
      <w:pPr>
        <w:pStyle w:val="1"/>
        <w:widowControl w:val="false"/>
        <w:rPr/>
      </w:pPr>
      <w:r>
        <w:rPr/>
        <w:t>https://sketchfab.com/3d-models/uf-herp-103268-crotalus-adamanteus-e358959343cb48ce927d91110ca8a511</w:t>
      </w:r>
    </w:p>
    <w:p>
      <w:pPr>
        <w:pStyle w:val="1"/>
        <w:widowControl w:val="false"/>
        <w:jc w:val="both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e60116"/>
    <w:rPr>
      <w:color w:val="0563C1" w:themeColor="hyperlink"/>
      <w:u w:val="single"/>
    </w:rPr>
  </w:style>
  <w:style w:type="character" w:styleId="Style15">
    <w:name w:val="Посещённая гиперссылка"/>
    <w:basedOn w:val="DefaultParagraphFont"/>
    <w:uiPriority w:val="99"/>
    <w:semiHidden/>
    <w:unhideWhenUsed/>
    <w:rsid w:val="00e60116"/>
    <w:rPr>
      <w:color w:val="954F72" w:themeColor="followedHyperlink"/>
      <w:u w:val="single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d54db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" w:customStyle="1">
    <w:name w:val="Обычный1"/>
    <w:qFormat/>
    <w:rsid w:val="00c37b9b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eastAsia="ru-RU" w:val="ru-RU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bf0cf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hyperlink" Target="https://sketchfab.com/3d-models/sphenodon-punctatus-10e8b5690b6e47c98f22e16103780b0c" TargetMode="Externa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A018D-D037-4D53-A94D-46CC643BF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Application>LibreOffice/7.3.7.2$Linux_X86_64 LibreOffice_project/30$Build-2</Application>
  <AppVersion>15.0000</AppVersion>
  <Pages>11</Pages>
  <Words>1144</Words>
  <Characters>8145</Characters>
  <CharactersWithSpaces>9315</CharactersWithSpaces>
  <Paragraphs>216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2020-10-25T11:50:00Z</dcterms:created>
  <dc:creator>Vasily Kravchenko</dc:creator>
  <dc:description/>
  <dc:language>ru-RU</dc:language>
  <cp:lastModifiedBy/>
  <dcterms:modified xsi:type="dcterms:W3CDTF">2023-11-07T22:30:00Z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