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F84" w:rsidRDefault="00CB1F84" w:rsidP="00CB1F84">
      <w:pPr>
        <w:rPr>
          <w:rFonts w:ascii="Times New Roman" w:eastAsia="Times New Roman" w:hAnsi="Times New Roman" w:cs="Times New Roman"/>
          <w:b/>
        </w:rPr>
      </w:pPr>
    </w:p>
    <w:p w:rsidR="00CB1F84" w:rsidRPr="00336D4A" w:rsidRDefault="00CB1F84" w:rsidP="005F7836">
      <w:pPr>
        <w:spacing w:line="480" w:lineRule="auto"/>
        <w:jc w:val="center"/>
        <w:rPr>
          <w:rFonts w:ascii="Times New Roman" w:eastAsia="Times New Roman" w:hAnsi="Times New Roman" w:cs="Times New Roman"/>
          <w:b/>
        </w:rPr>
      </w:pPr>
      <w:r w:rsidRPr="00336D4A">
        <w:rPr>
          <w:rFonts w:ascii="Times New Roman" w:eastAsia="Times New Roman" w:hAnsi="Times New Roman" w:cs="Times New Roman"/>
          <w:b/>
        </w:rPr>
        <w:t xml:space="preserve">Health </w:t>
      </w:r>
      <w:proofErr w:type="spellStart"/>
      <w:r w:rsidRPr="00336D4A">
        <w:rPr>
          <w:rFonts w:ascii="Times New Roman" w:eastAsia="Times New Roman" w:hAnsi="Times New Roman" w:cs="Times New Roman"/>
          <w:b/>
        </w:rPr>
        <w:t>Behaviour</w:t>
      </w:r>
      <w:proofErr w:type="spellEnd"/>
      <w:r>
        <w:rPr>
          <w:rFonts w:ascii="Times New Roman" w:eastAsia="Times New Roman" w:hAnsi="Times New Roman" w:cs="Times New Roman"/>
          <w:b/>
        </w:rPr>
        <w:t xml:space="preserve"> and</w:t>
      </w:r>
      <w:r w:rsidRPr="00336D4A">
        <w:rPr>
          <w:rFonts w:ascii="Times New Roman" w:eastAsia="Times New Roman" w:hAnsi="Times New Roman" w:cs="Times New Roman"/>
          <w:b/>
        </w:rPr>
        <w:t xml:space="preserve"> Health Locus of Control </w:t>
      </w:r>
      <w:r w:rsidR="005F7836">
        <w:rPr>
          <w:rFonts w:ascii="Times New Roman" w:eastAsia="Times New Roman" w:hAnsi="Times New Roman" w:cs="Times New Roman"/>
          <w:b/>
        </w:rPr>
        <w:t xml:space="preserve">of the Students Studying at University Campus, </w:t>
      </w:r>
      <w:proofErr w:type="spellStart"/>
      <w:r w:rsidR="005F7836">
        <w:rPr>
          <w:rFonts w:ascii="Times New Roman" w:eastAsia="Times New Roman" w:hAnsi="Times New Roman" w:cs="Times New Roman"/>
          <w:b/>
        </w:rPr>
        <w:t>Tribhuvan</w:t>
      </w:r>
      <w:proofErr w:type="spellEnd"/>
      <w:r w:rsidR="005F7836">
        <w:rPr>
          <w:rFonts w:ascii="Times New Roman" w:eastAsia="Times New Roman" w:hAnsi="Times New Roman" w:cs="Times New Roman"/>
          <w:b/>
        </w:rPr>
        <w:t xml:space="preserve"> University, Nepal</w:t>
      </w:r>
    </w:p>
    <w:p w:rsidR="00CB1F84" w:rsidRPr="00336D4A" w:rsidRDefault="00CB1F84" w:rsidP="005F7836">
      <w:pPr>
        <w:spacing w:line="480" w:lineRule="auto"/>
        <w:jc w:val="center"/>
        <w:rPr>
          <w:rFonts w:ascii="Times New Roman" w:eastAsia="Times New Roman" w:hAnsi="Times New Roman" w:cs="Times New Roman"/>
          <w:b/>
        </w:rPr>
      </w:pPr>
    </w:p>
    <w:p w:rsidR="00CB1F84" w:rsidRPr="00336D4A" w:rsidRDefault="00CB1F84" w:rsidP="005F7836">
      <w:pPr>
        <w:spacing w:line="480" w:lineRule="auto"/>
        <w:jc w:val="center"/>
        <w:rPr>
          <w:rFonts w:ascii="Times New Roman" w:eastAsia="Times New Roman" w:hAnsi="Times New Roman" w:cs="Times New Roman"/>
          <w:bCs/>
        </w:rPr>
      </w:pPr>
      <w:r w:rsidRPr="00336D4A">
        <w:rPr>
          <w:rFonts w:ascii="Times New Roman" w:eastAsia="Times New Roman" w:hAnsi="Times New Roman" w:cs="Times New Roman"/>
          <w:bCs/>
        </w:rPr>
        <w:t>A Thesis Submitted for the Parti</w:t>
      </w:r>
      <w:r w:rsidR="005F7836">
        <w:rPr>
          <w:rFonts w:ascii="Times New Roman" w:eastAsia="Times New Roman" w:hAnsi="Times New Roman" w:cs="Times New Roman"/>
          <w:bCs/>
        </w:rPr>
        <w:t xml:space="preserve">al Fulfilment of the </w:t>
      </w:r>
      <w:r w:rsidRPr="00336D4A">
        <w:rPr>
          <w:rFonts w:ascii="Times New Roman" w:eastAsia="Times New Roman" w:hAnsi="Times New Roman" w:cs="Times New Roman"/>
          <w:bCs/>
        </w:rPr>
        <w:t>Requirement</w:t>
      </w:r>
      <w:r w:rsidR="005F7836">
        <w:rPr>
          <w:rFonts w:ascii="Times New Roman" w:eastAsia="Times New Roman" w:hAnsi="Times New Roman" w:cs="Times New Roman"/>
          <w:bCs/>
        </w:rPr>
        <w:t xml:space="preserve"> for the Degree </w:t>
      </w:r>
    </w:p>
    <w:p w:rsidR="00CB1F84" w:rsidRPr="00336D4A" w:rsidRDefault="00CB1F84" w:rsidP="005F7836">
      <w:pPr>
        <w:spacing w:line="480" w:lineRule="auto"/>
        <w:jc w:val="center"/>
        <w:rPr>
          <w:rFonts w:ascii="Times New Roman" w:eastAsia="Times New Roman" w:hAnsi="Times New Roman" w:cs="Times New Roman"/>
          <w:bCs/>
        </w:rPr>
      </w:pPr>
      <w:proofErr w:type="gramStart"/>
      <w:r>
        <w:rPr>
          <w:rFonts w:ascii="Times New Roman" w:eastAsia="Times New Roman" w:hAnsi="Times New Roman" w:cs="Times New Roman"/>
          <w:bCs/>
        </w:rPr>
        <w:t>o</w:t>
      </w:r>
      <w:r w:rsidRPr="00336D4A">
        <w:rPr>
          <w:rFonts w:ascii="Times New Roman" w:eastAsia="Times New Roman" w:hAnsi="Times New Roman" w:cs="Times New Roman"/>
          <w:bCs/>
        </w:rPr>
        <w:t>f</w:t>
      </w:r>
      <w:proofErr w:type="gramEnd"/>
      <w:r w:rsidRPr="00336D4A">
        <w:rPr>
          <w:rFonts w:ascii="Times New Roman" w:eastAsia="Times New Roman" w:hAnsi="Times New Roman" w:cs="Times New Roman"/>
          <w:bCs/>
        </w:rPr>
        <w:t xml:space="preserve"> Master</w:t>
      </w:r>
      <w:r w:rsidR="005F7836">
        <w:rPr>
          <w:rFonts w:ascii="Times New Roman" w:eastAsia="Times New Roman" w:hAnsi="Times New Roman" w:cs="Times New Roman"/>
          <w:bCs/>
        </w:rPr>
        <w:t xml:space="preserve"> of Arts in Psychology</w:t>
      </w:r>
    </w:p>
    <w:p w:rsidR="00CB1F84" w:rsidRPr="00336D4A" w:rsidRDefault="00CB1F84" w:rsidP="005F7836">
      <w:pPr>
        <w:spacing w:line="480" w:lineRule="auto"/>
        <w:jc w:val="center"/>
        <w:rPr>
          <w:rFonts w:ascii="Times New Roman" w:eastAsia="Times New Roman" w:hAnsi="Times New Roman" w:cs="Times New Roman"/>
          <w:bCs/>
        </w:rPr>
      </w:pPr>
    </w:p>
    <w:p w:rsidR="00CB1F84" w:rsidRPr="00336D4A" w:rsidRDefault="00CB1F84" w:rsidP="005F7836">
      <w:pPr>
        <w:spacing w:line="480" w:lineRule="auto"/>
        <w:jc w:val="center"/>
        <w:rPr>
          <w:rFonts w:ascii="Times New Roman" w:eastAsia="Times New Roman" w:hAnsi="Times New Roman" w:cs="Times New Roman"/>
          <w:bCs/>
        </w:rPr>
      </w:pPr>
    </w:p>
    <w:p w:rsidR="00CB1F84" w:rsidRPr="00336D4A" w:rsidRDefault="00CB1F84" w:rsidP="005F7836">
      <w:pPr>
        <w:spacing w:line="480" w:lineRule="auto"/>
        <w:jc w:val="center"/>
        <w:rPr>
          <w:rFonts w:ascii="Times New Roman" w:eastAsia="Times New Roman" w:hAnsi="Times New Roman" w:cs="Times New Roman"/>
          <w:bCs/>
        </w:rPr>
      </w:pPr>
      <w:r w:rsidRPr="00336D4A">
        <w:rPr>
          <w:rFonts w:ascii="Times New Roman" w:eastAsia="Times New Roman" w:hAnsi="Times New Roman" w:cs="Times New Roman"/>
          <w:bCs/>
        </w:rPr>
        <w:t>Submitted to</w:t>
      </w:r>
    </w:p>
    <w:p w:rsidR="00CB1F84" w:rsidRPr="00336D4A" w:rsidRDefault="00CB1F84" w:rsidP="005F7836">
      <w:pPr>
        <w:spacing w:line="480" w:lineRule="auto"/>
        <w:jc w:val="center"/>
        <w:rPr>
          <w:rFonts w:ascii="Times New Roman" w:eastAsia="Times New Roman" w:hAnsi="Times New Roman" w:cs="Times New Roman"/>
          <w:bCs/>
        </w:rPr>
      </w:pPr>
      <w:r w:rsidRPr="00336D4A">
        <w:rPr>
          <w:rFonts w:ascii="Times New Roman" w:eastAsia="Times New Roman" w:hAnsi="Times New Roman" w:cs="Times New Roman"/>
          <w:bCs/>
        </w:rPr>
        <w:t>Central Department of Psychology</w:t>
      </w:r>
    </w:p>
    <w:p w:rsidR="00CB1F84" w:rsidRPr="00336D4A" w:rsidRDefault="00CB1F84" w:rsidP="005F7836">
      <w:pPr>
        <w:spacing w:line="480" w:lineRule="auto"/>
        <w:jc w:val="center"/>
        <w:rPr>
          <w:rFonts w:ascii="Times New Roman" w:eastAsia="Times New Roman" w:hAnsi="Times New Roman" w:cs="Times New Roman"/>
          <w:bCs/>
        </w:rPr>
      </w:pPr>
      <w:r w:rsidRPr="00336D4A">
        <w:rPr>
          <w:rFonts w:ascii="Times New Roman" w:eastAsia="Times New Roman" w:hAnsi="Times New Roman" w:cs="Times New Roman"/>
          <w:bCs/>
        </w:rPr>
        <w:t>Faculty of Humanities and Social Science</w:t>
      </w:r>
      <w:r w:rsidR="005F7836">
        <w:rPr>
          <w:rFonts w:ascii="Times New Roman" w:eastAsia="Times New Roman" w:hAnsi="Times New Roman" w:cs="Times New Roman"/>
          <w:bCs/>
        </w:rPr>
        <w:t>s</w:t>
      </w:r>
    </w:p>
    <w:p w:rsidR="00CB1F84" w:rsidRPr="00336D4A" w:rsidRDefault="00CB1F84" w:rsidP="005F7836">
      <w:pPr>
        <w:spacing w:line="480" w:lineRule="auto"/>
        <w:jc w:val="center"/>
        <w:rPr>
          <w:rFonts w:ascii="Times New Roman" w:eastAsia="Times New Roman" w:hAnsi="Times New Roman" w:cs="Times New Roman"/>
          <w:bCs/>
        </w:rPr>
      </w:pPr>
      <w:proofErr w:type="spellStart"/>
      <w:r w:rsidRPr="00336D4A">
        <w:rPr>
          <w:rFonts w:ascii="Times New Roman" w:eastAsia="Times New Roman" w:hAnsi="Times New Roman" w:cs="Times New Roman"/>
          <w:bCs/>
        </w:rPr>
        <w:t>Tribhuvan</w:t>
      </w:r>
      <w:proofErr w:type="spellEnd"/>
      <w:r w:rsidRPr="00336D4A">
        <w:rPr>
          <w:rFonts w:ascii="Times New Roman" w:eastAsia="Times New Roman" w:hAnsi="Times New Roman" w:cs="Times New Roman"/>
          <w:bCs/>
        </w:rPr>
        <w:t xml:space="preserve"> University</w:t>
      </w:r>
    </w:p>
    <w:p w:rsidR="00CB1F84" w:rsidRPr="00336D4A" w:rsidRDefault="00CB1F84" w:rsidP="005F7836">
      <w:pPr>
        <w:spacing w:line="480" w:lineRule="auto"/>
        <w:jc w:val="center"/>
        <w:rPr>
          <w:rFonts w:ascii="Times New Roman" w:eastAsia="Times New Roman" w:hAnsi="Times New Roman" w:cs="Times New Roman"/>
          <w:bCs/>
        </w:rPr>
      </w:pPr>
      <w:r w:rsidRPr="00336D4A">
        <w:rPr>
          <w:rFonts w:ascii="Times New Roman" w:eastAsia="Times New Roman" w:hAnsi="Times New Roman" w:cs="Times New Roman"/>
          <w:bCs/>
        </w:rPr>
        <w:t>Kathmandu, Nepal</w:t>
      </w:r>
    </w:p>
    <w:p w:rsidR="00CB1F84" w:rsidRPr="00336D4A" w:rsidRDefault="00CB1F84" w:rsidP="005F7836">
      <w:pPr>
        <w:spacing w:line="480" w:lineRule="auto"/>
        <w:jc w:val="center"/>
        <w:rPr>
          <w:rFonts w:ascii="Times New Roman" w:eastAsia="Times New Roman" w:hAnsi="Times New Roman" w:cs="Times New Roman"/>
          <w:bCs/>
        </w:rPr>
      </w:pPr>
    </w:p>
    <w:p w:rsidR="00CB1F84" w:rsidRPr="00336D4A" w:rsidRDefault="00CB1F84" w:rsidP="005F7836">
      <w:pPr>
        <w:spacing w:line="480" w:lineRule="auto"/>
        <w:jc w:val="center"/>
        <w:rPr>
          <w:rFonts w:ascii="Times New Roman" w:eastAsia="Times New Roman" w:hAnsi="Times New Roman" w:cs="Times New Roman"/>
          <w:bCs/>
        </w:rPr>
      </w:pPr>
      <w:r w:rsidRPr="00336D4A">
        <w:rPr>
          <w:rFonts w:ascii="Times New Roman" w:eastAsia="Times New Roman" w:hAnsi="Times New Roman" w:cs="Times New Roman"/>
          <w:bCs/>
        </w:rPr>
        <w:t>Submitted by</w:t>
      </w:r>
    </w:p>
    <w:p w:rsidR="00CB1F84" w:rsidRPr="00336D4A" w:rsidRDefault="00CB1F84" w:rsidP="005F7836">
      <w:pPr>
        <w:spacing w:line="480" w:lineRule="auto"/>
        <w:jc w:val="center"/>
        <w:rPr>
          <w:rFonts w:ascii="Times New Roman" w:eastAsia="Times New Roman" w:hAnsi="Times New Roman" w:cs="Times New Roman"/>
          <w:bCs/>
        </w:rPr>
      </w:pPr>
      <w:proofErr w:type="spellStart"/>
      <w:r w:rsidRPr="00336D4A">
        <w:rPr>
          <w:rFonts w:ascii="Times New Roman" w:eastAsia="Times New Roman" w:hAnsi="Times New Roman" w:cs="Times New Roman"/>
          <w:bCs/>
        </w:rPr>
        <w:t>Khem</w:t>
      </w:r>
      <w:proofErr w:type="spellEnd"/>
      <w:r w:rsidRPr="00336D4A">
        <w:rPr>
          <w:rFonts w:ascii="Times New Roman" w:eastAsia="Times New Roman" w:hAnsi="Times New Roman" w:cs="Times New Roman"/>
          <w:bCs/>
        </w:rPr>
        <w:t xml:space="preserve"> </w:t>
      </w:r>
      <w:proofErr w:type="spellStart"/>
      <w:r w:rsidRPr="00336D4A">
        <w:rPr>
          <w:rFonts w:ascii="Times New Roman" w:eastAsia="Times New Roman" w:hAnsi="Times New Roman" w:cs="Times New Roman"/>
          <w:bCs/>
        </w:rPr>
        <w:t>Nath</w:t>
      </w:r>
      <w:proofErr w:type="spellEnd"/>
      <w:r w:rsidRPr="00336D4A">
        <w:rPr>
          <w:rFonts w:ascii="Times New Roman" w:eastAsia="Times New Roman" w:hAnsi="Times New Roman" w:cs="Times New Roman"/>
          <w:bCs/>
        </w:rPr>
        <w:t xml:space="preserve"> </w:t>
      </w:r>
      <w:proofErr w:type="spellStart"/>
      <w:r w:rsidRPr="00336D4A">
        <w:rPr>
          <w:rFonts w:ascii="Times New Roman" w:eastAsia="Times New Roman" w:hAnsi="Times New Roman" w:cs="Times New Roman"/>
          <w:bCs/>
        </w:rPr>
        <w:t>Pokhrel</w:t>
      </w:r>
      <w:proofErr w:type="spellEnd"/>
    </w:p>
    <w:p w:rsidR="00CB1F84" w:rsidRPr="00336D4A" w:rsidRDefault="00CB1F84" w:rsidP="005F7836">
      <w:pPr>
        <w:spacing w:line="480" w:lineRule="auto"/>
        <w:jc w:val="center"/>
        <w:rPr>
          <w:rFonts w:ascii="Times New Roman" w:eastAsia="Times New Roman" w:hAnsi="Times New Roman" w:cs="Times New Roman"/>
          <w:bCs/>
        </w:rPr>
      </w:pPr>
      <w:r w:rsidRPr="00336D4A">
        <w:rPr>
          <w:rFonts w:ascii="Times New Roman" w:eastAsia="Times New Roman" w:hAnsi="Times New Roman" w:cs="Times New Roman"/>
          <w:bCs/>
        </w:rPr>
        <w:t xml:space="preserve">Exam Roll No: </w:t>
      </w:r>
      <w:proofErr w:type="spellStart"/>
      <w:r>
        <w:rPr>
          <w:rFonts w:ascii="Times New Roman" w:eastAsia="Times New Roman" w:hAnsi="Times New Roman" w:cs="Times New Roman"/>
          <w:bCs/>
        </w:rPr>
        <w:t>Psy</w:t>
      </w:r>
      <w:proofErr w:type="spellEnd"/>
      <w:r>
        <w:rPr>
          <w:rFonts w:ascii="Times New Roman" w:eastAsia="Times New Roman" w:hAnsi="Times New Roman" w:cs="Times New Roman"/>
          <w:bCs/>
        </w:rPr>
        <w:t>. 28-43-22-00051</w:t>
      </w:r>
    </w:p>
    <w:p w:rsidR="00CB1F84" w:rsidRPr="00336D4A" w:rsidRDefault="00CB1F84" w:rsidP="005F7836">
      <w:pPr>
        <w:spacing w:line="480" w:lineRule="auto"/>
        <w:jc w:val="center"/>
        <w:rPr>
          <w:rFonts w:ascii="Times New Roman" w:eastAsia="Times New Roman" w:hAnsi="Times New Roman" w:cs="Times New Roman"/>
          <w:bCs/>
        </w:rPr>
      </w:pPr>
      <w:r>
        <w:rPr>
          <w:rFonts w:ascii="Times New Roman" w:eastAsia="Times New Roman" w:hAnsi="Times New Roman" w:cs="Times New Roman"/>
          <w:bCs/>
        </w:rPr>
        <w:t xml:space="preserve">T.U </w:t>
      </w:r>
      <w:r w:rsidRPr="00336D4A">
        <w:rPr>
          <w:rFonts w:ascii="Times New Roman" w:eastAsia="Times New Roman" w:hAnsi="Times New Roman" w:cs="Times New Roman"/>
          <w:bCs/>
        </w:rPr>
        <w:t xml:space="preserve">Registration no: </w:t>
      </w:r>
      <w:r>
        <w:rPr>
          <w:rFonts w:ascii="Times New Roman" w:eastAsia="Times New Roman" w:hAnsi="Times New Roman" w:cs="Times New Roman"/>
          <w:bCs/>
        </w:rPr>
        <w:t>7-2-0735-0028-2013</w:t>
      </w:r>
    </w:p>
    <w:p w:rsidR="00E77972" w:rsidRDefault="005F7836" w:rsidP="005F7836">
      <w:pPr>
        <w:spacing w:line="480" w:lineRule="auto"/>
        <w:jc w:val="center"/>
        <w:rPr>
          <w:rFonts w:ascii="Times New Roman" w:eastAsia="Times New Roman" w:hAnsi="Times New Roman" w:cs="Times New Roman"/>
          <w:bCs/>
        </w:rPr>
        <w:sectPr w:rsidR="00E77972" w:rsidSect="003E1E93">
          <w:headerReference w:type="default" r:id="rId8"/>
          <w:headerReference w:type="first" r:id="rId9"/>
          <w:pgSz w:w="12240" w:h="15840"/>
          <w:pgMar w:top="1440" w:right="1440" w:bottom="1440" w:left="1440" w:header="720" w:footer="720" w:gutter="0"/>
          <w:cols w:space="720"/>
          <w:titlePg/>
          <w:docGrid w:linePitch="360"/>
        </w:sectPr>
      </w:pPr>
      <w:r>
        <w:rPr>
          <w:rFonts w:ascii="Times New Roman" w:eastAsia="Times New Roman" w:hAnsi="Times New Roman" w:cs="Times New Roman"/>
          <w:bCs/>
        </w:rPr>
        <w:t>July</w:t>
      </w:r>
      <w:r w:rsidR="00CB1F84" w:rsidRPr="00336D4A">
        <w:rPr>
          <w:rFonts w:ascii="Times New Roman" w:eastAsia="Times New Roman" w:hAnsi="Times New Roman" w:cs="Times New Roman"/>
          <w:bCs/>
        </w:rPr>
        <w:t xml:space="preserve"> 202</w:t>
      </w:r>
      <w:r w:rsidR="00CB1F84">
        <w:rPr>
          <w:rFonts w:ascii="Times New Roman" w:eastAsia="Times New Roman" w:hAnsi="Times New Roman" w:cs="Times New Roman"/>
          <w:bCs/>
        </w:rPr>
        <w:t>5</w:t>
      </w:r>
    </w:p>
    <w:p w:rsidR="00CB1F84" w:rsidRPr="009A6ACB" w:rsidRDefault="00CB1F84" w:rsidP="00CB1F84">
      <w:pPr>
        <w:spacing w:line="480" w:lineRule="auto"/>
        <w:jc w:val="center"/>
        <w:rPr>
          <w:rFonts w:ascii="Times New Roman" w:eastAsia="Times New Roman" w:hAnsi="Times New Roman" w:cs="Times New Roman"/>
          <w:b/>
        </w:rPr>
      </w:pPr>
      <w:r w:rsidRPr="009A6ACB">
        <w:rPr>
          <w:rFonts w:ascii="Times New Roman" w:eastAsia="Times New Roman" w:hAnsi="Times New Roman" w:cs="Times New Roman"/>
          <w:b/>
        </w:rPr>
        <w:lastRenderedPageBreak/>
        <w:t>Declaration</w:t>
      </w:r>
    </w:p>
    <w:p w:rsidR="00CB1F84" w:rsidRPr="009A6ACB" w:rsidRDefault="00CB1F84" w:rsidP="00CB1F84">
      <w:pPr>
        <w:spacing w:line="480" w:lineRule="auto"/>
        <w:rPr>
          <w:rFonts w:ascii="Times New Roman" w:eastAsia="Times New Roman" w:hAnsi="Times New Roman" w:cs="Times New Roman"/>
        </w:rPr>
      </w:pPr>
      <w:r w:rsidRPr="009A6ACB">
        <w:rPr>
          <w:rFonts w:ascii="Times New Roman" w:eastAsia="Times New Roman" w:hAnsi="Times New Roman" w:cs="Times New Roman"/>
        </w:rPr>
        <w:t xml:space="preserve">I, </w:t>
      </w:r>
      <w:proofErr w:type="spellStart"/>
      <w:r w:rsidRPr="009A6ACB">
        <w:rPr>
          <w:rFonts w:ascii="Times New Roman" w:eastAsia="Times New Roman" w:hAnsi="Times New Roman" w:cs="Times New Roman"/>
        </w:rPr>
        <w:t>Khem</w:t>
      </w:r>
      <w:proofErr w:type="spellEnd"/>
      <w:r w:rsidRPr="009A6ACB">
        <w:rPr>
          <w:rFonts w:ascii="Times New Roman" w:eastAsia="Times New Roman" w:hAnsi="Times New Roman" w:cs="Times New Roman"/>
        </w:rPr>
        <w:t xml:space="preserve"> </w:t>
      </w:r>
      <w:proofErr w:type="spellStart"/>
      <w:r w:rsidRPr="009A6ACB">
        <w:rPr>
          <w:rFonts w:ascii="Times New Roman" w:eastAsia="Times New Roman" w:hAnsi="Times New Roman" w:cs="Times New Roman"/>
        </w:rPr>
        <w:t>Nath</w:t>
      </w:r>
      <w:proofErr w:type="spellEnd"/>
      <w:r w:rsidRPr="009A6ACB">
        <w:rPr>
          <w:rFonts w:ascii="Times New Roman" w:eastAsia="Times New Roman" w:hAnsi="Times New Roman" w:cs="Times New Roman"/>
        </w:rPr>
        <w:t xml:space="preserve"> </w:t>
      </w:r>
      <w:proofErr w:type="spellStart"/>
      <w:r w:rsidRPr="009A6ACB">
        <w:rPr>
          <w:rFonts w:ascii="Times New Roman" w:eastAsia="Times New Roman" w:hAnsi="Times New Roman" w:cs="Times New Roman"/>
        </w:rPr>
        <w:t>Pokhrel</w:t>
      </w:r>
      <w:proofErr w:type="spellEnd"/>
      <w:r w:rsidRPr="009A6ACB">
        <w:rPr>
          <w:rFonts w:ascii="Times New Roman" w:eastAsia="Times New Roman" w:hAnsi="Times New Roman" w:cs="Times New Roman"/>
        </w:rPr>
        <w:t>, hereby formally declare that this thesis entitled “</w:t>
      </w:r>
      <w:bookmarkStart w:id="0" w:name="_Hlk168806259"/>
      <w:r w:rsidRPr="009A6ACB">
        <w:rPr>
          <w:rFonts w:ascii="Times New Roman" w:eastAsia="Times New Roman" w:hAnsi="Times New Roman" w:cs="Times New Roman"/>
          <w:b/>
          <w:bCs/>
        </w:rPr>
        <w:t xml:space="preserve">Health Behavior and Health Locus of Control of </w:t>
      </w:r>
      <w:r w:rsidR="005F7836">
        <w:rPr>
          <w:rFonts w:ascii="Times New Roman" w:eastAsia="Times New Roman" w:hAnsi="Times New Roman" w:cs="Times New Roman"/>
          <w:b/>
          <w:bCs/>
        </w:rPr>
        <w:t xml:space="preserve">the Students Studying at University Campus, </w:t>
      </w:r>
      <w:proofErr w:type="spellStart"/>
      <w:r w:rsidRPr="009A6ACB">
        <w:rPr>
          <w:rFonts w:ascii="Times New Roman" w:eastAsia="Times New Roman" w:hAnsi="Times New Roman" w:cs="Times New Roman"/>
          <w:b/>
          <w:bCs/>
        </w:rPr>
        <w:t>Tribhuvan</w:t>
      </w:r>
      <w:proofErr w:type="spellEnd"/>
      <w:r w:rsidRPr="009A6ACB">
        <w:rPr>
          <w:rFonts w:ascii="Times New Roman" w:eastAsia="Times New Roman" w:hAnsi="Times New Roman" w:cs="Times New Roman"/>
          <w:b/>
          <w:bCs/>
        </w:rPr>
        <w:t xml:space="preserve"> University, </w:t>
      </w:r>
      <w:bookmarkEnd w:id="0"/>
      <w:r w:rsidR="005F7836">
        <w:rPr>
          <w:rFonts w:ascii="Times New Roman" w:eastAsia="Times New Roman" w:hAnsi="Times New Roman" w:cs="Times New Roman"/>
          <w:b/>
          <w:bCs/>
        </w:rPr>
        <w:t>Nepal</w:t>
      </w:r>
      <w:r w:rsidR="00070DB5">
        <w:rPr>
          <w:rFonts w:ascii="Times New Roman" w:eastAsia="Times New Roman" w:hAnsi="Times New Roman" w:cs="Times New Roman"/>
        </w:rPr>
        <w:t xml:space="preserve">” is a </w:t>
      </w:r>
      <w:r w:rsidRPr="009A6ACB">
        <w:rPr>
          <w:rFonts w:ascii="Times New Roman" w:eastAsia="Times New Roman" w:hAnsi="Times New Roman" w:cs="Times New Roman"/>
        </w:rPr>
        <w:t xml:space="preserve">genuine research work carried out </w:t>
      </w:r>
      <w:r w:rsidR="005F7836">
        <w:rPr>
          <w:rFonts w:ascii="Times New Roman" w:eastAsia="Times New Roman" w:hAnsi="Times New Roman" w:cs="Times New Roman"/>
        </w:rPr>
        <w:t xml:space="preserve">under the guidance of </w:t>
      </w:r>
      <w:proofErr w:type="spellStart"/>
      <w:r w:rsidRPr="009A6ACB">
        <w:rPr>
          <w:rFonts w:ascii="Times New Roman" w:eastAsia="Times New Roman" w:hAnsi="Times New Roman" w:cs="Times New Roman"/>
        </w:rPr>
        <w:t>Khem</w:t>
      </w:r>
      <w:proofErr w:type="spellEnd"/>
      <w:r w:rsidRPr="009A6ACB">
        <w:rPr>
          <w:rFonts w:ascii="Times New Roman" w:eastAsia="Times New Roman" w:hAnsi="Times New Roman" w:cs="Times New Roman"/>
        </w:rPr>
        <w:t xml:space="preserve"> Raj </w:t>
      </w:r>
      <w:proofErr w:type="spellStart"/>
      <w:r w:rsidRPr="009A6ACB">
        <w:rPr>
          <w:rFonts w:ascii="Times New Roman" w:eastAsia="Times New Roman" w:hAnsi="Times New Roman" w:cs="Times New Roman"/>
        </w:rPr>
        <w:t>Bhatta</w:t>
      </w:r>
      <w:proofErr w:type="spellEnd"/>
      <w:r w:rsidRPr="009A6ACB">
        <w:rPr>
          <w:rFonts w:ascii="Times New Roman" w:eastAsia="Times New Roman" w:hAnsi="Times New Roman" w:cs="Times New Roman"/>
        </w:rPr>
        <w:t xml:space="preserve">, </w:t>
      </w:r>
      <w:r w:rsidR="005F7836">
        <w:rPr>
          <w:rFonts w:ascii="Times New Roman" w:eastAsia="Times New Roman" w:hAnsi="Times New Roman" w:cs="Times New Roman"/>
        </w:rPr>
        <w:t xml:space="preserve">PhD </w:t>
      </w:r>
      <w:r w:rsidRPr="009A6ACB">
        <w:rPr>
          <w:rFonts w:ascii="Times New Roman" w:eastAsia="Times New Roman" w:hAnsi="Times New Roman" w:cs="Times New Roman"/>
        </w:rPr>
        <w:t xml:space="preserve">in the Department of Psychology, </w:t>
      </w:r>
      <w:proofErr w:type="spellStart"/>
      <w:r w:rsidRPr="009A6ACB">
        <w:rPr>
          <w:rFonts w:ascii="Times New Roman" w:eastAsia="Times New Roman" w:hAnsi="Times New Roman" w:cs="Times New Roman"/>
        </w:rPr>
        <w:t>Kirtipur</w:t>
      </w:r>
      <w:proofErr w:type="spellEnd"/>
      <w:r w:rsidRPr="009A6ACB">
        <w:rPr>
          <w:rFonts w:ascii="Times New Roman" w:eastAsia="Times New Roman" w:hAnsi="Times New Roman" w:cs="Times New Roman"/>
        </w:rPr>
        <w:t xml:space="preserve"> under </w:t>
      </w:r>
      <w:proofErr w:type="spellStart"/>
      <w:r w:rsidRPr="009A6ACB">
        <w:rPr>
          <w:rFonts w:ascii="Times New Roman" w:eastAsia="Times New Roman" w:hAnsi="Times New Roman" w:cs="Times New Roman"/>
        </w:rPr>
        <w:t>Tribhuvan</w:t>
      </w:r>
      <w:proofErr w:type="spellEnd"/>
      <w:r w:rsidRPr="009A6ACB">
        <w:rPr>
          <w:rFonts w:ascii="Times New Roman" w:eastAsia="Times New Roman" w:hAnsi="Times New Roman" w:cs="Times New Roman"/>
        </w:rPr>
        <w:t xml:space="preserve"> University. All sources referred to in this thesis are duly acknowledged. </w:t>
      </w:r>
      <w:r w:rsidR="005F7836">
        <w:rPr>
          <w:rFonts w:ascii="Times New Roman" w:eastAsia="Times New Roman" w:hAnsi="Times New Roman" w:cs="Times New Roman"/>
        </w:rPr>
        <w:t xml:space="preserve">I want to declare that I have not used AI to generate content in the study. </w:t>
      </w:r>
      <w:r w:rsidRPr="009A6ACB">
        <w:rPr>
          <w:rFonts w:ascii="Times New Roman" w:eastAsia="Times New Roman" w:hAnsi="Times New Roman" w:cs="Times New Roman"/>
          <w:bCs/>
        </w:rPr>
        <w:t>This research report has not been submitted to any other university or institution or any other publishers any time before this.</w:t>
      </w:r>
    </w:p>
    <w:p w:rsidR="00CB1F84" w:rsidRPr="009A6ACB" w:rsidRDefault="00CB1F84" w:rsidP="00CB1F84">
      <w:pPr>
        <w:spacing w:line="480" w:lineRule="auto"/>
        <w:rPr>
          <w:rFonts w:ascii="Times New Roman" w:eastAsia="Times New Roman" w:hAnsi="Times New Roman" w:cs="Times New Roman"/>
        </w:rPr>
      </w:pPr>
      <w:r w:rsidRPr="009A6ACB">
        <w:rPr>
          <w:rFonts w:ascii="Times New Roman" w:eastAsia="Times New Roman" w:hAnsi="Times New Roman" w:cs="Times New Roman"/>
        </w:rPr>
        <w:t xml:space="preserve">I also hereby declare that </w:t>
      </w:r>
      <w:proofErr w:type="spellStart"/>
      <w:r w:rsidRPr="009A6ACB">
        <w:rPr>
          <w:rFonts w:ascii="Times New Roman" w:eastAsia="Times New Roman" w:hAnsi="Times New Roman" w:cs="Times New Roman"/>
        </w:rPr>
        <w:t>Tribhuvan</w:t>
      </w:r>
      <w:proofErr w:type="spellEnd"/>
      <w:r w:rsidRPr="009A6ACB">
        <w:rPr>
          <w:rFonts w:ascii="Times New Roman" w:eastAsia="Times New Roman" w:hAnsi="Times New Roman" w:cs="Times New Roman"/>
        </w:rPr>
        <w:t xml:space="preserve"> University shall have the right to preserve, use and</w:t>
      </w:r>
    </w:p>
    <w:p w:rsidR="00CB1F84" w:rsidRPr="009A6ACB" w:rsidRDefault="00CB1F84" w:rsidP="00CB1F84">
      <w:pPr>
        <w:spacing w:line="480" w:lineRule="auto"/>
        <w:rPr>
          <w:rFonts w:ascii="Times New Roman" w:eastAsia="Times New Roman" w:hAnsi="Times New Roman" w:cs="Times New Roman"/>
        </w:rPr>
      </w:pPr>
      <w:r w:rsidRPr="009A6ACB">
        <w:rPr>
          <w:rFonts w:ascii="Times New Roman" w:eastAsia="Times New Roman" w:hAnsi="Times New Roman" w:cs="Times New Roman"/>
        </w:rPr>
        <w:t>Disseminate this thesis in printed or electronic format for academic/research purposes.</w:t>
      </w:r>
    </w:p>
    <w:p w:rsidR="00CB1F84" w:rsidRPr="009A6ACB" w:rsidRDefault="00CB1F84" w:rsidP="00CB1F84">
      <w:pPr>
        <w:spacing w:line="480" w:lineRule="auto"/>
        <w:rPr>
          <w:rFonts w:ascii="Times New Roman" w:eastAsia="Times New Roman" w:hAnsi="Times New Roman" w:cs="Times New Roman"/>
          <w:bCs/>
        </w:rPr>
      </w:pPr>
      <w:r w:rsidRPr="009A6ACB">
        <w:rPr>
          <w:rFonts w:ascii="Times New Roman" w:eastAsia="Times New Roman" w:hAnsi="Times New Roman" w:cs="Times New Roman"/>
          <w:bCs/>
        </w:rPr>
        <w:t>……………………</w:t>
      </w:r>
    </w:p>
    <w:p w:rsidR="00CB1F84" w:rsidRPr="009A6ACB" w:rsidRDefault="00CB1F84" w:rsidP="00CB1F84">
      <w:pPr>
        <w:spacing w:line="480" w:lineRule="auto"/>
        <w:rPr>
          <w:rFonts w:ascii="Times New Roman" w:eastAsia="Times New Roman" w:hAnsi="Times New Roman" w:cs="Times New Roman"/>
        </w:rPr>
      </w:pPr>
      <w:proofErr w:type="spellStart"/>
      <w:r w:rsidRPr="009A6ACB">
        <w:rPr>
          <w:rFonts w:ascii="Times New Roman" w:eastAsia="Times New Roman" w:hAnsi="Times New Roman" w:cs="Times New Roman"/>
        </w:rPr>
        <w:t>Khem</w:t>
      </w:r>
      <w:proofErr w:type="spellEnd"/>
      <w:r w:rsidRPr="009A6ACB">
        <w:rPr>
          <w:rFonts w:ascii="Times New Roman" w:eastAsia="Times New Roman" w:hAnsi="Times New Roman" w:cs="Times New Roman"/>
        </w:rPr>
        <w:t xml:space="preserve"> </w:t>
      </w:r>
      <w:proofErr w:type="spellStart"/>
      <w:r w:rsidRPr="009A6ACB">
        <w:rPr>
          <w:rFonts w:ascii="Times New Roman" w:eastAsia="Times New Roman" w:hAnsi="Times New Roman" w:cs="Times New Roman"/>
        </w:rPr>
        <w:t>Nath</w:t>
      </w:r>
      <w:proofErr w:type="spellEnd"/>
      <w:r w:rsidRPr="009A6ACB">
        <w:rPr>
          <w:rFonts w:ascii="Times New Roman" w:eastAsia="Times New Roman" w:hAnsi="Times New Roman" w:cs="Times New Roman"/>
        </w:rPr>
        <w:t xml:space="preserve"> </w:t>
      </w:r>
      <w:proofErr w:type="spellStart"/>
      <w:r w:rsidRPr="009A6ACB">
        <w:rPr>
          <w:rFonts w:ascii="Times New Roman" w:eastAsia="Times New Roman" w:hAnsi="Times New Roman" w:cs="Times New Roman"/>
        </w:rPr>
        <w:t>Pokhrel</w:t>
      </w:r>
      <w:proofErr w:type="spellEnd"/>
    </w:p>
    <w:p w:rsidR="00CB1F84" w:rsidRPr="009A6ACB" w:rsidRDefault="00CB1F84" w:rsidP="00CB1F84">
      <w:pPr>
        <w:spacing w:line="480" w:lineRule="auto"/>
        <w:rPr>
          <w:rFonts w:ascii="Times New Roman" w:eastAsia="Times New Roman" w:hAnsi="Times New Roman" w:cs="Times New Roman"/>
        </w:rPr>
      </w:pPr>
      <w:r w:rsidRPr="009A6ACB">
        <w:rPr>
          <w:rFonts w:ascii="Times New Roman" w:eastAsia="Times New Roman" w:hAnsi="Times New Roman" w:cs="Times New Roman"/>
        </w:rPr>
        <w:t>Date:</w:t>
      </w:r>
    </w:p>
    <w:p w:rsidR="00CB1F84" w:rsidRDefault="00CB1F84" w:rsidP="00CB1F84">
      <w:pPr>
        <w:rPr>
          <w:rFonts w:ascii="Times New Roman" w:eastAsia="Times New Roman" w:hAnsi="Times New Roman" w:cs="Times New Roman"/>
          <w:b/>
        </w:rPr>
      </w:pPr>
    </w:p>
    <w:p w:rsidR="00CB1F84" w:rsidRDefault="00CB1F84" w:rsidP="00CB1F84">
      <w:pPr>
        <w:spacing w:after="200" w:line="480" w:lineRule="auto"/>
        <w:rPr>
          <w:rFonts w:ascii="Times New Roman" w:eastAsia="Times New Roman" w:hAnsi="Times New Roman" w:cs="Times New Roman"/>
          <w:bCs/>
        </w:rPr>
      </w:pPr>
    </w:p>
    <w:p w:rsidR="00CB1F84" w:rsidRDefault="00CB1F84" w:rsidP="00CB1F84">
      <w:pPr>
        <w:spacing w:after="200" w:line="480" w:lineRule="auto"/>
        <w:rPr>
          <w:rFonts w:ascii="Times New Roman" w:eastAsia="Times New Roman" w:hAnsi="Times New Roman" w:cs="Times New Roman"/>
          <w:bCs/>
        </w:rPr>
      </w:pPr>
    </w:p>
    <w:p w:rsidR="00CB1F84" w:rsidRDefault="00CB1F84" w:rsidP="00CB1F84">
      <w:pPr>
        <w:spacing w:after="200" w:line="480" w:lineRule="auto"/>
        <w:rPr>
          <w:rFonts w:ascii="Times New Roman" w:eastAsia="Times New Roman" w:hAnsi="Times New Roman" w:cs="Times New Roman"/>
          <w:bCs/>
        </w:rPr>
      </w:pPr>
    </w:p>
    <w:p w:rsidR="00CB1F84" w:rsidRDefault="00CB1F84" w:rsidP="00CB1F84">
      <w:pPr>
        <w:spacing w:line="480" w:lineRule="auto"/>
        <w:jc w:val="center"/>
        <w:rPr>
          <w:rFonts w:ascii="Times New Roman" w:eastAsia="Times New Roman" w:hAnsi="Times New Roman" w:cs="Times New Roman"/>
          <w:b/>
        </w:rPr>
      </w:pPr>
    </w:p>
    <w:p w:rsidR="00CB1F84" w:rsidRDefault="00CB1F84" w:rsidP="00CB1F84">
      <w:pPr>
        <w:rPr>
          <w:rFonts w:ascii="Times New Roman" w:eastAsia="Times New Roman" w:hAnsi="Times New Roman" w:cs="Times New Roman"/>
          <w:b/>
        </w:rPr>
      </w:pPr>
      <w:r>
        <w:rPr>
          <w:rFonts w:ascii="Times New Roman" w:eastAsia="Times New Roman" w:hAnsi="Times New Roman" w:cs="Times New Roman"/>
          <w:b/>
        </w:rPr>
        <w:br w:type="page"/>
      </w:r>
    </w:p>
    <w:p w:rsidR="00CB1F84" w:rsidRDefault="00CB1F84" w:rsidP="00CB1F84">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Letter of Recommendation</w:t>
      </w:r>
    </w:p>
    <w:p w:rsidR="00CB1F84" w:rsidRPr="00900D7E" w:rsidRDefault="00CB1F84" w:rsidP="00CB1F84">
      <w:pPr>
        <w:spacing w:after="200" w:line="480" w:lineRule="auto"/>
        <w:rPr>
          <w:rFonts w:ascii="Times New Roman" w:eastAsia="Times New Roman" w:hAnsi="Times New Roman" w:cs="Times New Roman"/>
          <w:b/>
        </w:rPr>
      </w:pPr>
      <w:r w:rsidRPr="00900D7E">
        <w:rPr>
          <w:rFonts w:ascii="Times New Roman" w:eastAsia="Times New Roman" w:hAnsi="Times New Roman" w:cs="Times New Roman"/>
          <w:bCs/>
        </w:rPr>
        <w:t xml:space="preserve">This is to certify that Mr. </w:t>
      </w:r>
      <w:proofErr w:type="spellStart"/>
      <w:r>
        <w:rPr>
          <w:rFonts w:ascii="Times New Roman" w:eastAsia="Times New Roman" w:hAnsi="Times New Roman" w:cs="Times New Roman"/>
          <w:bCs/>
        </w:rPr>
        <w:t>Khem</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Nath</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Pokhrel</w:t>
      </w:r>
      <w:proofErr w:type="spellEnd"/>
      <w:r w:rsidRPr="00900D7E">
        <w:rPr>
          <w:rFonts w:ascii="Times New Roman" w:eastAsia="Times New Roman" w:hAnsi="Times New Roman" w:cs="Times New Roman"/>
          <w:bCs/>
        </w:rPr>
        <w:t xml:space="preserve"> has completed the thesis entitled </w:t>
      </w:r>
      <w:r w:rsidRPr="00900D7E">
        <w:t>“</w:t>
      </w:r>
      <w:r w:rsidR="005F7836" w:rsidRPr="009A6ACB">
        <w:rPr>
          <w:rFonts w:ascii="Times New Roman" w:eastAsia="Times New Roman" w:hAnsi="Times New Roman" w:cs="Times New Roman"/>
          <w:b/>
          <w:bCs/>
        </w:rPr>
        <w:t xml:space="preserve">Health Behavior and Health Locus of Control of </w:t>
      </w:r>
      <w:r w:rsidR="005F7836">
        <w:rPr>
          <w:rFonts w:ascii="Times New Roman" w:eastAsia="Times New Roman" w:hAnsi="Times New Roman" w:cs="Times New Roman"/>
          <w:b/>
          <w:bCs/>
        </w:rPr>
        <w:t xml:space="preserve">the Students Studying at University Campus, </w:t>
      </w:r>
      <w:proofErr w:type="spellStart"/>
      <w:r w:rsidR="005F7836" w:rsidRPr="009A6ACB">
        <w:rPr>
          <w:rFonts w:ascii="Times New Roman" w:eastAsia="Times New Roman" w:hAnsi="Times New Roman" w:cs="Times New Roman"/>
          <w:b/>
          <w:bCs/>
        </w:rPr>
        <w:t>Tribhuvan</w:t>
      </w:r>
      <w:proofErr w:type="spellEnd"/>
      <w:r w:rsidR="005F7836" w:rsidRPr="009A6ACB">
        <w:rPr>
          <w:rFonts w:ascii="Times New Roman" w:eastAsia="Times New Roman" w:hAnsi="Times New Roman" w:cs="Times New Roman"/>
          <w:b/>
          <w:bCs/>
        </w:rPr>
        <w:t xml:space="preserve"> University, </w:t>
      </w:r>
      <w:r w:rsidR="005F7836">
        <w:rPr>
          <w:rFonts w:ascii="Times New Roman" w:eastAsia="Times New Roman" w:hAnsi="Times New Roman" w:cs="Times New Roman"/>
          <w:b/>
          <w:bCs/>
        </w:rPr>
        <w:t>Nepal</w:t>
      </w:r>
      <w:r w:rsidRPr="00900D7E">
        <w:t>”</w:t>
      </w:r>
      <w:r w:rsidRPr="00900D7E">
        <w:rPr>
          <w:rFonts w:ascii="Times New Roman" w:eastAsia="Times New Roman" w:hAnsi="Times New Roman" w:cs="Times New Roman"/>
          <w:b/>
        </w:rPr>
        <w:t xml:space="preserve"> </w:t>
      </w:r>
      <w:r w:rsidRPr="00900D7E">
        <w:rPr>
          <w:rFonts w:ascii="Times New Roman" w:eastAsia="Times New Roman" w:hAnsi="Times New Roman" w:cs="Times New Roman"/>
          <w:bCs/>
        </w:rPr>
        <w:t xml:space="preserve">under my guidance and supervision.  </w:t>
      </w:r>
    </w:p>
    <w:p w:rsidR="00CB1F84" w:rsidRPr="00900D7E" w:rsidRDefault="00CB1F84" w:rsidP="00CB1F84">
      <w:pPr>
        <w:spacing w:after="200" w:line="480" w:lineRule="auto"/>
        <w:rPr>
          <w:rFonts w:ascii="Times New Roman" w:eastAsia="Times New Roman" w:hAnsi="Times New Roman" w:cs="Times New Roman"/>
          <w:bCs/>
        </w:rPr>
      </w:pPr>
      <w:r w:rsidRPr="00900D7E">
        <w:rPr>
          <w:rFonts w:ascii="Times New Roman" w:eastAsia="Times New Roman" w:hAnsi="Times New Roman" w:cs="Times New Roman"/>
          <w:bCs/>
        </w:rPr>
        <w:t xml:space="preserve">I, therefore, recommend this for the final evaluation and approval. </w:t>
      </w:r>
    </w:p>
    <w:p w:rsidR="00CB1F84" w:rsidRPr="00900D7E" w:rsidRDefault="00CB1F84" w:rsidP="00CB1F84">
      <w:pPr>
        <w:spacing w:line="480" w:lineRule="auto"/>
        <w:rPr>
          <w:rFonts w:ascii="Times New Roman" w:eastAsia="Times New Roman" w:hAnsi="Times New Roman" w:cs="Times New Roman"/>
          <w:bCs/>
        </w:rPr>
      </w:pPr>
    </w:p>
    <w:p w:rsidR="00CB1F84" w:rsidRPr="00900D7E" w:rsidRDefault="00CB1F84" w:rsidP="00CB1F84">
      <w:pPr>
        <w:spacing w:line="480" w:lineRule="auto"/>
        <w:rPr>
          <w:rFonts w:ascii="Times New Roman" w:eastAsia="Times New Roman" w:hAnsi="Times New Roman" w:cs="Times New Roman"/>
          <w:bCs/>
        </w:rPr>
      </w:pPr>
      <w:r w:rsidRPr="00900D7E">
        <w:rPr>
          <w:rFonts w:ascii="Times New Roman" w:eastAsia="Times New Roman" w:hAnsi="Times New Roman" w:cs="Times New Roman"/>
          <w:bCs/>
        </w:rPr>
        <w:t>……………………</w:t>
      </w:r>
      <w:r>
        <w:rPr>
          <w:rFonts w:ascii="Times New Roman" w:eastAsia="Times New Roman" w:hAnsi="Times New Roman" w:cs="Times New Roman"/>
          <w:bCs/>
        </w:rPr>
        <w:t>.</w:t>
      </w:r>
    </w:p>
    <w:p w:rsidR="00CB1F84" w:rsidRPr="00900D7E" w:rsidRDefault="00CB1F84" w:rsidP="00CB1F84">
      <w:pPr>
        <w:spacing w:line="480" w:lineRule="auto"/>
        <w:rPr>
          <w:rFonts w:ascii="Times New Roman" w:eastAsia="Times New Roman" w:hAnsi="Times New Roman" w:cs="Times New Roman"/>
          <w:bCs/>
        </w:rPr>
      </w:pPr>
      <w:proofErr w:type="spellStart"/>
      <w:r>
        <w:rPr>
          <w:rFonts w:ascii="Times New Roman" w:eastAsia="Times New Roman" w:hAnsi="Times New Roman" w:cs="Times New Roman"/>
          <w:bCs/>
        </w:rPr>
        <w:t>Khem</w:t>
      </w:r>
      <w:proofErr w:type="spellEnd"/>
      <w:r>
        <w:rPr>
          <w:rFonts w:ascii="Times New Roman" w:eastAsia="Times New Roman" w:hAnsi="Times New Roman" w:cs="Times New Roman"/>
          <w:bCs/>
        </w:rPr>
        <w:t xml:space="preserve"> Raj </w:t>
      </w:r>
      <w:proofErr w:type="spellStart"/>
      <w:r>
        <w:rPr>
          <w:rFonts w:ascii="Times New Roman" w:eastAsia="Times New Roman" w:hAnsi="Times New Roman" w:cs="Times New Roman"/>
          <w:bCs/>
        </w:rPr>
        <w:t>Bhatta</w:t>
      </w:r>
      <w:proofErr w:type="spellEnd"/>
      <w:r w:rsidR="005F7836">
        <w:rPr>
          <w:rFonts w:ascii="Times New Roman" w:eastAsia="Times New Roman" w:hAnsi="Times New Roman" w:cs="Times New Roman"/>
          <w:bCs/>
        </w:rPr>
        <w:t>, PhD</w:t>
      </w:r>
    </w:p>
    <w:p w:rsidR="00CB1F84" w:rsidRPr="00900D7E" w:rsidRDefault="00CB1F84" w:rsidP="00CB1F84">
      <w:pPr>
        <w:spacing w:line="480" w:lineRule="auto"/>
        <w:rPr>
          <w:rFonts w:ascii="Times New Roman" w:eastAsia="Times New Roman" w:hAnsi="Times New Roman" w:cs="Times New Roman"/>
          <w:bCs/>
        </w:rPr>
      </w:pPr>
      <w:r w:rsidRPr="00900D7E">
        <w:rPr>
          <w:rFonts w:ascii="Times New Roman" w:eastAsia="Times New Roman" w:hAnsi="Times New Roman" w:cs="Times New Roman"/>
          <w:bCs/>
        </w:rPr>
        <w:t>Central Department of Psychology</w:t>
      </w:r>
    </w:p>
    <w:p w:rsidR="00CB1F84" w:rsidRPr="00900D7E" w:rsidRDefault="005F7836" w:rsidP="00CB1F84">
      <w:pPr>
        <w:spacing w:line="480" w:lineRule="auto"/>
        <w:rPr>
          <w:rFonts w:ascii="Times New Roman" w:eastAsia="Times New Roman" w:hAnsi="Times New Roman" w:cs="Times New Roman"/>
          <w:bCs/>
        </w:rPr>
      </w:pPr>
      <w:proofErr w:type="spellStart"/>
      <w:r>
        <w:rPr>
          <w:rFonts w:ascii="Times New Roman" w:eastAsia="Times New Roman" w:hAnsi="Times New Roman" w:cs="Times New Roman"/>
          <w:bCs/>
        </w:rPr>
        <w:t>Tribhuv</w:t>
      </w:r>
      <w:r w:rsidR="00CB1F84" w:rsidRPr="00900D7E">
        <w:rPr>
          <w:rFonts w:ascii="Times New Roman" w:eastAsia="Times New Roman" w:hAnsi="Times New Roman" w:cs="Times New Roman"/>
          <w:bCs/>
        </w:rPr>
        <w:t>an</w:t>
      </w:r>
      <w:proofErr w:type="spellEnd"/>
      <w:r w:rsidR="00CB1F84" w:rsidRPr="00900D7E">
        <w:rPr>
          <w:rFonts w:ascii="Times New Roman" w:eastAsia="Times New Roman" w:hAnsi="Times New Roman" w:cs="Times New Roman"/>
          <w:bCs/>
        </w:rPr>
        <w:t xml:space="preserve"> University</w:t>
      </w:r>
    </w:p>
    <w:p w:rsidR="00CB1F84" w:rsidRPr="00900D7E" w:rsidRDefault="00CB1F84" w:rsidP="00CB1F84">
      <w:pPr>
        <w:spacing w:line="480" w:lineRule="auto"/>
        <w:rPr>
          <w:rFonts w:ascii="Times New Roman" w:eastAsia="Times New Roman" w:hAnsi="Times New Roman" w:cs="Times New Roman"/>
          <w:bCs/>
        </w:rPr>
      </w:pPr>
      <w:proofErr w:type="spellStart"/>
      <w:r w:rsidRPr="00900D7E">
        <w:rPr>
          <w:rFonts w:ascii="Times New Roman" w:eastAsia="Times New Roman" w:hAnsi="Times New Roman" w:cs="Times New Roman"/>
          <w:bCs/>
        </w:rPr>
        <w:t>Kirtipur</w:t>
      </w:r>
      <w:proofErr w:type="spellEnd"/>
      <w:r w:rsidRPr="00900D7E">
        <w:rPr>
          <w:rFonts w:ascii="Times New Roman" w:eastAsia="Times New Roman" w:hAnsi="Times New Roman" w:cs="Times New Roman"/>
          <w:bCs/>
        </w:rPr>
        <w:t>, Kathmandu. Nepal</w:t>
      </w:r>
    </w:p>
    <w:p w:rsidR="00CB1F84" w:rsidRPr="00900D7E" w:rsidRDefault="00CB1F84" w:rsidP="00CB1F84">
      <w:pPr>
        <w:spacing w:line="480" w:lineRule="auto"/>
        <w:rPr>
          <w:rFonts w:ascii="Times New Roman" w:eastAsia="Times New Roman" w:hAnsi="Times New Roman" w:cs="Times New Roman"/>
          <w:bCs/>
        </w:rPr>
      </w:pPr>
      <w:r w:rsidRPr="00900D7E">
        <w:rPr>
          <w:rFonts w:ascii="Times New Roman" w:eastAsia="Times New Roman" w:hAnsi="Times New Roman" w:cs="Times New Roman"/>
          <w:bCs/>
        </w:rPr>
        <w:t xml:space="preserve">Date:   </w:t>
      </w:r>
    </w:p>
    <w:p w:rsidR="00CB1F84" w:rsidRDefault="00CB1F84" w:rsidP="00CB1F84">
      <w:pPr>
        <w:spacing w:line="480" w:lineRule="auto"/>
        <w:rPr>
          <w:rFonts w:ascii="Times New Roman" w:eastAsia="Times New Roman" w:hAnsi="Times New Roman" w:cs="Times New Roman"/>
          <w:bCs/>
        </w:rPr>
      </w:pPr>
    </w:p>
    <w:p w:rsidR="00CB1F84" w:rsidRDefault="00CB1F84" w:rsidP="00CB1F84">
      <w:pPr>
        <w:spacing w:line="480" w:lineRule="auto"/>
        <w:rPr>
          <w:rFonts w:ascii="Times New Roman" w:eastAsia="Times New Roman" w:hAnsi="Times New Roman" w:cs="Times New Roman"/>
        </w:rPr>
      </w:pPr>
      <w:r>
        <w:rPr>
          <w:rFonts w:ascii="Times New Roman" w:eastAsia="Times New Roman" w:hAnsi="Times New Roman" w:cs="Times New Roman"/>
        </w:rPr>
        <w:br w:type="page"/>
      </w:r>
    </w:p>
    <w:p w:rsidR="00CB1F84" w:rsidRPr="009A6ACB" w:rsidRDefault="00CB1F84" w:rsidP="00CB1F84">
      <w:pPr>
        <w:spacing w:line="480" w:lineRule="auto"/>
        <w:jc w:val="center"/>
        <w:rPr>
          <w:rFonts w:ascii="Times New Roman" w:eastAsia="Times New Roman" w:hAnsi="Times New Roman" w:cs="Times New Roman"/>
          <w:b/>
          <w:bCs/>
        </w:rPr>
      </w:pPr>
      <w:r w:rsidRPr="009A6ACB">
        <w:rPr>
          <w:rFonts w:ascii="Times New Roman" w:eastAsia="Times New Roman" w:hAnsi="Times New Roman" w:cs="Times New Roman"/>
          <w:b/>
          <w:bCs/>
        </w:rPr>
        <w:lastRenderedPageBreak/>
        <w:t>Letter of Approval</w:t>
      </w:r>
    </w:p>
    <w:p w:rsidR="00CB1F84" w:rsidRPr="009A6ACB" w:rsidRDefault="00CB1F84" w:rsidP="00CB1F84">
      <w:pPr>
        <w:ind w:firstLine="461"/>
        <w:rPr>
          <w:rFonts w:ascii="Times New Roman" w:eastAsia="Times New Roman" w:hAnsi="Times New Roman" w:cs="Times New Roman"/>
        </w:rPr>
      </w:pPr>
    </w:p>
    <w:p w:rsidR="00CB1F84" w:rsidRPr="009A6ACB" w:rsidRDefault="00CB1F84" w:rsidP="00CB1F84">
      <w:pPr>
        <w:spacing w:line="480" w:lineRule="auto"/>
        <w:ind w:right="5"/>
        <w:rPr>
          <w:rFonts w:ascii="Times New Roman" w:eastAsia="Times New Roman" w:hAnsi="Times New Roman" w:cs="Times New Roman"/>
          <w:bCs/>
        </w:rPr>
      </w:pPr>
      <w:r w:rsidRPr="009A6ACB">
        <w:rPr>
          <w:rFonts w:ascii="Times New Roman" w:eastAsia="Times New Roman" w:hAnsi="Times New Roman" w:cs="Times New Roman"/>
          <w:bCs/>
        </w:rPr>
        <w:t xml:space="preserve">This thesis entitled </w:t>
      </w:r>
      <w:r w:rsidRPr="009A6ACB">
        <w:t>“</w:t>
      </w:r>
      <w:r w:rsidR="005F7836" w:rsidRPr="009A6ACB">
        <w:rPr>
          <w:rFonts w:ascii="Times New Roman" w:eastAsia="Times New Roman" w:hAnsi="Times New Roman" w:cs="Times New Roman"/>
          <w:b/>
          <w:bCs/>
        </w:rPr>
        <w:t xml:space="preserve">Health Behavior and Health Locus of Control of </w:t>
      </w:r>
      <w:r w:rsidR="005F7836">
        <w:rPr>
          <w:rFonts w:ascii="Times New Roman" w:eastAsia="Times New Roman" w:hAnsi="Times New Roman" w:cs="Times New Roman"/>
          <w:b/>
          <w:bCs/>
        </w:rPr>
        <w:t xml:space="preserve">the Students Studying at University Campus, </w:t>
      </w:r>
      <w:proofErr w:type="spellStart"/>
      <w:r w:rsidR="005F7836" w:rsidRPr="009A6ACB">
        <w:rPr>
          <w:rFonts w:ascii="Times New Roman" w:eastAsia="Times New Roman" w:hAnsi="Times New Roman" w:cs="Times New Roman"/>
          <w:b/>
          <w:bCs/>
        </w:rPr>
        <w:t>Tribhuvan</w:t>
      </w:r>
      <w:proofErr w:type="spellEnd"/>
      <w:r w:rsidR="005F7836" w:rsidRPr="009A6ACB">
        <w:rPr>
          <w:rFonts w:ascii="Times New Roman" w:eastAsia="Times New Roman" w:hAnsi="Times New Roman" w:cs="Times New Roman"/>
          <w:b/>
          <w:bCs/>
        </w:rPr>
        <w:t xml:space="preserve"> University, </w:t>
      </w:r>
      <w:r w:rsidR="005F7836">
        <w:rPr>
          <w:rFonts w:ascii="Times New Roman" w:eastAsia="Times New Roman" w:hAnsi="Times New Roman" w:cs="Times New Roman"/>
          <w:b/>
          <w:bCs/>
        </w:rPr>
        <w:t>Nepal</w:t>
      </w:r>
      <w:r w:rsidRPr="009A6ACB">
        <w:t>”</w:t>
      </w:r>
      <w:r w:rsidRPr="009A6ACB">
        <w:rPr>
          <w:rFonts w:ascii="Times New Roman" w:eastAsia="Times New Roman" w:hAnsi="Times New Roman" w:cs="Times New Roman"/>
          <w:b/>
        </w:rPr>
        <w:t xml:space="preserve"> </w:t>
      </w:r>
      <w:r w:rsidRPr="009A6ACB">
        <w:rPr>
          <w:rFonts w:ascii="Times New Roman" w:eastAsia="Times New Roman" w:hAnsi="Times New Roman" w:cs="Times New Roman"/>
          <w:bCs/>
        </w:rPr>
        <w:t xml:space="preserve">submitted by Mr. </w:t>
      </w:r>
      <w:proofErr w:type="spellStart"/>
      <w:r w:rsidRPr="009A6ACB">
        <w:rPr>
          <w:rFonts w:ascii="Times New Roman" w:eastAsia="Times New Roman" w:hAnsi="Times New Roman" w:cs="Times New Roman"/>
          <w:bCs/>
        </w:rPr>
        <w:t>Khem</w:t>
      </w:r>
      <w:proofErr w:type="spellEnd"/>
      <w:r w:rsidRPr="009A6ACB">
        <w:rPr>
          <w:rFonts w:ascii="Times New Roman" w:eastAsia="Times New Roman" w:hAnsi="Times New Roman" w:cs="Times New Roman"/>
          <w:bCs/>
        </w:rPr>
        <w:t xml:space="preserve"> </w:t>
      </w:r>
      <w:proofErr w:type="spellStart"/>
      <w:r w:rsidRPr="009A6ACB">
        <w:rPr>
          <w:rFonts w:ascii="Times New Roman" w:eastAsia="Times New Roman" w:hAnsi="Times New Roman" w:cs="Times New Roman"/>
          <w:bCs/>
        </w:rPr>
        <w:t>Nath</w:t>
      </w:r>
      <w:proofErr w:type="spellEnd"/>
      <w:r w:rsidRPr="009A6ACB">
        <w:rPr>
          <w:rFonts w:ascii="Times New Roman" w:eastAsia="Times New Roman" w:hAnsi="Times New Roman" w:cs="Times New Roman"/>
          <w:bCs/>
        </w:rPr>
        <w:t xml:space="preserve"> </w:t>
      </w:r>
      <w:proofErr w:type="spellStart"/>
      <w:r w:rsidRPr="009A6ACB">
        <w:rPr>
          <w:rFonts w:ascii="Times New Roman" w:eastAsia="Times New Roman" w:hAnsi="Times New Roman" w:cs="Times New Roman"/>
          <w:bCs/>
        </w:rPr>
        <w:t>Pokhrel</w:t>
      </w:r>
      <w:proofErr w:type="spellEnd"/>
      <w:r w:rsidRPr="009A6ACB">
        <w:rPr>
          <w:rFonts w:ascii="Times New Roman" w:eastAsia="Times New Roman" w:hAnsi="Times New Roman" w:cs="Times New Roman"/>
          <w:bCs/>
        </w:rPr>
        <w:t xml:space="preserve"> has been evaluated and accepted as a requirement for the partial fulfilment for the Masters of Arts in Psychology. </w:t>
      </w:r>
    </w:p>
    <w:p w:rsidR="00CB1F84" w:rsidRPr="009A6ACB" w:rsidRDefault="00CB1F84" w:rsidP="00CB1F84">
      <w:pPr>
        <w:spacing w:line="480" w:lineRule="auto"/>
        <w:ind w:right="5"/>
        <w:rPr>
          <w:rFonts w:ascii="Times New Roman" w:eastAsia="Times New Roman" w:hAnsi="Times New Roman" w:cs="Times New Roman"/>
          <w:bCs/>
        </w:rPr>
      </w:pPr>
    </w:p>
    <w:p w:rsidR="00D63275" w:rsidRDefault="00CB1F84" w:rsidP="00CB1F84">
      <w:pPr>
        <w:spacing w:line="480" w:lineRule="auto"/>
        <w:ind w:right="5"/>
        <w:rPr>
          <w:rFonts w:ascii="Times New Roman" w:eastAsia="Times New Roman" w:hAnsi="Times New Roman" w:cs="Times New Roman"/>
          <w:bCs/>
        </w:rPr>
      </w:pPr>
      <w:r w:rsidRPr="009A6ACB">
        <w:rPr>
          <w:rFonts w:ascii="Times New Roman" w:eastAsia="Times New Roman" w:hAnsi="Times New Roman" w:cs="Times New Roman"/>
          <w:bCs/>
        </w:rPr>
        <w:t xml:space="preserve">…………………                       </w:t>
      </w:r>
      <w:r>
        <w:rPr>
          <w:rFonts w:ascii="Times New Roman" w:eastAsia="Times New Roman" w:hAnsi="Times New Roman" w:cs="Times New Roman"/>
          <w:bCs/>
        </w:rPr>
        <w:t xml:space="preserve">     </w:t>
      </w:r>
      <w:r w:rsidR="00D63275">
        <w:rPr>
          <w:rFonts w:ascii="Times New Roman" w:eastAsia="Times New Roman" w:hAnsi="Times New Roman" w:cs="Times New Roman"/>
          <w:bCs/>
        </w:rPr>
        <w:t xml:space="preserve">             </w:t>
      </w:r>
      <w:r w:rsidRPr="009A6ACB">
        <w:rPr>
          <w:rFonts w:ascii="Times New Roman" w:eastAsia="Times New Roman" w:hAnsi="Times New Roman" w:cs="Times New Roman"/>
          <w:bCs/>
        </w:rPr>
        <w:t xml:space="preserve">…..………………    </w:t>
      </w:r>
      <w:r w:rsidR="00D63275">
        <w:rPr>
          <w:rFonts w:ascii="Times New Roman" w:eastAsia="Times New Roman" w:hAnsi="Times New Roman" w:cs="Times New Roman"/>
          <w:bCs/>
        </w:rPr>
        <w:t xml:space="preserve">                     </w:t>
      </w:r>
    </w:p>
    <w:p w:rsidR="00D63275" w:rsidRDefault="00CB1F84" w:rsidP="00CB1F84">
      <w:pPr>
        <w:spacing w:line="480" w:lineRule="auto"/>
        <w:ind w:right="5"/>
        <w:rPr>
          <w:rFonts w:ascii="Times New Roman" w:eastAsia="Times New Roman" w:hAnsi="Times New Roman" w:cs="Times New Roman"/>
          <w:bCs/>
        </w:rPr>
      </w:pPr>
      <w:proofErr w:type="spellStart"/>
      <w:r w:rsidRPr="009A6ACB">
        <w:rPr>
          <w:rFonts w:ascii="Times New Roman" w:eastAsia="Times New Roman" w:hAnsi="Times New Roman" w:cs="Times New Roman"/>
          <w:bCs/>
        </w:rPr>
        <w:t>Khem</w:t>
      </w:r>
      <w:proofErr w:type="spellEnd"/>
      <w:r w:rsidRPr="009A6ACB">
        <w:rPr>
          <w:rFonts w:ascii="Times New Roman" w:eastAsia="Times New Roman" w:hAnsi="Times New Roman" w:cs="Times New Roman"/>
          <w:bCs/>
        </w:rPr>
        <w:t xml:space="preserve"> Raj </w:t>
      </w:r>
      <w:proofErr w:type="spellStart"/>
      <w:r w:rsidRPr="009A6ACB">
        <w:rPr>
          <w:rFonts w:ascii="Times New Roman" w:eastAsia="Times New Roman" w:hAnsi="Times New Roman" w:cs="Times New Roman"/>
          <w:bCs/>
        </w:rPr>
        <w:t>Bhatta</w:t>
      </w:r>
      <w:proofErr w:type="spellEnd"/>
      <w:r w:rsidR="00D63275">
        <w:rPr>
          <w:rFonts w:ascii="Times New Roman" w:eastAsia="Times New Roman" w:hAnsi="Times New Roman" w:cs="Times New Roman"/>
          <w:bCs/>
        </w:rPr>
        <w:t>, PhD</w:t>
      </w:r>
      <w:r w:rsidRPr="009A6ACB">
        <w:rPr>
          <w:rFonts w:ascii="Times New Roman" w:eastAsia="Times New Roman" w:hAnsi="Times New Roman" w:cs="Times New Roman"/>
          <w:bCs/>
        </w:rPr>
        <w:t xml:space="preserve">              </w:t>
      </w:r>
      <w:r>
        <w:rPr>
          <w:rFonts w:ascii="Times New Roman" w:eastAsia="Times New Roman" w:hAnsi="Times New Roman" w:cs="Times New Roman"/>
          <w:bCs/>
        </w:rPr>
        <w:t xml:space="preserve">                                                 </w:t>
      </w:r>
    </w:p>
    <w:p w:rsidR="00CB1F84" w:rsidRPr="009A6ACB" w:rsidRDefault="00D63275" w:rsidP="00CB1F84">
      <w:pPr>
        <w:spacing w:line="480" w:lineRule="auto"/>
        <w:ind w:right="5"/>
        <w:rPr>
          <w:rFonts w:ascii="Times New Roman" w:eastAsia="Times New Roman" w:hAnsi="Times New Roman" w:cs="Times New Roman"/>
          <w:bCs/>
        </w:rPr>
      </w:pPr>
      <w:r>
        <w:rPr>
          <w:rFonts w:ascii="Times New Roman" w:eastAsia="Times New Roman" w:hAnsi="Times New Roman" w:cs="Times New Roman"/>
          <w:bCs/>
        </w:rPr>
        <w:t>Supervisor/Department Head                        External Examiner</w:t>
      </w:r>
      <w:r w:rsidR="00CB1F84" w:rsidRPr="009A6ACB">
        <w:rPr>
          <w:rFonts w:ascii="Times New Roman" w:eastAsia="Times New Roman" w:hAnsi="Times New Roman" w:cs="Times New Roman"/>
          <w:bCs/>
        </w:rPr>
        <w:t xml:space="preserve">       </w:t>
      </w:r>
      <w:r>
        <w:rPr>
          <w:rFonts w:ascii="Times New Roman" w:eastAsia="Times New Roman" w:hAnsi="Times New Roman" w:cs="Times New Roman"/>
          <w:bCs/>
        </w:rPr>
        <w:t xml:space="preserve"> </w:t>
      </w:r>
    </w:p>
    <w:p w:rsidR="00CB1F84" w:rsidRDefault="00CB1F84" w:rsidP="00CB1F84">
      <w:pPr>
        <w:rPr>
          <w:rFonts w:ascii="Times New Roman" w:eastAsia="Times New Roman" w:hAnsi="Times New Roman" w:cs="Times New Roman"/>
          <w:bCs/>
        </w:rPr>
      </w:pPr>
      <w:r>
        <w:rPr>
          <w:rFonts w:ascii="Times New Roman" w:eastAsia="Times New Roman" w:hAnsi="Times New Roman" w:cs="Times New Roman"/>
          <w:bCs/>
        </w:rPr>
        <w:br w:type="page"/>
      </w:r>
    </w:p>
    <w:p w:rsidR="00CB1F84" w:rsidRDefault="00CB1F84" w:rsidP="00CB1F84">
      <w:pPr>
        <w:spacing w:line="480" w:lineRule="auto"/>
        <w:ind w:right="5"/>
        <w:jc w:val="center"/>
        <w:rPr>
          <w:rFonts w:ascii="Times New Roman" w:eastAsia="Times New Roman" w:hAnsi="Times New Roman" w:cs="Times New Roman"/>
          <w:b/>
        </w:rPr>
      </w:pPr>
      <w:r w:rsidRPr="008A61B9">
        <w:rPr>
          <w:rFonts w:ascii="Times New Roman" w:eastAsia="Times New Roman" w:hAnsi="Times New Roman" w:cs="Times New Roman"/>
          <w:b/>
        </w:rPr>
        <w:lastRenderedPageBreak/>
        <w:t>Acknowledgement</w:t>
      </w:r>
    </w:p>
    <w:p w:rsidR="00CB1F84" w:rsidRDefault="00CB1F84" w:rsidP="00CB1F84">
      <w:pPr>
        <w:spacing w:line="480" w:lineRule="auto"/>
        <w:ind w:right="5"/>
        <w:rPr>
          <w:rFonts w:ascii="Times New Roman" w:eastAsia="Times New Roman" w:hAnsi="Times New Roman" w:cs="Times New Roman"/>
          <w:bCs/>
        </w:rPr>
      </w:pPr>
      <w:r w:rsidRPr="008A61B9">
        <w:rPr>
          <w:rFonts w:ascii="Times New Roman" w:eastAsia="Times New Roman" w:hAnsi="Times New Roman" w:cs="Times New Roman"/>
          <w:bCs/>
        </w:rPr>
        <w:t xml:space="preserve">I would </w:t>
      </w:r>
      <w:r>
        <w:rPr>
          <w:rFonts w:ascii="Times New Roman" w:eastAsia="Times New Roman" w:hAnsi="Times New Roman" w:cs="Times New Roman"/>
          <w:bCs/>
        </w:rPr>
        <w:t xml:space="preserve">like to extend my sincere appreciation to those who have helped me in the successful completion of the research work. </w:t>
      </w:r>
    </w:p>
    <w:p w:rsidR="00CB1F84" w:rsidRDefault="00CB1F84" w:rsidP="00CB1F84">
      <w:pPr>
        <w:spacing w:line="480" w:lineRule="auto"/>
        <w:ind w:right="5"/>
        <w:rPr>
          <w:rFonts w:ascii="Times New Roman" w:eastAsia="Times New Roman" w:hAnsi="Times New Roman" w:cs="Times New Roman"/>
          <w:bCs/>
        </w:rPr>
      </w:pPr>
      <w:r>
        <w:rPr>
          <w:rFonts w:ascii="Times New Roman" w:eastAsia="Times New Roman" w:hAnsi="Times New Roman" w:cs="Times New Roman"/>
          <w:bCs/>
        </w:rPr>
        <w:t>First and foremost, I am immensely grateful to my resp</w:t>
      </w:r>
      <w:r w:rsidR="00D63275">
        <w:rPr>
          <w:rFonts w:ascii="Times New Roman" w:eastAsia="Times New Roman" w:hAnsi="Times New Roman" w:cs="Times New Roman"/>
          <w:bCs/>
        </w:rPr>
        <w:t xml:space="preserve">ected teacher, supervisor, Department Head, </w:t>
      </w:r>
      <w:proofErr w:type="spellStart"/>
      <w:r>
        <w:rPr>
          <w:rFonts w:ascii="Times New Roman" w:eastAsia="Times New Roman" w:hAnsi="Times New Roman" w:cs="Times New Roman"/>
          <w:bCs/>
        </w:rPr>
        <w:t>Khem</w:t>
      </w:r>
      <w:proofErr w:type="spellEnd"/>
      <w:r>
        <w:rPr>
          <w:rFonts w:ascii="Times New Roman" w:eastAsia="Times New Roman" w:hAnsi="Times New Roman" w:cs="Times New Roman"/>
          <w:bCs/>
        </w:rPr>
        <w:t xml:space="preserve"> Raj </w:t>
      </w:r>
      <w:proofErr w:type="spellStart"/>
      <w:r>
        <w:rPr>
          <w:rFonts w:ascii="Times New Roman" w:eastAsia="Times New Roman" w:hAnsi="Times New Roman" w:cs="Times New Roman"/>
          <w:bCs/>
        </w:rPr>
        <w:t>Bhatta</w:t>
      </w:r>
      <w:proofErr w:type="spellEnd"/>
      <w:r w:rsidR="00D63275">
        <w:rPr>
          <w:rFonts w:ascii="Times New Roman" w:eastAsia="Times New Roman" w:hAnsi="Times New Roman" w:cs="Times New Roman"/>
          <w:bCs/>
        </w:rPr>
        <w:t xml:space="preserve"> PhD,</w:t>
      </w:r>
      <w:r>
        <w:rPr>
          <w:rFonts w:ascii="Times New Roman" w:eastAsia="Times New Roman" w:hAnsi="Times New Roman" w:cs="Times New Roman"/>
          <w:bCs/>
        </w:rPr>
        <w:t xml:space="preserve"> for providing valuable guidance, time and insight to complete this work.</w:t>
      </w:r>
    </w:p>
    <w:p w:rsidR="00CB1F84" w:rsidRDefault="00CB1F84" w:rsidP="00CB1F84">
      <w:pPr>
        <w:spacing w:line="480" w:lineRule="auto"/>
        <w:ind w:right="5"/>
        <w:rPr>
          <w:rFonts w:ascii="Times New Roman" w:eastAsia="Times New Roman" w:hAnsi="Times New Roman" w:cs="Times New Roman"/>
          <w:bCs/>
        </w:rPr>
      </w:pPr>
      <w:r>
        <w:rPr>
          <w:rFonts w:ascii="Times New Roman" w:eastAsia="Times New Roman" w:hAnsi="Times New Roman" w:cs="Times New Roman"/>
          <w:bCs/>
        </w:rPr>
        <w:t xml:space="preserve">I am indebted to rest </w:t>
      </w:r>
      <w:r w:rsidR="00D63275">
        <w:rPr>
          <w:rFonts w:ascii="Times New Roman" w:eastAsia="Times New Roman" w:hAnsi="Times New Roman" w:cs="Times New Roman"/>
          <w:bCs/>
        </w:rPr>
        <w:t xml:space="preserve">of the teachers </w:t>
      </w:r>
      <w:proofErr w:type="spellStart"/>
      <w:r>
        <w:rPr>
          <w:rFonts w:ascii="Times New Roman" w:eastAsia="Times New Roman" w:hAnsi="Times New Roman" w:cs="Times New Roman"/>
          <w:bCs/>
        </w:rPr>
        <w:t>Nandita</w:t>
      </w:r>
      <w:proofErr w:type="spellEnd"/>
      <w:r>
        <w:rPr>
          <w:rFonts w:ascii="Times New Roman" w:eastAsia="Times New Roman" w:hAnsi="Times New Roman" w:cs="Times New Roman"/>
          <w:bCs/>
        </w:rPr>
        <w:t xml:space="preserve"> Sharma</w:t>
      </w:r>
      <w:r w:rsidR="00D63275">
        <w:rPr>
          <w:rFonts w:ascii="Times New Roman" w:eastAsia="Times New Roman" w:hAnsi="Times New Roman" w:cs="Times New Roman"/>
          <w:bCs/>
        </w:rPr>
        <w:t xml:space="preserve"> PhD, </w:t>
      </w:r>
      <w:proofErr w:type="spellStart"/>
      <w:r>
        <w:rPr>
          <w:rFonts w:ascii="Times New Roman" w:eastAsia="Times New Roman" w:hAnsi="Times New Roman" w:cs="Times New Roman"/>
          <w:bCs/>
        </w:rPr>
        <w:t>Sandesh</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Dhakal</w:t>
      </w:r>
      <w:proofErr w:type="spellEnd"/>
      <w:r w:rsidR="00D63275">
        <w:rPr>
          <w:rFonts w:ascii="Times New Roman" w:eastAsia="Times New Roman" w:hAnsi="Times New Roman" w:cs="Times New Roman"/>
          <w:bCs/>
        </w:rPr>
        <w:t xml:space="preserve"> PhD, and </w:t>
      </w:r>
      <w:proofErr w:type="spellStart"/>
      <w:r>
        <w:rPr>
          <w:rFonts w:ascii="Times New Roman" w:eastAsia="Times New Roman" w:hAnsi="Times New Roman" w:cs="Times New Roman"/>
          <w:bCs/>
        </w:rPr>
        <w:t>Sanjesh</w:t>
      </w:r>
      <w:proofErr w:type="spellEnd"/>
      <w:r>
        <w:rPr>
          <w:rFonts w:ascii="Times New Roman" w:eastAsia="Times New Roman" w:hAnsi="Times New Roman" w:cs="Times New Roman"/>
          <w:bCs/>
        </w:rPr>
        <w:t xml:space="preserve"> Shrestha for the continuous support and guidance. I would like to thank all of the staffs at Central Department of Psychology, </w:t>
      </w:r>
      <w:proofErr w:type="spellStart"/>
      <w:r>
        <w:rPr>
          <w:rFonts w:ascii="Times New Roman" w:eastAsia="Times New Roman" w:hAnsi="Times New Roman" w:cs="Times New Roman"/>
          <w:bCs/>
        </w:rPr>
        <w:t>Kirtipur</w:t>
      </w:r>
      <w:proofErr w:type="spellEnd"/>
      <w:r>
        <w:rPr>
          <w:rFonts w:ascii="Times New Roman" w:eastAsia="Times New Roman" w:hAnsi="Times New Roman" w:cs="Times New Roman"/>
          <w:bCs/>
        </w:rPr>
        <w:t xml:space="preserve"> for their administrative support.</w:t>
      </w:r>
    </w:p>
    <w:p w:rsidR="00CB1F84" w:rsidRPr="00446827" w:rsidRDefault="00CB1F84" w:rsidP="00CB1F84">
      <w:pPr>
        <w:spacing w:line="480" w:lineRule="auto"/>
        <w:ind w:right="5"/>
        <w:rPr>
          <w:rFonts w:ascii="Times New Roman" w:eastAsia="Times New Roman" w:hAnsi="Times New Roman" w:cs="Times New Roman"/>
          <w:bCs/>
        </w:rPr>
      </w:pPr>
      <w:r>
        <w:rPr>
          <w:rFonts w:ascii="Times New Roman" w:eastAsia="Times New Roman" w:hAnsi="Times New Roman" w:cs="Times New Roman"/>
          <w:bCs/>
        </w:rPr>
        <w:t xml:space="preserve">My sincere gratitude goes to all of the participants for providing their precious time and response. </w:t>
      </w:r>
    </w:p>
    <w:p w:rsidR="00CB1F84" w:rsidRDefault="00CB1F84" w:rsidP="00CB1F84">
      <w:pPr>
        <w:spacing w:line="480" w:lineRule="auto"/>
        <w:ind w:right="5"/>
        <w:rPr>
          <w:rFonts w:ascii="Times New Roman" w:eastAsia="Times New Roman" w:hAnsi="Times New Roman" w:cs="Times New Roman"/>
          <w:bCs/>
        </w:rPr>
      </w:pPr>
      <w:r w:rsidRPr="00446827">
        <w:rPr>
          <w:rFonts w:ascii="Times New Roman" w:eastAsia="Times New Roman" w:hAnsi="Times New Roman" w:cs="Times New Roman"/>
        </w:rPr>
        <w:t xml:space="preserve">I would also like to thank Mr. </w:t>
      </w:r>
      <w:proofErr w:type="spellStart"/>
      <w:r w:rsidRPr="00446827">
        <w:rPr>
          <w:rFonts w:ascii="Times New Roman" w:eastAsia="Times New Roman" w:hAnsi="Times New Roman" w:cs="Times New Roman"/>
        </w:rPr>
        <w:t>Dhan</w:t>
      </w:r>
      <w:proofErr w:type="spellEnd"/>
      <w:r w:rsidRPr="00446827">
        <w:rPr>
          <w:rFonts w:ascii="Times New Roman" w:eastAsia="Times New Roman" w:hAnsi="Times New Roman" w:cs="Times New Roman"/>
        </w:rPr>
        <w:t xml:space="preserve"> Singh </w:t>
      </w:r>
      <w:proofErr w:type="spellStart"/>
      <w:r w:rsidRPr="00446827">
        <w:rPr>
          <w:rFonts w:ascii="Times New Roman" w:eastAsia="Times New Roman" w:hAnsi="Times New Roman" w:cs="Times New Roman"/>
        </w:rPr>
        <w:t>Tamang</w:t>
      </w:r>
      <w:proofErr w:type="spellEnd"/>
      <w:r w:rsidRPr="00446827">
        <w:rPr>
          <w:rFonts w:ascii="Times New Roman" w:eastAsia="Times New Roman" w:hAnsi="Times New Roman" w:cs="Times New Roman"/>
        </w:rPr>
        <w:t xml:space="preserve"> who helped me in the data collection process for the study.</w:t>
      </w:r>
      <w:r>
        <w:rPr>
          <w:rFonts w:ascii="Times New Roman" w:eastAsia="Times New Roman" w:hAnsi="Times New Roman" w:cs="Times New Roman"/>
        </w:rPr>
        <w:t xml:space="preserve"> </w:t>
      </w:r>
      <w:r>
        <w:rPr>
          <w:rFonts w:ascii="Times New Roman" w:eastAsia="Times New Roman" w:hAnsi="Times New Roman" w:cs="Times New Roman"/>
          <w:bCs/>
        </w:rPr>
        <w:t>I am very thankful to my other friends and colleagues for the resources. I would also like to express deep gratitude to my parents for their continuous support for the study</w:t>
      </w:r>
    </w:p>
    <w:p w:rsidR="00CB1F84" w:rsidRDefault="00CB1F84" w:rsidP="00CB1F84">
      <w:pPr>
        <w:rPr>
          <w:rFonts w:ascii="Times New Roman" w:eastAsia="Times New Roman" w:hAnsi="Times New Roman" w:cs="Times New Roman"/>
          <w:bCs/>
        </w:rPr>
      </w:pPr>
    </w:p>
    <w:p w:rsidR="00CB1F84" w:rsidRDefault="00CB1F84" w:rsidP="00CB1F84">
      <w:pPr>
        <w:spacing w:line="480" w:lineRule="auto"/>
        <w:ind w:right="5"/>
        <w:jc w:val="center"/>
        <w:rPr>
          <w:rFonts w:ascii="Times New Roman" w:eastAsia="Times New Roman" w:hAnsi="Times New Roman" w:cs="Times New Roman"/>
          <w:b/>
        </w:rPr>
      </w:pPr>
      <w:r>
        <w:rPr>
          <w:rFonts w:ascii="Times New Roman" w:eastAsia="Times New Roman" w:hAnsi="Times New Roman" w:cs="Times New Roman"/>
          <w:b/>
        </w:rPr>
        <w:br w:type="page"/>
      </w:r>
      <w:r w:rsidRPr="00C9179C">
        <w:rPr>
          <w:rFonts w:ascii="Times New Roman" w:eastAsia="Times New Roman" w:hAnsi="Times New Roman" w:cs="Times New Roman"/>
          <w:b/>
        </w:rPr>
        <w:lastRenderedPageBreak/>
        <w:t>Abstract</w:t>
      </w:r>
    </w:p>
    <w:p w:rsidR="00CB1F84" w:rsidRDefault="00CB1F84" w:rsidP="00CB1F84">
      <w:pPr>
        <w:spacing w:line="480" w:lineRule="auto"/>
        <w:rPr>
          <w:rFonts w:ascii="Times New Roman" w:eastAsia="Times New Roman" w:hAnsi="Times New Roman" w:cs="Times New Roman"/>
          <w:bCs/>
        </w:rPr>
      </w:pPr>
      <w:r>
        <w:rPr>
          <w:rFonts w:ascii="Times New Roman" w:eastAsia="Times New Roman" w:hAnsi="Times New Roman" w:cs="Times New Roman"/>
          <w:bCs/>
        </w:rPr>
        <w:t xml:space="preserve">This study examines the health behaviors and health locus of control (HLOC) among </w:t>
      </w:r>
      <w:r w:rsidR="007B4588">
        <w:rPr>
          <w:rFonts w:ascii="Times New Roman" w:eastAsia="Times New Roman" w:hAnsi="Times New Roman" w:cs="Times New Roman"/>
          <w:bCs/>
        </w:rPr>
        <w:t xml:space="preserve">students studying </w:t>
      </w:r>
      <w:r>
        <w:rPr>
          <w:rFonts w:ascii="Times New Roman" w:eastAsia="Times New Roman" w:hAnsi="Times New Roman" w:cs="Times New Roman"/>
          <w:bCs/>
        </w:rPr>
        <w:t xml:space="preserve">at </w:t>
      </w:r>
      <w:proofErr w:type="spellStart"/>
      <w:r w:rsidR="007B4588">
        <w:rPr>
          <w:rFonts w:ascii="Times New Roman" w:eastAsia="Times New Roman" w:hAnsi="Times New Roman" w:cs="Times New Roman"/>
          <w:bCs/>
        </w:rPr>
        <w:t>Tribhuvan</w:t>
      </w:r>
      <w:proofErr w:type="spellEnd"/>
      <w:r w:rsidR="007B4588">
        <w:rPr>
          <w:rFonts w:ascii="Times New Roman" w:eastAsia="Times New Roman" w:hAnsi="Times New Roman" w:cs="Times New Roman"/>
          <w:bCs/>
        </w:rPr>
        <w:t xml:space="preserve"> University, </w:t>
      </w:r>
      <w:r>
        <w:rPr>
          <w:rFonts w:ascii="Times New Roman" w:eastAsia="Times New Roman" w:hAnsi="Times New Roman" w:cs="Times New Roman"/>
          <w:bCs/>
        </w:rPr>
        <w:t>Nepal. It explores difference</w:t>
      </w:r>
      <w:r w:rsidR="00164A99">
        <w:rPr>
          <w:rFonts w:ascii="Times New Roman" w:eastAsia="Times New Roman" w:hAnsi="Times New Roman" w:cs="Times New Roman"/>
          <w:bCs/>
        </w:rPr>
        <w:t xml:space="preserve">s in terms of sex and study streams </w:t>
      </w:r>
      <w:r>
        <w:rPr>
          <w:rFonts w:ascii="Times New Roman" w:eastAsia="Times New Roman" w:hAnsi="Times New Roman" w:cs="Times New Roman"/>
          <w:bCs/>
        </w:rPr>
        <w:t>health behaviors and Health Locus of control. Using a cross sectional-descriptive design, data were collected from 20</w:t>
      </w:r>
      <w:r w:rsidR="0012637F">
        <w:rPr>
          <w:rFonts w:ascii="Times New Roman" w:eastAsia="Times New Roman" w:hAnsi="Times New Roman" w:cs="Times New Roman"/>
          <w:bCs/>
        </w:rPr>
        <w:t>0 students across four Study Streams</w:t>
      </w:r>
      <w:r>
        <w:rPr>
          <w:rFonts w:ascii="Times New Roman" w:eastAsia="Times New Roman" w:hAnsi="Times New Roman" w:cs="Times New Roman"/>
          <w:bCs/>
        </w:rPr>
        <w:t xml:space="preserve">: Science, Management, Humanities and Education, through questionnaires on Health Behavior and Multidimensional Health Locus of Control. </w:t>
      </w:r>
      <w:r w:rsidR="000F4FF5">
        <w:rPr>
          <w:rFonts w:ascii="Times New Roman" w:eastAsia="Times New Roman" w:hAnsi="Times New Roman" w:cs="Times New Roman"/>
          <w:bCs/>
        </w:rPr>
        <w:t>The findings revealed significant association of health behaviors like alcohol avoidance, exercise habits, sports and avoidance of smoking with their sex.  The F</w:t>
      </w:r>
      <w:r>
        <w:rPr>
          <w:rFonts w:ascii="Times New Roman" w:eastAsia="Times New Roman" w:hAnsi="Times New Roman" w:cs="Times New Roman"/>
          <w:bCs/>
        </w:rPr>
        <w:t xml:space="preserve">emale students </w:t>
      </w:r>
      <w:r w:rsidR="00F86E39">
        <w:rPr>
          <w:rFonts w:ascii="Times New Roman" w:eastAsia="Times New Roman" w:hAnsi="Times New Roman" w:cs="Times New Roman"/>
          <w:bCs/>
        </w:rPr>
        <w:t xml:space="preserve">were </w:t>
      </w:r>
      <w:r>
        <w:rPr>
          <w:rFonts w:ascii="Times New Roman" w:eastAsia="Times New Roman" w:hAnsi="Times New Roman" w:cs="Times New Roman"/>
          <w:bCs/>
        </w:rPr>
        <w:t xml:space="preserve">more likely to engage in health behaviors such as exercise, </w:t>
      </w:r>
      <w:r w:rsidR="00C43CE4">
        <w:rPr>
          <w:rFonts w:ascii="Times New Roman" w:eastAsia="Times New Roman" w:hAnsi="Times New Roman" w:cs="Times New Roman"/>
          <w:bCs/>
        </w:rPr>
        <w:t xml:space="preserve">playing </w:t>
      </w:r>
      <w:r>
        <w:rPr>
          <w:rFonts w:ascii="Times New Roman" w:eastAsia="Times New Roman" w:hAnsi="Times New Roman" w:cs="Times New Roman"/>
          <w:bCs/>
        </w:rPr>
        <w:t>sports</w:t>
      </w:r>
      <w:r w:rsidR="00F86E39">
        <w:rPr>
          <w:rFonts w:ascii="Times New Roman" w:eastAsia="Times New Roman" w:hAnsi="Times New Roman" w:cs="Times New Roman"/>
          <w:bCs/>
        </w:rPr>
        <w:t>, not smoking</w:t>
      </w:r>
      <w:r>
        <w:rPr>
          <w:rFonts w:ascii="Times New Roman" w:eastAsia="Times New Roman" w:hAnsi="Times New Roman" w:cs="Times New Roman"/>
          <w:bCs/>
        </w:rPr>
        <w:t xml:space="preserve"> </w:t>
      </w:r>
      <w:r w:rsidR="00F86E39">
        <w:rPr>
          <w:rFonts w:ascii="Times New Roman" w:eastAsia="Times New Roman" w:hAnsi="Times New Roman" w:cs="Times New Roman"/>
          <w:bCs/>
        </w:rPr>
        <w:t xml:space="preserve">and junk </w:t>
      </w:r>
      <w:r w:rsidR="000D352D">
        <w:rPr>
          <w:rFonts w:ascii="Times New Roman" w:eastAsia="Times New Roman" w:hAnsi="Times New Roman" w:cs="Times New Roman"/>
          <w:bCs/>
        </w:rPr>
        <w:t>food avoidance</w:t>
      </w:r>
      <w:r>
        <w:rPr>
          <w:rFonts w:ascii="Times New Roman" w:eastAsia="Times New Roman" w:hAnsi="Times New Roman" w:cs="Times New Roman"/>
          <w:bCs/>
        </w:rPr>
        <w:t xml:space="preserve">, while male students showed higher tendencies to avoid alcohol. </w:t>
      </w:r>
      <w:r w:rsidR="000F4FF5">
        <w:rPr>
          <w:rFonts w:ascii="Times New Roman" w:eastAsia="Times New Roman" w:hAnsi="Times New Roman" w:cs="Times New Roman"/>
          <w:bCs/>
        </w:rPr>
        <w:t>Health behaviors like alcohol avoidance, playing sports and stress coping was associated wi</w:t>
      </w:r>
      <w:r w:rsidR="00B30964">
        <w:rPr>
          <w:rFonts w:ascii="Times New Roman" w:eastAsia="Times New Roman" w:hAnsi="Times New Roman" w:cs="Times New Roman"/>
          <w:bCs/>
        </w:rPr>
        <w:t xml:space="preserve">th the student’s study stream. The study could not find any association of Health Locus of Control with student’s sex and study stream. </w:t>
      </w:r>
      <w:r>
        <w:rPr>
          <w:rFonts w:ascii="Times New Roman" w:eastAsia="Times New Roman" w:hAnsi="Times New Roman" w:cs="Times New Roman"/>
          <w:bCs/>
        </w:rPr>
        <w:t xml:space="preserve">Predominantly, students demonstrate an internal HLOC, with humanities students scoring highest. But gaps were noted in preventive health practices, including low participation in </w:t>
      </w:r>
      <w:r w:rsidR="000D352D">
        <w:rPr>
          <w:rFonts w:ascii="Times New Roman" w:eastAsia="Times New Roman" w:hAnsi="Times New Roman" w:cs="Times New Roman"/>
          <w:bCs/>
        </w:rPr>
        <w:t>meditation</w:t>
      </w:r>
      <w:r>
        <w:rPr>
          <w:rFonts w:ascii="Times New Roman" w:eastAsia="Times New Roman" w:hAnsi="Times New Roman" w:cs="Times New Roman"/>
          <w:bCs/>
        </w:rPr>
        <w:t xml:space="preserve"> and irr</w:t>
      </w:r>
      <w:r w:rsidR="00164A99">
        <w:rPr>
          <w:rFonts w:ascii="Times New Roman" w:eastAsia="Times New Roman" w:hAnsi="Times New Roman" w:cs="Times New Roman"/>
          <w:bCs/>
        </w:rPr>
        <w:t xml:space="preserve">egular health checkups. </w:t>
      </w:r>
    </w:p>
    <w:p w:rsidR="00CB1F84" w:rsidRDefault="00CB1F84" w:rsidP="00CB1F84">
      <w:pPr>
        <w:spacing w:line="480" w:lineRule="auto"/>
        <w:rPr>
          <w:rFonts w:ascii="Times New Roman" w:eastAsia="Times New Roman" w:hAnsi="Times New Roman" w:cs="Times New Roman"/>
          <w:bCs/>
        </w:rPr>
      </w:pPr>
      <w:r>
        <w:rPr>
          <w:rFonts w:ascii="Times New Roman" w:hAnsi="Times New Roman" w:cs="Times New Roman"/>
          <w:bCs/>
          <w:color w:val="333333"/>
          <w:shd w:val="clear" w:color="auto" w:fill="FFFFFF"/>
        </w:rPr>
        <w:t xml:space="preserve">Key word: </w:t>
      </w:r>
      <w:r w:rsidRPr="009D57FB">
        <w:rPr>
          <w:rFonts w:ascii="Times New Roman" w:hAnsi="Times New Roman" w:cs="Times New Roman"/>
          <w:bCs/>
          <w:i/>
          <w:iCs/>
          <w:color w:val="333333"/>
          <w:shd w:val="clear" w:color="auto" w:fill="FFFFFF"/>
        </w:rPr>
        <w:t xml:space="preserve">Health </w:t>
      </w:r>
      <w:proofErr w:type="spellStart"/>
      <w:r w:rsidRPr="009D57FB">
        <w:rPr>
          <w:rFonts w:ascii="Times New Roman" w:hAnsi="Times New Roman" w:cs="Times New Roman"/>
          <w:bCs/>
          <w:i/>
          <w:iCs/>
          <w:color w:val="333333"/>
          <w:shd w:val="clear" w:color="auto" w:fill="FFFFFF"/>
        </w:rPr>
        <w:t>Behaviour</w:t>
      </w:r>
      <w:proofErr w:type="spellEnd"/>
      <w:r w:rsidRPr="009D57FB">
        <w:rPr>
          <w:rFonts w:ascii="Times New Roman" w:hAnsi="Times New Roman" w:cs="Times New Roman"/>
          <w:bCs/>
          <w:i/>
          <w:iCs/>
          <w:color w:val="333333"/>
          <w:shd w:val="clear" w:color="auto" w:fill="FFFFFF"/>
        </w:rPr>
        <w:t xml:space="preserve">, HLOC, University </w:t>
      </w:r>
      <w:r>
        <w:rPr>
          <w:rFonts w:ascii="Times New Roman" w:hAnsi="Times New Roman" w:cs="Times New Roman"/>
          <w:bCs/>
          <w:i/>
          <w:iCs/>
          <w:color w:val="333333"/>
          <w:shd w:val="clear" w:color="auto" w:fill="FFFFFF"/>
        </w:rPr>
        <w:t>S</w:t>
      </w:r>
      <w:r w:rsidR="007B4588">
        <w:rPr>
          <w:rFonts w:ascii="Times New Roman" w:hAnsi="Times New Roman" w:cs="Times New Roman"/>
          <w:bCs/>
          <w:i/>
          <w:iCs/>
          <w:color w:val="333333"/>
          <w:shd w:val="clear" w:color="auto" w:fill="FFFFFF"/>
        </w:rPr>
        <w:t>tudents, TU, Sex, Study Stream</w:t>
      </w:r>
      <w:r>
        <w:rPr>
          <w:rFonts w:ascii="Times New Roman" w:hAnsi="Times New Roman" w:cs="Times New Roman"/>
          <w:bCs/>
          <w:i/>
          <w:iCs/>
          <w:color w:val="333333"/>
          <w:shd w:val="clear" w:color="auto" w:fill="FFFFFF"/>
        </w:rPr>
        <w:t>.</w:t>
      </w:r>
      <w:r w:rsidRPr="00F72231">
        <w:rPr>
          <w:rFonts w:ascii="Times New Roman" w:eastAsia="Times New Roman" w:hAnsi="Times New Roman" w:cs="Times New Roman"/>
          <w:bCs/>
        </w:rPr>
        <w:br w:type="page"/>
      </w:r>
    </w:p>
    <w:p w:rsidR="00CB1F84" w:rsidRDefault="00935578" w:rsidP="00935578">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Table of C</w:t>
      </w:r>
      <w:r w:rsidR="00CB1F84">
        <w:rPr>
          <w:rFonts w:ascii="Times New Roman" w:eastAsia="Times New Roman" w:hAnsi="Times New Roman" w:cs="Times New Roman"/>
          <w:b/>
        </w:rPr>
        <w:t>ontents</w:t>
      </w:r>
      <w:r>
        <w:rPr>
          <w:rFonts w:ascii="Times New Roman" w:eastAsia="Times New Roman" w:hAnsi="Times New Roman" w:cs="Times New Roman"/>
          <w:b/>
        </w:rPr>
        <w:t xml:space="preserve">                                                                                              Page No.</w:t>
      </w:r>
    </w:p>
    <w:p w:rsidR="00CB1F84" w:rsidRDefault="00CB1F84" w:rsidP="00CB1F84">
      <w:pPr>
        <w:spacing w:line="480" w:lineRule="auto"/>
        <w:ind w:right="5"/>
        <w:rPr>
          <w:rFonts w:ascii="Times New Roman" w:eastAsia="Times New Roman" w:hAnsi="Times New Roman" w:cs="Times New Roman"/>
          <w:bCs/>
        </w:rPr>
      </w:pPr>
      <w:r w:rsidRPr="00F72231">
        <w:rPr>
          <w:rFonts w:ascii="Times New Roman" w:eastAsia="Times New Roman" w:hAnsi="Times New Roman" w:cs="Times New Roman"/>
          <w:bCs/>
        </w:rPr>
        <w:t>Declaration…………………………………………………………………………</w:t>
      </w:r>
      <w:r>
        <w:rPr>
          <w:rFonts w:ascii="Times New Roman" w:eastAsia="Times New Roman" w:hAnsi="Times New Roman" w:cs="Times New Roman"/>
          <w:bCs/>
        </w:rPr>
        <w:t>...</w:t>
      </w:r>
      <w:r w:rsidRPr="00F72231">
        <w:rPr>
          <w:rFonts w:ascii="Times New Roman" w:eastAsia="Times New Roman" w:hAnsi="Times New Roman" w:cs="Times New Roman"/>
          <w:bCs/>
        </w:rPr>
        <w:t>ii</w:t>
      </w:r>
    </w:p>
    <w:p w:rsidR="00CB1F84" w:rsidRDefault="00CB1F84" w:rsidP="00CB1F84">
      <w:pPr>
        <w:spacing w:line="480" w:lineRule="auto"/>
        <w:ind w:right="5"/>
        <w:rPr>
          <w:rFonts w:ascii="Times New Roman" w:eastAsia="Times New Roman" w:hAnsi="Times New Roman" w:cs="Times New Roman"/>
          <w:bCs/>
        </w:rPr>
      </w:pPr>
      <w:r>
        <w:rPr>
          <w:rFonts w:ascii="Times New Roman" w:eastAsia="Times New Roman" w:hAnsi="Times New Roman" w:cs="Times New Roman"/>
          <w:bCs/>
        </w:rPr>
        <w:t>Letter of Recommendation…………………………………………………………. iii</w:t>
      </w:r>
    </w:p>
    <w:p w:rsidR="00CB1F84" w:rsidRDefault="00CB1F84" w:rsidP="00CB1F84">
      <w:pPr>
        <w:spacing w:line="480" w:lineRule="auto"/>
        <w:ind w:right="5"/>
        <w:rPr>
          <w:rFonts w:ascii="Times New Roman" w:eastAsia="Times New Roman" w:hAnsi="Times New Roman" w:cs="Times New Roman"/>
          <w:bCs/>
        </w:rPr>
      </w:pPr>
      <w:r w:rsidRPr="00690C69">
        <w:rPr>
          <w:rFonts w:ascii="Times New Roman" w:eastAsia="Times New Roman" w:hAnsi="Times New Roman" w:cs="Times New Roman"/>
          <w:bCs/>
        </w:rPr>
        <w:t>Letter of Approval</w:t>
      </w:r>
      <w:r>
        <w:rPr>
          <w:rFonts w:ascii="Times New Roman" w:eastAsia="Times New Roman" w:hAnsi="Times New Roman" w:cs="Times New Roman"/>
          <w:bCs/>
        </w:rPr>
        <w:t>……………………………………………………………………</w:t>
      </w:r>
      <w:proofErr w:type="gramStart"/>
      <w:r>
        <w:rPr>
          <w:rFonts w:ascii="Times New Roman" w:eastAsia="Times New Roman" w:hAnsi="Times New Roman" w:cs="Times New Roman"/>
          <w:bCs/>
        </w:rPr>
        <w:t>iv</w:t>
      </w:r>
      <w:proofErr w:type="gramEnd"/>
    </w:p>
    <w:p w:rsidR="00CB1F84" w:rsidRDefault="00CB1F84" w:rsidP="00CB1F84">
      <w:pPr>
        <w:spacing w:line="480" w:lineRule="auto"/>
        <w:ind w:right="5"/>
        <w:rPr>
          <w:rFonts w:ascii="Times New Roman" w:eastAsia="Times New Roman" w:hAnsi="Times New Roman" w:cs="Times New Roman"/>
          <w:bCs/>
        </w:rPr>
      </w:pPr>
      <w:r>
        <w:rPr>
          <w:rFonts w:ascii="Times New Roman" w:eastAsia="Times New Roman" w:hAnsi="Times New Roman" w:cs="Times New Roman"/>
          <w:bCs/>
        </w:rPr>
        <w:t>Acknowledgement……………………………………………………………………v</w:t>
      </w:r>
    </w:p>
    <w:p w:rsidR="00CB1F84" w:rsidRDefault="00CB1F84" w:rsidP="00CB1F84">
      <w:pPr>
        <w:spacing w:line="480" w:lineRule="auto"/>
        <w:ind w:right="5"/>
        <w:rPr>
          <w:rFonts w:ascii="Times New Roman" w:eastAsia="Times New Roman" w:hAnsi="Times New Roman" w:cs="Times New Roman"/>
          <w:bCs/>
        </w:rPr>
      </w:pPr>
      <w:r>
        <w:rPr>
          <w:rFonts w:ascii="Times New Roman" w:eastAsia="Times New Roman" w:hAnsi="Times New Roman" w:cs="Times New Roman"/>
          <w:bCs/>
        </w:rPr>
        <w:t>Abstract………………………………………………………………………………</w:t>
      </w:r>
      <w:proofErr w:type="gramStart"/>
      <w:r>
        <w:rPr>
          <w:rFonts w:ascii="Times New Roman" w:eastAsia="Times New Roman" w:hAnsi="Times New Roman" w:cs="Times New Roman"/>
          <w:bCs/>
        </w:rPr>
        <w:t>vi</w:t>
      </w:r>
      <w:proofErr w:type="gramEnd"/>
      <w:r>
        <w:rPr>
          <w:rFonts w:ascii="Times New Roman" w:eastAsia="Times New Roman" w:hAnsi="Times New Roman" w:cs="Times New Roman"/>
          <w:bCs/>
        </w:rPr>
        <w:t xml:space="preserve"> </w:t>
      </w:r>
    </w:p>
    <w:p w:rsidR="00CB1F84" w:rsidRDefault="00CB1F84" w:rsidP="00CB1F84">
      <w:pPr>
        <w:spacing w:line="480" w:lineRule="auto"/>
        <w:ind w:right="5"/>
        <w:rPr>
          <w:rFonts w:ascii="Times New Roman" w:eastAsia="Times New Roman" w:hAnsi="Times New Roman" w:cs="Times New Roman"/>
          <w:bCs/>
        </w:rPr>
      </w:pPr>
      <w:r>
        <w:rPr>
          <w:rFonts w:ascii="Times New Roman" w:eastAsia="Times New Roman" w:hAnsi="Times New Roman" w:cs="Times New Roman"/>
          <w:bCs/>
        </w:rPr>
        <w:t xml:space="preserve">Table of contents……………………………………………………………………. vii </w:t>
      </w:r>
    </w:p>
    <w:p w:rsidR="00CB1F84" w:rsidRDefault="00CB1F84" w:rsidP="00CB1F84">
      <w:pPr>
        <w:spacing w:line="480" w:lineRule="auto"/>
        <w:ind w:right="5"/>
        <w:rPr>
          <w:rFonts w:ascii="Times New Roman" w:eastAsia="Times New Roman" w:hAnsi="Times New Roman" w:cs="Times New Roman"/>
          <w:bCs/>
        </w:rPr>
      </w:pPr>
      <w:r>
        <w:rPr>
          <w:rFonts w:ascii="Times New Roman" w:eastAsia="Times New Roman" w:hAnsi="Times New Roman" w:cs="Times New Roman"/>
          <w:bCs/>
        </w:rPr>
        <w:t>List of tables…………………………………………………………………………. x</w:t>
      </w:r>
    </w:p>
    <w:p w:rsidR="00CB1F84" w:rsidRDefault="00CB1F84" w:rsidP="00CB1F84">
      <w:pPr>
        <w:spacing w:line="480" w:lineRule="auto"/>
        <w:ind w:right="5"/>
        <w:rPr>
          <w:rFonts w:ascii="Times New Roman" w:eastAsia="Times New Roman" w:hAnsi="Times New Roman" w:cs="Times New Roman"/>
          <w:bCs/>
        </w:rPr>
      </w:pPr>
      <w:r>
        <w:rPr>
          <w:rFonts w:ascii="Times New Roman" w:eastAsia="Times New Roman" w:hAnsi="Times New Roman" w:cs="Times New Roman"/>
          <w:bCs/>
        </w:rPr>
        <w:t>List of figures………………………………………………………………………… xi</w:t>
      </w:r>
    </w:p>
    <w:p w:rsidR="00CB1F84" w:rsidRDefault="00CB1F84" w:rsidP="00CB1F84">
      <w:pPr>
        <w:spacing w:line="480" w:lineRule="auto"/>
        <w:ind w:right="5"/>
        <w:rPr>
          <w:rFonts w:ascii="Times New Roman" w:eastAsia="Times New Roman" w:hAnsi="Times New Roman" w:cs="Times New Roman"/>
          <w:bCs/>
        </w:rPr>
      </w:pPr>
      <w:r>
        <w:rPr>
          <w:rFonts w:ascii="Times New Roman" w:eastAsia="Times New Roman" w:hAnsi="Times New Roman" w:cs="Times New Roman"/>
          <w:bCs/>
        </w:rPr>
        <w:t>List of abbreviations………………………………………………………</w:t>
      </w:r>
      <w:r w:rsidR="00935578">
        <w:rPr>
          <w:rFonts w:ascii="Times New Roman" w:eastAsia="Times New Roman" w:hAnsi="Times New Roman" w:cs="Times New Roman"/>
          <w:bCs/>
        </w:rPr>
        <w:t>…………. xii</w:t>
      </w:r>
    </w:p>
    <w:p w:rsidR="00CB1F84" w:rsidRDefault="00CB1F84" w:rsidP="00CB1F84">
      <w:pPr>
        <w:spacing w:line="480" w:lineRule="auto"/>
        <w:ind w:right="5"/>
        <w:rPr>
          <w:rFonts w:ascii="Times New Roman" w:eastAsia="Times New Roman" w:hAnsi="Times New Roman" w:cs="Times New Roman"/>
          <w:b/>
        </w:rPr>
      </w:pPr>
      <w:r w:rsidRPr="00802A9B">
        <w:rPr>
          <w:rFonts w:ascii="Times New Roman" w:eastAsia="Times New Roman" w:hAnsi="Times New Roman" w:cs="Times New Roman"/>
          <w:b/>
        </w:rPr>
        <w:t xml:space="preserve">CHAPTER </w:t>
      </w:r>
      <w:r>
        <w:rPr>
          <w:rFonts w:ascii="Times New Roman" w:eastAsia="Times New Roman" w:hAnsi="Times New Roman" w:cs="Times New Roman"/>
          <w:b/>
        </w:rPr>
        <w:t>I</w:t>
      </w:r>
      <w:r>
        <w:rPr>
          <w:rFonts w:ascii="Times New Roman" w:eastAsia="Times New Roman" w:hAnsi="Times New Roman" w:cs="Times New Roman"/>
          <w:bCs/>
        </w:rPr>
        <w:t>………………………………………………………………………….</w:t>
      </w:r>
      <w:r w:rsidR="00935578">
        <w:rPr>
          <w:rFonts w:ascii="Times New Roman" w:eastAsia="Times New Roman" w:hAnsi="Times New Roman" w:cs="Times New Roman"/>
          <w:bCs/>
        </w:rPr>
        <w:t>.</w:t>
      </w:r>
      <w:r w:rsidRPr="00802A9B">
        <w:rPr>
          <w:rFonts w:ascii="Times New Roman" w:eastAsia="Times New Roman" w:hAnsi="Times New Roman" w:cs="Times New Roman"/>
          <w:b/>
        </w:rPr>
        <w:t>1</w:t>
      </w:r>
    </w:p>
    <w:p w:rsidR="00CB1F84" w:rsidRPr="00D070E0" w:rsidRDefault="00CB1F84" w:rsidP="00CB1F84">
      <w:pPr>
        <w:spacing w:line="480" w:lineRule="auto"/>
        <w:ind w:right="5"/>
        <w:rPr>
          <w:rFonts w:ascii="Times New Roman" w:eastAsia="Times New Roman" w:hAnsi="Times New Roman" w:cs="Times New Roman"/>
          <w:bCs/>
        </w:rPr>
      </w:pPr>
      <w:r w:rsidRPr="00802A9B">
        <w:rPr>
          <w:rFonts w:ascii="Times New Roman" w:eastAsia="Times New Roman" w:hAnsi="Times New Roman" w:cs="Times New Roman"/>
          <w:b/>
        </w:rPr>
        <w:t>INTRODUCTION</w:t>
      </w:r>
      <w:r>
        <w:rPr>
          <w:rFonts w:ascii="Times New Roman" w:eastAsia="Times New Roman" w:hAnsi="Times New Roman" w:cs="Times New Roman"/>
          <w:bCs/>
        </w:rPr>
        <w:t>……………………………………………………………………</w:t>
      </w:r>
      <w:r w:rsidRPr="00802A9B">
        <w:rPr>
          <w:rFonts w:ascii="Times New Roman" w:eastAsia="Times New Roman" w:hAnsi="Times New Roman" w:cs="Times New Roman"/>
          <w:b/>
        </w:rPr>
        <w:t>1</w:t>
      </w:r>
    </w:p>
    <w:p w:rsidR="00CB1F84" w:rsidRPr="00802A9B" w:rsidRDefault="00CB1F84" w:rsidP="00CB1F84">
      <w:pPr>
        <w:pStyle w:val="ListParagraph"/>
        <w:numPr>
          <w:ilvl w:val="1"/>
          <w:numId w:val="25"/>
        </w:numPr>
        <w:spacing w:after="160" w:line="480" w:lineRule="auto"/>
        <w:ind w:right="5"/>
        <w:jc w:val="both"/>
        <w:rPr>
          <w:rFonts w:ascii="Times New Roman" w:eastAsia="Times New Roman" w:hAnsi="Times New Roman" w:cs="Times New Roman"/>
          <w:bCs/>
        </w:rPr>
      </w:pPr>
      <w:r w:rsidRPr="00802A9B">
        <w:rPr>
          <w:rFonts w:ascii="Times New Roman" w:eastAsia="Times New Roman" w:hAnsi="Times New Roman" w:cs="Times New Roman"/>
          <w:bCs/>
        </w:rPr>
        <w:t>Background</w:t>
      </w:r>
      <w:r w:rsidR="009A7049">
        <w:rPr>
          <w:rFonts w:ascii="Times New Roman" w:eastAsia="Times New Roman" w:hAnsi="Times New Roman" w:cs="Times New Roman"/>
          <w:bCs/>
        </w:rPr>
        <w:t xml:space="preserve"> of </w:t>
      </w:r>
      <w:r w:rsidR="00935578">
        <w:rPr>
          <w:rFonts w:ascii="Times New Roman" w:eastAsia="Times New Roman" w:hAnsi="Times New Roman" w:cs="Times New Roman"/>
          <w:bCs/>
        </w:rPr>
        <w:t>the Study…………………………………………………………..</w:t>
      </w:r>
      <w:r w:rsidRPr="00802A9B">
        <w:rPr>
          <w:rFonts w:ascii="Times New Roman" w:eastAsia="Times New Roman" w:hAnsi="Times New Roman" w:cs="Times New Roman"/>
          <w:bCs/>
        </w:rPr>
        <w:t>1</w:t>
      </w:r>
    </w:p>
    <w:p w:rsidR="00CB1F84" w:rsidRDefault="00CB1F84" w:rsidP="00CB1F84">
      <w:pPr>
        <w:pStyle w:val="ListParagraph"/>
        <w:numPr>
          <w:ilvl w:val="1"/>
          <w:numId w:val="25"/>
        </w:numPr>
        <w:spacing w:after="160" w:line="480" w:lineRule="auto"/>
        <w:ind w:right="5"/>
        <w:jc w:val="both"/>
        <w:rPr>
          <w:rFonts w:ascii="Times New Roman" w:eastAsia="Times New Roman" w:hAnsi="Times New Roman" w:cs="Times New Roman"/>
          <w:bCs/>
        </w:rPr>
      </w:pPr>
      <w:r>
        <w:rPr>
          <w:rFonts w:ascii="Times New Roman" w:eastAsia="Times New Roman" w:hAnsi="Times New Roman" w:cs="Times New Roman"/>
          <w:bCs/>
        </w:rPr>
        <w:t>Statement of the Problem………………………………………………………….</w:t>
      </w:r>
      <w:r w:rsidR="009A7049">
        <w:rPr>
          <w:rFonts w:ascii="Times New Roman" w:eastAsia="Times New Roman" w:hAnsi="Times New Roman" w:cs="Times New Roman"/>
          <w:bCs/>
        </w:rPr>
        <w:t>.</w:t>
      </w:r>
      <w:r>
        <w:rPr>
          <w:rFonts w:ascii="Times New Roman" w:eastAsia="Times New Roman" w:hAnsi="Times New Roman" w:cs="Times New Roman"/>
          <w:bCs/>
        </w:rPr>
        <w:t>3</w:t>
      </w:r>
    </w:p>
    <w:p w:rsidR="009A7049" w:rsidRDefault="009A7049" w:rsidP="00CB1F84">
      <w:pPr>
        <w:pStyle w:val="ListParagraph"/>
        <w:numPr>
          <w:ilvl w:val="1"/>
          <w:numId w:val="25"/>
        </w:numPr>
        <w:spacing w:after="160" w:line="480" w:lineRule="auto"/>
        <w:ind w:right="5"/>
        <w:jc w:val="both"/>
        <w:rPr>
          <w:rFonts w:ascii="Times New Roman" w:eastAsia="Times New Roman" w:hAnsi="Times New Roman" w:cs="Times New Roman"/>
          <w:bCs/>
        </w:rPr>
      </w:pPr>
      <w:r>
        <w:rPr>
          <w:rFonts w:ascii="Times New Roman" w:eastAsia="Times New Roman" w:hAnsi="Times New Roman" w:cs="Times New Roman"/>
          <w:bCs/>
        </w:rPr>
        <w:t>Research Que</w:t>
      </w:r>
      <w:r w:rsidR="00935578">
        <w:rPr>
          <w:rFonts w:ascii="Times New Roman" w:eastAsia="Times New Roman" w:hAnsi="Times New Roman" w:cs="Times New Roman"/>
          <w:bCs/>
        </w:rPr>
        <w:t>stions…………………………………………………………………5</w:t>
      </w:r>
    </w:p>
    <w:p w:rsidR="00CB1F84" w:rsidRDefault="009A7049" w:rsidP="00CB1F84">
      <w:pPr>
        <w:pStyle w:val="ListParagraph"/>
        <w:numPr>
          <w:ilvl w:val="1"/>
          <w:numId w:val="25"/>
        </w:numPr>
        <w:spacing w:after="160" w:line="480" w:lineRule="auto"/>
        <w:ind w:right="5"/>
        <w:jc w:val="both"/>
        <w:rPr>
          <w:rFonts w:ascii="Times New Roman" w:eastAsia="Times New Roman" w:hAnsi="Times New Roman" w:cs="Times New Roman"/>
          <w:bCs/>
        </w:rPr>
      </w:pPr>
      <w:r>
        <w:rPr>
          <w:rFonts w:ascii="Times New Roman" w:eastAsia="Times New Roman" w:hAnsi="Times New Roman" w:cs="Times New Roman"/>
          <w:bCs/>
        </w:rPr>
        <w:t>Objective of the Study</w:t>
      </w:r>
      <w:r w:rsidR="00CB1F84">
        <w:rPr>
          <w:rFonts w:ascii="Times New Roman" w:eastAsia="Times New Roman" w:hAnsi="Times New Roman" w:cs="Times New Roman"/>
          <w:bCs/>
        </w:rPr>
        <w:t>……………………………………………………………</w:t>
      </w:r>
      <w:r>
        <w:rPr>
          <w:rFonts w:ascii="Times New Roman" w:eastAsia="Times New Roman" w:hAnsi="Times New Roman" w:cs="Times New Roman"/>
          <w:bCs/>
        </w:rPr>
        <w:t>…</w:t>
      </w:r>
      <w:r w:rsidR="00935578">
        <w:rPr>
          <w:rFonts w:ascii="Times New Roman" w:eastAsia="Times New Roman" w:hAnsi="Times New Roman" w:cs="Times New Roman"/>
          <w:bCs/>
        </w:rPr>
        <w:t>5</w:t>
      </w:r>
    </w:p>
    <w:p w:rsidR="00CB1F84" w:rsidRDefault="00CB1F84" w:rsidP="00CB1F84">
      <w:pPr>
        <w:pStyle w:val="ListParagraph"/>
        <w:numPr>
          <w:ilvl w:val="1"/>
          <w:numId w:val="25"/>
        </w:numPr>
        <w:spacing w:after="160" w:line="480" w:lineRule="auto"/>
        <w:ind w:right="5"/>
        <w:jc w:val="both"/>
        <w:rPr>
          <w:rFonts w:ascii="Times New Roman" w:eastAsia="Times New Roman" w:hAnsi="Times New Roman" w:cs="Times New Roman"/>
          <w:bCs/>
        </w:rPr>
      </w:pPr>
      <w:r>
        <w:rPr>
          <w:rFonts w:ascii="Times New Roman" w:eastAsia="Times New Roman" w:hAnsi="Times New Roman" w:cs="Times New Roman"/>
          <w:bCs/>
        </w:rPr>
        <w:t>Hypothe</w:t>
      </w:r>
      <w:r w:rsidR="00935578">
        <w:rPr>
          <w:rFonts w:ascii="Times New Roman" w:eastAsia="Times New Roman" w:hAnsi="Times New Roman" w:cs="Times New Roman"/>
          <w:bCs/>
        </w:rPr>
        <w:t>sis…………………………………………………………………………..6</w:t>
      </w:r>
    </w:p>
    <w:p w:rsidR="00CB1F84" w:rsidRPr="009A7049" w:rsidRDefault="00CB1F84" w:rsidP="009A7049">
      <w:pPr>
        <w:pStyle w:val="ListParagraph"/>
        <w:numPr>
          <w:ilvl w:val="1"/>
          <w:numId w:val="25"/>
        </w:numPr>
        <w:spacing w:after="160" w:line="480" w:lineRule="auto"/>
        <w:ind w:right="5"/>
        <w:jc w:val="both"/>
        <w:rPr>
          <w:rFonts w:ascii="Times New Roman" w:eastAsia="Times New Roman" w:hAnsi="Times New Roman" w:cs="Times New Roman"/>
          <w:bCs/>
        </w:rPr>
      </w:pPr>
      <w:r>
        <w:rPr>
          <w:rFonts w:ascii="Times New Roman" w:eastAsia="Times New Roman" w:hAnsi="Times New Roman" w:cs="Times New Roman"/>
          <w:bCs/>
        </w:rPr>
        <w:t>Rationale of the</w:t>
      </w:r>
      <w:r w:rsidR="00935578">
        <w:rPr>
          <w:rFonts w:ascii="Times New Roman" w:eastAsia="Times New Roman" w:hAnsi="Times New Roman" w:cs="Times New Roman"/>
          <w:bCs/>
        </w:rPr>
        <w:t xml:space="preserve"> Study………………………………………………………………6</w:t>
      </w:r>
    </w:p>
    <w:p w:rsidR="00CB1F84" w:rsidRPr="000E576F" w:rsidRDefault="00CB1F84" w:rsidP="00CB1F84">
      <w:pPr>
        <w:pStyle w:val="ListParagraph"/>
        <w:numPr>
          <w:ilvl w:val="1"/>
          <w:numId w:val="25"/>
        </w:numPr>
        <w:spacing w:after="160" w:line="480" w:lineRule="auto"/>
        <w:ind w:right="5"/>
        <w:jc w:val="both"/>
        <w:rPr>
          <w:rFonts w:ascii="Times New Roman" w:eastAsia="Times New Roman" w:hAnsi="Times New Roman" w:cs="Times New Roman"/>
          <w:bCs/>
        </w:rPr>
      </w:pPr>
      <w:r>
        <w:rPr>
          <w:rFonts w:ascii="Times New Roman" w:eastAsia="Times New Roman" w:hAnsi="Times New Roman" w:cs="Times New Roman"/>
          <w:bCs/>
        </w:rPr>
        <w:t>Operational Defi</w:t>
      </w:r>
      <w:r w:rsidR="00935578">
        <w:rPr>
          <w:rFonts w:ascii="Times New Roman" w:eastAsia="Times New Roman" w:hAnsi="Times New Roman" w:cs="Times New Roman"/>
          <w:bCs/>
        </w:rPr>
        <w:t>nitions……………………………………………………………...</w:t>
      </w:r>
      <w:r w:rsidR="00C1400C">
        <w:rPr>
          <w:rFonts w:ascii="Times New Roman" w:eastAsia="Times New Roman" w:hAnsi="Times New Roman" w:cs="Times New Roman"/>
          <w:bCs/>
        </w:rPr>
        <w:t>7</w:t>
      </w:r>
    </w:p>
    <w:p w:rsidR="00CB1F84" w:rsidRDefault="00CB1F84" w:rsidP="00CB1F84">
      <w:pPr>
        <w:spacing w:line="480" w:lineRule="auto"/>
        <w:ind w:right="5"/>
        <w:rPr>
          <w:rFonts w:ascii="Times New Roman" w:eastAsia="Times New Roman" w:hAnsi="Times New Roman" w:cs="Times New Roman"/>
          <w:b/>
        </w:rPr>
      </w:pPr>
      <w:r w:rsidRPr="00802A9B">
        <w:rPr>
          <w:rFonts w:ascii="Times New Roman" w:eastAsia="Times New Roman" w:hAnsi="Times New Roman" w:cs="Times New Roman"/>
          <w:b/>
        </w:rPr>
        <w:t xml:space="preserve">CHAPTER </w:t>
      </w:r>
      <w:r>
        <w:rPr>
          <w:rFonts w:ascii="Times New Roman" w:eastAsia="Times New Roman" w:hAnsi="Times New Roman" w:cs="Times New Roman"/>
          <w:b/>
        </w:rPr>
        <w:t>II</w:t>
      </w:r>
      <w:r>
        <w:rPr>
          <w:rFonts w:ascii="Times New Roman" w:eastAsia="Times New Roman" w:hAnsi="Times New Roman" w:cs="Times New Roman"/>
          <w:bCs/>
        </w:rPr>
        <w:t>…………………………………………………………………………</w:t>
      </w:r>
      <w:r w:rsidR="00C1400C">
        <w:rPr>
          <w:rFonts w:ascii="Times New Roman" w:eastAsia="Times New Roman" w:hAnsi="Times New Roman" w:cs="Times New Roman"/>
          <w:bCs/>
        </w:rPr>
        <w:t>…</w:t>
      </w:r>
      <w:r w:rsidR="00C1400C">
        <w:rPr>
          <w:rFonts w:ascii="Times New Roman" w:eastAsia="Times New Roman" w:hAnsi="Times New Roman" w:cs="Times New Roman"/>
          <w:b/>
        </w:rPr>
        <w:t>9</w:t>
      </w:r>
    </w:p>
    <w:p w:rsidR="00CB1F84" w:rsidRDefault="00CB1F84" w:rsidP="00CB1F84">
      <w:pPr>
        <w:spacing w:line="480" w:lineRule="auto"/>
        <w:ind w:right="5"/>
        <w:rPr>
          <w:rFonts w:ascii="Times New Roman" w:eastAsia="Times New Roman" w:hAnsi="Times New Roman" w:cs="Times New Roman"/>
          <w:b/>
        </w:rPr>
      </w:pPr>
      <w:r>
        <w:rPr>
          <w:rFonts w:ascii="Times New Roman" w:eastAsia="Times New Roman" w:hAnsi="Times New Roman" w:cs="Times New Roman"/>
          <w:b/>
        </w:rPr>
        <w:t>LITERATUR</w:t>
      </w:r>
      <w:r w:rsidR="00C1400C">
        <w:rPr>
          <w:rFonts w:ascii="Times New Roman" w:eastAsia="Times New Roman" w:hAnsi="Times New Roman" w:cs="Times New Roman"/>
          <w:b/>
        </w:rPr>
        <w:t>E REVIEW………………………………………………………………9</w:t>
      </w:r>
    </w:p>
    <w:p w:rsidR="00CB1F84" w:rsidRDefault="00CB1F84" w:rsidP="00CB1F84">
      <w:pPr>
        <w:spacing w:line="480" w:lineRule="auto"/>
        <w:rPr>
          <w:rFonts w:ascii="Times New Roman" w:eastAsia="Times New Roman" w:hAnsi="Times New Roman" w:cs="Times New Roman"/>
          <w:shd w:val="clear" w:color="auto" w:fill="FFFFFF"/>
          <w:lang w:eastAsia="en-GB"/>
        </w:rPr>
      </w:pPr>
      <w:r>
        <w:rPr>
          <w:rFonts w:ascii="Times New Roman" w:eastAsia="Times New Roman" w:hAnsi="Times New Roman" w:cs="Times New Roman"/>
          <w:bCs/>
        </w:rPr>
        <w:t>2.1</w:t>
      </w:r>
      <w:r w:rsidRPr="0053696E">
        <w:rPr>
          <w:rFonts w:ascii="Times New Roman" w:eastAsia="Times New Roman" w:hAnsi="Times New Roman" w:cs="Times New Roman"/>
          <w:b/>
          <w:bCs/>
          <w:shd w:val="clear" w:color="auto" w:fill="FFFFFF"/>
          <w:lang w:eastAsia="en-GB"/>
        </w:rPr>
        <w:t xml:space="preserve"> </w:t>
      </w:r>
      <w:r w:rsidRPr="0053696E">
        <w:rPr>
          <w:rFonts w:ascii="Times New Roman" w:eastAsia="Times New Roman" w:hAnsi="Times New Roman" w:cs="Times New Roman"/>
          <w:shd w:val="clear" w:color="auto" w:fill="FFFFFF"/>
          <w:lang w:eastAsia="en-GB"/>
        </w:rPr>
        <w:t xml:space="preserve">Health </w:t>
      </w:r>
      <w:r>
        <w:rPr>
          <w:rFonts w:ascii="Times New Roman" w:eastAsia="Times New Roman" w:hAnsi="Times New Roman" w:cs="Times New Roman"/>
          <w:shd w:val="clear" w:color="auto" w:fill="FFFFFF"/>
          <w:lang w:eastAsia="en-GB"/>
        </w:rPr>
        <w:t>B</w:t>
      </w:r>
      <w:r w:rsidR="009A7049">
        <w:rPr>
          <w:rFonts w:ascii="Times New Roman" w:eastAsia="Times New Roman" w:hAnsi="Times New Roman" w:cs="Times New Roman"/>
          <w:shd w:val="clear" w:color="auto" w:fill="FFFFFF"/>
          <w:lang w:eastAsia="en-GB"/>
        </w:rPr>
        <w:t>ehaviors Students………………………………………</w:t>
      </w:r>
      <w:r w:rsidR="00C1400C">
        <w:rPr>
          <w:rFonts w:ascii="Times New Roman" w:eastAsia="Times New Roman" w:hAnsi="Times New Roman" w:cs="Times New Roman"/>
          <w:shd w:val="clear" w:color="auto" w:fill="FFFFFF"/>
          <w:lang w:eastAsia="en-GB"/>
        </w:rPr>
        <w:t>…………………..9</w:t>
      </w:r>
    </w:p>
    <w:p w:rsidR="00CB1F84" w:rsidRDefault="00CB1F84" w:rsidP="00CB1F84">
      <w:pPr>
        <w:spacing w:line="480" w:lineRule="auto"/>
        <w:rPr>
          <w:rFonts w:ascii="Times New Roman" w:eastAsia="Times New Roman" w:hAnsi="Times New Roman" w:cs="Times New Roman"/>
          <w:shd w:val="clear" w:color="auto" w:fill="FFFFFF"/>
          <w:lang w:eastAsia="en-GB"/>
        </w:rPr>
      </w:pPr>
      <w:r w:rsidRPr="0053696E">
        <w:rPr>
          <w:rFonts w:ascii="Times New Roman" w:eastAsia="Times New Roman" w:hAnsi="Times New Roman" w:cs="Times New Roman"/>
          <w:shd w:val="clear" w:color="auto" w:fill="FFFFFF"/>
          <w:lang w:eastAsia="en-GB"/>
        </w:rPr>
        <w:t>2.2 Heal</w:t>
      </w:r>
      <w:r w:rsidR="009A7049">
        <w:rPr>
          <w:rFonts w:ascii="Times New Roman" w:eastAsia="Times New Roman" w:hAnsi="Times New Roman" w:cs="Times New Roman"/>
          <w:shd w:val="clear" w:color="auto" w:fill="FFFFFF"/>
          <w:lang w:eastAsia="en-GB"/>
        </w:rPr>
        <w:t>th Behaviors and Sex of Students…………………………………</w:t>
      </w:r>
      <w:r w:rsidRPr="0053696E">
        <w:rPr>
          <w:rFonts w:ascii="Times New Roman" w:eastAsia="Times New Roman" w:hAnsi="Times New Roman" w:cs="Times New Roman"/>
          <w:shd w:val="clear" w:color="auto" w:fill="FFFFFF"/>
          <w:lang w:eastAsia="en-GB"/>
        </w:rPr>
        <w:t>………</w:t>
      </w:r>
      <w:r>
        <w:rPr>
          <w:rFonts w:ascii="Times New Roman" w:eastAsia="Times New Roman" w:hAnsi="Times New Roman" w:cs="Times New Roman"/>
          <w:shd w:val="clear" w:color="auto" w:fill="FFFFFF"/>
          <w:lang w:eastAsia="en-GB"/>
        </w:rPr>
        <w:t>……</w:t>
      </w:r>
      <w:r w:rsidR="00C1400C">
        <w:rPr>
          <w:rFonts w:ascii="Times New Roman" w:eastAsia="Times New Roman" w:hAnsi="Times New Roman" w:cs="Times New Roman"/>
          <w:shd w:val="clear" w:color="auto" w:fill="FFFFFF"/>
          <w:lang w:eastAsia="en-GB"/>
        </w:rPr>
        <w:t>.11</w:t>
      </w:r>
    </w:p>
    <w:p w:rsidR="009A7049" w:rsidRDefault="009A7049" w:rsidP="00CB1F84">
      <w:pPr>
        <w:spacing w:line="480" w:lineRule="auto"/>
        <w:rPr>
          <w:rFonts w:ascii="Times New Roman" w:eastAsia="Times New Roman" w:hAnsi="Times New Roman" w:cs="Times New Roman"/>
          <w:shd w:val="clear" w:color="auto" w:fill="FFFFFF"/>
          <w:lang w:eastAsia="en-GB"/>
        </w:rPr>
      </w:pPr>
      <w:r>
        <w:rPr>
          <w:rFonts w:ascii="Times New Roman" w:eastAsia="Times New Roman" w:hAnsi="Times New Roman" w:cs="Times New Roman"/>
          <w:shd w:val="clear" w:color="auto" w:fill="FFFFFF"/>
          <w:lang w:eastAsia="en-GB"/>
        </w:rPr>
        <w:lastRenderedPageBreak/>
        <w:t>2.3 Health Behavior and Student</w:t>
      </w:r>
      <w:r w:rsidR="00C1400C">
        <w:rPr>
          <w:rFonts w:ascii="Times New Roman" w:eastAsia="Times New Roman" w:hAnsi="Times New Roman" w:cs="Times New Roman"/>
          <w:shd w:val="clear" w:color="auto" w:fill="FFFFFF"/>
          <w:lang w:eastAsia="en-GB"/>
        </w:rPr>
        <w:t>’s Study Stream………………………………………13</w:t>
      </w:r>
    </w:p>
    <w:p w:rsidR="009A7049" w:rsidRDefault="009A7049" w:rsidP="00CB1F84">
      <w:pPr>
        <w:spacing w:line="480" w:lineRule="auto"/>
        <w:rPr>
          <w:rFonts w:ascii="Times New Roman" w:eastAsia="Times New Roman" w:hAnsi="Times New Roman" w:cs="Times New Roman"/>
          <w:shd w:val="clear" w:color="auto" w:fill="FFFFFF"/>
          <w:lang w:eastAsia="en-GB"/>
        </w:rPr>
      </w:pPr>
      <w:r>
        <w:rPr>
          <w:rFonts w:ascii="Times New Roman" w:eastAsia="Times New Roman" w:hAnsi="Times New Roman" w:cs="Times New Roman"/>
          <w:shd w:val="clear" w:color="auto" w:fill="FFFFFF"/>
          <w:lang w:eastAsia="en-GB"/>
        </w:rPr>
        <w:t>2.4 Locus of Control and Sex</w:t>
      </w:r>
      <w:r w:rsidR="00C1400C">
        <w:rPr>
          <w:rFonts w:ascii="Times New Roman" w:eastAsia="Times New Roman" w:hAnsi="Times New Roman" w:cs="Times New Roman"/>
          <w:shd w:val="clear" w:color="auto" w:fill="FFFFFF"/>
          <w:lang w:eastAsia="en-GB"/>
        </w:rPr>
        <w:t xml:space="preserve"> of Students………………………………………………14</w:t>
      </w:r>
    </w:p>
    <w:p w:rsidR="009A7049" w:rsidRDefault="009A7049" w:rsidP="00CB1F84">
      <w:pPr>
        <w:spacing w:line="480" w:lineRule="auto"/>
        <w:rPr>
          <w:rFonts w:ascii="Times New Roman" w:eastAsia="Times New Roman" w:hAnsi="Times New Roman" w:cs="Times New Roman"/>
          <w:shd w:val="clear" w:color="auto" w:fill="FFFFFF"/>
          <w:lang w:eastAsia="en-GB"/>
        </w:rPr>
      </w:pPr>
      <w:r>
        <w:rPr>
          <w:rFonts w:ascii="Times New Roman" w:eastAsia="Times New Roman" w:hAnsi="Times New Roman" w:cs="Times New Roman"/>
          <w:shd w:val="clear" w:color="auto" w:fill="FFFFFF"/>
          <w:lang w:eastAsia="en-GB"/>
        </w:rPr>
        <w:t xml:space="preserve">2.5 Locus of Control and </w:t>
      </w:r>
      <w:r w:rsidR="00C1400C">
        <w:rPr>
          <w:rFonts w:ascii="Times New Roman" w:eastAsia="Times New Roman" w:hAnsi="Times New Roman" w:cs="Times New Roman"/>
          <w:shd w:val="clear" w:color="auto" w:fill="FFFFFF"/>
          <w:lang w:eastAsia="en-GB"/>
        </w:rPr>
        <w:t>Students’ Study Stream……………………………………...15</w:t>
      </w:r>
    </w:p>
    <w:p w:rsidR="009A7049" w:rsidRPr="0053696E" w:rsidRDefault="009A7049" w:rsidP="00CB1F84">
      <w:pPr>
        <w:spacing w:line="480" w:lineRule="auto"/>
        <w:rPr>
          <w:rFonts w:ascii="Times New Roman" w:eastAsia="Times New Roman" w:hAnsi="Times New Roman" w:cs="Times New Roman"/>
          <w:shd w:val="clear" w:color="auto" w:fill="FFFFFF"/>
          <w:lang w:eastAsia="en-GB"/>
        </w:rPr>
      </w:pPr>
      <w:r>
        <w:rPr>
          <w:rFonts w:ascii="Times New Roman" w:eastAsia="Times New Roman" w:hAnsi="Times New Roman" w:cs="Times New Roman"/>
          <w:shd w:val="clear" w:color="auto" w:fill="FFFFFF"/>
          <w:lang w:eastAsia="en-GB"/>
        </w:rPr>
        <w:t>2.6 Summary and</w:t>
      </w:r>
      <w:r w:rsidR="00C1400C">
        <w:rPr>
          <w:rFonts w:ascii="Times New Roman" w:eastAsia="Times New Roman" w:hAnsi="Times New Roman" w:cs="Times New Roman"/>
          <w:shd w:val="clear" w:color="auto" w:fill="FFFFFF"/>
          <w:lang w:eastAsia="en-GB"/>
        </w:rPr>
        <w:t xml:space="preserve"> Gap…………………………………………………………………..15</w:t>
      </w:r>
    </w:p>
    <w:p w:rsidR="00CB1F84" w:rsidRDefault="00CB1F84" w:rsidP="00CB1F84">
      <w:pPr>
        <w:spacing w:line="480" w:lineRule="auto"/>
        <w:ind w:right="5"/>
        <w:rPr>
          <w:rFonts w:ascii="Times New Roman" w:eastAsia="Times New Roman" w:hAnsi="Times New Roman" w:cs="Times New Roman"/>
          <w:b/>
        </w:rPr>
      </w:pPr>
      <w:r w:rsidRPr="00802A9B">
        <w:rPr>
          <w:rFonts w:ascii="Times New Roman" w:eastAsia="Times New Roman" w:hAnsi="Times New Roman" w:cs="Times New Roman"/>
          <w:b/>
        </w:rPr>
        <w:t xml:space="preserve">CHAPTER </w:t>
      </w:r>
      <w:r>
        <w:rPr>
          <w:rFonts w:ascii="Times New Roman" w:eastAsia="Times New Roman" w:hAnsi="Times New Roman" w:cs="Times New Roman"/>
          <w:b/>
        </w:rPr>
        <w:t>III</w:t>
      </w:r>
      <w:r>
        <w:rPr>
          <w:rFonts w:ascii="Times New Roman" w:eastAsia="Times New Roman" w:hAnsi="Times New Roman" w:cs="Times New Roman"/>
          <w:bCs/>
        </w:rPr>
        <w:t>………………………………………………………………………….</w:t>
      </w:r>
      <w:r w:rsidR="00C1400C">
        <w:rPr>
          <w:rFonts w:ascii="Times New Roman" w:eastAsia="Times New Roman" w:hAnsi="Times New Roman" w:cs="Times New Roman"/>
          <w:b/>
        </w:rPr>
        <w:t>18</w:t>
      </w:r>
    </w:p>
    <w:p w:rsidR="00CB1F84" w:rsidRDefault="00CB1F84" w:rsidP="00CB1F84">
      <w:pPr>
        <w:spacing w:line="480" w:lineRule="auto"/>
        <w:ind w:right="5"/>
        <w:rPr>
          <w:rFonts w:ascii="Times New Roman" w:eastAsia="Times New Roman" w:hAnsi="Times New Roman" w:cs="Times New Roman"/>
          <w:b/>
        </w:rPr>
      </w:pPr>
      <w:r>
        <w:rPr>
          <w:rFonts w:ascii="Times New Roman" w:eastAsia="Times New Roman" w:hAnsi="Times New Roman" w:cs="Times New Roman"/>
          <w:b/>
        </w:rPr>
        <w:t>METHODOL</w:t>
      </w:r>
      <w:r w:rsidR="00C1400C">
        <w:rPr>
          <w:rFonts w:ascii="Times New Roman" w:eastAsia="Times New Roman" w:hAnsi="Times New Roman" w:cs="Times New Roman"/>
          <w:b/>
        </w:rPr>
        <w:t>OGY…………………………………………………………………….18</w:t>
      </w:r>
    </w:p>
    <w:p w:rsidR="00CB1F84" w:rsidRDefault="00CB1F84" w:rsidP="00CB1F84">
      <w:pPr>
        <w:spacing w:line="480" w:lineRule="auto"/>
        <w:ind w:right="5"/>
        <w:rPr>
          <w:rFonts w:ascii="Times New Roman" w:eastAsia="Times New Roman" w:hAnsi="Times New Roman" w:cs="Times New Roman"/>
          <w:bCs/>
        </w:rPr>
      </w:pPr>
      <w:r>
        <w:rPr>
          <w:rFonts w:ascii="Times New Roman" w:eastAsia="Times New Roman" w:hAnsi="Times New Roman" w:cs="Times New Roman"/>
          <w:bCs/>
        </w:rPr>
        <w:t xml:space="preserve">3.1 Research </w:t>
      </w:r>
      <w:r w:rsidR="005219F9">
        <w:rPr>
          <w:rFonts w:ascii="Times New Roman" w:eastAsia="Times New Roman" w:hAnsi="Times New Roman" w:cs="Times New Roman"/>
          <w:bCs/>
        </w:rPr>
        <w:t>Design…………………………………………………………………….18</w:t>
      </w:r>
    </w:p>
    <w:p w:rsidR="00CB1F84" w:rsidRDefault="00CB1F84" w:rsidP="00CB1F84">
      <w:pPr>
        <w:spacing w:line="480" w:lineRule="auto"/>
        <w:ind w:right="5"/>
        <w:rPr>
          <w:rFonts w:ascii="Times New Roman" w:eastAsia="Times New Roman" w:hAnsi="Times New Roman" w:cs="Times New Roman"/>
          <w:bCs/>
        </w:rPr>
      </w:pPr>
      <w:r>
        <w:rPr>
          <w:rFonts w:ascii="Times New Roman" w:eastAsia="Times New Roman" w:hAnsi="Times New Roman" w:cs="Times New Roman"/>
          <w:bCs/>
        </w:rPr>
        <w:t>3.2 Universe of the S</w:t>
      </w:r>
      <w:r w:rsidR="00FF7357">
        <w:rPr>
          <w:rFonts w:ascii="Times New Roman" w:eastAsia="Times New Roman" w:hAnsi="Times New Roman" w:cs="Times New Roman"/>
          <w:bCs/>
        </w:rPr>
        <w:t>tudy……………</w:t>
      </w:r>
      <w:r w:rsidR="00C1400C">
        <w:rPr>
          <w:rFonts w:ascii="Times New Roman" w:eastAsia="Times New Roman" w:hAnsi="Times New Roman" w:cs="Times New Roman"/>
          <w:bCs/>
        </w:rPr>
        <w:t>…………………………………………………..18</w:t>
      </w:r>
    </w:p>
    <w:p w:rsidR="00CB1F84" w:rsidRDefault="00CB1F84" w:rsidP="00CB1F84">
      <w:pPr>
        <w:spacing w:line="480" w:lineRule="auto"/>
        <w:ind w:right="5"/>
        <w:rPr>
          <w:rFonts w:ascii="Times New Roman" w:eastAsia="Times New Roman" w:hAnsi="Times New Roman" w:cs="Times New Roman"/>
          <w:bCs/>
        </w:rPr>
      </w:pPr>
      <w:r>
        <w:rPr>
          <w:rFonts w:ascii="Times New Roman" w:eastAsia="Times New Roman" w:hAnsi="Times New Roman" w:cs="Times New Roman"/>
          <w:bCs/>
        </w:rPr>
        <w:t xml:space="preserve">3.3 Sampling </w:t>
      </w:r>
      <w:r w:rsidR="00FF7357">
        <w:rPr>
          <w:rFonts w:ascii="Times New Roman" w:eastAsia="Times New Roman" w:hAnsi="Times New Roman" w:cs="Times New Roman"/>
          <w:bCs/>
        </w:rPr>
        <w:t xml:space="preserve">and Sampling </w:t>
      </w:r>
      <w:r>
        <w:rPr>
          <w:rFonts w:ascii="Times New Roman" w:eastAsia="Times New Roman" w:hAnsi="Times New Roman" w:cs="Times New Roman"/>
          <w:bCs/>
        </w:rPr>
        <w:t>Design……………………………………</w:t>
      </w:r>
      <w:r w:rsidR="00FF7357">
        <w:rPr>
          <w:rFonts w:ascii="Times New Roman" w:eastAsia="Times New Roman" w:hAnsi="Times New Roman" w:cs="Times New Roman"/>
          <w:bCs/>
        </w:rPr>
        <w:t>……………….</w:t>
      </w:r>
      <w:r w:rsidR="00C1400C">
        <w:rPr>
          <w:rFonts w:ascii="Times New Roman" w:eastAsia="Times New Roman" w:hAnsi="Times New Roman" w:cs="Times New Roman"/>
          <w:bCs/>
        </w:rPr>
        <w:t>.18</w:t>
      </w:r>
    </w:p>
    <w:p w:rsidR="00CB1F84" w:rsidRDefault="00CB1F84" w:rsidP="00CB1F84">
      <w:pPr>
        <w:spacing w:line="480" w:lineRule="auto"/>
        <w:ind w:right="5"/>
        <w:rPr>
          <w:rFonts w:ascii="Times New Roman" w:eastAsia="Times New Roman" w:hAnsi="Times New Roman" w:cs="Times New Roman"/>
          <w:bCs/>
        </w:rPr>
      </w:pPr>
      <w:r>
        <w:rPr>
          <w:rFonts w:ascii="Times New Roman" w:eastAsia="Times New Roman" w:hAnsi="Times New Roman" w:cs="Times New Roman"/>
          <w:bCs/>
        </w:rPr>
        <w:t>3.4 Inclusion and Exclusion</w:t>
      </w:r>
      <w:r w:rsidR="00C1400C">
        <w:rPr>
          <w:rFonts w:ascii="Times New Roman" w:eastAsia="Times New Roman" w:hAnsi="Times New Roman" w:cs="Times New Roman"/>
          <w:bCs/>
        </w:rPr>
        <w:t xml:space="preserve"> Criteria…………………………………………………….19</w:t>
      </w:r>
    </w:p>
    <w:p w:rsidR="00CB1F84" w:rsidRDefault="00CB1F84" w:rsidP="00CB1F84">
      <w:pPr>
        <w:spacing w:line="480" w:lineRule="auto"/>
        <w:ind w:right="5"/>
        <w:rPr>
          <w:rFonts w:ascii="Times New Roman" w:eastAsia="Times New Roman" w:hAnsi="Times New Roman" w:cs="Times New Roman"/>
          <w:bCs/>
        </w:rPr>
      </w:pPr>
      <w:r>
        <w:rPr>
          <w:rFonts w:ascii="Times New Roman" w:eastAsia="Times New Roman" w:hAnsi="Times New Roman" w:cs="Times New Roman"/>
          <w:bCs/>
        </w:rPr>
        <w:t>3.4.1 Inclusion Crit</w:t>
      </w:r>
      <w:r w:rsidR="00C1400C">
        <w:rPr>
          <w:rFonts w:ascii="Times New Roman" w:eastAsia="Times New Roman" w:hAnsi="Times New Roman" w:cs="Times New Roman"/>
          <w:bCs/>
        </w:rPr>
        <w:t>eria…………………………………………………………………..19</w:t>
      </w:r>
    </w:p>
    <w:p w:rsidR="00CB1F84" w:rsidRDefault="00CB1F84" w:rsidP="00CB1F84">
      <w:pPr>
        <w:spacing w:line="480" w:lineRule="auto"/>
        <w:ind w:right="5"/>
        <w:rPr>
          <w:rFonts w:ascii="Times New Roman" w:eastAsia="Times New Roman" w:hAnsi="Times New Roman" w:cs="Times New Roman"/>
          <w:bCs/>
        </w:rPr>
      </w:pPr>
      <w:r>
        <w:rPr>
          <w:rFonts w:ascii="Times New Roman" w:eastAsia="Times New Roman" w:hAnsi="Times New Roman" w:cs="Times New Roman"/>
          <w:bCs/>
        </w:rPr>
        <w:t>3.4.2 Exclusion Cri</w:t>
      </w:r>
      <w:r w:rsidR="00C1400C">
        <w:rPr>
          <w:rFonts w:ascii="Times New Roman" w:eastAsia="Times New Roman" w:hAnsi="Times New Roman" w:cs="Times New Roman"/>
          <w:bCs/>
        </w:rPr>
        <w:t>teria………………………………………………………………….19</w:t>
      </w:r>
    </w:p>
    <w:p w:rsidR="00CB1F84" w:rsidRDefault="00CB1F84" w:rsidP="00CB1F84">
      <w:pPr>
        <w:spacing w:line="480" w:lineRule="auto"/>
        <w:ind w:right="5"/>
        <w:rPr>
          <w:rFonts w:ascii="Times New Roman" w:eastAsia="Times New Roman" w:hAnsi="Times New Roman" w:cs="Times New Roman"/>
          <w:bCs/>
        </w:rPr>
      </w:pPr>
      <w:r>
        <w:rPr>
          <w:rFonts w:ascii="Times New Roman" w:eastAsia="Times New Roman" w:hAnsi="Times New Roman" w:cs="Times New Roman"/>
          <w:bCs/>
        </w:rPr>
        <w:t>3.5 Conceptual Fram</w:t>
      </w:r>
      <w:r w:rsidR="00C1400C">
        <w:rPr>
          <w:rFonts w:ascii="Times New Roman" w:eastAsia="Times New Roman" w:hAnsi="Times New Roman" w:cs="Times New Roman"/>
          <w:bCs/>
        </w:rPr>
        <w:t>ework………………………………………………………………19</w:t>
      </w:r>
    </w:p>
    <w:p w:rsidR="00CB1F84" w:rsidRDefault="00CB1F84" w:rsidP="00CB1F84">
      <w:pPr>
        <w:spacing w:line="480" w:lineRule="auto"/>
        <w:ind w:right="5"/>
        <w:rPr>
          <w:rFonts w:ascii="Times New Roman" w:eastAsia="Times New Roman" w:hAnsi="Times New Roman" w:cs="Times New Roman"/>
          <w:bCs/>
        </w:rPr>
      </w:pPr>
      <w:r>
        <w:rPr>
          <w:rFonts w:ascii="Times New Roman" w:eastAsia="Times New Roman" w:hAnsi="Times New Roman" w:cs="Times New Roman"/>
          <w:bCs/>
        </w:rPr>
        <w:t>3.6 Data Collection</w:t>
      </w:r>
      <w:r w:rsidR="00C1400C">
        <w:rPr>
          <w:rFonts w:ascii="Times New Roman" w:eastAsia="Times New Roman" w:hAnsi="Times New Roman" w:cs="Times New Roman"/>
          <w:bCs/>
        </w:rPr>
        <w:t xml:space="preserve"> Tools………………………………………………………………...21</w:t>
      </w:r>
    </w:p>
    <w:p w:rsidR="00CB1F84" w:rsidRDefault="00CB1F84" w:rsidP="00CB1F84">
      <w:pPr>
        <w:spacing w:line="480" w:lineRule="auto"/>
        <w:ind w:right="5"/>
        <w:rPr>
          <w:rFonts w:ascii="Times New Roman" w:eastAsia="Times New Roman" w:hAnsi="Times New Roman" w:cs="Times New Roman"/>
          <w:bCs/>
        </w:rPr>
      </w:pPr>
      <w:r>
        <w:rPr>
          <w:rFonts w:ascii="Times New Roman" w:eastAsia="Times New Roman" w:hAnsi="Times New Roman" w:cs="Times New Roman"/>
          <w:bCs/>
        </w:rPr>
        <w:t>3.7 Data Collection Pr</w:t>
      </w:r>
      <w:r w:rsidR="00C1400C">
        <w:rPr>
          <w:rFonts w:ascii="Times New Roman" w:eastAsia="Times New Roman" w:hAnsi="Times New Roman" w:cs="Times New Roman"/>
          <w:bCs/>
        </w:rPr>
        <w:t>ocedures…………………………………………………………...22</w:t>
      </w:r>
    </w:p>
    <w:p w:rsidR="00CB1F84" w:rsidRDefault="00FF7357" w:rsidP="00CB1F84">
      <w:pPr>
        <w:spacing w:line="480" w:lineRule="auto"/>
        <w:ind w:right="5"/>
        <w:rPr>
          <w:rFonts w:ascii="Times New Roman" w:eastAsia="Times New Roman" w:hAnsi="Times New Roman" w:cs="Times New Roman"/>
          <w:bCs/>
        </w:rPr>
      </w:pPr>
      <w:r>
        <w:rPr>
          <w:rFonts w:ascii="Times New Roman" w:eastAsia="Times New Roman" w:hAnsi="Times New Roman" w:cs="Times New Roman"/>
          <w:bCs/>
        </w:rPr>
        <w:t xml:space="preserve">3.8 </w:t>
      </w:r>
      <w:r w:rsidR="00CB1F84">
        <w:rPr>
          <w:rFonts w:ascii="Times New Roman" w:eastAsia="Times New Roman" w:hAnsi="Times New Roman" w:cs="Times New Roman"/>
          <w:bCs/>
        </w:rPr>
        <w:t>Ethical Consider</w:t>
      </w:r>
      <w:r w:rsidR="00C1400C">
        <w:rPr>
          <w:rFonts w:ascii="Times New Roman" w:eastAsia="Times New Roman" w:hAnsi="Times New Roman" w:cs="Times New Roman"/>
          <w:bCs/>
        </w:rPr>
        <w:t>ation…………………………………………………………………23</w:t>
      </w:r>
    </w:p>
    <w:p w:rsidR="00CB1F84" w:rsidRDefault="00FF7357" w:rsidP="00CB1F84">
      <w:pPr>
        <w:spacing w:line="480" w:lineRule="auto"/>
        <w:ind w:right="5"/>
        <w:rPr>
          <w:rFonts w:ascii="Times New Roman" w:eastAsia="Times New Roman" w:hAnsi="Times New Roman" w:cs="Times New Roman"/>
          <w:bCs/>
        </w:rPr>
      </w:pPr>
      <w:r>
        <w:rPr>
          <w:rFonts w:ascii="Times New Roman" w:eastAsia="Times New Roman" w:hAnsi="Times New Roman" w:cs="Times New Roman"/>
          <w:bCs/>
        </w:rPr>
        <w:t>3.9</w:t>
      </w:r>
      <w:r w:rsidR="00CB1F84">
        <w:rPr>
          <w:rFonts w:ascii="Times New Roman" w:eastAsia="Times New Roman" w:hAnsi="Times New Roman" w:cs="Times New Roman"/>
          <w:bCs/>
        </w:rPr>
        <w:t xml:space="preserve"> Data Analys</w:t>
      </w:r>
      <w:r w:rsidR="00C1400C">
        <w:rPr>
          <w:rFonts w:ascii="Times New Roman" w:eastAsia="Times New Roman" w:hAnsi="Times New Roman" w:cs="Times New Roman"/>
          <w:bCs/>
        </w:rPr>
        <w:t>is…………………………………………………………………………23</w:t>
      </w:r>
    </w:p>
    <w:p w:rsidR="00CB1F84" w:rsidRPr="00EC448F" w:rsidRDefault="00CB1F84" w:rsidP="00CB1F84">
      <w:pPr>
        <w:spacing w:line="480" w:lineRule="auto"/>
        <w:ind w:right="5"/>
        <w:rPr>
          <w:rFonts w:ascii="Times New Roman" w:eastAsia="Times New Roman" w:hAnsi="Times New Roman" w:cs="Times New Roman"/>
          <w:b/>
        </w:rPr>
      </w:pPr>
      <w:r w:rsidRPr="00EC448F">
        <w:rPr>
          <w:rFonts w:ascii="Times New Roman" w:eastAsia="Times New Roman" w:hAnsi="Times New Roman" w:cs="Times New Roman"/>
          <w:b/>
        </w:rPr>
        <w:t xml:space="preserve">CHAPTER </w:t>
      </w:r>
      <w:r>
        <w:rPr>
          <w:rFonts w:ascii="Times New Roman" w:eastAsia="Times New Roman" w:hAnsi="Times New Roman" w:cs="Times New Roman"/>
          <w:b/>
        </w:rPr>
        <w:t>IV</w:t>
      </w:r>
      <w:r w:rsidRPr="00EC448F">
        <w:rPr>
          <w:rFonts w:ascii="Times New Roman" w:eastAsia="Times New Roman" w:hAnsi="Times New Roman" w:cs="Times New Roman"/>
          <w:b/>
        </w:rPr>
        <w:t>…</w:t>
      </w:r>
      <w:r w:rsidR="00C1400C">
        <w:rPr>
          <w:rFonts w:ascii="Times New Roman" w:eastAsia="Times New Roman" w:hAnsi="Times New Roman" w:cs="Times New Roman"/>
          <w:b/>
        </w:rPr>
        <w:t>…………………………………………………………………………25</w:t>
      </w:r>
      <w:r w:rsidRPr="00EC448F">
        <w:rPr>
          <w:rFonts w:ascii="Times New Roman" w:eastAsia="Times New Roman" w:hAnsi="Times New Roman" w:cs="Times New Roman"/>
          <w:b/>
        </w:rPr>
        <w:t xml:space="preserve"> </w:t>
      </w:r>
    </w:p>
    <w:p w:rsidR="00CB1F84" w:rsidRDefault="00CB1F84" w:rsidP="00CB1F84">
      <w:pPr>
        <w:spacing w:line="480" w:lineRule="auto"/>
        <w:ind w:right="5"/>
        <w:rPr>
          <w:rFonts w:ascii="Times New Roman" w:eastAsia="Times New Roman" w:hAnsi="Times New Roman" w:cs="Times New Roman"/>
          <w:bCs/>
        </w:rPr>
      </w:pPr>
      <w:r>
        <w:rPr>
          <w:rFonts w:ascii="Times New Roman" w:eastAsia="Times New Roman" w:hAnsi="Times New Roman" w:cs="Times New Roman"/>
          <w:b/>
        </w:rPr>
        <w:t>RESULTS AND INTERPRETATION……………………………………………</w:t>
      </w:r>
      <w:r w:rsidR="00C1400C">
        <w:rPr>
          <w:rFonts w:ascii="Times New Roman" w:eastAsia="Times New Roman" w:hAnsi="Times New Roman" w:cs="Times New Roman"/>
          <w:b/>
        </w:rPr>
        <w:t>……25</w:t>
      </w:r>
    </w:p>
    <w:p w:rsidR="00CB1F84" w:rsidRDefault="00CB1F84" w:rsidP="00CB1F84">
      <w:pPr>
        <w:spacing w:line="480" w:lineRule="auto"/>
        <w:ind w:right="5"/>
        <w:rPr>
          <w:rFonts w:ascii="Times New Roman" w:eastAsia="Times New Roman" w:hAnsi="Times New Roman" w:cs="Times New Roman"/>
          <w:bCs/>
        </w:rPr>
      </w:pPr>
      <w:r>
        <w:rPr>
          <w:rFonts w:ascii="Times New Roman" w:eastAsia="Times New Roman" w:hAnsi="Times New Roman" w:cs="Times New Roman"/>
          <w:bCs/>
        </w:rPr>
        <w:t>4.1 Socio</w:t>
      </w:r>
      <w:r w:rsidR="00FF7357">
        <w:rPr>
          <w:rFonts w:ascii="Times New Roman" w:eastAsia="Times New Roman" w:hAnsi="Times New Roman" w:cs="Times New Roman"/>
          <w:bCs/>
        </w:rPr>
        <w:t xml:space="preserve"> D</w:t>
      </w:r>
      <w:r>
        <w:rPr>
          <w:rFonts w:ascii="Times New Roman" w:eastAsia="Times New Roman" w:hAnsi="Times New Roman" w:cs="Times New Roman"/>
          <w:bCs/>
        </w:rPr>
        <w:t>emographic Variables of th</w:t>
      </w:r>
      <w:r w:rsidR="00C1400C">
        <w:rPr>
          <w:rFonts w:ascii="Times New Roman" w:eastAsia="Times New Roman" w:hAnsi="Times New Roman" w:cs="Times New Roman"/>
          <w:bCs/>
        </w:rPr>
        <w:t>e Participants…………………………………….25</w:t>
      </w:r>
    </w:p>
    <w:p w:rsidR="00CB1F84" w:rsidRDefault="00CB1F84" w:rsidP="00CB1F84">
      <w:pPr>
        <w:spacing w:line="480" w:lineRule="auto"/>
        <w:ind w:right="5"/>
        <w:rPr>
          <w:rFonts w:ascii="Times New Roman" w:eastAsia="Times New Roman" w:hAnsi="Times New Roman" w:cs="Times New Roman"/>
          <w:bCs/>
        </w:rPr>
      </w:pPr>
      <w:r>
        <w:rPr>
          <w:rFonts w:ascii="Times New Roman" w:eastAsia="Times New Roman" w:hAnsi="Times New Roman" w:cs="Times New Roman"/>
          <w:bCs/>
        </w:rPr>
        <w:t xml:space="preserve">4.2 </w:t>
      </w:r>
      <w:r w:rsidRPr="00847DA5">
        <w:rPr>
          <w:rFonts w:ascii="Times New Roman" w:eastAsia="Times New Roman" w:hAnsi="Times New Roman" w:cs="Times New Roman"/>
          <w:bCs/>
        </w:rPr>
        <w:t>Cross</w:t>
      </w:r>
      <w:r>
        <w:rPr>
          <w:rFonts w:ascii="Times New Roman" w:eastAsia="Times New Roman" w:hAnsi="Times New Roman" w:cs="Times New Roman"/>
          <w:bCs/>
        </w:rPr>
        <w:t xml:space="preserve"> Tabulation of Sex and He</w:t>
      </w:r>
      <w:r w:rsidR="00C1400C">
        <w:rPr>
          <w:rFonts w:ascii="Times New Roman" w:eastAsia="Times New Roman" w:hAnsi="Times New Roman" w:cs="Times New Roman"/>
          <w:bCs/>
        </w:rPr>
        <w:t>alth Behaviors……………………………………….26</w:t>
      </w:r>
    </w:p>
    <w:p w:rsidR="00CB1F84" w:rsidRDefault="00FF7357" w:rsidP="00CB1F84">
      <w:pPr>
        <w:spacing w:line="480" w:lineRule="auto"/>
        <w:ind w:right="5"/>
        <w:rPr>
          <w:rFonts w:ascii="Times New Roman" w:eastAsia="Times New Roman" w:hAnsi="Times New Roman" w:cs="Times New Roman"/>
          <w:bCs/>
        </w:rPr>
      </w:pPr>
      <w:r>
        <w:rPr>
          <w:rFonts w:ascii="Times New Roman" w:eastAsia="Times New Roman" w:hAnsi="Times New Roman" w:cs="Times New Roman"/>
          <w:bCs/>
        </w:rPr>
        <w:t>4.3 Cross Tabulation of Student’s Study Stream</w:t>
      </w:r>
      <w:r w:rsidR="00CB1F84">
        <w:rPr>
          <w:rFonts w:ascii="Times New Roman" w:eastAsia="Times New Roman" w:hAnsi="Times New Roman" w:cs="Times New Roman"/>
          <w:bCs/>
        </w:rPr>
        <w:t xml:space="preserve"> a</w:t>
      </w:r>
      <w:r w:rsidR="00C1400C">
        <w:rPr>
          <w:rFonts w:ascii="Times New Roman" w:eastAsia="Times New Roman" w:hAnsi="Times New Roman" w:cs="Times New Roman"/>
          <w:bCs/>
        </w:rPr>
        <w:t>nd Health Behavior……………………39</w:t>
      </w:r>
    </w:p>
    <w:p w:rsidR="00CB1F84" w:rsidRDefault="00CB1F84" w:rsidP="00CB1F84">
      <w:pPr>
        <w:spacing w:line="480" w:lineRule="auto"/>
        <w:ind w:right="5"/>
        <w:rPr>
          <w:rFonts w:ascii="Times New Roman" w:eastAsia="Times New Roman" w:hAnsi="Times New Roman" w:cs="Times New Roman"/>
          <w:bCs/>
        </w:rPr>
      </w:pPr>
      <w:r>
        <w:rPr>
          <w:rFonts w:ascii="Times New Roman" w:eastAsia="Times New Roman" w:hAnsi="Times New Roman" w:cs="Times New Roman"/>
          <w:bCs/>
        </w:rPr>
        <w:t>4.4 Cross Tabulation of Sex and Dominant He</w:t>
      </w:r>
      <w:r w:rsidR="00C1400C">
        <w:rPr>
          <w:rFonts w:ascii="Times New Roman" w:eastAsia="Times New Roman" w:hAnsi="Times New Roman" w:cs="Times New Roman"/>
          <w:bCs/>
        </w:rPr>
        <w:t>alth Locus of Control……………………..53</w:t>
      </w:r>
    </w:p>
    <w:p w:rsidR="00CB1F84" w:rsidRDefault="00FF7357" w:rsidP="00CB1F84">
      <w:pPr>
        <w:spacing w:line="480" w:lineRule="auto"/>
        <w:ind w:right="5"/>
        <w:rPr>
          <w:rFonts w:ascii="Times New Roman" w:eastAsia="Times New Roman" w:hAnsi="Times New Roman" w:cs="Times New Roman"/>
          <w:bCs/>
        </w:rPr>
      </w:pPr>
      <w:r>
        <w:rPr>
          <w:rFonts w:ascii="Times New Roman" w:eastAsia="Times New Roman" w:hAnsi="Times New Roman" w:cs="Times New Roman"/>
          <w:bCs/>
        </w:rPr>
        <w:lastRenderedPageBreak/>
        <w:t>4.5 Cross Tabulation of Student’s Study Stream and Dominant Health Locus of Control…</w:t>
      </w:r>
      <w:r w:rsidR="00C1400C">
        <w:rPr>
          <w:rFonts w:ascii="Times New Roman" w:eastAsia="Times New Roman" w:hAnsi="Times New Roman" w:cs="Times New Roman"/>
          <w:bCs/>
        </w:rPr>
        <w:t>54</w:t>
      </w:r>
    </w:p>
    <w:p w:rsidR="00CB1F84" w:rsidRDefault="00CB1F84" w:rsidP="00CB1F84">
      <w:pPr>
        <w:spacing w:line="480" w:lineRule="auto"/>
        <w:ind w:right="5"/>
        <w:rPr>
          <w:rFonts w:ascii="Times New Roman" w:eastAsia="Times New Roman" w:hAnsi="Times New Roman" w:cs="Times New Roman"/>
          <w:b/>
        </w:rPr>
      </w:pPr>
      <w:r w:rsidRPr="00802A9B">
        <w:rPr>
          <w:rFonts w:ascii="Times New Roman" w:eastAsia="Times New Roman" w:hAnsi="Times New Roman" w:cs="Times New Roman"/>
          <w:b/>
        </w:rPr>
        <w:t xml:space="preserve">CHAPTER </w:t>
      </w:r>
      <w:r>
        <w:rPr>
          <w:rFonts w:ascii="Times New Roman" w:eastAsia="Times New Roman" w:hAnsi="Times New Roman" w:cs="Times New Roman"/>
          <w:b/>
        </w:rPr>
        <w:t>V</w:t>
      </w:r>
      <w:r>
        <w:rPr>
          <w:rFonts w:ascii="Times New Roman" w:eastAsia="Times New Roman" w:hAnsi="Times New Roman" w:cs="Times New Roman"/>
          <w:bCs/>
        </w:rPr>
        <w:t>…</w:t>
      </w:r>
      <w:r w:rsidR="00C1400C">
        <w:rPr>
          <w:rFonts w:ascii="Times New Roman" w:eastAsia="Times New Roman" w:hAnsi="Times New Roman" w:cs="Times New Roman"/>
          <w:bCs/>
        </w:rPr>
        <w:t>…………………………………………………………………………….55</w:t>
      </w:r>
    </w:p>
    <w:p w:rsidR="00CB1F84" w:rsidRDefault="00CB1F84" w:rsidP="00CB1F84">
      <w:pPr>
        <w:spacing w:line="480" w:lineRule="auto"/>
        <w:ind w:right="5"/>
        <w:rPr>
          <w:rFonts w:ascii="Times New Roman" w:eastAsia="Times New Roman" w:hAnsi="Times New Roman" w:cs="Times New Roman"/>
          <w:b/>
        </w:rPr>
      </w:pPr>
      <w:r>
        <w:rPr>
          <w:rFonts w:ascii="Times New Roman" w:eastAsia="Times New Roman" w:hAnsi="Times New Roman" w:cs="Times New Roman"/>
          <w:b/>
        </w:rPr>
        <w:t>DISCUSSION AND C</w:t>
      </w:r>
      <w:r w:rsidR="00C1400C">
        <w:rPr>
          <w:rFonts w:ascii="Times New Roman" w:eastAsia="Times New Roman" w:hAnsi="Times New Roman" w:cs="Times New Roman"/>
          <w:b/>
        </w:rPr>
        <w:t>ONCLUSION……………………………………………………..55</w:t>
      </w:r>
    </w:p>
    <w:p w:rsidR="00CB1F84" w:rsidRDefault="00FF7357" w:rsidP="00CB1F84">
      <w:pPr>
        <w:spacing w:line="480" w:lineRule="auto"/>
        <w:ind w:right="5"/>
        <w:rPr>
          <w:rFonts w:ascii="Times New Roman" w:eastAsia="Times New Roman" w:hAnsi="Times New Roman" w:cs="Times New Roman"/>
          <w:bCs/>
        </w:rPr>
      </w:pPr>
      <w:r>
        <w:rPr>
          <w:rFonts w:ascii="Times New Roman" w:eastAsia="Times New Roman" w:hAnsi="Times New Roman" w:cs="Times New Roman"/>
          <w:bCs/>
        </w:rPr>
        <w:t>5.1 Discussion……………….</w:t>
      </w:r>
      <w:r w:rsidR="00C1400C">
        <w:rPr>
          <w:rFonts w:ascii="Times New Roman" w:eastAsia="Times New Roman" w:hAnsi="Times New Roman" w:cs="Times New Roman"/>
          <w:bCs/>
        </w:rPr>
        <w:t>………………………………………………………………55</w:t>
      </w:r>
    </w:p>
    <w:p w:rsidR="00FF7357" w:rsidRDefault="00FF7357" w:rsidP="00CB1F84">
      <w:pPr>
        <w:spacing w:line="480" w:lineRule="auto"/>
        <w:ind w:right="5"/>
        <w:rPr>
          <w:rFonts w:ascii="Times New Roman" w:eastAsia="Times New Roman" w:hAnsi="Times New Roman" w:cs="Times New Roman"/>
          <w:bCs/>
        </w:rPr>
      </w:pPr>
      <w:r>
        <w:rPr>
          <w:rFonts w:ascii="Times New Roman" w:eastAsia="Times New Roman" w:hAnsi="Times New Roman" w:cs="Times New Roman"/>
          <w:bCs/>
        </w:rPr>
        <w:t>5.2 Limitation of th</w:t>
      </w:r>
      <w:r w:rsidR="00C1400C">
        <w:rPr>
          <w:rFonts w:ascii="Times New Roman" w:eastAsia="Times New Roman" w:hAnsi="Times New Roman" w:cs="Times New Roman"/>
          <w:bCs/>
        </w:rPr>
        <w:t>e Study………………………………………………………………….59</w:t>
      </w:r>
    </w:p>
    <w:p w:rsidR="00FF7357" w:rsidRDefault="00FF7357" w:rsidP="00CB1F84">
      <w:pPr>
        <w:spacing w:line="480" w:lineRule="auto"/>
        <w:ind w:right="5"/>
        <w:rPr>
          <w:rFonts w:ascii="Times New Roman" w:eastAsia="Times New Roman" w:hAnsi="Times New Roman" w:cs="Times New Roman"/>
          <w:bCs/>
        </w:rPr>
      </w:pPr>
      <w:r>
        <w:rPr>
          <w:rFonts w:ascii="Times New Roman" w:eastAsia="Times New Roman" w:hAnsi="Times New Roman" w:cs="Times New Roman"/>
          <w:bCs/>
        </w:rPr>
        <w:t>5.3 Conclusi</w:t>
      </w:r>
      <w:r w:rsidR="00C1400C">
        <w:rPr>
          <w:rFonts w:ascii="Times New Roman" w:eastAsia="Times New Roman" w:hAnsi="Times New Roman" w:cs="Times New Roman"/>
          <w:bCs/>
        </w:rPr>
        <w:t>on………………………………………………………………………………60</w:t>
      </w:r>
    </w:p>
    <w:p w:rsidR="00FF7357" w:rsidRDefault="00FF7357" w:rsidP="00CB1F84">
      <w:pPr>
        <w:spacing w:line="480" w:lineRule="auto"/>
        <w:ind w:right="5"/>
        <w:rPr>
          <w:rFonts w:ascii="Times New Roman" w:eastAsia="Times New Roman" w:hAnsi="Times New Roman" w:cs="Times New Roman"/>
          <w:bCs/>
        </w:rPr>
      </w:pPr>
      <w:r>
        <w:rPr>
          <w:rFonts w:ascii="Times New Roman" w:eastAsia="Times New Roman" w:hAnsi="Times New Roman" w:cs="Times New Roman"/>
          <w:bCs/>
        </w:rPr>
        <w:t>5.4 Implicatio</w:t>
      </w:r>
      <w:r w:rsidR="00C1400C">
        <w:rPr>
          <w:rFonts w:ascii="Times New Roman" w:eastAsia="Times New Roman" w:hAnsi="Times New Roman" w:cs="Times New Roman"/>
          <w:bCs/>
        </w:rPr>
        <w:t>ns……………………………………………………………………………..60</w:t>
      </w:r>
    </w:p>
    <w:p w:rsidR="00CB1F84" w:rsidRDefault="00CB1F84" w:rsidP="00CB1F84">
      <w:pPr>
        <w:spacing w:line="480" w:lineRule="auto"/>
        <w:ind w:right="5"/>
        <w:rPr>
          <w:rFonts w:ascii="Times New Roman" w:eastAsia="Times New Roman" w:hAnsi="Times New Roman" w:cs="Times New Roman"/>
          <w:b/>
        </w:rPr>
      </w:pPr>
      <w:r w:rsidRPr="00847DA5">
        <w:rPr>
          <w:rFonts w:ascii="Times New Roman" w:eastAsia="Times New Roman" w:hAnsi="Times New Roman" w:cs="Times New Roman"/>
          <w:b/>
        </w:rPr>
        <w:t>REFERENC</w:t>
      </w:r>
      <w:r>
        <w:rPr>
          <w:rFonts w:ascii="Times New Roman" w:eastAsia="Times New Roman" w:hAnsi="Times New Roman" w:cs="Times New Roman"/>
          <w:b/>
        </w:rPr>
        <w:t>ES ……………………</w:t>
      </w:r>
      <w:r w:rsidR="00C1400C">
        <w:rPr>
          <w:rFonts w:ascii="Times New Roman" w:eastAsia="Times New Roman" w:hAnsi="Times New Roman" w:cs="Times New Roman"/>
          <w:b/>
        </w:rPr>
        <w:t>………………………………………………………62</w:t>
      </w:r>
    </w:p>
    <w:p w:rsidR="00CB1F84" w:rsidRDefault="00006C39" w:rsidP="00CB1F84">
      <w:pPr>
        <w:spacing w:line="480" w:lineRule="auto"/>
        <w:ind w:right="5"/>
        <w:rPr>
          <w:rFonts w:ascii="Times New Roman" w:eastAsia="Times New Roman" w:hAnsi="Times New Roman" w:cs="Times New Roman"/>
          <w:b/>
        </w:rPr>
      </w:pPr>
      <w:r>
        <w:rPr>
          <w:rFonts w:ascii="Times New Roman" w:eastAsia="Times New Roman" w:hAnsi="Times New Roman" w:cs="Times New Roman"/>
          <w:b/>
        </w:rPr>
        <w:t>APPENDICES…………………………………………………………………………</w:t>
      </w:r>
      <w:r w:rsidR="00AF7898">
        <w:rPr>
          <w:rFonts w:ascii="Times New Roman" w:eastAsia="Times New Roman" w:hAnsi="Times New Roman" w:cs="Times New Roman"/>
          <w:b/>
        </w:rPr>
        <w:t>71</w:t>
      </w:r>
    </w:p>
    <w:p w:rsidR="00006C39" w:rsidRDefault="00006C39" w:rsidP="00CB1F84">
      <w:pPr>
        <w:spacing w:line="480" w:lineRule="auto"/>
        <w:ind w:right="5"/>
        <w:rPr>
          <w:rFonts w:ascii="Times New Roman" w:eastAsia="Times New Roman" w:hAnsi="Times New Roman" w:cs="Times New Roman"/>
          <w:b/>
        </w:rPr>
      </w:pPr>
      <w:r>
        <w:rPr>
          <w:rFonts w:ascii="Times New Roman" w:eastAsia="Times New Roman" w:hAnsi="Times New Roman" w:cs="Times New Roman"/>
          <w:b/>
        </w:rPr>
        <w:t>Annex 1…………………………………………………………………………………</w:t>
      </w:r>
      <w:r w:rsidR="00AF7898">
        <w:rPr>
          <w:rFonts w:ascii="Times New Roman" w:eastAsia="Times New Roman" w:hAnsi="Times New Roman" w:cs="Times New Roman"/>
          <w:b/>
        </w:rPr>
        <w:t>71</w:t>
      </w:r>
    </w:p>
    <w:p w:rsidR="00006C39" w:rsidRDefault="00006C39" w:rsidP="00CB1F84">
      <w:pPr>
        <w:spacing w:line="480" w:lineRule="auto"/>
        <w:ind w:right="5"/>
        <w:rPr>
          <w:rFonts w:ascii="Times New Roman" w:eastAsia="Times New Roman" w:hAnsi="Times New Roman" w:cs="Times New Roman"/>
          <w:b/>
        </w:rPr>
      </w:pPr>
      <w:r>
        <w:rPr>
          <w:rFonts w:ascii="Times New Roman" w:eastAsia="Times New Roman" w:hAnsi="Times New Roman" w:cs="Times New Roman"/>
          <w:b/>
        </w:rPr>
        <w:t>Annex 2…………………………………………………………………………………</w:t>
      </w:r>
      <w:r w:rsidR="00AF7898">
        <w:rPr>
          <w:rFonts w:ascii="Times New Roman" w:eastAsia="Times New Roman" w:hAnsi="Times New Roman" w:cs="Times New Roman"/>
          <w:b/>
        </w:rPr>
        <w:t>73</w:t>
      </w:r>
    </w:p>
    <w:p w:rsidR="00FF7357" w:rsidRPr="00847DA5" w:rsidRDefault="00FF7357" w:rsidP="00CB1F84">
      <w:pPr>
        <w:spacing w:line="480" w:lineRule="auto"/>
        <w:ind w:right="5"/>
        <w:rPr>
          <w:rFonts w:ascii="Times New Roman" w:eastAsia="Times New Roman" w:hAnsi="Times New Roman" w:cs="Times New Roman"/>
          <w:b/>
        </w:rPr>
      </w:pPr>
      <w:r>
        <w:rPr>
          <w:rFonts w:ascii="Times New Roman" w:eastAsia="Times New Roman" w:hAnsi="Times New Roman" w:cs="Times New Roman"/>
          <w:b/>
        </w:rPr>
        <w:t>Annex 3…………………………………………………………………………………</w:t>
      </w:r>
      <w:r w:rsidR="00AF7898">
        <w:rPr>
          <w:rFonts w:ascii="Times New Roman" w:eastAsia="Times New Roman" w:hAnsi="Times New Roman" w:cs="Times New Roman"/>
          <w:b/>
        </w:rPr>
        <w:t>75</w:t>
      </w:r>
    </w:p>
    <w:p w:rsidR="00CB1F84" w:rsidRDefault="00CB1F84" w:rsidP="00CB1F84">
      <w:pPr>
        <w:rPr>
          <w:rFonts w:ascii="Times New Roman" w:eastAsia="Times New Roman" w:hAnsi="Times New Roman" w:cs="Times New Roman"/>
          <w:bCs/>
        </w:rPr>
      </w:pPr>
      <w:r>
        <w:rPr>
          <w:rFonts w:ascii="Times New Roman" w:eastAsia="Times New Roman" w:hAnsi="Times New Roman" w:cs="Times New Roman"/>
          <w:bCs/>
        </w:rPr>
        <w:br w:type="page"/>
      </w:r>
    </w:p>
    <w:p w:rsidR="00CB1F84" w:rsidRDefault="00CB1F84" w:rsidP="00CB1F84">
      <w:pPr>
        <w:spacing w:line="480" w:lineRule="auto"/>
        <w:ind w:right="5"/>
        <w:jc w:val="center"/>
        <w:rPr>
          <w:rFonts w:ascii="Times New Roman" w:eastAsia="Times New Roman" w:hAnsi="Times New Roman" w:cs="Times New Roman"/>
          <w:b/>
        </w:rPr>
      </w:pPr>
      <w:r>
        <w:rPr>
          <w:rFonts w:ascii="Times New Roman" w:eastAsia="Times New Roman" w:hAnsi="Times New Roman" w:cs="Times New Roman"/>
          <w:b/>
        </w:rPr>
        <w:lastRenderedPageBreak/>
        <w:t>List of Tables</w:t>
      </w:r>
    </w:p>
    <w:p w:rsidR="00CB1F84" w:rsidRPr="00D35BED" w:rsidRDefault="00D35BED" w:rsidP="00CB1F84">
      <w:pPr>
        <w:spacing w:line="480" w:lineRule="auto"/>
        <w:ind w:right="5"/>
        <w:rPr>
          <w:rFonts w:ascii="Times New Roman" w:eastAsia="Times New Roman" w:hAnsi="Times New Roman" w:cs="Times New Roman"/>
          <w:bCs/>
        </w:rPr>
      </w:pPr>
      <w:r>
        <w:rPr>
          <w:rFonts w:ascii="Times New Roman" w:eastAsia="Times New Roman" w:hAnsi="Times New Roman" w:cs="Times New Roman"/>
          <w:bCs/>
        </w:rPr>
        <w:t>Table 4.1: D</w:t>
      </w:r>
      <w:r w:rsidRPr="00D35BED">
        <w:rPr>
          <w:rFonts w:ascii="Times New Roman" w:eastAsia="Times New Roman" w:hAnsi="Times New Roman" w:cs="Times New Roman"/>
          <w:bCs/>
        </w:rPr>
        <w:t>emographic profile of the participants …………………</w:t>
      </w:r>
      <w:r w:rsidR="00AF7898">
        <w:rPr>
          <w:rFonts w:ascii="Times New Roman" w:eastAsia="Times New Roman" w:hAnsi="Times New Roman" w:cs="Times New Roman"/>
          <w:bCs/>
        </w:rPr>
        <w:t>……………25</w:t>
      </w:r>
    </w:p>
    <w:p w:rsidR="00CB1F84" w:rsidRPr="00D35BED" w:rsidRDefault="00D35BED" w:rsidP="00CB1F84">
      <w:pPr>
        <w:spacing w:line="480" w:lineRule="auto"/>
        <w:ind w:right="5"/>
        <w:rPr>
          <w:rFonts w:ascii="Times New Roman" w:eastAsia="Times New Roman" w:hAnsi="Times New Roman" w:cs="Times New Roman"/>
          <w:bCs/>
        </w:rPr>
      </w:pPr>
      <w:bookmarkStart w:id="1" w:name="_Hlk187950848"/>
      <w:r>
        <w:rPr>
          <w:rFonts w:ascii="Times New Roman" w:eastAsia="Times New Roman" w:hAnsi="Times New Roman" w:cs="Times New Roman"/>
          <w:bCs/>
        </w:rPr>
        <w:t>Table 4.2: C</w:t>
      </w:r>
      <w:r w:rsidRPr="00D35BED">
        <w:rPr>
          <w:rFonts w:ascii="Times New Roman" w:eastAsia="Times New Roman" w:hAnsi="Times New Roman" w:cs="Times New Roman"/>
          <w:bCs/>
        </w:rPr>
        <w:t>ross tabulation between sex a</w:t>
      </w:r>
      <w:r w:rsidR="00AF7898">
        <w:rPr>
          <w:rFonts w:ascii="Times New Roman" w:eastAsia="Times New Roman" w:hAnsi="Times New Roman" w:cs="Times New Roman"/>
          <w:bCs/>
        </w:rPr>
        <w:t>nd avoidance of junk food…………….26</w:t>
      </w:r>
    </w:p>
    <w:p w:rsidR="00CB1F84" w:rsidRPr="00D35BED" w:rsidRDefault="00D35BED" w:rsidP="00CB1F84">
      <w:pPr>
        <w:spacing w:line="480" w:lineRule="auto"/>
        <w:ind w:right="5"/>
        <w:rPr>
          <w:rFonts w:ascii="Times New Roman" w:hAnsi="Times New Roman" w:cs="Times New Roman"/>
        </w:rPr>
      </w:pPr>
      <w:r w:rsidRPr="00D35BED">
        <w:rPr>
          <w:rFonts w:ascii="Times New Roman" w:eastAsia="Times New Roman" w:hAnsi="Times New Roman" w:cs="Times New Roman"/>
          <w:bCs/>
        </w:rPr>
        <w:t xml:space="preserve">Table 4.3: </w:t>
      </w:r>
      <w:bookmarkStart w:id="2" w:name="_Hlk187949105"/>
      <w:r>
        <w:rPr>
          <w:rFonts w:ascii="Times New Roman" w:eastAsia="Times New Roman" w:hAnsi="Times New Roman" w:cs="Times New Roman"/>
          <w:bCs/>
        </w:rPr>
        <w:t>C</w:t>
      </w:r>
      <w:r w:rsidRPr="00D35BED">
        <w:rPr>
          <w:rFonts w:ascii="Times New Roman" w:eastAsia="Times New Roman" w:hAnsi="Times New Roman" w:cs="Times New Roman"/>
          <w:bCs/>
        </w:rPr>
        <w:t>ross tabulation between sex and</w:t>
      </w:r>
      <w:bookmarkEnd w:id="2"/>
      <w:r w:rsidRPr="00D35BED">
        <w:rPr>
          <w:rFonts w:ascii="Times New Roman" w:eastAsia="Times New Roman" w:hAnsi="Times New Roman" w:cs="Times New Roman"/>
          <w:bCs/>
        </w:rPr>
        <w:t xml:space="preserve"> avoidance of sweets </w:t>
      </w:r>
      <w:r w:rsidR="00AF7898">
        <w:rPr>
          <w:rFonts w:ascii="Times New Roman" w:hAnsi="Times New Roman" w:cs="Times New Roman"/>
        </w:rPr>
        <w:t>……………….27</w:t>
      </w:r>
      <w:r w:rsidRPr="00D35BED">
        <w:rPr>
          <w:rFonts w:ascii="Times New Roman" w:hAnsi="Times New Roman" w:cs="Times New Roman"/>
        </w:rPr>
        <w:t xml:space="preserve"> </w:t>
      </w:r>
    </w:p>
    <w:p w:rsidR="00CB1F84" w:rsidRPr="00D35BED" w:rsidRDefault="00D35BED" w:rsidP="00CB1F84">
      <w:pPr>
        <w:spacing w:line="480" w:lineRule="auto"/>
        <w:rPr>
          <w:rFonts w:ascii="Times New Roman" w:eastAsia="Times New Roman" w:hAnsi="Times New Roman" w:cs="Times New Roman"/>
        </w:rPr>
      </w:pPr>
      <w:r w:rsidRPr="00D35BED">
        <w:rPr>
          <w:rFonts w:ascii="Times New Roman" w:eastAsia="Times New Roman" w:hAnsi="Times New Roman" w:cs="Times New Roman"/>
          <w:bCs/>
        </w:rPr>
        <w:t xml:space="preserve">Table 4.4: </w:t>
      </w:r>
      <w:bookmarkStart w:id="3" w:name="_Hlk187949186"/>
      <w:r>
        <w:rPr>
          <w:rFonts w:ascii="Times New Roman" w:eastAsia="Times New Roman" w:hAnsi="Times New Roman" w:cs="Times New Roman"/>
          <w:bCs/>
        </w:rPr>
        <w:t>C</w:t>
      </w:r>
      <w:r w:rsidRPr="00D35BED">
        <w:rPr>
          <w:rFonts w:ascii="Times New Roman" w:eastAsia="Times New Roman" w:hAnsi="Times New Roman" w:cs="Times New Roman"/>
          <w:bCs/>
        </w:rPr>
        <w:t>ross tabulation between sex and</w:t>
      </w:r>
      <w:bookmarkEnd w:id="3"/>
      <w:r w:rsidRPr="00D35BED">
        <w:rPr>
          <w:rFonts w:ascii="Times New Roman" w:eastAsia="Times New Roman" w:hAnsi="Times New Roman" w:cs="Times New Roman"/>
          <w:bCs/>
        </w:rPr>
        <w:t xml:space="preserve"> avoidance of alcohol</w:t>
      </w:r>
      <w:r w:rsidR="00AF7898">
        <w:rPr>
          <w:rFonts w:ascii="Times New Roman" w:eastAsia="Times New Roman" w:hAnsi="Times New Roman" w:cs="Times New Roman"/>
        </w:rPr>
        <w:t>……………….28</w:t>
      </w:r>
    </w:p>
    <w:p w:rsidR="00CB1F84" w:rsidRPr="00D35BED" w:rsidRDefault="00D35BED" w:rsidP="00CB1F84">
      <w:pPr>
        <w:spacing w:line="480" w:lineRule="auto"/>
        <w:ind w:right="5"/>
        <w:rPr>
          <w:rFonts w:ascii="Times New Roman" w:eastAsia="Times New Roman" w:hAnsi="Times New Roman" w:cs="Times New Roman"/>
          <w:bCs/>
        </w:rPr>
      </w:pPr>
      <w:r w:rsidRPr="00D35BED">
        <w:rPr>
          <w:rFonts w:ascii="Times New Roman" w:eastAsia="Times New Roman" w:hAnsi="Times New Roman" w:cs="Times New Roman"/>
          <w:bCs/>
        </w:rPr>
        <w:t xml:space="preserve">Table 4.5:  </w:t>
      </w:r>
      <w:bookmarkStart w:id="4" w:name="_Hlk187949252"/>
      <w:r>
        <w:rPr>
          <w:rFonts w:ascii="Times New Roman" w:eastAsia="Times New Roman" w:hAnsi="Times New Roman" w:cs="Times New Roman"/>
          <w:bCs/>
        </w:rPr>
        <w:t>C</w:t>
      </w:r>
      <w:r w:rsidRPr="00D35BED">
        <w:rPr>
          <w:rFonts w:ascii="Times New Roman" w:eastAsia="Times New Roman" w:hAnsi="Times New Roman" w:cs="Times New Roman"/>
          <w:bCs/>
        </w:rPr>
        <w:t>ross tabulation between sex and</w:t>
      </w:r>
      <w:bookmarkEnd w:id="4"/>
      <w:r w:rsidR="00AF7898">
        <w:rPr>
          <w:rFonts w:ascii="Times New Roman" w:eastAsia="Times New Roman" w:hAnsi="Times New Roman" w:cs="Times New Roman"/>
          <w:bCs/>
        </w:rPr>
        <w:t xml:space="preserve"> habit of exercise………………...…29</w:t>
      </w:r>
    </w:p>
    <w:p w:rsidR="00CB1F84" w:rsidRPr="00D35BED" w:rsidRDefault="00D35BED" w:rsidP="00CB1F84">
      <w:pPr>
        <w:spacing w:line="480" w:lineRule="auto"/>
        <w:rPr>
          <w:rFonts w:ascii="Times New Roman" w:eastAsia="Times New Roman" w:hAnsi="Times New Roman" w:cs="Times New Roman"/>
          <w:iCs/>
        </w:rPr>
      </w:pPr>
      <w:r w:rsidRPr="00D35BED">
        <w:rPr>
          <w:rFonts w:ascii="Times New Roman" w:eastAsia="Times New Roman" w:hAnsi="Times New Roman" w:cs="Times New Roman"/>
          <w:bCs/>
        </w:rPr>
        <w:t xml:space="preserve">Table 4.6: </w:t>
      </w:r>
      <w:bookmarkStart w:id="5" w:name="_Hlk187949276"/>
      <w:r>
        <w:rPr>
          <w:rFonts w:ascii="Times New Roman" w:eastAsia="Times New Roman" w:hAnsi="Times New Roman" w:cs="Times New Roman"/>
          <w:bCs/>
        </w:rPr>
        <w:t>C</w:t>
      </w:r>
      <w:r w:rsidRPr="00D35BED">
        <w:rPr>
          <w:rFonts w:ascii="Times New Roman" w:eastAsia="Times New Roman" w:hAnsi="Times New Roman" w:cs="Times New Roman"/>
          <w:bCs/>
        </w:rPr>
        <w:t xml:space="preserve">ross tabulation between sex </w:t>
      </w:r>
      <w:bookmarkEnd w:id="5"/>
      <w:r w:rsidRPr="00D35BED">
        <w:rPr>
          <w:rFonts w:ascii="Times New Roman" w:eastAsia="Times New Roman" w:hAnsi="Times New Roman" w:cs="Times New Roman"/>
          <w:bCs/>
        </w:rPr>
        <w:t>an</w:t>
      </w:r>
      <w:r w:rsidR="00AF7898">
        <w:rPr>
          <w:rFonts w:ascii="Times New Roman" w:eastAsia="Times New Roman" w:hAnsi="Times New Roman" w:cs="Times New Roman"/>
          <w:bCs/>
        </w:rPr>
        <w:t>d using cycle/walking………………...30</w:t>
      </w:r>
    </w:p>
    <w:p w:rsidR="00CB1F84" w:rsidRPr="00D35BED" w:rsidRDefault="00D35BED" w:rsidP="00CB1F84">
      <w:pPr>
        <w:spacing w:line="480" w:lineRule="auto"/>
        <w:rPr>
          <w:rFonts w:ascii="Times New Roman" w:eastAsia="Times New Roman" w:hAnsi="Times New Roman" w:cs="Times New Roman"/>
          <w:i/>
          <w:iCs/>
        </w:rPr>
      </w:pPr>
      <w:r w:rsidRPr="00D35BED">
        <w:rPr>
          <w:rFonts w:ascii="Times New Roman" w:eastAsia="Times New Roman" w:hAnsi="Times New Roman" w:cs="Times New Roman"/>
          <w:bCs/>
        </w:rPr>
        <w:t xml:space="preserve">Table 4.7: </w:t>
      </w:r>
      <w:bookmarkStart w:id="6" w:name="_Hlk187949438"/>
      <w:r>
        <w:rPr>
          <w:rFonts w:ascii="Times New Roman" w:eastAsia="Times New Roman" w:hAnsi="Times New Roman" w:cs="Times New Roman"/>
          <w:bCs/>
        </w:rPr>
        <w:t>C</w:t>
      </w:r>
      <w:r w:rsidRPr="00D35BED">
        <w:rPr>
          <w:rFonts w:ascii="Times New Roman" w:eastAsia="Times New Roman" w:hAnsi="Times New Roman" w:cs="Times New Roman"/>
          <w:bCs/>
        </w:rPr>
        <w:t>ross tabulation between sex</w:t>
      </w:r>
      <w:bookmarkEnd w:id="6"/>
      <w:r w:rsidRPr="00D35BED">
        <w:rPr>
          <w:rFonts w:ascii="Times New Roman" w:eastAsia="Times New Roman" w:hAnsi="Times New Roman" w:cs="Times New Roman"/>
          <w:bCs/>
        </w:rPr>
        <w:t xml:space="preserve"> and sleep habits</w:t>
      </w:r>
      <w:bookmarkStart w:id="7" w:name="_Hlk187949510"/>
      <w:r w:rsidR="00AF7898">
        <w:rPr>
          <w:rFonts w:ascii="Times New Roman" w:eastAsia="Times New Roman" w:hAnsi="Times New Roman" w:cs="Times New Roman"/>
        </w:rPr>
        <w:t>………………………….31</w:t>
      </w:r>
    </w:p>
    <w:p w:rsidR="00CB1F84" w:rsidRPr="00D35BED" w:rsidRDefault="00D35BED" w:rsidP="00CB1F84">
      <w:pPr>
        <w:spacing w:line="480" w:lineRule="auto"/>
        <w:rPr>
          <w:rFonts w:ascii="Times New Roman" w:eastAsia="Times New Roman" w:hAnsi="Times New Roman" w:cs="Times New Roman"/>
          <w:bCs/>
        </w:rPr>
      </w:pPr>
      <w:r w:rsidRPr="00D35BED">
        <w:rPr>
          <w:rFonts w:ascii="Times New Roman" w:hAnsi="Times New Roman" w:cs="Times New Roman"/>
          <w:bCs/>
          <w:color w:val="000000"/>
        </w:rPr>
        <w:t xml:space="preserve">Table 4.8: </w:t>
      </w:r>
      <w:r>
        <w:rPr>
          <w:rFonts w:ascii="Times New Roman" w:eastAsia="Times New Roman" w:hAnsi="Times New Roman" w:cs="Times New Roman"/>
          <w:bCs/>
        </w:rPr>
        <w:t>C</w:t>
      </w:r>
      <w:r w:rsidRPr="00D35BED">
        <w:rPr>
          <w:rFonts w:ascii="Times New Roman" w:eastAsia="Times New Roman" w:hAnsi="Times New Roman" w:cs="Times New Roman"/>
          <w:bCs/>
        </w:rPr>
        <w:t>ross tabulation between sex and sleep/waking same cycle…………...</w:t>
      </w:r>
      <w:bookmarkEnd w:id="7"/>
      <w:r w:rsidR="00AF7898">
        <w:rPr>
          <w:rFonts w:ascii="Times New Roman" w:eastAsia="Times New Roman" w:hAnsi="Times New Roman" w:cs="Times New Roman"/>
          <w:bCs/>
        </w:rPr>
        <w:t>.32</w:t>
      </w:r>
    </w:p>
    <w:p w:rsidR="00CB1F84" w:rsidRPr="00D35BED" w:rsidRDefault="00D35BED" w:rsidP="00CB1F84">
      <w:pPr>
        <w:spacing w:line="480" w:lineRule="auto"/>
        <w:rPr>
          <w:rFonts w:ascii="Times New Roman" w:eastAsia="Times New Roman" w:hAnsi="Times New Roman" w:cs="Times New Roman"/>
          <w:bCs/>
        </w:rPr>
      </w:pPr>
      <w:r w:rsidRPr="00D35BED">
        <w:rPr>
          <w:rFonts w:ascii="Times New Roman" w:hAnsi="Times New Roman" w:cs="Times New Roman"/>
          <w:bCs/>
          <w:color w:val="000000"/>
        </w:rPr>
        <w:t xml:space="preserve">Table 4.9: </w:t>
      </w:r>
      <w:r>
        <w:rPr>
          <w:rFonts w:ascii="Times New Roman" w:eastAsia="Times New Roman" w:hAnsi="Times New Roman" w:cs="Times New Roman"/>
          <w:bCs/>
        </w:rPr>
        <w:t>C</w:t>
      </w:r>
      <w:r w:rsidRPr="00D35BED">
        <w:rPr>
          <w:rFonts w:ascii="Times New Roman" w:eastAsia="Times New Roman" w:hAnsi="Times New Roman" w:cs="Times New Roman"/>
          <w:bCs/>
        </w:rPr>
        <w:t>ross tabulation between sex and</w:t>
      </w:r>
      <w:r w:rsidR="00AF7898">
        <w:rPr>
          <w:rFonts w:ascii="Times New Roman" w:eastAsia="Times New Roman" w:hAnsi="Times New Roman" w:cs="Times New Roman"/>
          <w:bCs/>
        </w:rPr>
        <w:t xml:space="preserve"> washing hand before meal…………..33</w:t>
      </w:r>
    </w:p>
    <w:p w:rsidR="00CB1F84" w:rsidRPr="00D35BED" w:rsidRDefault="00D35BED" w:rsidP="00CB1F84">
      <w:pPr>
        <w:spacing w:line="480" w:lineRule="auto"/>
        <w:rPr>
          <w:rFonts w:ascii="Times New Roman" w:eastAsia="Times New Roman" w:hAnsi="Times New Roman" w:cs="Times New Roman"/>
          <w:bCs/>
        </w:rPr>
      </w:pPr>
      <w:r>
        <w:rPr>
          <w:rFonts w:ascii="Times New Roman" w:eastAsia="Times New Roman" w:hAnsi="Times New Roman" w:cs="Times New Roman"/>
          <w:bCs/>
        </w:rPr>
        <w:t>Table 4.10: C</w:t>
      </w:r>
      <w:r w:rsidRPr="00D35BED">
        <w:rPr>
          <w:rFonts w:ascii="Times New Roman" w:eastAsia="Times New Roman" w:hAnsi="Times New Roman" w:cs="Times New Roman"/>
          <w:bCs/>
        </w:rPr>
        <w:t>ross tabulation between sex and p</w:t>
      </w:r>
      <w:r w:rsidR="00AF7898">
        <w:rPr>
          <w:rFonts w:ascii="Times New Roman" w:eastAsia="Times New Roman" w:hAnsi="Times New Roman" w:cs="Times New Roman"/>
          <w:bCs/>
        </w:rPr>
        <w:t>racticing meditation/yoga…………34</w:t>
      </w:r>
    </w:p>
    <w:p w:rsidR="00CB1F84" w:rsidRPr="00D35BED" w:rsidRDefault="00D35BED" w:rsidP="00CB1F84">
      <w:pPr>
        <w:spacing w:line="480" w:lineRule="auto"/>
        <w:rPr>
          <w:rFonts w:ascii="Times New Roman" w:eastAsia="Times New Roman" w:hAnsi="Times New Roman" w:cs="Times New Roman"/>
          <w:bCs/>
        </w:rPr>
      </w:pPr>
      <w:r w:rsidRPr="00D35BED">
        <w:rPr>
          <w:rFonts w:ascii="Times New Roman" w:eastAsia="Times New Roman" w:hAnsi="Times New Roman" w:cs="Times New Roman"/>
          <w:bCs/>
        </w:rPr>
        <w:t>Table</w:t>
      </w:r>
      <w:r>
        <w:rPr>
          <w:rFonts w:ascii="Times New Roman" w:eastAsia="Times New Roman" w:hAnsi="Times New Roman" w:cs="Times New Roman"/>
          <w:bCs/>
        </w:rPr>
        <w:t xml:space="preserve"> 4.11: C</w:t>
      </w:r>
      <w:r w:rsidRPr="00D35BED">
        <w:rPr>
          <w:rFonts w:ascii="Times New Roman" w:eastAsia="Times New Roman" w:hAnsi="Times New Roman" w:cs="Times New Roman"/>
          <w:bCs/>
        </w:rPr>
        <w:t>ross tabulation between se</w:t>
      </w:r>
      <w:r w:rsidR="00AF7898">
        <w:rPr>
          <w:rFonts w:ascii="Times New Roman" w:eastAsia="Times New Roman" w:hAnsi="Times New Roman" w:cs="Times New Roman"/>
          <w:bCs/>
        </w:rPr>
        <w:t>x and playing sports……………………….35</w:t>
      </w:r>
    </w:p>
    <w:p w:rsidR="00CB1F84" w:rsidRPr="00D35BED" w:rsidRDefault="00D35BED" w:rsidP="00CB1F84">
      <w:pPr>
        <w:spacing w:line="480" w:lineRule="auto"/>
        <w:rPr>
          <w:rFonts w:ascii="Times New Roman" w:eastAsia="Times New Roman" w:hAnsi="Times New Roman" w:cs="Times New Roman"/>
          <w:bCs/>
        </w:rPr>
      </w:pPr>
      <w:r>
        <w:rPr>
          <w:rFonts w:ascii="Times New Roman" w:eastAsia="Times New Roman" w:hAnsi="Times New Roman" w:cs="Times New Roman"/>
          <w:bCs/>
        </w:rPr>
        <w:t>Table 4.12: C</w:t>
      </w:r>
      <w:r w:rsidRPr="00D35BED">
        <w:rPr>
          <w:rFonts w:ascii="Times New Roman" w:eastAsia="Times New Roman" w:hAnsi="Times New Roman" w:cs="Times New Roman"/>
          <w:bCs/>
        </w:rPr>
        <w:t>ross tabulation between sex an</w:t>
      </w:r>
      <w:r w:rsidR="00AF7898">
        <w:rPr>
          <w:rFonts w:ascii="Times New Roman" w:eastAsia="Times New Roman" w:hAnsi="Times New Roman" w:cs="Times New Roman"/>
          <w:bCs/>
        </w:rPr>
        <w:t>d involvement in gardening…………...36</w:t>
      </w:r>
    </w:p>
    <w:p w:rsidR="00CB1F84" w:rsidRPr="00D35BED" w:rsidRDefault="00D35BED" w:rsidP="00CB1F84">
      <w:pPr>
        <w:spacing w:line="480" w:lineRule="auto"/>
        <w:rPr>
          <w:rFonts w:ascii="Times New Roman" w:eastAsia="Times New Roman" w:hAnsi="Times New Roman" w:cs="Times New Roman"/>
          <w:bCs/>
        </w:rPr>
      </w:pPr>
      <w:r>
        <w:rPr>
          <w:rFonts w:ascii="Times New Roman" w:eastAsia="Times New Roman" w:hAnsi="Times New Roman" w:cs="Times New Roman"/>
          <w:bCs/>
        </w:rPr>
        <w:t>Table 4.13: C</w:t>
      </w:r>
      <w:r w:rsidRPr="00D35BED">
        <w:rPr>
          <w:rFonts w:ascii="Times New Roman" w:eastAsia="Times New Roman" w:hAnsi="Times New Roman" w:cs="Times New Roman"/>
          <w:bCs/>
        </w:rPr>
        <w:t xml:space="preserve">ross tabulation between sex </w:t>
      </w:r>
      <w:r w:rsidR="00AF7898">
        <w:rPr>
          <w:rFonts w:ascii="Times New Roman" w:eastAsia="Times New Roman" w:hAnsi="Times New Roman" w:cs="Times New Roman"/>
          <w:bCs/>
        </w:rPr>
        <w:t>and whole-body checkups……………….37</w:t>
      </w:r>
    </w:p>
    <w:p w:rsidR="00CB1F84" w:rsidRPr="00D35BED" w:rsidRDefault="00D35BED" w:rsidP="00CB1F84">
      <w:pPr>
        <w:spacing w:line="480" w:lineRule="auto"/>
        <w:rPr>
          <w:rFonts w:ascii="Times New Roman" w:eastAsia="Times New Roman" w:hAnsi="Times New Roman" w:cs="Times New Roman"/>
          <w:bCs/>
        </w:rPr>
      </w:pPr>
      <w:r>
        <w:rPr>
          <w:rFonts w:ascii="Times New Roman" w:eastAsia="Times New Roman" w:hAnsi="Times New Roman" w:cs="Times New Roman"/>
          <w:bCs/>
        </w:rPr>
        <w:t>Table 4.14: C</w:t>
      </w:r>
      <w:r w:rsidRPr="00D35BED">
        <w:rPr>
          <w:rFonts w:ascii="Times New Roman" w:eastAsia="Times New Roman" w:hAnsi="Times New Roman" w:cs="Times New Roman"/>
          <w:bCs/>
        </w:rPr>
        <w:t>ross tabulation between sex</w:t>
      </w:r>
      <w:r w:rsidR="00AF7898">
        <w:rPr>
          <w:rFonts w:ascii="Times New Roman" w:eastAsia="Times New Roman" w:hAnsi="Times New Roman" w:cs="Times New Roman"/>
          <w:bCs/>
        </w:rPr>
        <w:t xml:space="preserve"> and coping with stress……………………38</w:t>
      </w:r>
    </w:p>
    <w:p w:rsidR="00CB1F84" w:rsidRPr="00D35BED" w:rsidRDefault="00D35BED" w:rsidP="00CB1F84">
      <w:pPr>
        <w:spacing w:line="480" w:lineRule="auto"/>
        <w:rPr>
          <w:rFonts w:ascii="Times New Roman" w:eastAsia="Times New Roman" w:hAnsi="Times New Roman" w:cs="Times New Roman"/>
          <w:i/>
          <w:iCs/>
        </w:rPr>
      </w:pPr>
      <w:r>
        <w:rPr>
          <w:rFonts w:ascii="Times New Roman" w:eastAsia="Times New Roman" w:hAnsi="Times New Roman" w:cs="Times New Roman"/>
          <w:bCs/>
        </w:rPr>
        <w:t>Table 4.15: C</w:t>
      </w:r>
      <w:r w:rsidRPr="00D35BED">
        <w:rPr>
          <w:rFonts w:ascii="Times New Roman" w:eastAsia="Times New Roman" w:hAnsi="Times New Roman" w:cs="Times New Roman"/>
          <w:bCs/>
        </w:rPr>
        <w:t>ross tabulation between sex and cigarette smoking ………………...</w:t>
      </w:r>
      <w:bookmarkEnd w:id="1"/>
      <w:r w:rsidR="00AF7898">
        <w:rPr>
          <w:rFonts w:ascii="Times New Roman" w:eastAsia="Times New Roman" w:hAnsi="Times New Roman" w:cs="Times New Roman"/>
          <w:bCs/>
        </w:rPr>
        <w:t>....38</w:t>
      </w:r>
    </w:p>
    <w:p w:rsidR="00CB1F84" w:rsidRPr="00D35BED" w:rsidRDefault="00D35BED" w:rsidP="00CB1F84">
      <w:pPr>
        <w:autoSpaceDE w:val="0"/>
        <w:autoSpaceDN w:val="0"/>
        <w:adjustRightInd w:val="0"/>
        <w:spacing w:line="480" w:lineRule="auto"/>
        <w:ind w:right="60"/>
        <w:rPr>
          <w:rFonts w:ascii="Times New Roman" w:eastAsia="Times New Roman" w:hAnsi="Times New Roman" w:cs="Times New Roman"/>
          <w:bCs/>
        </w:rPr>
      </w:pPr>
      <w:r>
        <w:rPr>
          <w:rFonts w:ascii="Times New Roman" w:eastAsia="Times New Roman" w:hAnsi="Times New Roman" w:cs="Times New Roman"/>
          <w:bCs/>
        </w:rPr>
        <w:t>Table 4.16:  C</w:t>
      </w:r>
      <w:r w:rsidRPr="00D35BED">
        <w:rPr>
          <w:rFonts w:ascii="Times New Roman" w:eastAsia="Times New Roman" w:hAnsi="Times New Roman" w:cs="Times New Roman"/>
          <w:bCs/>
        </w:rPr>
        <w:t>ross tabulation between study stream a</w:t>
      </w:r>
      <w:r w:rsidR="00AF7898">
        <w:rPr>
          <w:rFonts w:ascii="Times New Roman" w:eastAsia="Times New Roman" w:hAnsi="Times New Roman" w:cs="Times New Roman"/>
          <w:bCs/>
        </w:rPr>
        <w:t xml:space="preserve">nd avoidance of </w:t>
      </w:r>
      <w:r w:rsidR="005219F9">
        <w:rPr>
          <w:rFonts w:ascii="Times New Roman" w:eastAsia="Times New Roman" w:hAnsi="Times New Roman" w:cs="Times New Roman"/>
          <w:bCs/>
        </w:rPr>
        <w:t>junk food……</w:t>
      </w:r>
      <w:r w:rsidR="00AF7898">
        <w:rPr>
          <w:rFonts w:ascii="Times New Roman" w:eastAsia="Times New Roman" w:hAnsi="Times New Roman" w:cs="Times New Roman"/>
          <w:bCs/>
        </w:rPr>
        <w:t>39</w:t>
      </w:r>
    </w:p>
    <w:p w:rsidR="00CB1F84" w:rsidRPr="00D35BED" w:rsidRDefault="00D35BED" w:rsidP="00CB1F84">
      <w:pPr>
        <w:autoSpaceDE w:val="0"/>
        <w:autoSpaceDN w:val="0"/>
        <w:adjustRightInd w:val="0"/>
        <w:spacing w:line="480" w:lineRule="auto"/>
        <w:ind w:right="60"/>
        <w:rPr>
          <w:rFonts w:ascii="Times New Roman" w:eastAsia="Times New Roman" w:hAnsi="Times New Roman" w:cs="Times New Roman"/>
          <w:bCs/>
        </w:rPr>
      </w:pPr>
      <w:r w:rsidRPr="00D35BED">
        <w:rPr>
          <w:rFonts w:ascii="Times New Roman" w:eastAsia="Times New Roman" w:hAnsi="Times New Roman" w:cs="Times New Roman"/>
          <w:bCs/>
        </w:rPr>
        <w:t>Ta</w:t>
      </w:r>
      <w:r>
        <w:rPr>
          <w:rFonts w:ascii="Times New Roman" w:eastAsia="Times New Roman" w:hAnsi="Times New Roman" w:cs="Times New Roman"/>
          <w:bCs/>
        </w:rPr>
        <w:t>ble 4.17: C</w:t>
      </w:r>
      <w:r w:rsidRPr="00D35BED">
        <w:rPr>
          <w:rFonts w:ascii="Times New Roman" w:eastAsia="Times New Roman" w:hAnsi="Times New Roman" w:cs="Times New Roman"/>
          <w:bCs/>
        </w:rPr>
        <w:t>ross tabulation between study stream</w:t>
      </w:r>
      <w:r w:rsidR="005219F9">
        <w:rPr>
          <w:rFonts w:ascii="Times New Roman" w:eastAsia="Times New Roman" w:hAnsi="Times New Roman" w:cs="Times New Roman"/>
          <w:bCs/>
        </w:rPr>
        <w:t xml:space="preserve"> and avoidance of sweets ………</w:t>
      </w:r>
      <w:r w:rsidR="00AF7898">
        <w:rPr>
          <w:rFonts w:ascii="Times New Roman" w:eastAsia="Times New Roman" w:hAnsi="Times New Roman" w:cs="Times New Roman"/>
          <w:bCs/>
        </w:rPr>
        <w:t>40</w:t>
      </w:r>
      <w:r w:rsidRPr="00D35BED">
        <w:rPr>
          <w:rFonts w:ascii="Times New Roman" w:eastAsia="Times New Roman" w:hAnsi="Times New Roman" w:cs="Times New Roman"/>
          <w:bCs/>
        </w:rPr>
        <w:t xml:space="preserve"> </w:t>
      </w:r>
    </w:p>
    <w:p w:rsidR="00CB1F84" w:rsidRPr="00D35BED" w:rsidRDefault="00D35BED" w:rsidP="00CB1F84">
      <w:pPr>
        <w:autoSpaceDE w:val="0"/>
        <w:autoSpaceDN w:val="0"/>
        <w:adjustRightInd w:val="0"/>
        <w:spacing w:line="480" w:lineRule="auto"/>
        <w:ind w:right="60"/>
        <w:rPr>
          <w:rFonts w:ascii="Times New Roman" w:eastAsia="Times New Roman" w:hAnsi="Times New Roman" w:cs="Times New Roman"/>
          <w:bCs/>
        </w:rPr>
      </w:pPr>
      <w:r>
        <w:rPr>
          <w:rFonts w:ascii="Times New Roman" w:eastAsia="Times New Roman" w:hAnsi="Times New Roman" w:cs="Times New Roman"/>
          <w:bCs/>
        </w:rPr>
        <w:t>Table 4.18: C</w:t>
      </w:r>
      <w:r w:rsidRPr="00D35BED">
        <w:rPr>
          <w:rFonts w:ascii="Times New Roman" w:eastAsia="Times New Roman" w:hAnsi="Times New Roman" w:cs="Times New Roman"/>
          <w:bCs/>
        </w:rPr>
        <w:t>ross tabulation between study stream and avoid</w:t>
      </w:r>
      <w:r w:rsidR="005219F9">
        <w:rPr>
          <w:rFonts w:ascii="Times New Roman" w:eastAsia="Times New Roman" w:hAnsi="Times New Roman" w:cs="Times New Roman"/>
          <w:bCs/>
        </w:rPr>
        <w:t>ance of alcohol………</w:t>
      </w:r>
      <w:r w:rsidR="00AF7898">
        <w:rPr>
          <w:rFonts w:ascii="Times New Roman" w:eastAsia="Times New Roman" w:hAnsi="Times New Roman" w:cs="Times New Roman"/>
          <w:bCs/>
        </w:rPr>
        <w:t>41</w:t>
      </w:r>
    </w:p>
    <w:p w:rsidR="00CB1F84" w:rsidRPr="00D35BED" w:rsidRDefault="00D35BED" w:rsidP="00CB1F84">
      <w:pPr>
        <w:autoSpaceDE w:val="0"/>
        <w:autoSpaceDN w:val="0"/>
        <w:adjustRightInd w:val="0"/>
        <w:spacing w:line="480" w:lineRule="auto"/>
        <w:ind w:right="60"/>
        <w:rPr>
          <w:rFonts w:ascii="Times New Roman" w:eastAsia="Times New Roman" w:hAnsi="Times New Roman" w:cs="Times New Roman"/>
          <w:bCs/>
        </w:rPr>
      </w:pPr>
      <w:r>
        <w:rPr>
          <w:rFonts w:ascii="Times New Roman" w:eastAsia="Times New Roman" w:hAnsi="Times New Roman" w:cs="Times New Roman"/>
          <w:bCs/>
        </w:rPr>
        <w:t>Table 4.19:  C</w:t>
      </w:r>
      <w:r w:rsidRPr="00D35BED">
        <w:rPr>
          <w:rFonts w:ascii="Times New Roman" w:eastAsia="Times New Roman" w:hAnsi="Times New Roman" w:cs="Times New Roman"/>
          <w:bCs/>
        </w:rPr>
        <w:t>ross tabulation between study strea</w:t>
      </w:r>
      <w:r w:rsidR="005219F9">
        <w:rPr>
          <w:rFonts w:ascii="Times New Roman" w:eastAsia="Times New Roman" w:hAnsi="Times New Roman" w:cs="Times New Roman"/>
          <w:bCs/>
        </w:rPr>
        <w:t>m and habit of exercise……………</w:t>
      </w:r>
      <w:r w:rsidR="00AF7898">
        <w:rPr>
          <w:rFonts w:ascii="Times New Roman" w:eastAsia="Times New Roman" w:hAnsi="Times New Roman" w:cs="Times New Roman"/>
          <w:bCs/>
        </w:rPr>
        <w:t>42</w:t>
      </w:r>
    </w:p>
    <w:p w:rsidR="00CB1F84" w:rsidRPr="00D35BED" w:rsidRDefault="00D35BED" w:rsidP="00CB1F84">
      <w:pPr>
        <w:autoSpaceDE w:val="0"/>
        <w:autoSpaceDN w:val="0"/>
        <w:adjustRightInd w:val="0"/>
        <w:spacing w:line="480" w:lineRule="auto"/>
        <w:ind w:right="60"/>
        <w:rPr>
          <w:rFonts w:ascii="Times New Roman" w:eastAsia="Times New Roman" w:hAnsi="Times New Roman" w:cs="Times New Roman"/>
          <w:bCs/>
          <w:iCs/>
        </w:rPr>
      </w:pPr>
      <w:r>
        <w:rPr>
          <w:rFonts w:ascii="Times New Roman" w:eastAsia="Times New Roman" w:hAnsi="Times New Roman" w:cs="Times New Roman"/>
          <w:bCs/>
        </w:rPr>
        <w:t>Table 4.20: C</w:t>
      </w:r>
      <w:r w:rsidRPr="00D35BED">
        <w:rPr>
          <w:rFonts w:ascii="Times New Roman" w:eastAsia="Times New Roman" w:hAnsi="Times New Roman" w:cs="Times New Roman"/>
          <w:bCs/>
        </w:rPr>
        <w:t>ross tabulation between study stream</w:t>
      </w:r>
      <w:r w:rsidR="00AF7898">
        <w:rPr>
          <w:rFonts w:ascii="Times New Roman" w:eastAsia="Times New Roman" w:hAnsi="Times New Roman" w:cs="Times New Roman"/>
          <w:bCs/>
        </w:rPr>
        <w:t xml:space="preserve"> and using cycle/walki</w:t>
      </w:r>
      <w:r w:rsidR="005219F9">
        <w:rPr>
          <w:rFonts w:ascii="Times New Roman" w:eastAsia="Times New Roman" w:hAnsi="Times New Roman" w:cs="Times New Roman"/>
          <w:bCs/>
        </w:rPr>
        <w:t>ng…………</w:t>
      </w:r>
      <w:r w:rsidR="00AF7898">
        <w:rPr>
          <w:rFonts w:ascii="Times New Roman" w:eastAsia="Times New Roman" w:hAnsi="Times New Roman" w:cs="Times New Roman"/>
          <w:bCs/>
        </w:rPr>
        <w:t>43</w:t>
      </w:r>
    </w:p>
    <w:p w:rsidR="00CB1F84" w:rsidRPr="00D35BED" w:rsidRDefault="00D35BED" w:rsidP="00CB1F84">
      <w:pPr>
        <w:autoSpaceDE w:val="0"/>
        <w:autoSpaceDN w:val="0"/>
        <w:adjustRightInd w:val="0"/>
        <w:spacing w:line="480" w:lineRule="auto"/>
        <w:ind w:right="60"/>
        <w:rPr>
          <w:rFonts w:ascii="Times New Roman" w:eastAsia="Times New Roman" w:hAnsi="Times New Roman" w:cs="Times New Roman"/>
          <w:bCs/>
          <w:i/>
          <w:iCs/>
        </w:rPr>
      </w:pPr>
      <w:r>
        <w:rPr>
          <w:rFonts w:ascii="Times New Roman" w:eastAsia="Times New Roman" w:hAnsi="Times New Roman" w:cs="Times New Roman"/>
          <w:bCs/>
        </w:rPr>
        <w:t>Table 4.21: C</w:t>
      </w:r>
      <w:r w:rsidRPr="00D35BED">
        <w:rPr>
          <w:rFonts w:ascii="Times New Roman" w:eastAsia="Times New Roman" w:hAnsi="Times New Roman" w:cs="Times New Roman"/>
          <w:bCs/>
        </w:rPr>
        <w:t>ross tabulation between study stream and sleep habits………</w:t>
      </w:r>
      <w:r w:rsidR="005219F9">
        <w:rPr>
          <w:rFonts w:ascii="Times New Roman" w:eastAsia="Times New Roman" w:hAnsi="Times New Roman" w:cs="Times New Roman"/>
          <w:bCs/>
        </w:rPr>
        <w:t>………….</w:t>
      </w:r>
      <w:r w:rsidR="00AF7898">
        <w:rPr>
          <w:rFonts w:ascii="Times New Roman" w:eastAsia="Times New Roman" w:hAnsi="Times New Roman" w:cs="Times New Roman"/>
          <w:bCs/>
        </w:rPr>
        <w:t>44</w:t>
      </w:r>
    </w:p>
    <w:p w:rsidR="00CB1F84" w:rsidRPr="00D35BED" w:rsidRDefault="00D35BED" w:rsidP="00CB1F84">
      <w:pPr>
        <w:autoSpaceDE w:val="0"/>
        <w:autoSpaceDN w:val="0"/>
        <w:adjustRightInd w:val="0"/>
        <w:spacing w:line="480" w:lineRule="auto"/>
        <w:ind w:right="60"/>
        <w:rPr>
          <w:rFonts w:ascii="Times New Roman" w:eastAsia="Times New Roman" w:hAnsi="Times New Roman" w:cs="Times New Roman"/>
          <w:bCs/>
        </w:rPr>
      </w:pPr>
      <w:r>
        <w:rPr>
          <w:rFonts w:ascii="Times New Roman" w:eastAsia="Times New Roman" w:hAnsi="Times New Roman" w:cs="Times New Roman"/>
          <w:bCs/>
        </w:rPr>
        <w:t>Table 4.22: C</w:t>
      </w:r>
      <w:r w:rsidRPr="00D35BED">
        <w:rPr>
          <w:rFonts w:ascii="Times New Roman" w:eastAsia="Times New Roman" w:hAnsi="Times New Roman" w:cs="Times New Roman"/>
          <w:bCs/>
        </w:rPr>
        <w:t>ross tabulation between faculty and</w:t>
      </w:r>
      <w:r w:rsidR="00AF7898">
        <w:rPr>
          <w:rFonts w:ascii="Times New Roman" w:eastAsia="Times New Roman" w:hAnsi="Times New Roman" w:cs="Times New Roman"/>
          <w:bCs/>
        </w:rPr>
        <w:t xml:space="preserve"> sleep/waking same cycle…………</w:t>
      </w:r>
      <w:r w:rsidR="005219F9">
        <w:rPr>
          <w:rFonts w:ascii="Times New Roman" w:eastAsia="Times New Roman" w:hAnsi="Times New Roman" w:cs="Times New Roman"/>
          <w:bCs/>
        </w:rPr>
        <w:t>..</w:t>
      </w:r>
      <w:r w:rsidR="00AF7898">
        <w:rPr>
          <w:rFonts w:ascii="Times New Roman" w:eastAsia="Times New Roman" w:hAnsi="Times New Roman" w:cs="Times New Roman"/>
          <w:bCs/>
        </w:rPr>
        <w:t>45</w:t>
      </w:r>
    </w:p>
    <w:p w:rsidR="00CB1F84" w:rsidRPr="00880C65" w:rsidRDefault="00D35BED" w:rsidP="00CB1F84">
      <w:pPr>
        <w:autoSpaceDE w:val="0"/>
        <w:autoSpaceDN w:val="0"/>
        <w:adjustRightInd w:val="0"/>
        <w:spacing w:line="480" w:lineRule="auto"/>
        <w:ind w:right="60"/>
        <w:rPr>
          <w:rFonts w:ascii="Times New Roman" w:eastAsia="Times New Roman" w:hAnsi="Times New Roman" w:cs="Times New Roman"/>
          <w:bCs/>
        </w:rPr>
      </w:pPr>
      <w:r w:rsidRPr="00880C65">
        <w:rPr>
          <w:rFonts w:ascii="Times New Roman" w:eastAsia="Times New Roman" w:hAnsi="Times New Roman" w:cs="Times New Roman"/>
          <w:bCs/>
        </w:rPr>
        <w:lastRenderedPageBreak/>
        <w:t xml:space="preserve">Table </w:t>
      </w:r>
      <w:r>
        <w:rPr>
          <w:rFonts w:ascii="Times New Roman" w:eastAsia="Times New Roman" w:hAnsi="Times New Roman" w:cs="Times New Roman"/>
          <w:bCs/>
        </w:rPr>
        <w:t>4.23: C</w:t>
      </w:r>
      <w:r w:rsidRPr="00880C65">
        <w:rPr>
          <w:rFonts w:ascii="Times New Roman" w:eastAsia="Times New Roman" w:hAnsi="Times New Roman" w:cs="Times New Roman"/>
          <w:bCs/>
        </w:rPr>
        <w:t xml:space="preserve">ross tabulation between </w:t>
      </w:r>
      <w:r>
        <w:rPr>
          <w:rFonts w:ascii="Times New Roman" w:eastAsia="Times New Roman" w:hAnsi="Times New Roman" w:cs="Times New Roman"/>
          <w:bCs/>
        </w:rPr>
        <w:t>faculty</w:t>
      </w:r>
      <w:r w:rsidRPr="00880C65">
        <w:rPr>
          <w:rFonts w:ascii="Times New Roman" w:eastAsia="Times New Roman" w:hAnsi="Times New Roman" w:cs="Times New Roman"/>
          <w:bCs/>
        </w:rPr>
        <w:t xml:space="preserve"> and washing hand before meal…………</w:t>
      </w:r>
      <w:r w:rsidR="0046419C">
        <w:rPr>
          <w:rFonts w:ascii="Times New Roman" w:eastAsia="Times New Roman" w:hAnsi="Times New Roman" w:cs="Times New Roman"/>
          <w:bCs/>
        </w:rPr>
        <w:t>46</w:t>
      </w:r>
    </w:p>
    <w:p w:rsidR="00CB1F84" w:rsidRPr="00880C65" w:rsidRDefault="00D35BED" w:rsidP="00CB1F84">
      <w:pPr>
        <w:autoSpaceDE w:val="0"/>
        <w:autoSpaceDN w:val="0"/>
        <w:adjustRightInd w:val="0"/>
        <w:spacing w:line="480" w:lineRule="auto"/>
        <w:ind w:right="60"/>
        <w:rPr>
          <w:rFonts w:ascii="Times New Roman" w:eastAsia="Times New Roman" w:hAnsi="Times New Roman" w:cs="Times New Roman"/>
          <w:bCs/>
        </w:rPr>
      </w:pPr>
      <w:r w:rsidRPr="00880C65">
        <w:rPr>
          <w:rFonts w:ascii="Times New Roman" w:eastAsia="Times New Roman" w:hAnsi="Times New Roman" w:cs="Times New Roman"/>
          <w:bCs/>
        </w:rPr>
        <w:t xml:space="preserve">Table </w:t>
      </w:r>
      <w:r>
        <w:rPr>
          <w:rFonts w:ascii="Times New Roman" w:eastAsia="Times New Roman" w:hAnsi="Times New Roman" w:cs="Times New Roman"/>
          <w:bCs/>
        </w:rPr>
        <w:t>4.24: C</w:t>
      </w:r>
      <w:r w:rsidRPr="00880C65">
        <w:rPr>
          <w:rFonts w:ascii="Times New Roman" w:eastAsia="Times New Roman" w:hAnsi="Times New Roman" w:cs="Times New Roman"/>
          <w:bCs/>
        </w:rPr>
        <w:t xml:space="preserve">ross tabulation between </w:t>
      </w:r>
      <w:r>
        <w:rPr>
          <w:rFonts w:ascii="Times New Roman" w:eastAsia="Times New Roman" w:hAnsi="Times New Roman" w:cs="Times New Roman"/>
          <w:bCs/>
        </w:rPr>
        <w:t>faculty</w:t>
      </w:r>
      <w:r w:rsidRPr="00880C65">
        <w:rPr>
          <w:rFonts w:ascii="Times New Roman" w:eastAsia="Times New Roman" w:hAnsi="Times New Roman" w:cs="Times New Roman"/>
          <w:bCs/>
        </w:rPr>
        <w:t xml:space="preserve"> and practicing meditation/yoga………</w:t>
      </w:r>
      <w:r w:rsidR="0046419C">
        <w:rPr>
          <w:rFonts w:ascii="Times New Roman" w:eastAsia="Times New Roman" w:hAnsi="Times New Roman" w:cs="Times New Roman"/>
          <w:bCs/>
        </w:rPr>
        <w:t>....47</w:t>
      </w:r>
    </w:p>
    <w:p w:rsidR="00CB1F84" w:rsidRPr="00880C65" w:rsidRDefault="00D35BED" w:rsidP="00CB1F84">
      <w:pPr>
        <w:autoSpaceDE w:val="0"/>
        <w:autoSpaceDN w:val="0"/>
        <w:adjustRightInd w:val="0"/>
        <w:spacing w:line="480" w:lineRule="auto"/>
        <w:ind w:right="60"/>
        <w:rPr>
          <w:rFonts w:ascii="Times New Roman" w:eastAsia="Times New Roman" w:hAnsi="Times New Roman" w:cs="Times New Roman"/>
          <w:bCs/>
        </w:rPr>
      </w:pPr>
      <w:r w:rsidRPr="00880C65">
        <w:rPr>
          <w:rFonts w:ascii="Times New Roman" w:eastAsia="Times New Roman" w:hAnsi="Times New Roman" w:cs="Times New Roman"/>
          <w:bCs/>
        </w:rPr>
        <w:t xml:space="preserve">Table </w:t>
      </w:r>
      <w:r>
        <w:rPr>
          <w:rFonts w:ascii="Times New Roman" w:eastAsia="Times New Roman" w:hAnsi="Times New Roman" w:cs="Times New Roman"/>
          <w:bCs/>
        </w:rPr>
        <w:t>4.25: C</w:t>
      </w:r>
      <w:r w:rsidRPr="00880C65">
        <w:rPr>
          <w:rFonts w:ascii="Times New Roman" w:eastAsia="Times New Roman" w:hAnsi="Times New Roman" w:cs="Times New Roman"/>
          <w:bCs/>
        </w:rPr>
        <w:t xml:space="preserve">ross tabulation between </w:t>
      </w:r>
      <w:r>
        <w:rPr>
          <w:rFonts w:ascii="Times New Roman" w:eastAsia="Times New Roman" w:hAnsi="Times New Roman" w:cs="Times New Roman"/>
          <w:bCs/>
        </w:rPr>
        <w:t>faculty</w:t>
      </w:r>
      <w:r w:rsidRPr="00880C65">
        <w:rPr>
          <w:rFonts w:ascii="Times New Roman" w:eastAsia="Times New Roman" w:hAnsi="Times New Roman" w:cs="Times New Roman"/>
          <w:bCs/>
        </w:rPr>
        <w:t xml:space="preserve"> and playing sports……………</w:t>
      </w:r>
      <w:r w:rsidR="0046419C">
        <w:rPr>
          <w:rFonts w:ascii="Times New Roman" w:eastAsia="Times New Roman" w:hAnsi="Times New Roman" w:cs="Times New Roman"/>
          <w:bCs/>
        </w:rPr>
        <w:t>…………48</w:t>
      </w:r>
    </w:p>
    <w:p w:rsidR="00CB1F84" w:rsidRPr="00880C65" w:rsidRDefault="00D35BED" w:rsidP="00CB1F84">
      <w:pPr>
        <w:autoSpaceDE w:val="0"/>
        <w:autoSpaceDN w:val="0"/>
        <w:adjustRightInd w:val="0"/>
        <w:spacing w:line="480" w:lineRule="auto"/>
        <w:ind w:right="60"/>
        <w:rPr>
          <w:rFonts w:ascii="Times New Roman" w:eastAsia="Times New Roman" w:hAnsi="Times New Roman" w:cs="Times New Roman"/>
          <w:bCs/>
        </w:rPr>
      </w:pPr>
      <w:r w:rsidRPr="00880C65">
        <w:rPr>
          <w:rFonts w:ascii="Times New Roman" w:eastAsia="Times New Roman" w:hAnsi="Times New Roman" w:cs="Times New Roman"/>
          <w:bCs/>
        </w:rPr>
        <w:t xml:space="preserve">Table </w:t>
      </w:r>
      <w:r>
        <w:rPr>
          <w:rFonts w:ascii="Times New Roman" w:eastAsia="Times New Roman" w:hAnsi="Times New Roman" w:cs="Times New Roman"/>
          <w:bCs/>
        </w:rPr>
        <w:t>4.26: C</w:t>
      </w:r>
      <w:r w:rsidRPr="00880C65">
        <w:rPr>
          <w:rFonts w:ascii="Times New Roman" w:eastAsia="Times New Roman" w:hAnsi="Times New Roman" w:cs="Times New Roman"/>
          <w:bCs/>
        </w:rPr>
        <w:t xml:space="preserve">ross tabulation between </w:t>
      </w:r>
      <w:r>
        <w:rPr>
          <w:rFonts w:ascii="Times New Roman" w:eastAsia="Times New Roman" w:hAnsi="Times New Roman" w:cs="Times New Roman"/>
          <w:bCs/>
        </w:rPr>
        <w:t>faculty</w:t>
      </w:r>
      <w:r w:rsidRPr="00880C65">
        <w:rPr>
          <w:rFonts w:ascii="Times New Roman" w:eastAsia="Times New Roman" w:hAnsi="Times New Roman" w:cs="Times New Roman"/>
          <w:bCs/>
        </w:rPr>
        <w:t xml:space="preserve"> and involvement in gardening…………</w:t>
      </w:r>
      <w:r w:rsidR="0046419C">
        <w:rPr>
          <w:rFonts w:ascii="Times New Roman" w:eastAsia="Times New Roman" w:hAnsi="Times New Roman" w:cs="Times New Roman"/>
          <w:bCs/>
        </w:rPr>
        <w:t>..49</w:t>
      </w:r>
    </w:p>
    <w:p w:rsidR="00CB1F84" w:rsidRPr="00880C65" w:rsidRDefault="00D35BED" w:rsidP="00CB1F84">
      <w:pPr>
        <w:autoSpaceDE w:val="0"/>
        <w:autoSpaceDN w:val="0"/>
        <w:adjustRightInd w:val="0"/>
        <w:spacing w:line="480" w:lineRule="auto"/>
        <w:ind w:right="60"/>
        <w:rPr>
          <w:rFonts w:ascii="Times New Roman" w:eastAsia="Times New Roman" w:hAnsi="Times New Roman" w:cs="Times New Roman"/>
          <w:bCs/>
        </w:rPr>
      </w:pPr>
      <w:r w:rsidRPr="00880C65">
        <w:rPr>
          <w:rFonts w:ascii="Times New Roman" w:eastAsia="Times New Roman" w:hAnsi="Times New Roman" w:cs="Times New Roman"/>
          <w:bCs/>
        </w:rPr>
        <w:t xml:space="preserve">Table </w:t>
      </w:r>
      <w:r>
        <w:rPr>
          <w:rFonts w:ascii="Times New Roman" w:eastAsia="Times New Roman" w:hAnsi="Times New Roman" w:cs="Times New Roman"/>
          <w:bCs/>
        </w:rPr>
        <w:t>4.27: C</w:t>
      </w:r>
      <w:r w:rsidRPr="00880C65">
        <w:rPr>
          <w:rFonts w:ascii="Times New Roman" w:eastAsia="Times New Roman" w:hAnsi="Times New Roman" w:cs="Times New Roman"/>
          <w:bCs/>
        </w:rPr>
        <w:t xml:space="preserve">ross tabulation between </w:t>
      </w:r>
      <w:r>
        <w:rPr>
          <w:rFonts w:ascii="Times New Roman" w:eastAsia="Times New Roman" w:hAnsi="Times New Roman" w:cs="Times New Roman"/>
          <w:bCs/>
        </w:rPr>
        <w:t>faculty</w:t>
      </w:r>
      <w:r w:rsidRPr="00880C65">
        <w:rPr>
          <w:rFonts w:ascii="Times New Roman" w:eastAsia="Times New Roman" w:hAnsi="Times New Roman" w:cs="Times New Roman"/>
          <w:bCs/>
        </w:rPr>
        <w:t xml:space="preserve"> and whole-body checkups…………</w:t>
      </w:r>
      <w:r>
        <w:rPr>
          <w:rFonts w:ascii="Times New Roman" w:eastAsia="Times New Roman" w:hAnsi="Times New Roman" w:cs="Times New Roman"/>
          <w:bCs/>
        </w:rPr>
        <w:t>…</w:t>
      </w:r>
      <w:r w:rsidRPr="00880C65">
        <w:rPr>
          <w:rFonts w:ascii="Times New Roman" w:eastAsia="Times New Roman" w:hAnsi="Times New Roman" w:cs="Times New Roman"/>
          <w:bCs/>
        </w:rPr>
        <w:t>…</w:t>
      </w:r>
      <w:r w:rsidR="0046419C">
        <w:rPr>
          <w:rFonts w:ascii="Times New Roman" w:eastAsia="Times New Roman" w:hAnsi="Times New Roman" w:cs="Times New Roman"/>
          <w:bCs/>
        </w:rPr>
        <w:t>50</w:t>
      </w:r>
    </w:p>
    <w:p w:rsidR="00CB1F84" w:rsidRPr="00880C65" w:rsidRDefault="00D35BED" w:rsidP="00CB1F84">
      <w:pPr>
        <w:autoSpaceDE w:val="0"/>
        <w:autoSpaceDN w:val="0"/>
        <w:adjustRightInd w:val="0"/>
        <w:spacing w:line="480" w:lineRule="auto"/>
        <w:ind w:right="60"/>
        <w:rPr>
          <w:rFonts w:ascii="Times New Roman" w:eastAsia="Times New Roman" w:hAnsi="Times New Roman" w:cs="Times New Roman"/>
          <w:bCs/>
        </w:rPr>
      </w:pPr>
      <w:r w:rsidRPr="00880C65">
        <w:rPr>
          <w:rFonts w:ascii="Times New Roman" w:eastAsia="Times New Roman" w:hAnsi="Times New Roman" w:cs="Times New Roman"/>
          <w:bCs/>
        </w:rPr>
        <w:t xml:space="preserve">Table </w:t>
      </w:r>
      <w:r>
        <w:rPr>
          <w:rFonts w:ascii="Times New Roman" w:eastAsia="Times New Roman" w:hAnsi="Times New Roman" w:cs="Times New Roman"/>
          <w:bCs/>
        </w:rPr>
        <w:t>4.28: C</w:t>
      </w:r>
      <w:r w:rsidRPr="00880C65">
        <w:rPr>
          <w:rFonts w:ascii="Times New Roman" w:eastAsia="Times New Roman" w:hAnsi="Times New Roman" w:cs="Times New Roman"/>
          <w:bCs/>
        </w:rPr>
        <w:t xml:space="preserve">ross tabulation between </w:t>
      </w:r>
      <w:r>
        <w:rPr>
          <w:rFonts w:ascii="Times New Roman" w:eastAsia="Times New Roman" w:hAnsi="Times New Roman" w:cs="Times New Roman"/>
          <w:bCs/>
        </w:rPr>
        <w:t>faculty</w:t>
      </w:r>
      <w:r w:rsidRPr="00880C65">
        <w:rPr>
          <w:rFonts w:ascii="Times New Roman" w:eastAsia="Times New Roman" w:hAnsi="Times New Roman" w:cs="Times New Roman"/>
          <w:bCs/>
        </w:rPr>
        <w:t xml:space="preserve"> and coping with stress……………</w:t>
      </w:r>
      <w:r w:rsidR="0046419C">
        <w:rPr>
          <w:rFonts w:ascii="Times New Roman" w:eastAsia="Times New Roman" w:hAnsi="Times New Roman" w:cs="Times New Roman"/>
          <w:bCs/>
        </w:rPr>
        <w:t>……..51</w:t>
      </w:r>
    </w:p>
    <w:p w:rsidR="00CB1F84" w:rsidRDefault="00D35BED" w:rsidP="00CB1F84">
      <w:pPr>
        <w:autoSpaceDE w:val="0"/>
        <w:autoSpaceDN w:val="0"/>
        <w:adjustRightInd w:val="0"/>
        <w:spacing w:line="480" w:lineRule="auto"/>
        <w:ind w:right="60"/>
        <w:rPr>
          <w:rFonts w:ascii="Times New Roman" w:eastAsia="Times New Roman" w:hAnsi="Times New Roman" w:cs="Times New Roman"/>
          <w:bCs/>
        </w:rPr>
      </w:pPr>
      <w:r>
        <w:rPr>
          <w:rFonts w:ascii="Times New Roman" w:eastAsia="Times New Roman" w:hAnsi="Times New Roman" w:cs="Times New Roman"/>
          <w:bCs/>
        </w:rPr>
        <w:t>T</w:t>
      </w:r>
      <w:r w:rsidRPr="00880C65">
        <w:rPr>
          <w:rFonts w:ascii="Times New Roman" w:eastAsia="Times New Roman" w:hAnsi="Times New Roman" w:cs="Times New Roman"/>
          <w:bCs/>
        </w:rPr>
        <w:t xml:space="preserve">able </w:t>
      </w:r>
      <w:r>
        <w:rPr>
          <w:rFonts w:ascii="Times New Roman" w:eastAsia="Times New Roman" w:hAnsi="Times New Roman" w:cs="Times New Roman"/>
          <w:bCs/>
        </w:rPr>
        <w:t>4.29: C</w:t>
      </w:r>
      <w:r w:rsidRPr="00880C65">
        <w:rPr>
          <w:rFonts w:ascii="Times New Roman" w:eastAsia="Times New Roman" w:hAnsi="Times New Roman" w:cs="Times New Roman"/>
          <w:bCs/>
        </w:rPr>
        <w:t xml:space="preserve">ross tabulation between </w:t>
      </w:r>
      <w:r>
        <w:rPr>
          <w:rFonts w:ascii="Times New Roman" w:eastAsia="Times New Roman" w:hAnsi="Times New Roman" w:cs="Times New Roman"/>
          <w:bCs/>
        </w:rPr>
        <w:t>faculty</w:t>
      </w:r>
      <w:r w:rsidRPr="00880C65">
        <w:rPr>
          <w:rFonts w:ascii="Times New Roman" w:eastAsia="Times New Roman" w:hAnsi="Times New Roman" w:cs="Times New Roman"/>
          <w:bCs/>
        </w:rPr>
        <w:t xml:space="preserve"> and cigarette smoking ……………</w:t>
      </w:r>
      <w:r w:rsidR="0046419C">
        <w:rPr>
          <w:rFonts w:ascii="Times New Roman" w:eastAsia="Times New Roman" w:hAnsi="Times New Roman" w:cs="Times New Roman"/>
          <w:bCs/>
        </w:rPr>
        <w:t>……..52</w:t>
      </w:r>
    </w:p>
    <w:p w:rsidR="00CB1F84" w:rsidRDefault="00D35BED" w:rsidP="00CB1F84">
      <w:pPr>
        <w:autoSpaceDE w:val="0"/>
        <w:autoSpaceDN w:val="0"/>
        <w:adjustRightInd w:val="0"/>
        <w:spacing w:line="480" w:lineRule="auto"/>
        <w:ind w:right="60"/>
        <w:rPr>
          <w:rFonts w:ascii="Times New Roman" w:eastAsia="Times New Roman" w:hAnsi="Times New Roman" w:cs="Times New Roman"/>
          <w:bCs/>
        </w:rPr>
      </w:pPr>
      <w:r>
        <w:rPr>
          <w:rFonts w:ascii="Times New Roman" w:eastAsia="Times New Roman" w:hAnsi="Times New Roman" w:cs="Times New Roman"/>
          <w:bCs/>
        </w:rPr>
        <w:t>Table 4.30: Cross tabulation between sex and domin</w:t>
      </w:r>
      <w:r w:rsidR="0046419C">
        <w:rPr>
          <w:rFonts w:ascii="Times New Roman" w:eastAsia="Times New Roman" w:hAnsi="Times New Roman" w:cs="Times New Roman"/>
          <w:bCs/>
        </w:rPr>
        <w:t>ant health locus of control………..53</w:t>
      </w:r>
    </w:p>
    <w:p w:rsidR="00CB1F84" w:rsidRDefault="00D35BED" w:rsidP="00CB1F84">
      <w:pPr>
        <w:autoSpaceDE w:val="0"/>
        <w:autoSpaceDN w:val="0"/>
        <w:adjustRightInd w:val="0"/>
        <w:spacing w:line="480" w:lineRule="auto"/>
        <w:ind w:right="60"/>
        <w:rPr>
          <w:rFonts w:ascii="Times New Roman" w:eastAsia="Times New Roman" w:hAnsi="Times New Roman" w:cs="Times New Roman"/>
          <w:bCs/>
        </w:rPr>
      </w:pPr>
      <w:r>
        <w:rPr>
          <w:rFonts w:ascii="Times New Roman" w:eastAsia="Times New Roman" w:hAnsi="Times New Roman" w:cs="Times New Roman"/>
          <w:bCs/>
        </w:rPr>
        <w:t>Table 4.31: C</w:t>
      </w:r>
      <w:r w:rsidRPr="00593236">
        <w:rPr>
          <w:rFonts w:ascii="Times New Roman" w:eastAsia="Times New Roman" w:hAnsi="Times New Roman" w:cs="Times New Roman"/>
          <w:bCs/>
        </w:rPr>
        <w:t xml:space="preserve">ross tabulation between </w:t>
      </w:r>
      <w:r>
        <w:rPr>
          <w:rFonts w:ascii="Times New Roman" w:eastAsia="Times New Roman" w:hAnsi="Times New Roman" w:cs="Times New Roman"/>
          <w:bCs/>
        </w:rPr>
        <w:t>faculty</w:t>
      </w:r>
      <w:r w:rsidRPr="00593236">
        <w:rPr>
          <w:rFonts w:ascii="Times New Roman" w:eastAsia="Times New Roman" w:hAnsi="Times New Roman" w:cs="Times New Roman"/>
          <w:bCs/>
        </w:rPr>
        <w:t xml:space="preserve"> and dominant health locus of control</w:t>
      </w:r>
      <w:r w:rsidR="0046419C">
        <w:rPr>
          <w:rFonts w:ascii="Times New Roman" w:eastAsia="Times New Roman" w:hAnsi="Times New Roman" w:cs="Times New Roman"/>
          <w:bCs/>
        </w:rPr>
        <w:t>…….54</w:t>
      </w:r>
    </w:p>
    <w:p w:rsidR="00CB1F84" w:rsidRPr="00AD2988" w:rsidRDefault="00CB1F84" w:rsidP="00CB1F84">
      <w:pPr>
        <w:autoSpaceDE w:val="0"/>
        <w:autoSpaceDN w:val="0"/>
        <w:adjustRightInd w:val="0"/>
        <w:spacing w:line="320" w:lineRule="atLeast"/>
        <w:ind w:right="60"/>
        <w:rPr>
          <w:rFonts w:ascii="Times New Roman" w:hAnsi="Times New Roman" w:cs="Times New Roman"/>
          <w:bCs/>
          <w:color w:val="000000"/>
        </w:rPr>
      </w:pPr>
    </w:p>
    <w:p w:rsidR="00006C39" w:rsidRDefault="00006C39" w:rsidP="00CB1F84">
      <w:pPr>
        <w:jc w:val="center"/>
        <w:rPr>
          <w:rFonts w:ascii="Times New Roman" w:eastAsia="Times New Roman" w:hAnsi="Times New Roman" w:cs="Times New Roman"/>
          <w:b/>
        </w:rPr>
      </w:pPr>
    </w:p>
    <w:p w:rsidR="00006C39" w:rsidRDefault="00006C39" w:rsidP="00CB1F84">
      <w:pPr>
        <w:jc w:val="center"/>
        <w:rPr>
          <w:rFonts w:ascii="Times New Roman" w:eastAsia="Times New Roman" w:hAnsi="Times New Roman" w:cs="Times New Roman"/>
          <w:b/>
        </w:rPr>
      </w:pPr>
    </w:p>
    <w:p w:rsidR="00006C39" w:rsidRDefault="00006C39" w:rsidP="00CB1F84">
      <w:pPr>
        <w:jc w:val="center"/>
        <w:rPr>
          <w:rFonts w:ascii="Times New Roman" w:eastAsia="Times New Roman" w:hAnsi="Times New Roman" w:cs="Times New Roman"/>
          <w:b/>
        </w:rPr>
      </w:pPr>
    </w:p>
    <w:p w:rsidR="00006C39" w:rsidRDefault="00006C39" w:rsidP="00CB1F84">
      <w:pPr>
        <w:jc w:val="center"/>
        <w:rPr>
          <w:rFonts w:ascii="Times New Roman" w:eastAsia="Times New Roman" w:hAnsi="Times New Roman" w:cs="Times New Roman"/>
          <w:b/>
        </w:rPr>
      </w:pPr>
    </w:p>
    <w:p w:rsidR="00006C39" w:rsidRDefault="00006C39" w:rsidP="00CB1F84">
      <w:pPr>
        <w:jc w:val="center"/>
        <w:rPr>
          <w:rFonts w:ascii="Times New Roman" w:eastAsia="Times New Roman" w:hAnsi="Times New Roman" w:cs="Times New Roman"/>
          <w:b/>
        </w:rPr>
      </w:pPr>
    </w:p>
    <w:p w:rsidR="00006C39" w:rsidRDefault="00006C39" w:rsidP="00CB1F84">
      <w:pPr>
        <w:jc w:val="center"/>
        <w:rPr>
          <w:rFonts w:ascii="Times New Roman" w:eastAsia="Times New Roman" w:hAnsi="Times New Roman" w:cs="Times New Roman"/>
          <w:b/>
        </w:rPr>
      </w:pPr>
    </w:p>
    <w:p w:rsidR="00006C39" w:rsidRDefault="00006C39" w:rsidP="00CB1F84">
      <w:pPr>
        <w:jc w:val="center"/>
        <w:rPr>
          <w:rFonts w:ascii="Times New Roman" w:eastAsia="Times New Roman" w:hAnsi="Times New Roman" w:cs="Times New Roman"/>
          <w:b/>
        </w:rPr>
      </w:pPr>
    </w:p>
    <w:p w:rsidR="00006C39" w:rsidRDefault="00006C39" w:rsidP="00CB1F84">
      <w:pPr>
        <w:jc w:val="center"/>
        <w:rPr>
          <w:rFonts w:ascii="Times New Roman" w:eastAsia="Times New Roman" w:hAnsi="Times New Roman" w:cs="Times New Roman"/>
          <w:b/>
        </w:rPr>
      </w:pPr>
    </w:p>
    <w:p w:rsidR="00006C39" w:rsidRDefault="00006C39" w:rsidP="00CB1F84">
      <w:pPr>
        <w:jc w:val="center"/>
        <w:rPr>
          <w:rFonts w:ascii="Times New Roman" w:eastAsia="Times New Roman" w:hAnsi="Times New Roman" w:cs="Times New Roman"/>
          <w:b/>
        </w:rPr>
      </w:pPr>
    </w:p>
    <w:p w:rsidR="00D35BED" w:rsidRDefault="00D35BED" w:rsidP="00CB1F84">
      <w:pPr>
        <w:jc w:val="center"/>
        <w:rPr>
          <w:rFonts w:ascii="Times New Roman" w:eastAsia="Times New Roman" w:hAnsi="Times New Roman" w:cs="Times New Roman"/>
          <w:b/>
        </w:rPr>
      </w:pPr>
    </w:p>
    <w:p w:rsidR="00D35BED" w:rsidRDefault="00D35BED" w:rsidP="00CB1F84">
      <w:pPr>
        <w:jc w:val="center"/>
        <w:rPr>
          <w:rFonts w:ascii="Times New Roman" w:eastAsia="Times New Roman" w:hAnsi="Times New Roman" w:cs="Times New Roman"/>
          <w:b/>
        </w:rPr>
      </w:pPr>
    </w:p>
    <w:p w:rsidR="00D35BED" w:rsidRDefault="00D35BED" w:rsidP="00CB1F84">
      <w:pPr>
        <w:jc w:val="center"/>
        <w:rPr>
          <w:rFonts w:ascii="Times New Roman" w:eastAsia="Times New Roman" w:hAnsi="Times New Roman" w:cs="Times New Roman"/>
          <w:b/>
        </w:rPr>
      </w:pPr>
    </w:p>
    <w:p w:rsidR="00D35BED" w:rsidRDefault="00D35BED" w:rsidP="00CB1F84">
      <w:pPr>
        <w:jc w:val="center"/>
        <w:rPr>
          <w:rFonts w:ascii="Times New Roman" w:eastAsia="Times New Roman" w:hAnsi="Times New Roman" w:cs="Times New Roman"/>
          <w:b/>
        </w:rPr>
      </w:pPr>
    </w:p>
    <w:p w:rsidR="00D35BED" w:rsidRDefault="00D35BED" w:rsidP="00CB1F84">
      <w:pPr>
        <w:jc w:val="center"/>
        <w:rPr>
          <w:rFonts w:ascii="Times New Roman" w:eastAsia="Times New Roman" w:hAnsi="Times New Roman" w:cs="Times New Roman"/>
          <w:b/>
        </w:rPr>
      </w:pPr>
    </w:p>
    <w:p w:rsidR="00D35BED" w:rsidRDefault="00D35BED" w:rsidP="00CB1F84">
      <w:pPr>
        <w:jc w:val="center"/>
        <w:rPr>
          <w:rFonts w:ascii="Times New Roman" w:eastAsia="Times New Roman" w:hAnsi="Times New Roman" w:cs="Times New Roman"/>
          <w:b/>
        </w:rPr>
      </w:pPr>
    </w:p>
    <w:p w:rsidR="00D35BED" w:rsidRDefault="00D35BED" w:rsidP="00CB1F84">
      <w:pPr>
        <w:jc w:val="center"/>
        <w:rPr>
          <w:rFonts w:ascii="Times New Roman" w:eastAsia="Times New Roman" w:hAnsi="Times New Roman" w:cs="Times New Roman"/>
          <w:b/>
        </w:rPr>
      </w:pPr>
    </w:p>
    <w:p w:rsidR="00D35BED" w:rsidRDefault="00D35BED" w:rsidP="00CB1F84">
      <w:pPr>
        <w:jc w:val="center"/>
        <w:rPr>
          <w:rFonts w:ascii="Times New Roman" w:eastAsia="Times New Roman" w:hAnsi="Times New Roman" w:cs="Times New Roman"/>
          <w:b/>
        </w:rPr>
      </w:pPr>
    </w:p>
    <w:p w:rsidR="00D35BED" w:rsidRDefault="00D35BED" w:rsidP="00CB1F84">
      <w:pPr>
        <w:jc w:val="center"/>
        <w:rPr>
          <w:rFonts w:ascii="Times New Roman" w:eastAsia="Times New Roman" w:hAnsi="Times New Roman" w:cs="Times New Roman"/>
          <w:b/>
        </w:rPr>
      </w:pPr>
    </w:p>
    <w:p w:rsidR="00CB1F84" w:rsidRDefault="00CB1F84" w:rsidP="00CB1F84">
      <w:pPr>
        <w:jc w:val="center"/>
        <w:rPr>
          <w:rFonts w:ascii="Times New Roman" w:eastAsia="Times New Roman" w:hAnsi="Times New Roman" w:cs="Times New Roman"/>
          <w:b/>
        </w:rPr>
      </w:pPr>
      <w:r>
        <w:rPr>
          <w:rFonts w:ascii="Times New Roman" w:eastAsia="Times New Roman" w:hAnsi="Times New Roman" w:cs="Times New Roman"/>
          <w:b/>
        </w:rPr>
        <w:lastRenderedPageBreak/>
        <w:t>List of Figures</w:t>
      </w:r>
    </w:p>
    <w:p w:rsidR="00CB1F84" w:rsidRPr="008A4707" w:rsidRDefault="00CB1F84" w:rsidP="00CB1F84">
      <w:pPr>
        <w:spacing w:after="200" w:line="480" w:lineRule="auto"/>
        <w:rPr>
          <w:rFonts w:ascii="Times New Roman" w:eastAsia="Times New Roman" w:hAnsi="Times New Roman" w:cs="Times New Roman"/>
          <w:bCs/>
        </w:rPr>
      </w:pPr>
      <w:r w:rsidRPr="008A4707">
        <w:rPr>
          <w:rFonts w:ascii="Times New Roman" w:eastAsia="Times New Roman" w:hAnsi="Times New Roman" w:cs="Times New Roman"/>
          <w:bCs/>
        </w:rPr>
        <w:t xml:space="preserve">Figure </w:t>
      </w:r>
      <w:r w:rsidR="00E764E9">
        <w:rPr>
          <w:rFonts w:ascii="Times New Roman" w:eastAsia="Times New Roman" w:hAnsi="Times New Roman" w:cs="Times New Roman"/>
          <w:bCs/>
        </w:rPr>
        <w:t>4.</w:t>
      </w:r>
      <w:r w:rsidRPr="008A4707">
        <w:rPr>
          <w:rFonts w:ascii="Times New Roman" w:eastAsia="Times New Roman" w:hAnsi="Times New Roman" w:cs="Times New Roman"/>
          <w:bCs/>
        </w:rPr>
        <w:t xml:space="preserve">1: </w:t>
      </w:r>
      <w:r>
        <w:rPr>
          <w:rFonts w:ascii="Times New Roman" w:eastAsia="Times New Roman" w:hAnsi="Times New Roman" w:cs="Times New Roman"/>
          <w:bCs/>
        </w:rPr>
        <w:t xml:space="preserve">Conceptual Framework </w:t>
      </w:r>
      <w:r w:rsidR="00AD0A7F">
        <w:rPr>
          <w:rFonts w:ascii="Times New Roman" w:eastAsia="Times New Roman" w:hAnsi="Times New Roman" w:cs="Times New Roman"/>
          <w:bCs/>
        </w:rPr>
        <w:t>…....…………….…………………........... 19</w:t>
      </w:r>
    </w:p>
    <w:p w:rsidR="00CB1F84" w:rsidRDefault="00CB1F84" w:rsidP="00CB1F84">
      <w:pPr>
        <w:jc w:val="center"/>
        <w:rPr>
          <w:rFonts w:ascii="Times New Roman" w:eastAsia="Times New Roman" w:hAnsi="Times New Roman" w:cs="Times New Roman"/>
          <w:b/>
        </w:rPr>
      </w:pPr>
    </w:p>
    <w:p w:rsidR="00CB1F84" w:rsidRDefault="00CB1F84" w:rsidP="00CB1F84">
      <w:pPr>
        <w:rPr>
          <w:rFonts w:ascii="Times New Roman" w:eastAsia="Times New Roman" w:hAnsi="Times New Roman" w:cs="Times New Roman"/>
          <w:b/>
        </w:rPr>
      </w:pPr>
      <w:r>
        <w:rPr>
          <w:rFonts w:ascii="Times New Roman" w:eastAsia="Times New Roman" w:hAnsi="Times New Roman" w:cs="Times New Roman"/>
          <w:b/>
        </w:rPr>
        <w:br w:type="page"/>
      </w:r>
    </w:p>
    <w:p w:rsidR="00CB1F84" w:rsidRDefault="00CB1F84" w:rsidP="00CB1F84">
      <w:pPr>
        <w:spacing w:line="480" w:lineRule="auto"/>
        <w:ind w:left="459" w:right="6"/>
        <w:jc w:val="center"/>
        <w:rPr>
          <w:rFonts w:ascii="Times New Roman" w:eastAsia="Times New Roman" w:hAnsi="Times New Roman" w:cs="Times New Roman"/>
          <w:b/>
        </w:rPr>
      </w:pPr>
      <w:r>
        <w:rPr>
          <w:rFonts w:ascii="Times New Roman" w:eastAsia="Times New Roman" w:hAnsi="Times New Roman" w:cs="Times New Roman"/>
          <w:b/>
        </w:rPr>
        <w:lastRenderedPageBreak/>
        <w:t>List of Abbreviations</w:t>
      </w:r>
    </w:p>
    <w:p w:rsidR="00CB1F84" w:rsidRDefault="00CB1F84" w:rsidP="00CB1F84">
      <w:pPr>
        <w:spacing w:line="480" w:lineRule="auto"/>
        <w:rPr>
          <w:rFonts w:ascii="Times New Roman" w:eastAsia="Times New Roman" w:hAnsi="Times New Roman" w:cs="Times New Roman"/>
        </w:rPr>
      </w:pPr>
      <w:r>
        <w:rPr>
          <w:rFonts w:ascii="Times New Roman" w:eastAsia="Times New Roman" w:hAnsi="Times New Roman" w:cs="Times New Roman"/>
        </w:rPr>
        <w:t>APA                         : American Psychological Association</w:t>
      </w:r>
    </w:p>
    <w:p w:rsidR="00CB1F84" w:rsidRDefault="00CB1F84" w:rsidP="00CB1F84">
      <w:pPr>
        <w:spacing w:line="480" w:lineRule="auto"/>
        <w:rPr>
          <w:rFonts w:ascii="Times New Roman" w:eastAsia="Times New Roman" w:hAnsi="Times New Roman" w:cs="Times New Roman"/>
        </w:rPr>
      </w:pPr>
      <w:r>
        <w:rPr>
          <w:rFonts w:ascii="Times New Roman" w:eastAsia="Times New Roman" w:hAnsi="Times New Roman" w:cs="Times New Roman"/>
        </w:rPr>
        <w:t xml:space="preserve">CHLC                        : Chance Health Locus of Control </w:t>
      </w:r>
    </w:p>
    <w:p w:rsidR="00CB1F84" w:rsidRDefault="00CB1F84" w:rsidP="00CB1F84">
      <w:pPr>
        <w:spacing w:line="480" w:lineRule="auto"/>
        <w:rPr>
          <w:rFonts w:ascii="Times New Roman" w:eastAsia="Times New Roman" w:hAnsi="Times New Roman" w:cs="Times New Roman"/>
        </w:rPr>
      </w:pPr>
      <w:r>
        <w:rPr>
          <w:rFonts w:ascii="Times New Roman" w:eastAsia="Times New Roman" w:hAnsi="Times New Roman" w:cs="Times New Roman"/>
        </w:rPr>
        <w:t xml:space="preserve">IHLC                         : Internal Health Locus of Control </w:t>
      </w:r>
    </w:p>
    <w:p w:rsidR="00CB1F84" w:rsidRDefault="00CB1F84" w:rsidP="00CB1F84">
      <w:pPr>
        <w:spacing w:line="480" w:lineRule="auto"/>
        <w:rPr>
          <w:rFonts w:ascii="Times New Roman" w:eastAsia="Times New Roman" w:hAnsi="Times New Roman" w:cs="Times New Roman"/>
        </w:rPr>
      </w:pPr>
      <w:r>
        <w:rPr>
          <w:rFonts w:ascii="Times New Roman" w:eastAsia="Times New Roman" w:hAnsi="Times New Roman" w:cs="Times New Roman"/>
        </w:rPr>
        <w:t>LOC                          : Locus of Control</w:t>
      </w:r>
    </w:p>
    <w:p w:rsidR="00CB1F84" w:rsidRDefault="00CB1F84" w:rsidP="00CB1F84">
      <w:pPr>
        <w:spacing w:line="480" w:lineRule="auto"/>
        <w:rPr>
          <w:rFonts w:ascii="Times New Roman" w:eastAsia="Times New Roman" w:hAnsi="Times New Roman" w:cs="Times New Roman"/>
        </w:rPr>
      </w:pPr>
      <w:r>
        <w:rPr>
          <w:rFonts w:ascii="Times New Roman" w:eastAsia="Times New Roman" w:hAnsi="Times New Roman" w:cs="Times New Roman"/>
        </w:rPr>
        <w:t>MHLC                       : Multidimensional Health Locus of Control</w:t>
      </w:r>
    </w:p>
    <w:p w:rsidR="00CB1F84" w:rsidRDefault="00CB1F84" w:rsidP="00CB1F84">
      <w:pPr>
        <w:spacing w:line="480" w:lineRule="auto"/>
        <w:rPr>
          <w:rFonts w:ascii="Times New Roman" w:eastAsia="Times New Roman" w:hAnsi="Times New Roman" w:cs="Times New Roman"/>
        </w:rPr>
      </w:pPr>
      <w:r>
        <w:rPr>
          <w:rFonts w:ascii="Times New Roman" w:eastAsia="Times New Roman" w:hAnsi="Times New Roman" w:cs="Times New Roman"/>
        </w:rPr>
        <w:t>PHLC                         : Powerful Others Health Locus of Control</w:t>
      </w:r>
    </w:p>
    <w:p w:rsidR="00CB1F84" w:rsidRDefault="00CB1F84" w:rsidP="00CB1F84">
      <w:pPr>
        <w:spacing w:line="480" w:lineRule="auto"/>
        <w:rPr>
          <w:rFonts w:ascii="Times New Roman" w:eastAsia="Times New Roman" w:hAnsi="Times New Roman" w:cs="Times New Roman"/>
        </w:rPr>
      </w:pPr>
      <w:r>
        <w:rPr>
          <w:rFonts w:ascii="Times New Roman" w:eastAsia="Times New Roman" w:hAnsi="Times New Roman" w:cs="Times New Roman"/>
        </w:rPr>
        <w:t>SD                              : Standard Deviation</w:t>
      </w:r>
    </w:p>
    <w:p w:rsidR="00CB1F84" w:rsidRDefault="00CB1F84" w:rsidP="00CB1F84">
      <w:pPr>
        <w:spacing w:line="480" w:lineRule="auto"/>
        <w:rPr>
          <w:rFonts w:ascii="Times New Roman" w:eastAsia="Times New Roman" w:hAnsi="Times New Roman" w:cs="Times New Roman"/>
        </w:rPr>
      </w:pPr>
      <w:r>
        <w:rPr>
          <w:rFonts w:ascii="Times New Roman" w:eastAsia="Times New Roman" w:hAnsi="Times New Roman" w:cs="Times New Roman"/>
        </w:rPr>
        <w:t>SPSS                          : Statistical Package for the Social Sciences</w:t>
      </w:r>
    </w:p>
    <w:p w:rsidR="00CB1F84" w:rsidRDefault="00CB1F84" w:rsidP="00CB1F84">
      <w:pPr>
        <w:spacing w:line="480" w:lineRule="auto"/>
        <w:rPr>
          <w:rFonts w:ascii="Times New Roman" w:eastAsia="Times New Roman" w:hAnsi="Times New Roman" w:cs="Times New Roman"/>
        </w:rPr>
      </w:pPr>
      <w:r>
        <w:rPr>
          <w:rFonts w:ascii="Times New Roman" w:eastAsia="Times New Roman" w:hAnsi="Times New Roman" w:cs="Times New Roman"/>
        </w:rPr>
        <w:t xml:space="preserve">TU                              : </w:t>
      </w:r>
      <w:proofErr w:type="spellStart"/>
      <w:r>
        <w:rPr>
          <w:rFonts w:ascii="Times New Roman" w:eastAsia="Times New Roman" w:hAnsi="Times New Roman" w:cs="Times New Roman"/>
        </w:rPr>
        <w:t>Tribhuvan</w:t>
      </w:r>
      <w:proofErr w:type="spellEnd"/>
      <w:r>
        <w:rPr>
          <w:rFonts w:ascii="Times New Roman" w:eastAsia="Times New Roman" w:hAnsi="Times New Roman" w:cs="Times New Roman"/>
        </w:rPr>
        <w:t xml:space="preserve"> University</w:t>
      </w:r>
    </w:p>
    <w:p w:rsidR="00E77972" w:rsidRDefault="00931E42" w:rsidP="00CB1F84">
      <w:pPr>
        <w:spacing w:line="480" w:lineRule="auto"/>
        <w:ind w:right="5"/>
        <w:rPr>
          <w:rFonts w:ascii="Times New Roman" w:eastAsia="Times New Roman" w:hAnsi="Times New Roman" w:cs="Times New Roman"/>
        </w:rPr>
        <w:sectPr w:rsidR="00E77972" w:rsidSect="003E1E93">
          <w:headerReference w:type="first" r:id="rId10"/>
          <w:pgSz w:w="12240" w:h="15840"/>
          <w:pgMar w:top="1440" w:right="1440" w:bottom="1440" w:left="1440" w:header="720" w:footer="720" w:gutter="0"/>
          <w:pgNumType w:fmt="lowerRoman" w:start="1"/>
          <w:cols w:space="720"/>
          <w:titlePg/>
          <w:docGrid w:linePitch="360"/>
        </w:sectPr>
      </w:pPr>
      <w:r>
        <w:rPr>
          <w:rFonts w:ascii="Times New Roman" w:eastAsia="Times New Roman" w:hAnsi="Times New Roman" w:cs="Times New Roman"/>
        </w:rPr>
        <w:t xml:space="preserve">WHO                          </w:t>
      </w:r>
      <w:r w:rsidR="00CB1F84">
        <w:rPr>
          <w:rFonts w:ascii="Times New Roman" w:eastAsia="Times New Roman" w:hAnsi="Times New Roman" w:cs="Times New Roman"/>
        </w:rPr>
        <w:t>: World Health Organization</w:t>
      </w:r>
    </w:p>
    <w:p w:rsidR="00135893" w:rsidRDefault="00135893" w:rsidP="00135893">
      <w:pPr>
        <w:spacing w:line="480" w:lineRule="auto"/>
        <w:jc w:val="center"/>
        <w:rPr>
          <w:rFonts w:ascii="Times New Roman" w:eastAsia="Times New Roman" w:hAnsi="Times New Roman" w:cs="Times New Roman"/>
          <w:b/>
          <w:bCs/>
          <w:shd w:val="clear" w:color="auto" w:fill="FFFFFF"/>
          <w:lang w:val="en-GB" w:eastAsia="en-GB"/>
        </w:rPr>
      </w:pPr>
      <w:r>
        <w:rPr>
          <w:rFonts w:ascii="Times New Roman" w:eastAsia="Times New Roman" w:hAnsi="Times New Roman" w:cs="Times New Roman"/>
          <w:b/>
          <w:bCs/>
          <w:shd w:val="clear" w:color="auto" w:fill="FFFFFF"/>
          <w:lang w:val="en-GB" w:eastAsia="en-GB"/>
        </w:rPr>
        <w:lastRenderedPageBreak/>
        <w:t>CHAPTER I</w:t>
      </w:r>
    </w:p>
    <w:p w:rsidR="00135893" w:rsidRDefault="00135893" w:rsidP="00135893">
      <w:pPr>
        <w:spacing w:line="480" w:lineRule="auto"/>
        <w:jc w:val="center"/>
        <w:rPr>
          <w:rFonts w:ascii="Times New Roman" w:eastAsia="Times New Roman" w:hAnsi="Times New Roman" w:cs="Times New Roman"/>
          <w:b/>
          <w:bCs/>
          <w:shd w:val="clear" w:color="auto" w:fill="FFFFFF"/>
          <w:lang w:val="en-GB" w:eastAsia="en-GB"/>
        </w:rPr>
      </w:pPr>
      <w:r>
        <w:rPr>
          <w:rFonts w:ascii="Times New Roman" w:eastAsia="Times New Roman" w:hAnsi="Times New Roman" w:cs="Times New Roman"/>
          <w:b/>
          <w:bCs/>
          <w:shd w:val="clear" w:color="auto" w:fill="FFFFFF"/>
          <w:lang w:val="en-GB" w:eastAsia="en-GB"/>
        </w:rPr>
        <w:t>INTRODUCTION</w:t>
      </w:r>
    </w:p>
    <w:p w:rsidR="00135893" w:rsidRPr="00D13A43" w:rsidRDefault="00135893" w:rsidP="00135893">
      <w:pPr>
        <w:spacing w:line="480" w:lineRule="auto"/>
        <w:rPr>
          <w:rFonts w:ascii="Times New Roman" w:eastAsia="Times New Roman" w:hAnsi="Times New Roman" w:cs="Times New Roman"/>
          <w:color w:val="auto"/>
          <w:lang w:val="en-GB" w:eastAsia="en-GB"/>
        </w:rPr>
      </w:pPr>
      <w:r w:rsidRPr="00D13A43">
        <w:rPr>
          <w:rFonts w:ascii="Times New Roman" w:eastAsia="Times New Roman" w:hAnsi="Times New Roman" w:cs="Times New Roman"/>
          <w:b/>
          <w:bCs/>
          <w:shd w:val="clear" w:color="auto" w:fill="FFFFFF"/>
          <w:lang w:val="en-GB" w:eastAsia="en-GB"/>
        </w:rPr>
        <w:t>1.1 Background of the Study.</w:t>
      </w:r>
    </w:p>
    <w:p w:rsidR="00135893" w:rsidRPr="00D13A43" w:rsidRDefault="00135893" w:rsidP="00135893">
      <w:pPr>
        <w:spacing w:line="480" w:lineRule="auto"/>
        <w:ind w:firstLine="720"/>
        <w:rPr>
          <w:rFonts w:ascii="Times New Roman" w:eastAsia="Times New Roman" w:hAnsi="Times New Roman" w:cs="Times New Roman"/>
          <w:color w:val="0D0D0D" w:themeColor="text1" w:themeTint="F2"/>
          <w:lang w:val="en-GB" w:eastAsia="en-GB"/>
        </w:rPr>
      </w:pPr>
      <w:r w:rsidRPr="00D13A43">
        <w:rPr>
          <w:rFonts w:ascii="Times New Roman" w:eastAsia="Times New Roman" w:hAnsi="Times New Roman" w:cs="Times New Roman"/>
          <w:shd w:val="clear" w:color="auto" w:fill="FFFFFF"/>
          <w:lang w:val="en-GB" w:eastAsia="en-GB"/>
        </w:rPr>
        <w:t xml:space="preserve">Health </w:t>
      </w:r>
      <w:r w:rsidR="00AD6C67">
        <w:rPr>
          <w:rFonts w:ascii="Times New Roman" w:eastAsia="Times New Roman" w:hAnsi="Times New Roman" w:cs="Times New Roman"/>
          <w:shd w:val="clear" w:color="auto" w:fill="FFFFFF"/>
          <w:lang w:val="en-GB" w:eastAsia="en-GB"/>
        </w:rPr>
        <w:t>behaviour</w:t>
      </w:r>
      <w:r w:rsidRPr="00D13A43">
        <w:rPr>
          <w:rFonts w:ascii="Times New Roman" w:eastAsia="Times New Roman" w:hAnsi="Times New Roman" w:cs="Times New Roman"/>
          <w:shd w:val="clear" w:color="auto" w:fill="FFFFFF"/>
          <w:lang w:val="en-GB" w:eastAsia="en-GB"/>
        </w:rPr>
        <w:t xml:space="preserve"> involve any actions, efforts, practices or habits that influence an individual’s health. According to </w:t>
      </w:r>
      <w:proofErr w:type="spellStart"/>
      <w:r w:rsidRPr="00D13A43">
        <w:rPr>
          <w:rFonts w:ascii="Times New Roman" w:eastAsia="Times New Roman" w:hAnsi="Times New Roman" w:cs="Times New Roman"/>
          <w:shd w:val="clear" w:color="auto" w:fill="FFFFFF"/>
          <w:lang w:val="en-GB" w:eastAsia="en-GB"/>
        </w:rPr>
        <w:t>Kas</w:t>
      </w:r>
      <w:r w:rsidR="00F0241B">
        <w:rPr>
          <w:rFonts w:ascii="Times New Roman" w:eastAsia="Times New Roman" w:hAnsi="Times New Roman" w:cs="Times New Roman"/>
          <w:shd w:val="clear" w:color="auto" w:fill="FFFFFF"/>
          <w:lang w:val="en-GB" w:eastAsia="en-GB"/>
        </w:rPr>
        <w:t>e</w:t>
      </w:r>
      <w:r w:rsidRPr="00D13A43">
        <w:rPr>
          <w:rFonts w:ascii="Times New Roman" w:eastAsia="Times New Roman" w:hAnsi="Times New Roman" w:cs="Times New Roman"/>
          <w:shd w:val="clear" w:color="auto" w:fill="FFFFFF"/>
          <w:lang w:val="en-GB" w:eastAsia="en-GB"/>
        </w:rPr>
        <w:t>l</w:t>
      </w:r>
      <w:proofErr w:type="spellEnd"/>
      <w:r w:rsidRPr="00D13A43">
        <w:rPr>
          <w:rFonts w:ascii="Times New Roman" w:eastAsia="Times New Roman" w:hAnsi="Times New Roman" w:cs="Times New Roman"/>
          <w:shd w:val="clear" w:color="auto" w:fill="FFFFFF"/>
          <w:lang w:val="en-GB" w:eastAsia="en-GB"/>
        </w:rPr>
        <w:t xml:space="preserve"> and Cobb (1966), Health </w:t>
      </w:r>
      <w:r w:rsidR="00AD6C67" w:rsidRPr="00D13A43">
        <w:rPr>
          <w:rFonts w:ascii="Times New Roman" w:eastAsia="Times New Roman" w:hAnsi="Times New Roman" w:cs="Times New Roman"/>
          <w:shd w:val="clear" w:color="auto" w:fill="FFFFFF"/>
          <w:lang w:val="en-GB" w:eastAsia="en-GB"/>
        </w:rPr>
        <w:t>behaviour</w:t>
      </w:r>
      <w:r w:rsidRPr="00D13A43">
        <w:rPr>
          <w:rFonts w:ascii="Times New Roman" w:eastAsia="Times New Roman" w:hAnsi="Times New Roman" w:cs="Times New Roman"/>
          <w:shd w:val="clear" w:color="auto" w:fill="FFFFFF"/>
          <w:lang w:val="en-GB" w:eastAsia="en-GB"/>
        </w:rPr>
        <w:t xml:space="preserve"> can be defined as “any activity undertaken by a person believing himself to be healthy for the purpose of preventing disease or detecting it at an asymptomatic stage”. </w:t>
      </w:r>
      <w:proofErr w:type="spellStart"/>
      <w:r w:rsidRPr="00D13A43">
        <w:rPr>
          <w:rFonts w:ascii="Times New Roman" w:eastAsia="Times New Roman" w:hAnsi="Times New Roman" w:cs="Times New Roman"/>
          <w:shd w:val="clear" w:color="auto" w:fill="FFFFFF"/>
          <w:lang w:val="en-GB" w:eastAsia="en-GB"/>
        </w:rPr>
        <w:t>Cockerham</w:t>
      </w:r>
      <w:proofErr w:type="spellEnd"/>
      <w:r w:rsidRPr="00D13A43">
        <w:rPr>
          <w:rFonts w:ascii="Times New Roman" w:eastAsia="Times New Roman" w:hAnsi="Times New Roman" w:cs="Times New Roman"/>
          <w:shd w:val="clear" w:color="auto" w:fill="FFFFFF"/>
          <w:lang w:val="en-GB" w:eastAsia="en-GB"/>
        </w:rPr>
        <w:t xml:space="preserve"> (2000) expands further and defines</w:t>
      </w:r>
      <w:r w:rsidRPr="00D13A43">
        <w:rPr>
          <w:rFonts w:eastAsia="Times New Roman" w:cs="Times New Roman"/>
          <w:shd w:val="clear" w:color="auto" w:fill="FFFFFF"/>
          <w:lang w:val="en-GB" w:eastAsia="en-GB"/>
        </w:rPr>
        <w:t xml:space="preserve"> </w:t>
      </w:r>
      <w:r w:rsidRPr="00D13A43">
        <w:rPr>
          <w:rFonts w:ascii="Times New Roman" w:eastAsia="Times New Roman" w:hAnsi="Times New Roman" w:cs="Times New Roman"/>
          <w:shd w:val="clear" w:color="auto" w:fill="FFFFFF"/>
          <w:lang w:val="en-GB" w:eastAsia="en-GB"/>
        </w:rPr>
        <w:t xml:space="preserve">health </w:t>
      </w:r>
      <w:r w:rsidR="00AD6C67" w:rsidRPr="00D13A43">
        <w:rPr>
          <w:rFonts w:ascii="Times New Roman" w:eastAsia="Times New Roman" w:hAnsi="Times New Roman" w:cs="Times New Roman"/>
          <w:shd w:val="clear" w:color="auto" w:fill="FFFFFF"/>
          <w:lang w:val="en-GB" w:eastAsia="en-GB"/>
        </w:rPr>
        <w:t>behaviour</w:t>
      </w:r>
      <w:r w:rsidRPr="00D13A43">
        <w:rPr>
          <w:rFonts w:ascii="Times New Roman" w:eastAsia="Times New Roman" w:hAnsi="Times New Roman" w:cs="Times New Roman"/>
          <w:shd w:val="clear" w:color="auto" w:fill="FFFFFF"/>
          <w:lang w:val="en-GB" w:eastAsia="en-GB"/>
        </w:rPr>
        <w:t xml:space="preserve"> as activities individuals engage to maintain or enhance their health, prevent health problems, or achieve a positive body image. From both definitions it can be understood that health </w:t>
      </w:r>
      <w:r w:rsidR="00AD6C67" w:rsidRPr="00D13A43">
        <w:rPr>
          <w:rFonts w:ascii="Times New Roman" w:eastAsia="Times New Roman" w:hAnsi="Times New Roman" w:cs="Times New Roman"/>
          <w:shd w:val="clear" w:color="auto" w:fill="FFFFFF"/>
          <w:lang w:val="en-GB" w:eastAsia="en-GB"/>
        </w:rPr>
        <w:t>behaviours</w:t>
      </w:r>
      <w:r w:rsidRPr="00D13A43">
        <w:rPr>
          <w:rFonts w:ascii="Times New Roman" w:eastAsia="Times New Roman" w:hAnsi="Times New Roman" w:cs="Times New Roman"/>
          <w:shd w:val="clear" w:color="auto" w:fill="FFFFFF"/>
          <w:lang w:val="en-GB" w:eastAsia="en-GB"/>
        </w:rPr>
        <w:t xml:space="preserve"> are the deliberate efforts that individuals take for the promotion of their own health or prevention or manage illness or injury. F</w:t>
      </w:r>
      <w:r w:rsidRPr="00D13A43">
        <w:rPr>
          <w:rFonts w:ascii="Times New Roman" w:eastAsia="Times New Roman" w:hAnsi="Times New Roman" w:cs="Times New Roman"/>
          <w:color w:val="0D0D0D"/>
          <w:shd w:val="clear" w:color="auto" w:fill="FFFFFF"/>
          <w:lang w:val="en-GB" w:eastAsia="en-GB"/>
        </w:rPr>
        <w:t xml:space="preserve">or many individuals the typical approach to health </w:t>
      </w:r>
      <w:r w:rsidR="00AD6C67" w:rsidRPr="00D13A43">
        <w:rPr>
          <w:rFonts w:ascii="Times New Roman" w:eastAsia="Times New Roman" w:hAnsi="Times New Roman" w:cs="Times New Roman"/>
          <w:color w:val="0D0D0D"/>
          <w:shd w:val="clear" w:color="auto" w:fill="FFFFFF"/>
          <w:lang w:val="en-GB" w:eastAsia="en-GB"/>
        </w:rPr>
        <w:t>behaviour</w:t>
      </w:r>
      <w:r w:rsidRPr="00D13A43">
        <w:rPr>
          <w:rFonts w:ascii="Times New Roman" w:eastAsia="Times New Roman" w:hAnsi="Times New Roman" w:cs="Times New Roman"/>
          <w:color w:val="0D0D0D"/>
          <w:shd w:val="clear" w:color="auto" w:fill="FFFFFF"/>
          <w:lang w:val="en-GB" w:eastAsia="en-GB"/>
        </w:rPr>
        <w:t xml:space="preserve"> involves engaging in activities aimed at maintaining, restoring, or improving their health, preventing illness, extending their lifespan, or attaining a favourable physical appearance. Common health </w:t>
      </w:r>
      <w:r w:rsidR="00AD6C67" w:rsidRPr="00D13A43">
        <w:rPr>
          <w:rFonts w:ascii="Times New Roman" w:eastAsia="Times New Roman" w:hAnsi="Times New Roman" w:cs="Times New Roman"/>
          <w:color w:val="0D0D0D"/>
          <w:shd w:val="clear" w:color="auto" w:fill="FFFFFF"/>
          <w:lang w:val="en-GB" w:eastAsia="en-GB"/>
        </w:rPr>
        <w:t>behaviours</w:t>
      </w:r>
      <w:r w:rsidRPr="00D13A43">
        <w:rPr>
          <w:rFonts w:ascii="Times New Roman" w:eastAsia="Times New Roman" w:hAnsi="Times New Roman" w:cs="Times New Roman"/>
          <w:color w:val="0D0D0D"/>
          <w:shd w:val="clear" w:color="auto" w:fill="FFFFFF"/>
          <w:lang w:val="en-GB" w:eastAsia="en-GB"/>
        </w:rPr>
        <w:t xml:space="preserve"> can include consuming healthy foods, avoiding smoking, engaging in regular physical activity, maintaining oral hygiene, adhering to prescribed medications for managing blood pressure or lowering cholesterol levels, getting 7 to 8 hours of nightly sleep, and similar practices aimed at improving or sustaining health. </w:t>
      </w:r>
    </w:p>
    <w:p w:rsidR="00135893" w:rsidRPr="00D13A43" w:rsidRDefault="00135893" w:rsidP="00135893">
      <w:pPr>
        <w:spacing w:line="480" w:lineRule="auto"/>
        <w:ind w:firstLine="720"/>
        <w:rPr>
          <w:rFonts w:ascii="Times New Roman" w:eastAsia="Times New Roman" w:hAnsi="Times New Roman" w:cs="Times New Roman"/>
          <w:color w:val="auto"/>
          <w:lang w:val="en-GB" w:eastAsia="en-GB"/>
        </w:rPr>
      </w:pPr>
      <w:r w:rsidRPr="72834ED9">
        <w:rPr>
          <w:rFonts w:ascii="Times New Roman" w:eastAsia="Times New Roman" w:hAnsi="Times New Roman" w:cs="Times New Roman"/>
          <w:lang w:val="en-GB" w:eastAsia="en-GB"/>
        </w:rPr>
        <w:t>According to Eisenberg et al. (2013), u</w:t>
      </w:r>
      <w:r w:rsidRPr="00D13A43">
        <w:rPr>
          <w:rFonts w:ascii="Times New Roman" w:eastAsia="Times New Roman" w:hAnsi="Times New Roman" w:cs="Times New Roman"/>
          <w:shd w:val="clear" w:color="auto" w:fill="FFFFFF"/>
          <w:lang w:val="en-GB" w:eastAsia="en-GB"/>
        </w:rPr>
        <w:t xml:space="preserve">niversity students must deal with notable changes in their lifestyles and </w:t>
      </w:r>
      <w:r w:rsidR="006F6F6D" w:rsidRPr="00D13A43">
        <w:rPr>
          <w:rFonts w:ascii="Times New Roman" w:eastAsia="Times New Roman" w:hAnsi="Times New Roman" w:cs="Times New Roman"/>
          <w:shd w:val="clear" w:color="auto" w:fill="FFFFFF"/>
          <w:lang w:val="en-GB" w:eastAsia="en-GB"/>
        </w:rPr>
        <w:t>routines that</w:t>
      </w:r>
      <w:r w:rsidRPr="00D13A43">
        <w:rPr>
          <w:rFonts w:ascii="Times New Roman" w:eastAsia="Times New Roman" w:hAnsi="Times New Roman" w:cs="Times New Roman"/>
          <w:shd w:val="clear" w:color="auto" w:fill="FFFFFF"/>
          <w:lang w:val="en-GB" w:eastAsia="en-GB"/>
        </w:rPr>
        <w:t xml:space="preserve"> can have a significant effect on their long-term health and well-being.  The rate of mental health problems including anxiety and depression, together with stress, is surprisingly high among university going students. Eisenberg et al. (2013) found that overwhelming anxiety affected 30% of students enrolled in universities. Hence, this transition to </w:t>
      </w:r>
      <w:r w:rsidRPr="00D13A43">
        <w:rPr>
          <w:rFonts w:ascii="Times New Roman" w:eastAsia="Times New Roman" w:hAnsi="Times New Roman" w:cs="Times New Roman"/>
          <w:shd w:val="clear" w:color="auto" w:fill="FFFFFF"/>
          <w:lang w:val="en-GB" w:eastAsia="en-GB"/>
        </w:rPr>
        <w:lastRenderedPageBreak/>
        <w:t xml:space="preserve">university life introduces students to multiple challenges since they must handle higher academic requirements together with changes in social relationships and influences in their environment. These students generally experience time constraints and heavy academic workload and time limited resources that can lead to the adoption of unhealthy lifestyle choices. Research has shown that this kind of stress is associated with poor sleep habits, unhealthy eating </w:t>
      </w:r>
      <w:r w:rsidR="00AD6C67" w:rsidRPr="00D13A43">
        <w:rPr>
          <w:rFonts w:ascii="Times New Roman" w:eastAsia="Times New Roman" w:hAnsi="Times New Roman" w:cs="Times New Roman"/>
          <w:shd w:val="clear" w:color="auto" w:fill="FFFFFF"/>
          <w:lang w:val="en-GB" w:eastAsia="en-GB"/>
        </w:rPr>
        <w:t>behaviours</w:t>
      </w:r>
      <w:r w:rsidRPr="00D13A43">
        <w:rPr>
          <w:rFonts w:ascii="Times New Roman" w:eastAsia="Times New Roman" w:hAnsi="Times New Roman" w:cs="Times New Roman"/>
          <w:shd w:val="clear" w:color="auto" w:fill="FFFFFF"/>
          <w:lang w:val="en-GB" w:eastAsia="en-GB"/>
        </w:rPr>
        <w:t>, and substance use among university stu</w:t>
      </w:r>
      <w:r>
        <w:rPr>
          <w:rFonts w:ascii="Times New Roman" w:eastAsia="Times New Roman" w:hAnsi="Times New Roman" w:cs="Times New Roman"/>
          <w:shd w:val="clear" w:color="auto" w:fill="FFFFFF"/>
          <w:lang w:val="en-GB" w:eastAsia="en-GB"/>
        </w:rPr>
        <w:t>dents (</w:t>
      </w:r>
      <w:r w:rsidRPr="00D13A43">
        <w:rPr>
          <w:rFonts w:ascii="Times New Roman" w:eastAsia="Times New Roman" w:hAnsi="Times New Roman" w:cs="Times New Roman"/>
          <w:shd w:val="clear" w:color="auto" w:fill="FFFFFF"/>
          <w:lang w:val="en-GB" w:eastAsia="en-GB"/>
        </w:rPr>
        <w:t xml:space="preserve">Eisenberg et al., 2013). The health </w:t>
      </w:r>
      <w:r w:rsidR="00AD6C67" w:rsidRPr="00D13A43">
        <w:rPr>
          <w:rFonts w:ascii="Times New Roman" w:eastAsia="Times New Roman" w:hAnsi="Times New Roman" w:cs="Times New Roman"/>
          <w:shd w:val="clear" w:color="auto" w:fill="FFFFFF"/>
          <w:lang w:val="en-GB" w:eastAsia="en-GB"/>
        </w:rPr>
        <w:t>behaviour</w:t>
      </w:r>
      <w:r w:rsidRPr="00D13A43">
        <w:rPr>
          <w:rFonts w:ascii="Times New Roman" w:eastAsia="Times New Roman" w:hAnsi="Times New Roman" w:cs="Times New Roman"/>
          <w:shd w:val="clear" w:color="auto" w:fill="FFFFFF"/>
          <w:lang w:val="en-GB" w:eastAsia="en-GB"/>
        </w:rPr>
        <w:t xml:space="preserve"> of university students is a complex issue influenced by various factors, including lifestyle choices, mental health concerns, peer influence, and access to healthcare and health promotion programs.</w:t>
      </w:r>
    </w:p>
    <w:p w:rsidR="00135893" w:rsidRPr="00D13A43" w:rsidRDefault="00135893" w:rsidP="00135893">
      <w:pPr>
        <w:spacing w:line="480" w:lineRule="auto"/>
        <w:ind w:firstLine="720"/>
        <w:rPr>
          <w:rFonts w:ascii="Times New Roman" w:eastAsia="Times New Roman" w:hAnsi="Times New Roman" w:cs="Times New Roman"/>
          <w:lang w:val="en-GB" w:eastAsia="en-GB"/>
        </w:rPr>
      </w:pPr>
      <w:r w:rsidRPr="00D13A43">
        <w:rPr>
          <w:rFonts w:ascii="Times New Roman" w:eastAsia="Times New Roman" w:hAnsi="Times New Roman" w:cs="Times New Roman"/>
          <w:shd w:val="clear" w:color="auto" w:fill="FFFFFF"/>
          <w:lang w:val="en-GB" w:eastAsia="en-GB"/>
        </w:rPr>
        <w:t xml:space="preserve">Health </w:t>
      </w:r>
      <w:r w:rsidR="00AD6C67" w:rsidRPr="00D13A43">
        <w:rPr>
          <w:rFonts w:ascii="Times New Roman" w:eastAsia="Times New Roman" w:hAnsi="Times New Roman" w:cs="Times New Roman"/>
          <w:shd w:val="clear" w:color="auto" w:fill="FFFFFF"/>
          <w:lang w:val="en-GB" w:eastAsia="en-GB"/>
        </w:rPr>
        <w:t>behaviour</w:t>
      </w:r>
      <w:r w:rsidRPr="00D13A43">
        <w:rPr>
          <w:rFonts w:ascii="Times New Roman" w:eastAsia="Times New Roman" w:hAnsi="Times New Roman" w:cs="Times New Roman"/>
          <w:shd w:val="clear" w:color="auto" w:fill="FFFFFF"/>
          <w:lang w:val="en-GB" w:eastAsia="en-GB"/>
        </w:rPr>
        <w:t xml:space="preserve"> plays a crucial role in the prevention of many illnesses, and it is strongly associated with health promotion and disease prevention (Lee et al., 2012). Therefore, healthy lifestyle has inverse relationships with chronic diseases such as cancer, high blood pressure, diabetes, and heart disease. Hence, understanding and promoting a healthy lifestyle behaviour of university students is important for fostering, restoring or maintaining long term wellbeing. </w:t>
      </w:r>
    </w:p>
    <w:p w:rsidR="00135893" w:rsidRDefault="00135893" w:rsidP="00135893">
      <w:pPr>
        <w:spacing w:line="480" w:lineRule="auto"/>
        <w:ind w:firstLine="720"/>
        <w:rPr>
          <w:rFonts w:ascii="Times New Roman" w:eastAsia="Times New Roman" w:hAnsi="Times New Roman" w:cs="Times New Roman"/>
          <w:shd w:val="clear" w:color="auto" w:fill="FFFFFF"/>
          <w:lang w:val="en-GB" w:eastAsia="en-GB"/>
        </w:rPr>
      </w:pPr>
      <w:r w:rsidRPr="00D13A43">
        <w:rPr>
          <w:rFonts w:ascii="Times New Roman" w:eastAsia="Times New Roman" w:hAnsi="Times New Roman" w:cs="Times New Roman"/>
          <w:shd w:val="clear" w:color="auto" w:fill="FFFFFF"/>
          <w:lang w:val="en-GB" w:eastAsia="en-GB"/>
        </w:rPr>
        <w:t xml:space="preserve">Locus of control is another psychological construct that influence health </w:t>
      </w:r>
      <w:r w:rsidR="00AD6C67" w:rsidRPr="00D13A43">
        <w:rPr>
          <w:rFonts w:ascii="Times New Roman" w:eastAsia="Times New Roman" w:hAnsi="Times New Roman" w:cs="Times New Roman"/>
          <w:shd w:val="clear" w:color="auto" w:fill="FFFFFF"/>
          <w:lang w:val="en-GB" w:eastAsia="en-GB"/>
        </w:rPr>
        <w:t>behaviours</w:t>
      </w:r>
      <w:r w:rsidRPr="00D13A43">
        <w:rPr>
          <w:rFonts w:ascii="Times New Roman" w:eastAsia="Times New Roman" w:hAnsi="Times New Roman" w:cs="Times New Roman"/>
          <w:shd w:val="clear" w:color="auto" w:fill="FFFFFF"/>
          <w:lang w:val="en-GB" w:eastAsia="en-GB"/>
        </w:rPr>
        <w:t xml:space="preserve">. It can be defined as an individual's belief about the extent to which they can control over the events and outcomes in their lives. According to Rotter (1996), individuals can have either an internal locus of control or an external locus of control.  An internal locus of control refers to the belief that one's own actions and decisions significantly influence the outcomes and events in their life because of which these people tend to attribute success or failure to their own abilities, efforts, or choices. However, an external locus of control refers to the belief that external factors, such as luck, fate, or powerful others, have a greater influence on the outcomes and events in one's life because of which they tend to attribute success or failure to luck, chance, or circumstances </w:t>
      </w:r>
      <w:r w:rsidRPr="00D13A43">
        <w:rPr>
          <w:rFonts w:ascii="Times New Roman" w:eastAsia="Times New Roman" w:hAnsi="Times New Roman" w:cs="Times New Roman"/>
          <w:shd w:val="clear" w:color="auto" w:fill="FFFFFF"/>
          <w:lang w:val="en-GB" w:eastAsia="en-GB"/>
        </w:rPr>
        <w:lastRenderedPageBreak/>
        <w:t xml:space="preserve">beyond their control. Contextualizing the concept to the health, health locus of control refers to an individual's beliefs about the extent to which they can control their health outcomes. Those with internal health locus of control believe they can control the health outcomes whereas people with external health locus of control believe the health outcomes are beyond their control and determined by external factors like powerful others and luck or fate. </w:t>
      </w:r>
    </w:p>
    <w:p w:rsidR="00135893" w:rsidRDefault="00135893" w:rsidP="00135893">
      <w:pPr>
        <w:spacing w:line="480" w:lineRule="auto"/>
        <w:ind w:firstLine="720"/>
        <w:rPr>
          <w:rFonts w:ascii="Times New Roman" w:eastAsia="Times New Roman" w:hAnsi="Times New Roman" w:cs="Times New Roman"/>
          <w:lang w:val="en-GB" w:eastAsia="en-GB"/>
        </w:rPr>
      </w:pPr>
      <w:r w:rsidRPr="72834ED9">
        <w:rPr>
          <w:rFonts w:ascii="Times New Roman" w:eastAsia="Times New Roman" w:hAnsi="Times New Roman" w:cs="Times New Roman"/>
          <w:lang w:val="en-GB" w:eastAsia="en-GB"/>
        </w:rPr>
        <w:t xml:space="preserve">During the transitional phase of university </w:t>
      </w:r>
      <w:r w:rsidR="00AD6C67" w:rsidRPr="72834ED9">
        <w:rPr>
          <w:rFonts w:ascii="Times New Roman" w:eastAsia="Times New Roman" w:hAnsi="Times New Roman" w:cs="Times New Roman"/>
          <w:lang w:val="en-GB" w:eastAsia="en-GB"/>
        </w:rPr>
        <w:t>students’</w:t>
      </w:r>
      <w:r w:rsidRPr="72834ED9">
        <w:rPr>
          <w:rFonts w:ascii="Times New Roman" w:eastAsia="Times New Roman" w:hAnsi="Times New Roman" w:cs="Times New Roman"/>
          <w:lang w:val="en-GB" w:eastAsia="en-GB"/>
        </w:rPr>
        <w:t xml:space="preserve"> life it is essential to study the health </w:t>
      </w:r>
      <w:r w:rsidR="00AD6C67" w:rsidRPr="72834ED9">
        <w:rPr>
          <w:rFonts w:ascii="Times New Roman" w:eastAsia="Times New Roman" w:hAnsi="Times New Roman" w:cs="Times New Roman"/>
          <w:lang w:val="en-GB" w:eastAsia="en-GB"/>
        </w:rPr>
        <w:t>behaviours</w:t>
      </w:r>
      <w:r w:rsidRPr="72834ED9">
        <w:rPr>
          <w:rFonts w:ascii="Times New Roman" w:eastAsia="Times New Roman" w:hAnsi="Times New Roman" w:cs="Times New Roman"/>
          <w:lang w:val="en-GB" w:eastAsia="en-GB"/>
        </w:rPr>
        <w:t xml:space="preserve"> and health locus of control among them because they deal with unique challenges. Moreover, analys</w:t>
      </w:r>
      <w:r w:rsidR="00503ABC">
        <w:rPr>
          <w:rFonts w:ascii="Times New Roman" w:eastAsia="Times New Roman" w:hAnsi="Times New Roman" w:cs="Times New Roman"/>
          <w:lang w:val="en-GB" w:eastAsia="en-GB"/>
        </w:rPr>
        <w:t>ing factors like sex and study stream</w:t>
      </w:r>
      <w:r w:rsidRPr="72834ED9">
        <w:rPr>
          <w:rFonts w:ascii="Times New Roman" w:eastAsia="Times New Roman" w:hAnsi="Times New Roman" w:cs="Times New Roman"/>
          <w:lang w:val="en-GB" w:eastAsia="en-GB"/>
        </w:rPr>
        <w:t xml:space="preserve"> of students regarding demographics of such variables ce</w:t>
      </w:r>
      <w:r w:rsidR="00267FFB">
        <w:rPr>
          <w:rFonts w:ascii="Times New Roman" w:eastAsia="Times New Roman" w:hAnsi="Times New Roman" w:cs="Times New Roman"/>
          <w:lang w:val="en-GB" w:eastAsia="en-GB"/>
        </w:rPr>
        <w:t>rtainly enlightens grea</w:t>
      </w:r>
      <w:r w:rsidRPr="72834ED9">
        <w:rPr>
          <w:rFonts w:ascii="Times New Roman" w:eastAsia="Times New Roman" w:hAnsi="Times New Roman" w:cs="Times New Roman"/>
          <w:lang w:val="en-GB" w:eastAsia="en-GB"/>
        </w:rPr>
        <w:t xml:space="preserve">ter insights into how various groups of students view and manage their health. For example, male and female students may show different health </w:t>
      </w:r>
      <w:r w:rsidR="00AD6C67" w:rsidRPr="72834ED9">
        <w:rPr>
          <w:rFonts w:ascii="Times New Roman" w:eastAsia="Times New Roman" w:hAnsi="Times New Roman" w:cs="Times New Roman"/>
          <w:lang w:val="en-GB" w:eastAsia="en-GB"/>
        </w:rPr>
        <w:t>behaviours</w:t>
      </w:r>
      <w:r w:rsidRPr="72834ED9">
        <w:rPr>
          <w:rFonts w:ascii="Times New Roman" w:eastAsia="Times New Roman" w:hAnsi="Times New Roman" w:cs="Times New Roman"/>
          <w:lang w:val="en-GB" w:eastAsia="en-GB"/>
        </w:rPr>
        <w:t xml:space="preserve"> and health locus of control across various academic disciplines can mirror the disparity in their socialization, stress levels and access to health resources. Having in-depth understanding of these subtle factors can inform targeted interventions and health promotion programs crafted to needs of various students' population. </w:t>
      </w:r>
    </w:p>
    <w:p w:rsidR="00135893" w:rsidRPr="00D2271B" w:rsidRDefault="00135893" w:rsidP="00135893">
      <w:pPr>
        <w:spacing w:line="480" w:lineRule="auto"/>
        <w:ind w:firstLine="720"/>
        <w:rPr>
          <w:rFonts w:ascii="Times New Roman" w:eastAsia="Times New Roman" w:hAnsi="Times New Roman" w:cs="Times New Roman"/>
          <w:lang w:val="en-GB" w:eastAsia="en-GB"/>
        </w:rPr>
      </w:pPr>
      <w:r w:rsidRPr="72834ED9">
        <w:rPr>
          <w:rFonts w:ascii="Times New Roman" w:eastAsia="Times New Roman" w:hAnsi="Times New Roman" w:cs="Times New Roman"/>
          <w:lang w:val="en-GB" w:eastAsia="en-GB"/>
        </w:rPr>
        <w:t>Therefore, the study on university students is important to address the health challenges they encounter and uplifting long term wellbeing. By investigating on fa</w:t>
      </w:r>
      <w:r w:rsidR="00503ABC">
        <w:rPr>
          <w:rFonts w:ascii="Times New Roman" w:eastAsia="Times New Roman" w:hAnsi="Times New Roman" w:cs="Times New Roman"/>
          <w:lang w:val="en-GB" w:eastAsia="en-GB"/>
        </w:rPr>
        <w:t>ctors related to sex and study stream</w:t>
      </w:r>
      <w:r w:rsidRPr="72834ED9">
        <w:rPr>
          <w:rFonts w:ascii="Times New Roman" w:eastAsia="Times New Roman" w:hAnsi="Times New Roman" w:cs="Times New Roman"/>
          <w:lang w:val="en-GB" w:eastAsia="en-GB"/>
        </w:rPr>
        <w:t xml:space="preserve"> of students, this study seeks to give input to the additional nuanced understanding of the determinants of health </w:t>
      </w:r>
      <w:r w:rsidR="00AD6C67" w:rsidRPr="72834ED9">
        <w:rPr>
          <w:rFonts w:ascii="Times New Roman" w:eastAsia="Times New Roman" w:hAnsi="Times New Roman" w:cs="Times New Roman"/>
          <w:lang w:val="en-GB" w:eastAsia="en-GB"/>
        </w:rPr>
        <w:t>behaviours</w:t>
      </w:r>
      <w:r w:rsidRPr="72834ED9">
        <w:rPr>
          <w:rFonts w:ascii="Times New Roman" w:eastAsia="Times New Roman" w:hAnsi="Times New Roman" w:cs="Times New Roman"/>
          <w:lang w:val="en-GB" w:eastAsia="en-GB"/>
        </w:rPr>
        <w:t xml:space="preserve"> in this group of students, eventually advocating the development of effective approaches to promote their health and academic performance.  </w:t>
      </w:r>
    </w:p>
    <w:p w:rsidR="00135893" w:rsidRPr="00D13A43" w:rsidRDefault="00135893" w:rsidP="00135893">
      <w:pPr>
        <w:spacing w:line="480" w:lineRule="auto"/>
        <w:rPr>
          <w:rFonts w:ascii="Times New Roman" w:eastAsia="Times New Roman" w:hAnsi="Times New Roman" w:cs="Times New Roman"/>
          <w:color w:val="auto"/>
          <w:lang w:val="en-GB" w:eastAsia="en-GB"/>
        </w:rPr>
      </w:pPr>
      <w:r w:rsidRPr="00D13A43">
        <w:rPr>
          <w:rFonts w:ascii="Times New Roman" w:eastAsia="Times New Roman" w:hAnsi="Times New Roman" w:cs="Times New Roman"/>
          <w:b/>
          <w:bCs/>
          <w:shd w:val="clear" w:color="auto" w:fill="FFFFFF"/>
          <w:lang w:val="en-GB" w:eastAsia="en-GB"/>
        </w:rPr>
        <w:t>1.2 Statement of the Problem</w:t>
      </w:r>
    </w:p>
    <w:p w:rsidR="00135893" w:rsidRPr="00D13A43" w:rsidRDefault="00135893" w:rsidP="00135893">
      <w:pPr>
        <w:spacing w:line="480" w:lineRule="auto"/>
        <w:ind w:firstLine="720"/>
        <w:rPr>
          <w:rFonts w:ascii="Times New Roman" w:eastAsia="Times New Roman" w:hAnsi="Times New Roman" w:cs="Times New Roman"/>
          <w:color w:val="auto"/>
          <w:lang w:val="en-GB" w:eastAsia="en-GB"/>
        </w:rPr>
      </w:pPr>
      <w:r w:rsidRPr="00D13A43">
        <w:rPr>
          <w:rFonts w:ascii="Times New Roman" w:eastAsia="Times New Roman" w:hAnsi="Times New Roman" w:cs="Times New Roman"/>
          <w:shd w:val="clear" w:color="auto" w:fill="FFFFFF"/>
          <w:lang w:val="en-GB" w:eastAsia="en-GB"/>
        </w:rPr>
        <w:t xml:space="preserve">Students in university are expected to engage in daily activities that enhance the physical and mental wellbeing regarding the facilities connected to health-related information and their educational background. </w:t>
      </w:r>
      <w:r w:rsidRPr="62F62761">
        <w:rPr>
          <w:rFonts w:ascii="Times New Roman" w:eastAsia="Times New Roman" w:hAnsi="Times New Roman" w:cs="Times New Roman"/>
          <w:lang w:val="en-GB"/>
        </w:rPr>
        <w:t xml:space="preserve">On the contrary, several research show that university students often </w:t>
      </w:r>
      <w:r w:rsidRPr="62F62761">
        <w:rPr>
          <w:rFonts w:ascii="Times New Roman" w:eastAsia="Times New Roman" w:hAnsi="Times New Roman" w:cs="Times New Roman"/>
          <w:lang w:val="en-GB"/>
        </w:rPr>
        <w:lastRenderedPageBreak/>
        <w:t>acquire detrimental behaviours such as unhealthy dietary habits, less sleep, smoking, alcohol abuse, and inadequate physical activities (</w:t>
      </w:r>
      <w:proofErr w:type="spellStart"/>
      <w:r w:rsidRPr="62F62761">
        <w:rPr>
          <w:rFonts w:ascii="Times New Roman" w:eastAsia="Times New Roman" w:hAnsi="Times New Roman" w:cs="Times New Roman"/>
          <w:lang w:val="en-GB"/>
        </w:rPr>
        <w:t>Peltzer</w:t>
      </w:r>
      <w:proofErr w:type="spellEnd"/>
      <w:r w:rsidRPr="62F62761">
        <w:rPr>
          <w:rFonts w:ascii="Times New Roman" w:eastAsia="Times New Roman" w:hAnsi="Times New Roman" w:cs="Times New Roman"/>
          <w:lang w:val="en-GB"/>
        </w:rPr>
        <w:t xml:space="preserve"> &amp; </w:t>
      </w:r>
      <w:proofErr w:type="spellStart"/>
      <w:r w:rsidRPr="62F62761">
        <w:rPr>
          <w:rFonts w:ascii="Times New Roman" w:eastAsia="Times New Roman" w:hAnsi="Times New Roman" w:cs="Times New Roman"/>
          <w:lang w:val="en-GB"/>
        </w:rPr>
        <w:t>Pengpid</w:t>
      </w:r>
      <w:proofErr w:type="spellEnd"/>
      <w:r w:rsidRPr="62F62761">
        <w:rPr>
          <w:rFonts w:ascii="Times New Roman" w:eastAsia="Times New Roman" w:hAnsi="Times New Roman" w:cs="Times New Roman"/>
          <w:lang w:val="en-GB"/>
        </w:rPr>
        <w:t xml:space="preserve">, 2016; Steptoe et al., 2002; El Ansari et al., 2011). </w:t>
      </w:r>
      <w:r w:rsidRPr="00D13A43">
        <w:rPr>
          <w:rFonts w:ascii="Times New Roman" w:eastAsia="Times New Roman" w:hAnsi="Times New Roman" w:cs="Times New Roman"/>
          <w:shd w:val="clear" w:color="auto" w:fill="FFFFFF"/>
          <w:lang w:val="en-GB" w:eastAsia="en-GB"/>
        </w:rPr>
        <w:t xml:space="preserve">  </w:t>
      </w:r>
      <w:r w:rsidRPr="62F62761">
        <w:rPr>
          <w:rFonts w:ascii="Times New Roman" w:eastAsia="Times New Roman" w:hAnsi="Times New Roman" w:cs="Times New Roman"/>
          <w:lang w:val="en-GB"/>
        </w:rPr>
        <w:t xml:space="preserve">The dynamic nature of university life often escalates such behaviours, where the determinants like extended academic pressure, social challenges, and newfound freedom may cause disturbances in scheduled routines and health preferences (Eisenberg et al., 2013; </w:t>
      </w:r>
      <w:proofErr w:type="spellStart"/>
      <w:r w:rsidRPr="62F62761">
        <w:rPr>
          <w:rFonts w:ascii="Times New Roman" w:eastAsia="Times New Roman" w:hAnsi="Times New Roman" w:cs="Times New Roman"/>
          <w:lang w:val="en-GB"/>
        </w:rPr>
        <w:t>Mikolajczyk</w:t>
      </w:r>
      <w:proofErr w:type="spellEnd"/>
      <w:r w:rsidRPr="62F62761">
        <w:rPr>
          <w:rFonts w:ascii="Times New Roman" w:eastAsia="Times New Roman" w:hAnsi="Times New Roman" w:cs="Times New Roman"/>
          <w:lang w:val="en-GB"/>
        </w:rPr>
        <w:t xml:space="preserve"> et al., 2008). </w:t>
      </w:r>
    </w:p>
    <w:p w:rsidR="00135893" w:rsidRPr="00D13A43" w:rsidRDefault="00135893" w:rsidP="00503ABC">
      <w:pPr>
        <w:spacing w:line="480" w:lineRule="auto"/>
        <w:ind w:firstLine="720"/>
        <w:rPr>
          <w:rFonts w:ascii="Times New Roman" w:eastAsia="Times New Roman" w:hAnsi="Times New Roman" w:cs="Times New Roman"/>
          <w:lang w:val="en-GB"/>
        </w:rPr>
      </w:pPr>
      <w:r w:rsidRPr="62F62761">
        <w:rPr>
          <w:rFonts w:ascii="Times New Roman" w:eastAsia="Times New Roman" w:hAnsi="Times New Roman" w:cs="Times New Roman"/>
          <w:lang w:val="en-GB"/>
        </w:rPr>
        <w:t>Furthermore, health behaviour is intertwined with different psychological constructs for example HLC the idea where a person believes that health outcomes are internally controlled and determined by outer factors like luck or powerful others (</w:t>
      </w:r>
      <w:proofErr w:type="spellStart"/>
      <w:r w:rsidRPr="62F62761">
        <w:rPr>
          <w:rFonts w:ascii="Times New Roman" w:eastAsia="Times New Roman" w:hAnsi="Times New Roman" w:cs="Times New Roman"/>
          <w:lang w:val="en-GB"/>
        </w:rPr>
        <w:t>Wallson</w:t>
      </w:r>
      <w:proofErr w:type="spellEnd"/>
      <w:r w:rsidRPr="62F62761">
        <w:rPr>
          <w:rFonts w:ascii="Times New Roman" w:eastAsia="Times New Roman" w:hAnsi="Times New Roman" w:cs="Times New Roman"/>
          <w:lang w:val="en-GB"/>
        </w:rPr>
        <w:t xml:space="preserve"> et al., 1978). Researchers have found that people with internal HLC practice preventive health measures (</w:t>
      </w:r>
      <w:proofErr w:type="spellStart"/>
      <w:r w:rsidRPr="62F62761">
        <w:rPr>
          <w:rFonts w:ascii="Times New Roman" w:eastAsia="Times New Roman" w:hAnsi="Times New Roman" w:cs="Times New Roman"/>
          <w:lang w:val="en-GB"/>
        </w:rPr>
        <w:t>Grotz</w:t>
      </w:r>
      <w:proofErr w:type="spellEnd"/>
      <w:r w:rsidRPr="62F62761">
        <w:rPr>
          <w:rFonts w:ascii="Times New Roman" w:eastAsia="Times New Roman" w:hAnsi="Times New Roman" w:cs="Times New Roman"/>
          <w:lang w:val="en-GB"/>
        </w:rPr>
        <w:t xml:space="preserve"> et al., 2011; </w:t>
      </w:r>
      <w:proofErr w:type="spellStart"/>
      <w:r w:rsidRPr="62F62761">
        <w:rPr>
          <w:rFonts w:ascii="Times New Roman" w:eastAsia="Times New Roman" w:hAnsi="Times New Roman" w:cs="Times New Roman"/>
          <w:lang w:val="en-GB"/>
        </w:rPr>
        <w:t>Luszczynska</w:t>
      </w:r>
      <w:proofErr w:type="spellEnd"/>
      <w:r w:rsidRPr="62F62761">
        <w:rPr>
          <w:rFonts w:ascii="Times New Roman" w:eastAsia="Times New Roman" w:hAnsi="Times New Roman" w:cs="Times New Roman"/>
          <w:lang w:val="en-GB"/>
        </w:rPr>
        <w:t xml:space="preserve"> &amp; </w:t>
      </w:r>
      <w:proofErr w:type="spellStart"/>
      <w:r w:rsidRPr="62F62761">
        <w:rPr>
          <w:rFonts w:ascii="Times New Roman" w:eastAsia="Times New Roman" w:hAnsi="Times New Roman" w:cs="Times New Roman"/>
          <w:lang w:val="en-GB"/>
        </w:rPr>
        <w:t>Schwarzer</w:t>
      </w:r>
      <w:proofErr w:type="spellEnd"/>
      <w:r w:rsidRPr="62F62761">
        <w:rPr>
          <w:rFonts w:ascii="Times New Roman" w:eastAsia="Times New Roman" w:hAnsi="Times New Roman" w:cs="Times New Roman"/>
          <w:lang w:val="en-GB"/>
        </w:rPr>
        <w:t xml:space="preserve">, 2005), on the other hand, those with external HLC are often lenient to risky behaviours. However, there is limited research available, to students' demographics like sex and study stream, exploring if these belief systems and health </w:t>
      </w:r>
      <w:r w:rsidR="00AD6C67" w:rsidRPr="62F62761">
        <w:rPr>
          <w:rFonts w:ascii="Times New Roman" w:eastAsia="Times New Roman" w:hAnsi="Times New Roman" w:cs="Times New Roman"/>
          <w:lang w:val="en-GB"/>
        </w:rPr>
        <w:t>behaviours</w:t>
      </w:r>
      <w:r w:rsidRPr="62F62761">
        <w:rPr>
          <w:rFonts w:ascii="Times New Roman" w:eastAsia="Times New Roman" w:hAnsi="Times New Roman" w:cs="Times New Roman"/>
          <w:lang w:val="en-GB"/>
        </w:rPr>
        <w:t xml:space="preserve"> especially in the context of South Asia, and more importantly, Nepal.</w:t>
      </w:r>
      <w:r w:rsidRPr="62F62761">
        <w:rPr>
          <w:rFonts w:ascii="Times New Roman" w:eastAsia="Times New Roman" w:hAnsi="Times New Roman" w:cs="Times New Roman"/>
          <w:lang w:val="en-GB" w:eastAsia="en-GB"/>
        </w:rPr>
        <w:t xml:space="preserve"> The association of sex and faculty of students on both the health-related </w:t>
      </w:r>
      <w:r w:rsidR="00AD6C67" w:rsidRPr="62F62761">
        <w:rPr>
          <w:rFonts w:ascii="Times New Roman" w:eastAsia="Times New Roman" w:hAnsi="Times New Roman" w:cs="Times New Roman"/>
          <w:lang w:val="en-GB" w:eastAsia="en-GB"/>
        </w:rPr>
        <w:t>behaviour</w:t>
      </w:r>
      <w:r w:rsidRPr="62F62761">
        <w:rPr>
          <w:rFonts w:ascii="Times New Roman" w:eastAsia="Times New Roman" w:hAnsi="Times New Roman" w:cs="Times New Roman"/>
          <w:lang w:val="en-GB" w:eastAsia="en-GB"/>
        </w:rPr>
        <w:t xml:space="preserve"> and health locus of control is found to be under explored particularly in the context of Nepal. Past studies have found health </w:t>
      </w:r>
      <w:r w:rsidR="00AD6C67" w:rsidRPr="62F62761">
        <w:rPr>
          <w:rFonts w:ascii="Times New Roman" w:eastAsia="Times New Roman" w:hAnsi="Times New Roman" w:cs="Times New Roman"/>
          <w:lang w:val="en-GB" w:eastAsia="en-GB"/>
        </w:rPr>
        <w:t>behaviour</w:t>
      </w:r>
      <w:r w:rsidRPr="62F62761">
        <w:rPr>
          <w:rFonts w:ascii="Times New Roman" w:eastAsia="Times New Roman" w:hAnsi="Times New Roman" w:cs="Times New Roman"/>
          <w:lang w:val="en-GB" w:eastAsia="en-GB"/>
        </w:rPr>
        <w:t xml:space="preserve"> and health beliefs can vary significantly between male and female due to gender roles, coping mechanism, access to resources </w:t>
      </w:r>
      <w:r w:rsidRPr="62F62761">
        <w:rPr>
          <w:rFonts w:ascii="Times New Roman" w:eastAsia="Times New Roman" w:hAnsi="Times New Roman" w:cs="Times New Roman"/>
          <w:lang w:val="en-GB"/>
        </w:rPr>
        <w:t xml:space="preserve">(von </w:t>
      </w:r>
      <w:proofErr w:type="spellStart"/>
      <w:r w:rsidRPr="62F62761">
        <w:rPr>
          <w:rFonts w:ascii="Times New Roman" w:eastAsia="Times New Roman" w:hAnsi="Times New Roman" w:cs="Times New Roman"/>
          <w:lang w:val="en-GB"/>
        </w:rPr>
        <w:t>Bothmer</w:t>
      </w:r>
      <w:proofErr w:type="spellEnd"/>
      <w:r w:rsidRPr="62F62761">
        <w:rPr>
          <w:rFonts w:ascii="Times New Roman" w:eastAsia="Times New Roman" w:hAnsi="Times New Roman" w:cs="Times New Roman"/>
          <w:lang w:val="en-GB"/>
        </w:rPr>
        <w:t xml:space="preserve"> &amp; </w:t>
      </w:r>
      <w:proofErr w:type="spellStart"/>
      <w:r w:rsidRPr="62F62761">
        <w:rPr>
          <w:rFonts w:ascii="Times New Roman" w:eastAsia="Times New Roman" w:hAnsi="Times New Roman" w:cs="Times New Roman"/>
          <w:lang w:val="en-GB"/>
        </w:rPr>
        <w:t>Fridlund</w:t>
      </w:r>
      <w:proofErr w:type="spellEnd"/>
      <w:r w:rsidRPr="62F62761">
        <w:rPr>
          <w:rFonts w:ascii="Times New Roman" w:eastAsia="Times New Roman" w:hAnsi="Times New Roman" w:cs="Times New Roman"/>
          <w:lang w:val="en-GB"/>
        </w:rPr>
        <w:t xml:space="preserve">, 2005; </w:t>
      </w:r>
      <w:proofErr w:type="spellStart"/>
      <w:r w:rsidRPr="62F62761">
        <w:rPr>
          <w:rFonts w:ascii="Times New Roman" w:eastAsia="Times New Roman" w:hAnsi="Times New Roman" w:cs="Times New Roman"/>
          <w:lang w:val="en-GB"/>
        </w:rPr>
        <w:t>Buckworth</w:t>
      </w:r>
      <w:proofErr w:type="spellEnd"/>
      <w:r w:rsidRPr="62F62761">
        <w:rPr>
          <w:rFonts w:ascii="Times New Roman" w:eastAsia="Times New Roman" w:hAnsi="Times New Roman" w:cs="Times New Roman"/>
          <w:lang w:val="en-GB"/>
        </w:rPr>
        <w:t xml:space="preserve"> &amp; </w:t>
      </w:r>
      <w:proofErr w:type="spellStart"/>
      <w:r w:rsidRPr="62F62761">
        <w:rPr>
          <w:rFonts w:ascii="Times New Roman" w:eastAsia="Times New Roman" w:hAnsi="Times New Roman" w:cs="Times New Roman"/>
          <w:lang w:val="en-GB"/>
        </w:rPr>
        <w:t>Nigg</w:t>
      </w:r>
      <w:proofErr w:type="spellEnd"/>
      <w:r w:rsidRPr="62F62761">
        <w:rPr>
          <w:rFonts w:ascii="Times New Roman" w:eastAsia="Times New Roman" w:hAnsi="Times New Roman" w:cs="Times New Roman"/>
          <w:lang w:val="en-GB"/>
        </w:rPr>
        <w:t xml:space="preserve">, 2004). Furthermore, evidence suggests higher awareness and healthier </w:t>
      </w:r>
      <w:r w:rsidR="00AD6C67" w:rsidRPr="62F62761">
        <w:rPr>
          <w:rFonts w:ascii="Times New Roman" w:eastAsia="Times New Roman" w:hAnsi="Times New Roman" w:cs="Times New Roman"/>
          <w:lang w:val="en-GB"/>
        </w:rPr>
        <w:t>behaviour</w:t>
      </w:r>
      <w:r w:rsidRPr="62F62761">
        <w:rPr>
          <w:rFonts w:ascii="Times New Roman" w:eastAsia="Times New Roman" w:hAnsi="Times New Roman" w:cs="Times New Roman"/>
          <w:lang w:val="en-GB"/>
        </w:rPr>
        <w:t xml:space="preserve"> on students belonging to health-related faculties than non-health faculties (Ansari et al., 2011). However, such comparative data is lacking in university setting particularly in the context of Nepal. </w:t>
      </w:r>
    </w:p>
    <w:p w:rsidR="00135893" w:rsidRPr="00D13A43" w:rsidRDefault="00135893" w:rsidP="00503ABC">
      <w:pPr>
        <w:spacing w:line="480" w:lineRule="auto"/>
        <w:ind w:firstLine="720"/>
        <w:rPr>
          <w:rFonts w:ascii="Times New Roman" w:eastAsia="Times New Roman" w:hAnsi="Times New Roman" w:cs="Times New Roman"/>
          <w:lang w:val="en-GB"/>
        </w:rPr>
      </w:pPr>
      <w:r w:rsidRPr="62F62761">
        <w:rPr>
          <w:rFonts w:ascii="Times New Roman" w:eastAsia="Times New Roman" w:hAnsi="Times New Roman" w:cs="Times New Roman"/>
          <w:lang w:val="en-GB"/>
        </w:rPr>
        <w:t>Ther</w:t>
      </w:r>
      <w:r>
        <w:rPr>
          <w:rFonts w:ascii="Times New Roman" w:eastAsia="Times New Roman" w:hAnsi="Times New Roman" w:cs="Times New Roman"/>
          <w:lang w:val="en-GB"/>
        </w:rPr>
        <w:t xml:space="preserve">efore, exploring health </w:t>
      </w:r>
      <w:r w:rsidR="00AD6C67" w:rsidRPr="62F62761">
        <w:rPr>
          <w:rFonts w:ascii="Times New Roman" w:eastAsia="Times New Roman" w:hAnsi="Times New Roman" w:cs="Times New Roman"/>
          <w:lang w:val="en-GB"/>
        </w:rPr>
        <w:t>behaviour</w:t>
      </w:r>
      <w:r w:rsidRPr="62F62761">
        <w:rPr>
          <w:rFonts w:ascii="Times New Roman" w:eastAsia="Times New Roman" w:hAnsi="Times New Roman" w:cs="Times New Roman"/>
          <w:lang w:val="en-GB"/>
        </w:rPr>
        <w:t xml:space="preserve"> and HLOC among university going students of </w:t>
      </w:r>
      <w:proofErr w:type="spellStart"/>
      <w:r w:rsidRPr="62F62761">
        <w:rPr>
          <w:rFonts w:ascii="Times New Roman" w:eastAsia="Times New Roman" w:hAnsi="Times New Roman" w:cs="Times New Roman"/>
          <w:lang w:val="en-GB"/>
        </w:rPr>
        <w:t>Tribhuvan</w:t>
      </w:r>
      <w:proofErr w:type="spellEnd"/>
      <w:r w:rsidRPr="62F62761">
        <w:rPr>
          <w:rFonts w:ascii="Times New Roman" w:eastAsia="Times New Roman" w:hAnsi="Times New Roman" w:cs="Times New Roman"/>
          <w:lang w:val="en-GB"/>
        </w:rPr>
        <w:t xml:space="preserve"> University, this study aims to address this research gap. Based on sex and </w:t>
      </w:r>
      <w:r w:rsidR="00503ABC">
        <w:rPr>
          <w:rFonts w:ascii="Times New Roman" w:eastAsia="Times New Roman" w:hAnsi="Times New Roman" w:cs="Times New Roman"/>
          <w:lang w:val="en-GB"/>
        </w:rPr>
        <w:t xml:space="preserve">student’s </w:t>
      </w:r>
      <w:r w:rsidR="00503ABC">
        <w:rPr>
          <w:rFonts w:ascii="Times New Roman" w:eastAsia="Times New Roman" w:hAnsi="Times New Roman" w:cs="Times New Roman"/>
          <w:lang w:val="en-GB"/>
        </w:rPr>
        <w:lastRenderedPageBreak/>
        <w:t>study stream</w:t>
      </w:r>
      <w:r w:rsidRPr="62F62761">
        <w:rPr>
          <w:rFonts w:ascii="Times New Roman" w:eastAsia="Times New Roman" w:hAnsi="Times New Roman" w:cs="Times New Roman"/>
          <w:lang w:val="en-GB"/>
        </w:rPr>
        <w:t xml:space="preserve">, this study aims to analyse how this variable differs, thereby contributing to more subtle knowledge on the components shaping students’ health. </w:t>
      </w:r>
    </w:p>
    <w:p w:rsidR="00135893" w:rsidRPr="00D2271B" w:rsidRDefault="00135893" w:rsidP="00135893">
      <w:pPr>
        <w:spacing w:line="480" w:lineRule="auto"/>
        <w:rPr>
          <w:rFonts w:ascii="Times New Roman" w:eastAsia="Times New Roman" w:hAnsi="Times New Roman" w:cs="Times New Roman"/>
          <w:b/>
          <w:bCs/>
          <w:lang w:val="en-GB"/>
        </w:rPr>
      </w:pPr>
      <w:r w:rsidRPr="00D2271B">
        <w:rPr>
          <w:rFonts w:ascii="Times New Roman" w:eastAsia="Times New Roman" w:hAnsi="Times New Roman" w:cs="Times New Roman"/>
          <w:b/>
          <w:bCs/>
          <w:lang w:val="en-GB"/>
        </w:rPr>
        <w:t>1.3 Research Questions</w:t>
      </w:r>
    </w:p>
    <w:p w:rsidR="00135893" w:rsidRPr="00D13A43" w:rsidRDefault="00135893" w:rsidP="00135893">
      <w:pPr>
        <w:spacing w:line="480" w:lineRule="auto"/>
        <w:ind w:firstLine="720"/>
        <w:rPr>
          <w:rFonts w:ascii="Times New Roman" w:eastAsia="Times New Roman" w:hAnsi="Times New Roman" w:cs="Times New Roman"/>
          <w:lang w:val="en-GB"/>
        </w:rPr>
      </w:pPr>
      <w:r w:rsidRPr="62F62761">
        <w:rPr>
          <w:rFonts w:ascii="Times New Roman" w:eastAsia="Times New Roman" w:hAnsi="Times New Roman" w:cs="Times New Roman"/>
          <w:lang w:val="en-GB"/>
        </w:rPr>
        <w:t>Considering the above concerns and research gaps, this study seeks to answer the following research questions: -</w:t>
      </w:r>
    </w:p>
    <w:p w:rsidR="00135893" w:rsidRPr="00D13A43" w:rsidRDefault="00135893" w:rsidP="00135893">
      <w:pPr>
        <w:pStyle w:val="ListParagraph"/>
        <w:numPr>
          <w:ilvl w:val="0"/>
          <w:numId w:val="1"/>
        </w:numPr>
        <w:spacing w:line="480" w:lineRule="auto"/>
        <w:rPr>
          <w:rFonts w:ascii="Times New Roman" w:eastAsia="Times New Roman" w:hAnsi="Times New Roman" w:cs="Times New Roman"/>
          <w:lang w:val="en-GB"/>
        </w:rPr>
      </w:pPr>
      <w:r w:rsidRPr="62F62761">
        <w:rPr>
          <w:rFonts w:ascii="Times New Roman" w:eastAsia="Times New Roman" w:hAnsi="Times New Roman" w:cs="Times New Roman"/>
          <w:lang w:val="en-GB"/>
        </w:rPr>
        <w:t xml:space="preserve">What common health related </w:t>
      </w:r>
      <w:r w:rsidR="00AD6C67" w:rsidRPr="62F62761">
        <w:rPr>
          <w:rFonts w:ascii="Times New Roman" w:eastAsia="Times New Roman" w:hAnsi="Times New Roman" w:cs="Times New Roman"/>
          <w:lang w:val="en-GB"/>
        </w:rPr>
        <w:t>behaviours</w:t>
      </w:r>
      <w:r w:rsidRPr="62F62761">
        <w:rPr>
          <w:rFonts w:ascii="Times New Roman" w:eastAsia="Times New Roman" w:hAnsi="Times New Roman" w:cs="Times New Roman"/>
          <w:lang w:val="en-GB"/>
        </w:rPr>
        <w:t xml:space="preserve"> are practiced by the university going students at TU, Nepal?</w:t>
      </w:r>
    </w:p>
    <w:p w:rsidR="00135893" w:rsidRPr="00D13A43" w:rsidRDefault="00135893" w:rsidP="00135893">
      <w:pPr>
        <w:pStyle w:val="ListParagraph"/>
        <w:numPr>
          <w:ilvl w:val="0"/>
          <w:numId w:val="1"/>
        </w:numPr>
        <w:spacing w:line="480" w:lineRule="auto"/>
        <w:rPr>
          <w:rFonts w:ascii="Times New Roman" w:eastAsia="Times New Roman" w:hAnsi="Times New Roman" w:cs="Times New Roman"/>
          <w:lang w:val="en-GB"/>
        </w:rPr>
      </w:pPr>
      <w:r w:rsidRPr="62F62761">
        <w:rPr>
          <w:rFonts w:ascii="Times New Roman" w:eastAsia="Times New Roman" w:hAnsi="Times New Roman" w:cs="Times New Roman"/>
          <w:lang w:val="en-GB"/>
        </w:rPr>
        <w:t xml:space="preserve">Are the </w:t>
      </w:r>
      <w:r>
        <w:rPr>
          <w:rFonts w:ascii="Times New Roman" w:eastAsia="Times New Roman" w:hAnsi="Times New Roman" w:cs="Times New Roman"/>
          <w:lang w:val="en-GB"/>
        </w:rPr>
        <w:t xml:space="preserve">health </w:t>
      </w:r>
      <w:r w:rsidR="00AD6C67" w:rsidRPr="62F62761">
        <w:rPr>
          <w:rFonts w:ascii="Times New Roman" w:eastAsia="Times New Roman" w:hAnsi="Times New Roman" w:cs="Times New Roman"/>
          <w:lang w:val="en-GB"/>
        </w:rPr>
        <w:t>behaviours</w:t>
      </w:r>
      <w:r w:rsidRPr="62F62761">
        <w:rPr>
          <w:rFonts w:ascii="Times New Roman" w:eastAsia="Times New Roman" w:hAnsi="Times New Roman" w:cs="Times New Roman"/>
          <w:lang w:val="en-GB"/>
        </w:rPr>
        <w:t xml:space="preserve"> associa</w:t>
      </w:r>
      <w:r w:rsidR="00137E71">
        <w:rPr>
          <w:rFonts w:ascii="Times New Roman" w:eastAsia="Times New Roman" w:hAnsi="Times New Roman" w:cs="Times New Roman"/>
          <w:lang w:val="en-GB"/>
        </w:rPr>
        <w:t>ted with the sex and student’s study stream</w:t>
      </w:r>
      <w:r w:rsidRPr="62F62761">
        <w:rPr>
          <w:rFonts w:ascii="Times New Roman" w:eastAsia="Times New Roman" w:hAnsi="Times New Roman" w:cs="Times New Roman"/>
          <w:lang w:val="en-GB"/>
        </w:rPr>
        <w:t>?</w:t>
      </w:r>
    </w:p>
    <w:p w:rsidR="00135893" w:rsidRPr="00D13A43" w:rsidRDefault="00135893" w:rsidP="00135893">
      <w:pPr>
        <w:pStyle w:val="ListParagraph"/>
        <w:numPr>
          <w:ilvl w:val="0"/>
          <w:numId w:val="1"/>
        </w:numPr>
        <w:spacing w:line="480" w:lineRule="auto"/>
        <w:rPr>
          <w:rFonts w:ascii="Times New Roman" w:eastAsia="Times New Roman" w:hAnsi="Times New Roman" w:cs="Times New Roman"/>
          <w:lang w:val="en-GB"/>
        </w:rPr>
      </w:pPr>
      <w:r w:rsidRPr="62F62761">
        <w:rPr>
          <w:rFonts w:ascii="Times New Roman" w:eastAsia="Times New Roman" w:hAnsi="Times New Roman" w:cs="Times New Roman"/>
          <w:lang w:val="en-GB"/>
        </w:rPr>
        <w:t>What type of health locus of control is dominant in the students studying at university campus TU, Nepal?</w:t>
      </w:r>
    </w:p>
    <w:p w:rsidR="00135893" w:rsidRPr="00D2271B" w:rsidRDefault="00135893" w:rsidP="00135893">
      <w:pPr>
        <w:pStyle w:val="ListParagraph"/>
        <w:numPr>
          <w:ilvl w:val="0"/>
          <w:numId w:val="1"/>
        </w:numPr>
        <w:spacing w:line="480" w:lineRule="auto"/>
        <w:rPr>
          <w:rFonts w:ascii="Times New Roman" w:eastAsia="Times New Roman" w:hAnsi="Times New Roman" w:cs="Times New Roman"/>
          <w:lang w:val="en-GB"/>
        </w:rPr>
      </w:pPr>
      <w:r w:rsidRPr="62F62761">
        <w:rPr>
          <w:rFonts w:ascii="Times New Roman" w:eastAsia="Times New Roman" w:hAnsi="Times New Roman" w:cs="Times New Roman"/>
          <w:lang w:val="en-GB"/>
        </w:rPr>
        <w:t>Is dominant health locus of control associated with</w:t>
      </w:r>
      <w:r w:rsidR="00137E71">
        <w:rPr>
          <w:rFonts w:ascii="Times New Roman" w:eastAsia="Times New Roman" w:hAnsi="Times New Roman" w:cs="Times New Roman"/>
          <w:lang w:val="en-GB"/>
        </w:rPr>
        <w:t xml:space="preserve"> sex and student’s study stream</w:t>
      </w:r>
      <w:r w:rsidRPr="62F62761">
        <w:rPr>
          <w:rFonts w:ascii="Times New Roman" w:eastAsia="Times New Roman" w:hAnsi="Times New Roman" w:cs="Times New Roman"/>
          <w:lang w:val="en-GB"/>
        </w:rPr>
        <w:t>?</w:t>
      </w:r>
    </w:p>
    <w:p w:rsidR="00135893" w:rsidRPr="00D13A43" w:rsidRDefault="00135893" w:rsidP="00135893">
      <w:pPr>
        <w:spacing w:line="480" w:lineRule="auto"/>
        <w:rPr>
          <w:rFonts w:ascii="Times New Roman" w:eastAsia="Times New Roman" w:hAnsi="Times New Roman" w:cs="Times New Roman"/>
          <w:color w:val="auto"/>
          <w:lang w:val="en-GB" w:eastAsia="en-GB"/>
        </w:rPr>
      </w:pPr>
      <w:r w:rsidRPr="00D13A43">
        <w:rPr>
          <w:rFonts w:ascii="Times New Roman" w:eastAsia="Times New Roman" w:hAnsi="Times New Roman" w:cs="Times New Roman"/>
          <w:b/>
          <w:bCs/>
          <w:shd w:val="clear" w:color="auto" w:fill="FFFFFF"/>
          <w:lang w:val="en-GB" w:eastAsia="en-GB"/>
        </w:rPr>
        <w:t>1.4 Objective of the Study</w:t>
      </w:r>
    </w:p>
    <w:p w:rsidR="00135893" w:rsidRPr="00D13A43" w:rsidRDefault="00135893" w:rsidP="00135893">
      <w:pPr>
        <w:spacing w:line="480" w:lineRule="auto"/>
        <w:rPr>
          <w:rFonts w:ascii="Times New Roman" w:eastAsia="Times New Roman" w:hAnsi="Times New Roman" w:cs="Times New Roman"/>
          <w:color w:val="auto"/>
          <w:lang w:val="en-GB" w:eastAsia="en-GB"/>
        </w:rPr>
      </w:pPr>
      <w:r w:rsidRPr="00D13A43">
        <w:rPr>
          <w:rFonts w:ascii="Times New Roman" w:eastAsia="Times New Roman" w:hAnsi="Times New Roman" w:cs="Times New Roman"/>
          <w:shd w:val="clear" w:color="auto" w:fill="FFFFFF"/>
          <w:lang w:val="en-GB" w:eastAsia="en-GB"/>
        </w:rPr>
        <w:t>The objectives of the study are as follows: -</w:t>
      </w:r>
    </w:p>
    <w:p w:rsidR="00135893" w:rsidRPr="00D13A43" w:rsidRDefault="00135893" w:rsidP="00135893">
      <w:pPr>
        <w:numPr>
          <w:ilvl w:val="0"/>
          <w:numId w:val="2"/>
        </w:numPr>
        <w:spacing w:line="480" w:lineRule="auto"/>
        <w:textAlignment w:val="baseline"/>
        <w:rPr>
          <w:rFonts w:ascii="Times New Roman" w:eastAsia="Times New Roman" w:hAnsi="Times New Roman" w:cs="Times New Roman"/>
          <w:lang w:val="en-GB" w:eastAsia="en-GB"/>
        </w:rPr>
      </w:pPr>
      <w:r w:rsidRPr="00D13A43">
        <w:rPr>
          <w:rFonts w:ascii="Times New Roman" w:eastAsia="Times New Roman" w:hAnsi="Times New Roman" w:cs="Times New Roman"/>
          <w:shd w:val="clear" w:color="auto" w:fill="FFFFFF"/>
          <w:lang w:val="en-GB" w:eastAsia="en-GB"/>
        </w:rPr>
        <w:t xml:space="preserve">To </w:t>
      </w:r>
      <w:r>
        <w:rPr>
          <w:rFonts w:ascii="Times New Roman" w:eastAsia="Times New Roman" w:hAnsi="Times New Roman" w:cs="Times New Roman"/>
          <w:shd w:val="clear" w:color="auto" w:fill="FFFFFF"/>
          <w:lang w:val="en-GB" w:eastAsia="en-GB"/>
        </w:rPr>
        <w:t>explore</w:t>
      </w:r>
      <w:r w:rsidRPr="00D13A43">
        <w:rPr>
          <w:rFonts w:ascii="Times New Roman" w:eastAsia="Times New Roman" w:hAnsi="Times New Roman" w:cs="Times New Roman"/>
          <w:shd w:val="clear" w:color="auto" w:fill="FFFFFF"/>
          <w:lang w:val="en-GB" w:eastAsia="en-GB"/>
        </w:rPr>
        <w:t xml:space="preserve"> the </w:t>
      </w:r>
      <w:r>
        <w:rPr>
          <w:rFonts w:ascii="Times New Roman" w:eastAsia="Times New Roman" w:hAnsi="Times New Roman" w:cs="Times New Roman"/>
          <w:shd w:val="clear" w:color="auto" w:fill="FFFFFF"/>
          <w:lang w:val="en-GB" w:eastAsia="en-GB"/>
        </w:rPr>
        <w:t xml:space="preserve">health </w:t>
      </w:r>
      <w:proofErr w:type="spellStart"/>
      <w:r w:rsidRPr="00D13A43">
        <w:rPr>
          <w:rFonts w:ascii="Times New Roman" w:eastAsia="Times New Roman" w:hAnsi="Times New Roman" w:cs="Times New Roman"/>
          <w:shd w:val="clear" w:color="auto" w:fill="FFFFFF"/>
          <w:lang w:val="en-GB" w:eastAsia="en-GB"/>
        </w:rPr>
        <w:t>behaviors</w:t>
      </w:r>
      <w:proofErr w:type="spellEnd"/>
      <w:r w:rsidRPr="00D13A43">
        <w:rPr>
          <w:rFonts w:ascii="Times New Roman" w:eastAsia="Times New Roman" w:hAnsi="Times New Roman" w:cs="Times New Roman"/>
          <w:shd w:val="clear" w:color="auto" w:fill="FFFFFF"/>
          <w:lang w:val="en-GB" w:eastAsia="en-GB"/>
        </w:rPr>
        <w:t xml:space="preserve"> of </w:t>
      </w:r>
      <w:r>
        <w:rPr>
          <w:rFonts w:ascii="Times New Roman" w:eastAsia="Times New Roman" w:hAnsi="Times New Roman" w:cs="Times New Roman"/>
          <w:shd w:val="clear" w:color="auto" w:fill="FFFFFF"/>
          <w:lang w:val="en-GB" w:eastAsia="en-GB"/>
        </w:rPr>
        <w:t xml:space="preserve">the students studying at university campus, </w:t>
      </w:r>
      <w:proofErr w:type="spellStart"/>
      <w:r>
        <w:rPr>
          <w:rFonts w:ascii="Times New Roman" w:eastAsia="Times New Roman" w:hAnsi="Times New Roman" w:cs="Times New Roman"/>
          <w:shd w:val="clear" w:color="auto" w:fill="FFFFFF"/>
          <w:lang w:val="en-GB" w:eastAsia="en-GB"/>
        </w:rPr>
        <w:t>Tribhuvan</w:t>
      </w:r>
      <w:proofErr w:type="spellEnd"/>
      <w:r>
        <w:rPr>
          <w:rFonts w:ascii="Times New Roman" w:eastAsia="Times New Roman" w:hAnsi="Times New Roman" w:cs="Times New Roman"/>
          <w:shd w:val="clear" w:color="auto" w:fill="FFFFFF"/>
          <w:lang w:val="en-GB" w:eastAsia="en-GB"/>
        </w:rPr>
        <w:t xml:space="preserve"> University, Nepal</w:t>
      </w:r>
      <w:r w:rsidRPr="00D13A43">
        <w:rPr>
          <w:rFonts w:ascii="Times New Roman" w:eastAsia="Times New Roman" w:hAnsi="Times New Roman" w:cs="Times New Roman"/>
          <w:shd w:val="clear" w:color="auto" w:fill="FFFFFF"/>
          <w:lang w:val="en-GB" w:eastAsia="en-GB"/>
        </w:rPr>
        <w:t xml:space="preserve"> in terms of </w:t>
      </w:r>
      <w:r>
        <w:rPr>
          <w:rFonts w:ascii="Times New Roman" w:eastAsia="Times New Roman" w:hAnsi="Times New Roman" w:cs="Times New Roman"/>
          <w:shd w:val="clear" w:color="auto" w:fill="FFFFFF"/>
          <w:lang w:val="en-GB" w:eastAsia="en-GB"/>
        </w:rPr>
        <w:t>s</w:t>
      </w:r>
      <w:r w:rsidRPr="00D13A43">
        <w:rPr>
          <w:rFonts w:ascii="Times New Roman" w:eastAsia="Times New Roman" w:hAnsi="Times New Roman" w:cs="Times New Roman"/>
          <w:shd w:val="clear" w:color="auto" w:fill="FFFFFF"/>
          <w:lang w:val="en-GB" w:eastAsia="en-GB"/>
        </w:rPr>
        <w:t>e</w:t>
      </w:r>
      <w:r>
        <w:rPr>
          <w:rFonts w:ascii="Times New Roman" w:eastAsia="Times New Roman" w:hAnsi="Times New Roman" w:cs="Times New Roman"/>
          <w:shd w:val="clear" w:color="auto" w:fill="FFFFFF"/>
          <w:lang w:val="en-GB" w:eastAsia="en-GB"/>
        </w:rPr>
        <w:t xml:space="preserve">x </w:t>
      </w:r>
      <w:r w:rsidRPr="00D13A43">
        <w:rPr>
          <w:rFonts w:ascii="Times New Roman" w:eastAsia="Times New Roman" w:hAnsi="Times New Roman" w:cs="Times New Roman"/>
          <w:shd w:val="clear" w:color="auto" w:fill="FFFFFF"/>
          <w:lang w:val="en-GB" w:eastAsia="en-GB"/>
        </w:rPr>
        <w:t xml:space="preserve">and </w:t>
      </w:r>
      <w:r w:rsidR="00137E71">
        <w:rPr>
          <w:rFonts w:ascii="Times New Roman" w:eastAsia="Times New Roman" w:hAnsi="Times New Roman" w:cs="Times New Roman"/>
          <w:shd w:val="clear" w:color="auto" w:fill="FFFFFF"/>
          <w:lang w:val="en-GB" w:eastAsia="en-GB"/>
        </w:rPr>
        <w:t>student’s study stream</w:t>
      </w:r>
      <w:r w:rsidRPr="00D13A43">
        <w:rPr>
          <w:rFonts w:ascii="Times New Roman" w:eastAsia="Times New Roman" w:hAnsi="Times New Roman" w:cs="Times New Roman"/>
          <w:shd w:val="clear" w:color="auto" w:fill="FFFFFF"/>
          <w:lang w:val="en-GB" w:eastAsia="en-GB"/>
        </w:rPr>
        <w:t xml:space="preserve">. </w:t>
      </w:r>
    </w:p>
    <w:p w:rsidR="00135893" w:rsidRPr="00D13A43" w:rsidRDefault="00135893" w:rsidP="00135893">
      <w:pPr>
        <w:numPr>
          <w:ilvl w:val="0"/>
          <w:numId w:val="2"/>
        </w:numPr>
        <w:spacing w:line="480" w:lineRule="auto"/>
        <w:textAlignment w:val="baseline"/>
        <w:rPr>
          <w:rFonts w:ascii="Times New Roman" w:eastAsia="Times New Roman" w:hAnsi="Times New Roman" w:cs="Times New Roman"/>
          <w:lang w:val="en-GB" w:eastAsia="en-GB"/>
        </w:rPr>
      </w:pPr>
      <w:r w:rsidRPr="00D13A43">
        <w:rPr>
          <w:rFonts w:ascii="Times New Roman" w:eastAsia="Times New Roman" w:hAnsi="Times New Roman" w:cs="Times New Roman"/>
          <w:shd w:val="clear" w:color="auto" w:fill="FFFFFF"/>
          <w:lang w:val="en-GB" w:eastAsia="en-GB"/>
        </w:rPr>
        <w:t xml:space="preserve">To explore the association of </w:t>
      </w:r>
      <w:r>
        <w:rPr>
          <w:rFonts w:ascii="Times New Roman" w:eastAsia="Times New Roman" w:hAnsi="Times New Roman" w:cs="Times New Roman"/>
          <w:shd w:val="clear" w:color="auto" w:fill="FFFFFF"/>
          <w:lang w:val="en-GB" w:eastAsia="en-GB"/>
        </w:rPr>
        <w:t>H</w:t>
      </w:r>
      <w:r w:rsidRPr="00D13A43">
        <w:rPr>
          <w:rFonts w:ascii="Times New Roman" w:eastAsia="Times New Roman" w:hAnsi="Times New Roman" w:cs="Times New Roman"/>
          <w:shd w:val="clear" w:color="auto" w:fill="FFFFFF"/>
          <w:lang w:val="en-GB" w:eastAsia="en-GB"/>
        </w:rPr>
        <w:t xml:space="preserve">ealth </w:t>
      </w:r>
      <w:r w:rsidR="00AD6C67" w:rsidRPr="00D13A43">
        <w:rPr>
          <w:rFonts w:ascii="Times New Roman" w:eastAsia="Times New Roman" w:hAnsi="Times New Roman" w:cs="Times New Roman"/>
          <w:shd w:val="clear" w:color="auto" w:fill="FFFFFF"/>
          <w:lang w:val="en-GB" w:eastAsia="en-GB"/>
        </w:rPr>
        <w:t>behaviours</w:t>
      </w:r>
      <w:r w:rsidR="00137E71">
        <w:rPr>
          <w:rFonts w:ascii="Times New Roman" w:eastAsia="Times New Roman" w:hAnsi="Times New Roman" w:cs="Times New Roman"/>
          <w:shd w:val="clear" w:color="auto" w:fill="FFFFFF"/>
          <w:lang w:val="en-GB" w:eastAsia="en-GB"/>
        </w:rPr>
        <w:t xml:space="preserve"> with sex and study stream</w:t>
      </w:r>
      <w:r w:rsidRPr="00D13A43">
        <w:rPr>
          <w:rFonts w:ascii="Times New Roman" w:eastAsia="Times New Roman" w:hAnsi="Times New Roman" w:cs="Times New Roman"/>
          <w:shd w:val="clear" w:color="auto" w:fill="FFFFFF"/>
          <w:lang w:val="en-GB" w:eastAsia="en-GB"/>
        </w:rPr>
        <w:t xml:space="preserve"> of the students studying at university campus TU, Nepal. </w:t>
      </w:r>
    </w:p>
    <w:p w:rsidR="00135893" w:rsidRPr="008514C5" w:rsidRDefault="00135893" w:rsidP="00135893">
      <w:pPr>
        <w:numPr>
          <w:ilvl w:val="0"/>
          <w:numId w:val="2"/>
        </w:numPr>
        <w:spacing w:line="480" w:lineRule="auto"/>
        <w:textAlignment w:val="baseline"/>
        <w:rPr>
          <w:rFonts w:ascii="Times New Roman" w:eastAsia="Times New Roman" w:hAnsi="Times New Roman" w:cs="Times New Roman"/>
          <w:lang w:val="en-GB" w:eastAsia="en-GB"/>
        </w:rPr>
      </w:pPr>
      <w:r w:rsidRPr="00D13A43">
        <w:rPr>
          <w:rFonts w:ascii="Times New Roman" w:eastAsia="Times New Roman" w:hAnsi="Times New Roman" w:cs="Times New Roman"/>
          <w:shd w:val="clear" w:color="auto" w:fill="FFFFFF"/>
          <w:lang w:val="en-GB" w:eastAsia="en-GB"/>
        </w:rPr>
        <w:t xml:space="preserve">To explore Health </w:t>
      </w:r>
      <w:r>
        <w:rPr>
          <w:rFonts w:ascii="Times New Roman" w:eastAsia="Times New Roman" w:hAnsi="Times New Roman" w:cs="Times New Roman"/>
          <w:shd w:val="clear" w:color="auto" w:fill="FFFFFF"/>
          <w:lang w:val="en-GB" w:eastAsia="en-GB"/>
        </w:rPr>
        <w:t>L</w:t>
      </w:r>
      <w:r w:rsidRPr="00D13A43">
        <w:rPr>
          <w:rFonts w:ascii="Times New Roman" w:eastAsia="Times New Roman" w:hAnsi="Times New Roman" w:cs="Times New Roman"/>
          <w:shd w:val="clear" w:color="auto" w:fill="FFFFFF"/>
          <w:lang w:val="en-GB" w:eastAsia="en-GB"/>
        </w:rPr>
        <w:t xml:space="preserve">ocus of control of the students studying at university campus, </w:t>
      </w:r>
      <w:proofErr w:type="spellStart"/>
      <w:r w:rsidRPr="00D13A43">
        <w:rPr>
          <w:rFonts w:ascii="Times New Roman" w:eastAsia="Times New Roman" w:hAnsi="Times New Roman" w:cs="Times New Roman"/>
          <w:shd w:val="clear" w:color="auto" w:fill="FFFFFF"/>
          <w:lang w:val="en-GB" w:eastAsia="en-GB"/>
        </w:rPr>
        <w:t>Tribhuvan</w:t>
      </w:r>
      <w:proofErr w:type="spellEnd"/>
      <w:r w:rsidRPr="00D13A43">
        <w:rPr>
          <w:rFonts w:ascii="Times New Roman" w:eastAsia="Times New Roman" w:hAnsi="Times New Roman" w:cs="Times New Roman"/>
          <w:shd w:val="clear" w:color="auto" w:fill="FFFFFF"/>
          <w:lang w:val="en-GB" w:eastAsia="en-GB"/>
        </w:rPr>
        <w:t xml:space="preserve"> University, Nepal</w:t>
      </w:r>
      <w:r>
        <w:rPr>
          <w:rFonts w:ascii="Times New Roman" w:eastAsia="Times New Roman" w:hAnsi="Times New Roman" w:cs="Times New Roman"/>
          <w:shd w:val="clear" w:color="auto" w:fill="FFFFFF"/>
          <w:lang w:val="en-GB" w:eastAsia="en-GB"/>
        </w:rPr>
        <w:t xml:space="preserve"> in </w:t>
      </w:r>
      <w:r w:rsidR="00137E71">
        <w:rPr>
          <w:rFonts w:ascii="Times New Roman" w:eastAsia="Times New Roman" w:hAnsi="Times New Roman" w:cs="Times New Roman"/>
          <w:shd w:val="clear" w:color="auto" w:fill="FFFFFF"/>
          <w:lang w:val="en-GB" w:eastAsia="en-GB"/>
        </w:rPr>
        <w:t xml:space="preserve">terms of sex and study stream of </w:t>
      </w:r>
      <w:r>
        <w:rPr>
          <w:rFonts w:ascii="Times New Roman" w:eastAsia="Times New Roman" w:hAnsi="Times New Roman" w:cs="Times New Roman"/>
          <w:shd w:val="clear" w:color="auto" w:fill="FFFFFF"/>
          <w:lang w:val="en-GB" w:eastAsia="en-GB"/>
        </w:rPr>
        <w:t xml:space="preserve">students. </w:t>
      </w:r>
    </w:p>
    <w:p w:rsidR="00135893" w:rsidRPr="00827AE6" w:rsidRDefault="00135893" w:rsidP="00135893">
      <w:pPr>
        <w:numPr>
          <w:ilvl w:val="0"/>
          <w:numId w:val="2"/>
        </w:numPr>
        <w:spacing w:line="480" w:lineRule="auto"/>
        <w:textAlignment w:val="baseline"/>
        <w:rPr>
          <w:rFonts w:ascii="Times New Roman" w:eastAsia="Times New Roman" w:hAnsi="Times New Roman" w:cs="Times New Roman"/>
          <w:lang w:val="en-GB" w:eastAsia="en-GB"/>
        </w:rPr>
      </w:pPr>
      <w:r>
        <w:rPr>
          <w:rFonts w:ascii="Times New Roman" w:eastAsia="Times New Roman" w:hAnsi="Times New Roman" w:cs="Times New Roman"/>
          <w:shd w:val="clear" w:color="auto" w:fill="FFFFFF"/>
          <w:lang w:val="en-GB" w:eastAsia="en-GB"/>
        </w:rPr>
        <w:t>To explore the association between the dominant health locus of cont</w:t>
      </w:r>
      <w:r w:rsidR="00137E71">
        <w:rPr>
          <w:rFonts w:ascii="Times New Roman" w:eastAsia="Times New Roman" w:hAnsi="Times New Roman" w:cs="Times New Roman"/>
          <w:shd w:val="clear" w:color="auto" w:fill="FFFFFF"/>
          <w:lang w:val="en-GB" w:eastAsia="en-GB"/>
        </w:rPr>
        <w:t xml:space="preserve">rol with sex and the study stream of </w:t>
      </w:r>
      <w:r>
        <w:rPr>
          <w:rFonts w:ascii="Times New Roman" w:eastAsia="Times New Roman" w:hAnsi="Times New Roman" w:cs="Times New Roman"/>
          <w:shd w:val="clear" w:color="auto" w:fill="FFFFFF"/>
          <w:lang w:val="en-GB" w:eastAsia="en-GB"/>
        </w:rPr>
        <w:t xml:space="preserve">students studying at university campus TU, Nepal.  </w:t>
      </w:r>
    </w:p>
    <w:p w:rsidR="00AE68C3" w:rsidRDefault="00AE68C3" w:rsidP="00135893">
      <w:pPr>
        <w:spacing w:line="480" w:lineRule="auto"/>
        <w:rPr>
          <w:rFonts w:ascii="Times New Roman" w:eastAsia="Times New Roman" w:hAnsi="Times New Roman" w:cs="Times New Roman"/>
          <w:b/>
          <w:bCs/>
          <w:shd w:val="clear" w:color="auto" w:fill="FFFFFF"/>
          <w:lang w:val="en-GB" w:eastAsia="en-GB"/>
        </w:rPr>
      </w:pPr>
    </w:p>
    <w:p w:rsidR="00AE68C3" w:rsidRDefault="00AE68C3" w:rsidP="00135893">
      <w:pPr>
        <w:spacing w:line="480" w:lineRule="auto"/>
        <w:rPr>
          <w:rFonts w:ascii="Times New Roman" w:eastAsia="Times New Roman" w:hAnsi="Times New Roman" w:cs="Times New Roman"/>
          <w:b/>
          <w:bCs/>
          <w:shd w:val="clear" w:color="auto" w:fill="FFFFFF"/>
          <w:lang w:val="en-GB" w:eastAsia="en-GB"/>
        </w:rPr>
      </w:pPr>
    </w:p>
    <w:p w:rsidR="00135893" w:rsidRPr="00D13A43" w:rsidRDefault="00135893" w:rsidP="00135893">
      <w:pPr>
        <w:spacing w:line="480" w:lineRule="auto"/>
        <w:rPr>
          <w:rFonts w:ascii="Times New Roman" w:eastAsia="Times New Roman" w:hAnsi="Times New Roman" w:cs="Times New Roman"/>
          <w:color w:val="auto"/>
          <w:lang w:val="en-GB" w:eastAsia="en-GB"/>
        </w:rPr>
      </w:pPr>
      <w:r w:rsidRPr="00D13A43">
        <w:rPr>
          <w:rFonts w:ascii="Times New Roman" w:eastAsia="Times New Roman" w:hAnsi="Times New Roman" w:cs="Times New Roman"/>
          <w:b/>
          <w:bCs/>
          <w:shd w:val="clear" w:color="auto" w:fill="FFFFFF"/>
          <w:lang w:val="en-GB" w:eastAsia="en-GB"/>
        </w:rPr>
        <w:lastRenderedPageBreak/>
        <w:t>1.5 Hypothesis</w:t>
      </w:r>
    </w:p>
    <w:p w:rsidR="00135893" w:rsidRPr="00D13A43" w:rsidRDefault="00135893" w:rsidP="00135893">
      <w:pPr>
        <w:spacing w:line="480" w:lineRule="auto"/>
        <w:rPr>
          <w:rFonts w:ascii="Times New Roman" w:eastAsia="Times New Roman" w:hAnsi="Times New Roman" w:cs="Times New Roman"/>
          <w:color w:val="auto"/>
          <w:lang w:val="en-GB" w:eastAsia="en-GB"/>
        </w:rPr>
      </w:pPr>
      <w:r w:rsidRPr="00D13A43">
        <w:rPr>
          <w:rFonts w:ascii="Times New Roman" w:eastAsia="Times New Roman" w:hAnsi="Times New Roman" w:cs="Times New Roman"/>
          <w:shd w:val="clear" w:color="auto" w:fill="FFFFFF"/>
          <w:lang w:val="en-GB" w:eastAsia="en-GB"/>
        </w:rPr>
        <w:t>Null hypothesis (H</w:t>
      </w:r>
      <w:r>
        <w:rPr>
          <w:rFonts w:ascii="Times New Roman" w:eastAsia="Times New Roman" w:hAnsi="Times New Roman" w:cs="Times New Roman"/>
          <w:shd w:val="clear" w:color="auto" w:fill="FFFFFF"/>
          <w:vertAlign w:val="subscript"/>
          <w:lang w:val="en-GB" w:eastAsia="en-GB"/>
        </w:rPr>
        <w:t>0</w:t>
      </w:r>
      <w:r w:rsidRPr="00D13A43">
        <w:rPr>
          <w:rFonts w:ascii="Times New Roman" w:eastAsia="Times New Roman" w:hAnsi="Times New Roman" w:cs="Times New Roman"/>
          <w:shd w:val="clear" w:color="auto" w:fill="FFFFFF"/>
          <w:lang w:val="en-GB" w:eastAsia="en-GB"/>
        </w:rPr>
        <w:t xml:space="preserve">): There </w:t>
      </w:r>
      <w:r>
        <w:rPr>
          <w:rFonts w:ascii="Times New Roman" w:eastAsia="Times New Roman" w:hAnsi="Times New Roman" w:cs="Times New Roman"/>
          <w:shd w:val="clear" w:color="auto" w:fill="FFFFFF"/>
          <w:lang w:val="en-GB" w:eastAsia="en-GB"/>
        </w:rPr>
        <w:t>will be</w:t>
      </w:r>
      <w:r w:rsidRPr="00D13A43">
        <w:rPr>
          <w:rFonts w:ascii="Times New Roman" w:eastAsia="Times New Roman" w:hAnsi="Times New Roman" w:cs="Times New Roman"/>
          <w:shd w:val="clear" w:color="auto" w:fill="FFFFFF"/>
          <w:lang w:val="en-GB" w:eastAsia="en-GB"/>
        </w:rPr>
        <w:t xml:space="preserve"> no significant association between health </w:t>
      </w:r>
      <w:r w:rsidR="00AD6C67" w:rsidRPr="00D13A43">
        <w:rPr>
          <w:rFonts w:ascii="Times New Roman" w:eastAsia="Times New Roman" w:hAnsi="Times New Roman" w:cs="Times New Roman"/>
          <w:shd w:val="clear" w:color="auto" w:fill="FFFFFF"/>
          <w:lang w:val="en-GB" w:eastAsia="en-GB"/>
        </w:rPr>
        <w:t>behaviour</w:t>
      </w:r>
      <w:r w:rsidRPr="00D13A43">
        <w:rPr>
          <w:rFonts w:ascii="Times New Roman" w:eastAsia="Times New Roman" w:hAnsi="Times New Roman" w:cs="Times New Roman"/>
          <w:shd w:val="clear" w:color="auto" w:fill="FFFFFF"/>
          <w:lang w:val="en-GB" w:eastAsia="en-GB"/>
        </w:rPr>
        <w:t xml:space="preserve"> and sex of students studying at university campus. TU. </w:t>
      </w:r>
    </w:p>
    <w:p w:rsidR="00135893" w:rsidRDefault="00135893" w:rsidP="00135893">
      <w:pPr>
        <w:spacing w:line="480" w:lineRule="auto"/>
        <w:rPr>
          <w:rFonts w:ascii="Times New Roman" w:eastAsia="Times New Roman" w:hAnsi="Times New Roman" w:cs="Times New Roman"/>
          <w:shd w:val="clear" w:color="auto" w:fill="FFFFFF"/>
          <w:lang w:val="en-GB" w:eastAsia="en-GB"/>
        </w:rPr>
      </w:pPr>
      <w:r>
        <w:rPr>
          <w:rFonts w:ascii="Times New Roman" w:eastAsia="Times New Roman" w:hAnsi="Times New Roman" w:cs="Times New Roman"/>
          <w:shd w:val="clear" w:color="auto" w:fill="FFFFFF"/>
          <w:lang w:val="en-GB" w:eastAsia="en-GB"/>
        </w:rPr>
        <w:t>Alternative Hypothesis (H</w:t>
      </w:r>
      <w:r>
        <w:rPr>
          <w:rFonts w:ascii="Times New Roman" w:eastAsia="Times New Roman" w:hAnsi="Times New Roman" w:cs="Times New Roman"/>
          <w:shd w:val="clear" w:color="auto" w:fill="FFFFFF"/>
          <w:vertAlign w:val="subscript"/>
          <w:lang w:val="en-GB" w:eastAsia="en-GB"/>
        </w:rPr>
        <w:t>1</w:t>
      </w:r>
      <w:r w:rsidRPr="00D13A43">
        <w:rPr>
          <w:rFonts w:ascii="Times New Roman" w:eastAsia="Times New Roman" w:hAnsi="Times New Roman" w:cs="Times New Roman"/>
          <w:shd w:val="clear" w:color="auto" w:fill="FFFFFF"/>
          <w:lang w:val="en-GB" w:eastAsia="en-GB"/>
        </w:rPr>
        <w:t xml:space="preserve">): There </w:t>
      </w:r>
      <w:r>
        <w:rPr>
          <w:rFonts w:ascii="Times New Roman" w:eastAsia="Times New Roman" w:hAnsi="Times New Roman" w:cs="Times New Roman"/>
          <w:shd w:val="clear" w:color="auto" w:fill="FFFFFF"/>
          <w:lang w:val="en-GB" w:eastAsia="en-GB"/>
        </w:rPr>
        <w:t>will be a</w:t>
      </w:r>
      <w:r w:rsidRPr="00D13A43">
        <w:rPr>
          <w:rFonts w:ascii="Times New Roman" w:eastAsia="Times New Roman" w:hAnsi="Times New Roman" w:cs="Times New Roman"/>
          <w:shd w:val="clear" w:color="auto" w:fill="FFFFFF"/>
          <w:lang w:val="en-GB" w:eastAsia="en-GB"/>
        </w:rPr>
        <w:t xml:space="preserve"> significant association between health </w:t>
      </w:r>
      <w:r w:rsidR="00AD6C67" w:rsidRPr="00D13A43">
        <w:rPr>
          <w:rFonts w:ascii="Times New Roman" w:eastAsia="Times New Roman" w:hAnsi="Times New Roman" w:cs="Times New Roman"/>
          <w:shd w:val="clear" w:color="auto" w:fill="FFFFFF"/>
          <w:lang w:val="en-GB" w:eastAsia="en-GB"/>
        </w:rPr>
        <w:t>behaviour</w:t>
      </w:r>
      <w:r w:rsidRPr="00D13A43">
        <w:rPr>
          <w:rFonts w:ascii="Times New Roman" w:eastAsia="Times New Roman" w:hAnsi="Times New Roman" w:cs="Times New Roman"/>
          <w:shd w:val="clear" w:color="auto" w:fill="FFFFFF"/>
          <w:lang w:val="en-GB" w:eastAsia="en-GB"/>
        </w:rPr>
        <w:t xml:space="preserve"> and sex of the students studying at university campus</w:t>
      </w:r>
      <w:r>
        <w:rPr>
          <w:rFonts w:ascii="Times New Roman" w:eastAsia="Times New Roman" w:hAnsi="Times New Roman" w:cs="Times New Roman"/>
          <w:shd w:val="clear" w:color="auto" w:fill="FFFFFF"/>
          <w:lang w:val="en-GB" w:eastAsia="en-GB"/>
        </w:rPr>
        <w:t>, TU.</w:t>
      </w:r>
    </w:p>
    <w:p w:rsidR="00135893" w:rsidRDefault="00135893" w:rsidP="00135893">
      <w:pPr>
        <w:spacing w:line="480" w:lineRule="auto"/>
        <w:rPr>
          <w:rFonts w:ascii="Times New Roman" w:eastAsia="Times New Roman" w:hAnsi="Times New Roman" w:cs="Times New Roman"/>
          <w:shd w:val="clear" w:color="auto" w:fill="FFFFFF"/>
          <w:lang w:val="en-GB" w:eastAsia="en-GB"/>
        </w:rPr>
      </w:pPr>
      <w:r>
        <w:rPr>
          <w:rFonts w:ascii="Times New Roman" w:eastAsia="Times New Roman" w:hAnsi="Times New Roman" w:cs="Times New Roman"/>
          <w:shd w:val="clear" w:color="auto" w:fill="FFFFFF"/>
          <w:lang w:val="en-GB" w:eastAsia="en-GB"/>
        </w:rPr>
        <w:t>Null hypothesis (H</w:t>
      </w:r>
      <w:r>
        <w:rPr>
          <w:rFonts w:ascii="Times New Roman" w:eastAsia="Times New Roman" w:hAnsi="Times New Roman" w:cs="Times New Roman"/>
          <w:shd w:val="clear" w:color="auto" w:fill="FFFFFF"/>
          <w:vertAlign w:val="subscript"/>
          <w:lang w:val="en-GB" w:eastAsia="en-GB"/>
        </w:rPr>
        <w:t>0</w:t>
      </w:r>
      <w:r>
        <w:rPr>
          <w:rFonts w:ascii="Times New Roman" w:eastAsia="Times New Roman" w:hAnsi="Times New Roman" w:cs="Times New Roman"/>
          <w:shd w:val="clear" w:color="auto" w:fill="FFFFFF"/>
          <w:lang w:val="en-GB" w:eastAsia="en-GB"/>
        </w:rPr>
        <w:t>): There will be no significant association between dominant hea</w:t>
      </w:r>
      <w:r w:rsidR="00AE68C3">
        <w:rPr>
          <w:rFonts w:ascii="Times New Roman" w:eastAsia="Times New Roman" w:hAnsi="Times New Roman" w:cs="Times New Roman"/>
          <w:shd w:val="clear" w:color="auto" w:fill="FFFFFF"/>
          <w:lang w:val="en-GB" w:eastAsia="en-GB"/>
        </w:rPr>
        <w:t>lth locus of control and study stream</w:t>
      </w:r>
      <w:r>
        <w:rPr>
          <w:rFonts w:ascii="Times New Roman" w:eastAsia="Times New Roman" w:hAnsi="Times New Roman" w:cs="Times New Roman"/>
          <w:shd w:val="clear" w:color="auto" w:fill="FFFFFF"/>
          <w:lang w:val="en-GB" w:eastAsia="en-GB"/>
        </w:rPr>
        <w:t xml:space="preserve"> of the students studying at university campus, TU. . </w:t>
      </w:r>
    </w:p>
    <w:p w:rsidR="00135893" w:rsidRPr="00D13A43" w:rsidRDefault="00135893" w:rsidP="00135893">
      <w:pPr>
        <w:spacing w:line="480" w:lineRule="auto"/>
        <w:rPr>
          <w:rFonts w:ascii="Times New Roman" w:eastAsia="Times New Roman" w:hAnsi="Times New Roman" w:cs="Times New Roman"/>
          <w:color w:val="auto"/>
          <w:lang w:val="en-GB" w:eastAsia="en-GB"/>
        </w:rPr>
      </w:pPr>
      <w:r>
        <w:rPr>
          <w:rFonts w:ascii="Times New Roman" w:eastAsia="Times New Roman" w:hAnsi="Times New Roman" w:cs="Times New Roman"/>
          <w:shd w:val="clear" w:color="auto" w:fill="FFFFFF"/>
          <w:lang w:val="en-GB" w:eastAsia="en-GB"/>
        </w:rPr>
        <w:t>Alternative hypothesis (H</w:t>
      </w:r>
      <w:r>
        <w:rPr>
          <w:rFonts w:ascii="Times New Roman" w:eastAsia="Times New Roman" w:hAnsi="Times New Roman" w:cs="Times New Roman"/>
          <w:shd w:val="clear" w:color="auto" w:fill="FFFFFF"/>
          <w:vertAlign w:val="subscript"/>
          <w:lang w:val="en-GB" w:eastAsia="en-GB"/>
        </w:rPr>
        <w:t>1</w:t>
      </w:r>
      <w:r>
        <w:rPr>
          <w:rFonts w:ascii="Times New Roman" w:eastAsia="Times New Roman" w:hAnsi="Times New Roman" w:cs="Times New Roman"/>
          <w:shd w:val="clear" w:color="auto" w:fill="FFFFFF"/>
          <w:lang w:val="en-GB" w:eastAsia="en-GB"/>
        </w:rPr>
        <w:t>): There will be a significant association between dominant heal</w:t>
      </w:r>
      <w:r w:rsidR="00AE68C3">
        <w:rPr>
          <w:rFonts w:ascii="Times New Roman" w:eastAsia="Times New Roman" w:hAnsi="Times New Roman" w:cs="Times New Roman"/>
          <w:shd w:val="clear" w:color="auto" w:fill="FFFFFF"/>
          <w:lang w:val="en-GB" w:eastAsia="en-GB"/>
        </w:rPr>
        <w:t xml:space="preserve">th locus of control and study stream </w:t>
      </w:r>
      <w:r>
        <w:rPr>
          <w:rFonts w:ascii="Times New Roman" w:eastAsia="Times New Roman" w:hAnsi="Times New Roman" w:cs="Times New Roman"/>
          <w:shd w:val="clear" w:color="auto" w:fill="FFFFFF"/>
          <w:lang w:val="en-GB" w:eastAsia="en-GB"/>
        </w:rPr>
        <w:t xml:space="preserve">of the students studying at university campus, TU. . </w:t>
      </w:r>
    </w:p>
    <w:p w:rsidR="00135893" w:rsidRPr="00D13A43" w:rsidRDefault="00135893" w:rsidP="00135893">
      <w:pPr>
        <w:spacing w:line="480" w:lineRule="auto"/>
        <w:rPr>
          <w:rFonts w:ascii="Times New Roman" w:eastAsia="Times New Roman" w:hAnsi="Times New Roman" w:cs="Times New Roman"/>
          <w:color w:val="auto"/>
          <w:lang w:val="en-GB" w:eastAsia="en-GB"/>
        </w:rPr>
      </w:pPr>
      <w:r w:rsidRPr="00D13A43">
        <w:rPr>
          <w:rFonts w:ascii="Times New Roman" w:eastAsia="Times New Roman" w:hAnsi="Times New Roman" w:cs="Times New Roman"/>
          <w:b/>
          <w:bCs/>
          <w:shd w:val="clear" w:color="auto" w:fill="FFFFFF"/>
          <w:lang w:val="en-GB" w:eastAsia="en-GB"/>
        </w:rPr>
        <w:t>1.6 Rationale of the Study</w:t>
      </w:r>
    </w:p>
    <w:p w:rsidR="00135893" w:rsidRPr="003639FF" w:rsidRDefault="00135893" w:rsidP="00135893">
      <w:pPr>
        <w:spacing w:line="480" w:lineRule="auto"/>
        <w:ind w:firstLine="720"/>
        <w:rPr>
          <w:rFonts w:ascii="Times New Roman" w:hAnsi="Times New Roman" w:cs="Times New Roman"/>
        </w:rPr>
      </w:pPr>
      <w:r w:rsidRPr="003639FF">
        <w:rPr>
          <w:rFonts w:ascii="Times New Roman" w:hAnsi="Times New Roman" w:cs="Times New Roman"/>
        </w:rPr>
        <w:t xml:space="preserve">Health Behaviors are prominent to maintaining and promoting well-being of individuals, to a great degree university students who are going through significant life transitions are heavily affected by them. Multiple factors like academic, social and personal challenges highly influence the students' mental and physical well-being (Eisenberg et al., 2013). </w:t>
      </w:r>
    </w:p>
    <w:p w:rsidR="00135893" w:rsidRPr="003639FF" w:rsidRDefault="00135893" w:rsidP="00135893">
      <w:pPr>
        <w:spacing w:line="480" w:lineRule="auto"/>
        <w:ind w:firstLine="720"/>
        <w:rPr>
          <w:rFonts w:ascii="Times New Roman" w:hAnsi="Times New Roman" w:cs="Times New Roman"/>
        </w:rPr>
      </w:pPr>
      <w:r w:rsidRPr="003639FF">
        <w:rPr>
          <w:rFonts w:ascii="Times New Roman" w:hAnsi="Times New Roman" w:cs="Times New Roman"/>
        </w:rPr>
        <w:t xml:space="preserve">Often these changes occur due to independent lifestyle, increased academic pressures like deadline and assignments to complete on and hyped stress levels, these changes can lead to the acquiring unhealthy practices like poor diet, not enough sleep, substance use, and sluggish. If these kinds of habitual pattern is not addressed, it can have long-term negative effects on overall health and causes to lose the productivity over time. </w:t>
      </w:r>
    </w:p>
    <w:p w:rsidR="006F6F6D" w:rsidRPr="008F273E" w:rsidRDefault="00135893" w:rsidP="006F6F6D">
      <w:pPr>
        <w:spacing w:line="480" w:lineRule="auto"/>
        <w:ind w:firstLine="720"/>
        <w:rPr>
          <w:rFonts w:ascii="Times New Roman" w:eastAsia="Times New Roman" w:hAnsi="Times New Roman" w:cs="Times New Roman"/>
          <w:bCs/>
        </w:rPr>
      </w:pPr>
      <w:r w:rsidRPr="003639FF">
        <w:rPr>
          <w:rFonts w:ascii="Times New Roman" w:hAnsi="Times New Roman" w:cs="Times New Roman"/>
        </w:rPr>
        <w:t>Parallel to behavioral patterns, Health Locus of Control, highly affects the health outcomes of individual that is shaped by how they see their ability which is psychological.</w:t>
      </w:r>
      <w:r w:rsidR="006F6F6D">
        <w:rPr>
          <w:rFonts w:ascii="Times New Roman" w:hAnsi="Times New Roman" w:cs="Times New Roman"/>
        </w:rPr>
        <w:t xml:space="preserve"> </w:t>
      </w:r>
      <w:r w:rsidR="006F6F6D" w:rsidRPr="008F273E">
        <w:rPr>
          <w:rFonts w:ascii="Times New Roman" w:eastAsia="Times New Roman" w:hAnsi="Times New Roman" w:cs="Times New Roman"/>
          <w:bCs/>
        </w:rPr>
        <w:t xml:space="preserve">Although the situation is alarming and needs outrageous global attention on student health, there exist a significant gap in research especially in South Asian contexts, particularly in Nepal, </w:t>
      </w:r>
      <w:r w:rsidR="006F6F6D" w:rsidRPr="008F273E">
        <w:rPr>
          <w:rFonts w:ascii="Times New Roman" w:eastAsia="Times New Roman" w:hAnsi="Times New Roman" w:cs="Times New Roman"/>
          <w:bCs/>
        </w:rPr>
        <w:lastRenderedPageBreak/>
        <w:t xml:space="preserve">where the dynamics of socio-economy, education, and culture vary and influence differently in terms of health behaviors and beliefs. In Nepal, limited studies have showed the relationship between health behaviors and HLC along with their sex and study stream. The results of health outcomes may vary on various students groups in regard to gender roles, study related pressures, and accessibility to health-related information and resources. </w:t>
      </w:r>
    </w:p>
    <w:p w:rsidR="006F6F6D" w:rsidRDefault="006F6F6D" w:rsidP="006F6F6D">
      <w:pPr>
        <w:spacing w:line="480" w:lineRule="auto"/>
        <w:ind w:firstLine="720"/>
        <w:rPr>
          <w:rFonts w:ascii="Times New Roman" w:eastAsia="Times New Roman" w:hAnsi="Times New Roman" w:cs="Times New Roman"/>
          <w:bCs/>
        </w:rPr>
      </w:pPr>
      <w:r w:rsidRPr="008F273E">
        <w:rPr>
          <w:rFonts w:ascii="Times New Roman" w:eastAsia="Times New Roman" w:hAnsi="Times New Roman" w:cs="Times New Roman"/>
          <w:bCs/>
        </w:rPr>
        <w:t xml:space="preserve">This research is essential because it focuses on students at </w:t>
      </w:r>
      <w:proofErr w:type="spellStart"/>
      <w:r w:rsidRPr="008F273E">
        <w:rPr>
          <w:rFonts w:ascii="Times New Roman" w:eastAsia="Times New Roman" w:hAnsi="Times New Roman" w:cs="Times New Roman"/>
          <w:bCs/>
        </w:rPr>
        <w:t>Tribhuvan</w:t>
      </w:r>
      <w:proofErr w:type="spellEnd"/>
      <w:r w:rsidRPr="008F273E">
        <w:rPr>
          <w:rFonts w:ascii="Times New Roman" w:eastAsia="Times New Roman" w:hAnsi="Times New Roman" w:cs="Times New Roman"/>
          <w:bCs/>
        </w:rPr>
        <w:t xml:space="preserve"> University, Nepal's biggest and oldest university. Looking into similar health-related behaviors and stronger HLC trends among the university students, and inquiring into the behavioral and psychological determinan</w:t>
      </w:r>
      <w:r w:rsidR="00AE68C3">
        <w:rPr>
          <w:rFonts w:ascii="Times New Roman" w:eastAsia="Times New Roman" w:hAnsi="Times New Roman" w:cs="Times New Roman"/>
          <w:bCs/>
        </w:rPr>
        <w:t xml:space="preserve">ts in different sex and study stream </w:t>
      </w:r>
      <w:r w:rsidRPr="008F273E">
        <w:rPr>
          <w:rFonts w:ascii="Times New Roman" w:eastAsia="Times New Roman" w:hAnsi="Times New Roman" w:cs="Times New Roman"/>
          <w:bCs/>
        </w:rPr>
        <w:t>in the university context can provide us with nuanced insights. These ideas can support many other researchers to make evidence-based plan of actions for targeted student population related to health, policies and crafted interventions to meet the specific needs of diverse groups of students.</w:t>
      </w:r>
    </w:p>
    <w:p w:rsidR="00135893" w:rsidRPr="00D2271B" w:rsidRDefault="006F6F6D" w:rsidP="006F6F6D">
      <w:pPr>
        <w:spacing w:line="480" w:lineRule="auto"/>
        <w:ind w:firstLine="720"/>
        <w:textAlignment w:val="baseline"/>
        <w:rPr>
          <w:rFonts w:ascii="Times New Roman" w:eastAsia="Times New Roman" w:hAnsi="Times New Roman" w:cs="Times New Roman"/>
          <w:lang w:val="en-GB" w:eastAsia="en-GB"/>
        </w:rPr>
      </w:pPr>
      <w:r w:rsidRPr="008F273E">
        <w:rPr>
          <w:rFonts w:ascii="Times New Roman" w:eastAsia="Times New Roman" w:hAnsi="Times New Roman" w:cs="Times New Roman"/>
          <w:bCs/>
        </w:rPr>
        <w:t>In conclusion, the rationale for this study is motivated by acknowledging the urgent need to investigate health-related practices and intrinsic belief systems across university students in Nepal. It aims to bridge the gap of current knowledge by looking into the how the relationship between different demographic</w:t>
      </w:r>
      <w:r w:rsidR="00AE68C3">
        <w:rPr>
          <w:rFonts w:ascii="Times New Roman" w:eastAsia="Times New Roman" w:hAnsi="Times New Roman" w:cs="Times New Roman"/>
          <w:bCs/>
        </w:rPr>
        <w:t xml:space="preserve"> factors such as sex and study stream</w:t>
      </w:r>
      <w:r w:rsidRPr="008F273E">
        <w:rPr>
          <w:rFonts w:ascii="Times New Roman" w:eastAsia="Times New Roman" w:hAnsi="Times New Roman" w:cs="Times New Roman"/>
          <w:bCs/>
        </w:rPr>
        <w:t xml:space="preserve"> affect health behaviors and HLC, finally contributing to the advocacy of healthier lifestyles and refined well-being within students.</w:t>
      </w:r>
    </w:p>
    <w:p w:rsidR="00135893" w:rsidRPr="00D13A43" w:rsidRDefault="00135893" w:rsidP="00135893">
      <w:pPr>
        <w:spacing w:line="480" w:lineRule="auto"/>
        <w:rPr>
          <w:rFonts w:ascii="Times New Roman" w:eastAsia="Times New Roman" w:hAnsi="Times New Roman" w:cs="Times New Roman"/>
          <w:color w:val="auto"/>
          <w:lang w:val="en-GB" w:eastAsia="en-GB"/>
        </w:rPr>
      </w:pPr>
      <w:r w:rsidRPr="00D13A43">
        <w:rPr>
          <w:rFonts w:ascii="Times New Roman" w:eastAsia="Times New Roman" w:hAnsi="Times New Roman" w:cs="Times New Roman"/>
          <w:b/>
          <w:bCs/>
          <w:shd w:val="clear" w:color="auto" w:fill="FFFFFF"/>
          <w:lang w:val="en-GB" w:eastAsia="en-GB"/>
        </w:rPr>
        <w:t>1.7 Operational Definition. </w:t>
      </w:r>
    </w:p>
    <w:p w:rsidR="00135893" w:rsidRPr="00D13A43" w:rsidRDefault="00135893" w:rsidP="00135893">
      <w:pPr>
        <w:spacing w:line="480" w:lineRule="auto"/>
        <w:rPr>
          <w:rFonts w:ascii="Times New Roman" w:eastAsia="Times New Roman" w:hAnsi="Times New Roman" w:cs="Times New Roman"/>
          <w:color w:val="auto"/>
          <w:lang w:val="en-GB" w:eastAsia="en-GB"/>
        </w:rPr>
      </w:pPr>
      <w:r w:rsidRPr="00D13A43">
        <w:rPr>
          <w:rFonts w:ascii="Times New Roman" w:eastAsia="Times New Roman" w:hAnsi="Times New Roman" w:cs="Times New Roman"/>
          <w:shd w:val="clear" w:color="auto" w:fill="FFFFFF"/>
          <w:lang w:val="en-GB" w:eastAsia="en-GB"/>
        </w:rPr>
        <w:t xml:space="preserve">Health </w:t>
      </w:r>
      <w:r w:rsidR="006F6F6D" w:rsidRPr="00D13A43">
        <w:rPr>
          <w:rFonts w:ascii="Times New Roman" w:eastAsia="Times New Roman" w:hAnsi="Times New Roman" w:cs="Times New Roman"/>
          <w:shd w:val="clear" w:color="auto" w:fill="FFFFFF"/>
          <w:lang w:val="en-GB" w:eastAsia="en-GB"/>
        </w:rPr>
        <w:t>behaviours</w:t>
      </w:r>
      <w:r w:rsidRPr="00D13A43">
        <w:rPr>
          <w:rFonts w:ascii="Times New Roman" w:eastAsia="Times New Roman" w:hAnsi="Times New Roman" w:cs="Times New Roman"/>
          <w:shd w:val="clear" w:color="auto" w:fill="FFFFFF"/>
          <w:lang w:val="en-GB" w:eastAsia="en-GB"/>
        </w:rPr>
        <w:t>: </w:t>
      </w:r>
    </w:p>
    <w:p w:rsidR="00135893" w:rsidRPr="00D13A43" w:rsidRDefault="00135893" w:rsidP="00135893">
      <w:pPr>
        <w:spacing w:line="480" w:lineRule="auto"/>
        <w:ind w:firstLine="720"/>
        <w:rPr>
          <w:rFonts w:ascii="Times New Roman" w:eastAsia="Times New Roman" w:hAnsi="Times New Roman" w:cs="Times New Roman"/>
          <w:lang w:val="en-GB" w:eastAsia="en-GB"/>
        </w:rPr>
      </w:pPr>
      <w:r w:rsidRPr="00D13A43">
        <w:rPr>
          <w:rFonts w:ascii="Times New Roman" w:eastAsia="Times New Roman" w:hAnsi="Times New Roman" w:cs="Times New Roman"/>
          <w:shd w:val="clear" w:color="auto" w:fill="FFFFFF"/>
          <w:lang w:val="en-GB" w:eastAsia="en-GB"/>
        </w:rPr>
        <w:t xml:space="preserve">Health </w:t>
      </w:r>
      <w:r w:rsidR="006F6F6D" w:rsidRPr="00D13A43">
        <w:rPr>
          <w:rFonts w:ascii="Times New Roman" w:eastAsia="Times New Roman" w:hAnsi="Times New Roman" w:cs="Times New Roman"/>
          <w:shd w:val="clear" w:color="auto" w:fill="FFFFFF"/>
          <w:lang w:val="en-GB" w:eastAsia="en-GB"/>
        </w:rPr>
        <w:t>behaviours</w:t>
      </w:r>
      <w:r w:rsidRPr="00D13A43">
        <w:rPr>
          <w:rFonts w:ascii="Times New Roman" w:eastAsia="Times New Roman" w:hAnsi="Times New Roman" w:cs="Times New Roman"/>
          <w:shd w:val="clear" w:color="auto" w:fill="FFFFFF"/>
          <w:lang w:val="en-GB" w:eastAsia="en-GB"/>
        </w:rPr>
        <w:t xml:space="preserve"> in this research mean those </w:t>
      </w:r>
      <w:r w:rsidR="00AD6C67" w:rsidRPr="00D13A43">
        <w:rPr>
          <w:rFonts w:ascii="Times New Roman" w:eastAsia="Times New Roman" w:hAnsi="Times New Roman" w:cs="Times New Roman"/>
          <w:shd w:val="clear" w:color="auto" w:fill="FFFFFF"/>
          <w:lang w:val="en-GB" w:eastAsia="en-GB"/>
        </w:rPr>
        <w:t>behaviours</w:t>
      </w:r>
      <w:r w:rsidRPr="00D13A43">
        <w:rPr>
          <w:rFonts w:ascii="Times New Roman" w:eastAsia="Times New Roman" w:hAnsi="Times New Roman" w:cs="Times New Roman"/>
          <w:shd w:val="clear" w:color="auto" w:fill="FFFFFF"/>
          <w:lang w:val="en-GB" w:eastAsia="en-GB"/>
        </w:rPr>
        <w:t xml:space="preserve"> that improve or maintain one’s health. The health </w:t>
      </w:r>
      <w:r w:rsidR="00AD6C67" w:rsidRPr="00D13A43">
        <w:rPr>
          <w:rFonts w:ascii="Times New Roman" w:eastAsia="Times New Roman" w:hAnsi="Times New Roman" w:cs="Times New Roman"/>
          <w:shd w:val="clear" w:color="auto" w:fill="FFFFFF"/>
          <w:lang w:val="en-GB" w:eastAsia="en-GB"/>
        </w:rPr>
        <w:t>behaviours</w:t>
      </w:r>
      <w:r w:rsidRPr="00D13A43">
        <w:rPr>
          <w:rFonts w:ascii="Times New Roman" w:eastAsia="Times New Roman" w:hAnsi="Times New Roman" w:cs="Times New Roman"/>
          <w:shd w:val="clear" w:color="auto" w:fill="FFFFFF"/>
          <w:lang w:val="en-GB" w:eastAsia="en-GB"/>
        </w:rPr>
        <w:t xml:space="preserve"> included in this research ar</w:t>
      </w:r>
      <w:r>
        <w:rPr>
          <w:rFonts w:ascii="Times New Roman" w:eastAsia="Times New Roman" w:hAnsi="Times New Roman" w:cs="Times New Roman"/>
          <w:shd w:val="clear" w:color="auto" w:fill="FFFFFF"/>
          <w:lang w:val="en-GB" w:eastAsia="en-GB"/>
        </w:rPr>
        <w:t>e avoiding junk food</w:t>
      </w:r>
      <w:r w:rsidRPr="00D13A43">
        <w:rPr>
          <w:rFonts w:ascii="Times New Roman" w:eastAsia="Times New Roman" w:hAnsi="Times New Roman" w:cs="Times New Roman"/>
          <w:shd w:val="clear" w:color="auto" w:fill="FFFFFF"/>
          <w:lang w:val="en-GB" w:eastAsia="en-GB"/>
        </w:rPr>
        <w:t xml:space="preserve">, avoiding </w:t>
      </w:r>
      <w:r w:rsidR="0085150C">
        <w:rPr>
          <w:rFonts w:ascii="Times New Roman" w:eastAsia="Times New Roman" w:hAnsi="Times New Roman" w:cs="Times New Roman"/>
          <w:shd w:val="clear" w:color="auto" w:fill="FFFFFF"/>
          <w:lang w:val="en-GB" w:eastAsia="en-GB"/>
        </w:rPr>
        <w:t xml:space="preserve">sweets, </w:t>
      </w:r>
      <w:r w:rsidRPr="62F62761">
        <w:rPr>
          <w:rFonts w:ascii="Times New Roman" w:eastAsia="Times New Roman" w:hAnsi="Times New Roman" w:cs="Times New Roman"/>
          <w:lang w:val="en-GB" w:eastAsia="en-GB"/>
        </w:rPr>
        <w:t xml:space="preserve">avoiding intake </w:t>
      </w:r>
      <w:r w:rsidRPr="00D13A43">
        <w:rPr>
          <w:rFonts w:ascii="Times New Roman" w:eastAsia="Times New Roman" w:hAnsi="Times New Roman" w:cs="Times New Roman"/>
          <w:shd w:val="clear" w:color="auto" w:fill="FFFFFF"/>
          <w:lang w:val="en-GB" w:eastAsia="en-GB"/>
        </w:rPr>
        <w:t>of alcohol,</w:t>
      </w:r>
      <w:r w:rsidR="0085150C">
        <w:rPr>
          <w:rFonts w:ascii="Times New Roman" w:eastAsia="Times New Roman" w:hAnsi="Times New Roman" w:cs="Times New Roman"/>
          <w:shd w:val="clear" w:color="auto" w:fill="FFFFFF"/>
          <w:lang w:val="en-GB" w:eastAsia="en-GB"/>
        </w:rPr>
        <w:t xml:space="preserve"> avoiding smoking,</w:t>
      </w:r>
      <w:r w:rsidRPr="00D13A43">
        <w:rPr>
          <w:rFonts w:ascii="Times New Roman" w:eastAsia="Times New Roman" w:hAnsi="Times New Roman" w:cs="Times New Roman"/>
          <w:shd w:val="clear" w:color="auto" w:fill="FFFFFF"/>
          <w:lang w:val="en-GB" w:eastAsia="en-GB"/>
        </w:rPr>
        <w:t xml:space="preserve"> adequate physical activity, </w:t>
      </w:r>
      <w:r w:rsidR="0085150C">
        <w:rPr>
          <w:rFonts w:ascii="Times New Roman" w:eastAsia="Times New Roman" w:hAnsi="Times New Roman" w:cs="Times New Roman"/>
          <w:shd w:val="clear" w:color="auto" w:fill="FFFFFF"/>
          <w:lang w:val="en-GB" w:eastAsia="en-GB"/>
        </w:rPr>
        <w:t xml:space="preserve">playing sports, </w:t>
      </w:r>
      <w:r w:rsidR="0085150C">
        <w:rPr>
          <w:rFonts w:ascii="Times New Roman" w:eastAsia="Times New Roman" w:hAnsi="Times New Roman" w:cs="Times New Roman"/>
          <w:shd w:val="clear" w:color="auto" w:fill="FFFFFF"/>
          <w:lang w:val="en-GB" w:eastAsia="en-GB"/>
        </w:rPr>
        <w:lastRenderedPageBreak/>
        <w:t>adequate sleep routines</w:t>
      </w:r>
      <w:r w:rsidRPr="00D13A43">
        <w:rPr>
          <w:rFonts w:ascii="Times New Roman" w:eastAsia="Times New Roman" w:hAnsi="Times New Roman" w:cs="Times New Roman"/>
          <w:shd w:val="clear" w:color="auto" w:fill="FFFFFF"/>
          <w:lang w:val="en-GB" w:eastAsia="en-GB"/>
        </w:rPr>
        <w:t xml:space="preserve">, </w:t>
      </w:r>
      <w:r w:rsidR="0085150C">
        <w:rPr>
          <w:rFonts w:ascii="Times New Roman" w:eastAsia="Times New Roman" w:hAnsi="Times New Roman" w:cs="Times New Roman"/>
          <w:shd w:val="clear" w:color="auto" w:fill="FFFFFF"/>
          <w:lang w:val="en-GB" w:eastAsia="en-GB"/>
        </w:rPr>
        <w:t xml:space="preserve">maintaining </w:t>
      </w:r>
      <w:r w:rsidRPr="00D13A43">
        <w:rPr>
          <w:rFonts w:ascii="Times New Roman" w:eastAsia="Times New Roman" w:hAnsi="Times New Roman" w:cs="Times New Roman"/>
          <w:shd w:val="clear" w:color="auto" w:fill="FFFFFF"/>
          <w:lang w:val="en-GB" w:eastAsia="en-GB"/>
        </w:rPr>
        <w:t xml:space="preserve">hygiene and sanitation, </w:t>
      </w:r>
      <w:r>
        <w:rPr>
          <w:rFonts w:ascii="Times New Roman" w:eastAsia="Times New Roman" w:hAnsi="Times New Roman" w:cs="Times New Roman"/>
          <w:shd w:val="clear" w:color="auto" w:fill="FFFFFF"/>
          <w:lang w:val="en-GB" w:eastAsia="en-GB"/>
        </w:rPr>
        <w:t xml:space="preserve">practicing yoga/meditation, </w:t>
      </w:r>
      <w:r w:rsidR="0085150C">
        <w:rPr>
          <w:rFonts w:ascii="Times New Roman" w:eastAsia="Times New Roman" w:hAnsi="Times New Roman" w:cs="Times New Roman"/>
          <w:shd w:val="clear" w:color="auto" w:fill="FFFFFF"/>
          <w:lang w:val="en-GB" w:eastAsia="en-GB"/>
        </w:rPr>
        <w:t xml:space="preserve">gardening </w:t>
      </w:r>
      <w:r w:rsidRPr="00D13A43">
        <w:rPr>
          <w:rFonts w:ascii="Times New Roman" w:eastAsia="Times New Roman" w:hAnsi="Times New Roman" w:cs="Times New Roman"/>
          <w:shd w:val="clear" w:color="auto" w:fill="FFFFFF"/>
          <w:lang w:val="en-GB" w:eastAsia="en-GB"/>
        </w:rPr>
        <w:t>and coping with stress.</w:t>
      </w:r>
      <w:r w:rsidRPr="62F62761">
        <w:rPr>
          <w:rFonts w:ascii="Times New Roman" w:eastAsia="Times New Roman" w:hAnsi="Times New Roman" w:cs="Times New Roman"/>
          <w:lang w:val="en-GB" w:eastAsia="en-GB"/>
        </w:rPr>
        <w:t xml:space="preserve"> To measure </w:t>
      </w:r>
      <w:r w:rsidR="0085150C">
        <w:rPr>
          <w:rFonts w:ascii="Times New Roman" w:eastAsia="Times New Roman" w:hAnsi="Times New Roman" w:cs="Times New Roman"/>
          <w:lang w:val="en-GB" w:eastAsia="en-GB"/>
        </w:rPr>
        <w:t xml:space="preserve">these health </w:t>
      </w:r>
      <w:r w:rsidR="00AD6C67" w:rsidRPr="62F62761">
        <w:rPr>
          <w:rFonts w:ascii="Times New Roman" w:eastAsia="Times New Roman" w:hAnsi="Times New Roman" w:cs="Times New Roman"/>
          <w:lang w:val="en-GB" w:eastAsia="en-GB"/>
        </w:rPr>
        <w:t>behaviour</w:t>
      </w:r>
      <w:r w:rsidR="0085150C">
        <w:rPr>
          <w:rFonts w:ascii="Times New Roman" w:eastAsia="Times New Roman" w:hAnsi="Times New Roman" w:cs="Times New Roman"/>
          <w:lang w:val="en-GB" w:eastAsia="en-GB"/>
        </w:rPr>
        <w:t>s</w:t>
      </w:r>
      <w:r>
        <w:rPr>
          <w:rFonts w:ascii="Times New Roman" w:eastAsia="Times New Roman" w:hAnsi="Times New Roman" w:cs="Times New Roman"/>
          <w:lang w:val="en-GB" w:eastAsia="en-GB"/>
        </w:rPr>
        <w:t xml:space="preserve">, a self-made health </w:t>
      </w:r>
      <w:r w:rsidR="00AD6C67" w:rsidRPr="62F62761">
        <w:rPr>
          <w:rFonts w:ascii="Times New Roman" w:eastAsia="Times New Roman" w:hAnsi="Times New Roman" w:cs="Times New Roman"/>
          <w:lang w:val="en-GB" w:eastAsia="en-GB"/>
        </w:rPr>
        <w:t>behaviour</w:t>
      </w:r>
      <w:r w:rsidRPr="62F62761">
        <w:rPr>
          <w:rFonts w:ascii="Times New Roman" w:eastAsia="Times New Roman" w:hAnsi="Times New Roman" w:cs="Times New Roman"/>
          <w:lang w:val="en-GB" w:eastAsia="en-GB"/>
        </w:rPr>
        <w:t xml:space="preserve"> questionnaire is used that includes items relating to </w:t>
      </w:r>
      <w:r>
        <w:rPr>
          <w:rFonts w:ascii="Times New Roman" w:eastAsia="Times New Roman" w:hAnsi="Times New Roman" w:cs="Times New Roman"/>
          <w:lang w:val="en-GB" w:eastAsia="en-GB"/>
        </w:rPr>
        <w:t xml:space="preserve">positive </w:t>
      </w:r>
      <w:r w:rsidRPr="62F62761">
        <w:rPr>
          <w:rFonts w:ascii="Times New Roman" w:eastAsia="Times New Roman" w:hAnsi="Times New Roman" w:cs="Times New Roman"/>
          <w:lang w:val="en-GB" w:eastAsia="en-GB"/>
        </w:rPr>
        <w:t xml:space="preserve">health </w:t>
      </w:r>
      <w:r w:rsidR="00AD6C67" w:rsidRPr="62F62761">
        <w:rPr>
          <w:rFonts w:ascii="Times New Roman" w:eastAsia="Times New Roman" w:hAnsi="Times New Roman" w:cs="Times New Roman"/>
          <w:lang w:val="en-GB" w:eastAsia="en-GB"/>
        </w:rPr>
        <w:t>behaviour</w:t>
      </w:r>
      <w:r w:rsidRPr="62F62761">
        <w:rPr>
          <w:rFonts w:ascii="Times New Roman" w:eastAsia="Times New Roman" w:hAnsi="Times New Roman" w:cs="Times New Roman"/>
          <w:lang w:val="en-GB" w:eastAsia="en-GB"/>
        </w:rPr>
        <w:t xml:space="preserve"> patterns covering all the above-mentioned areas. </w:t>
      </w:r>
    </w:p>
    <w:p w:rsidR="00135893" w:rsidRPr="00D13A43" w:rsidRDefault="00135893" w:rsidP="00135893">
      <w:pPr>
        <w:spacing w:line="480" w:lineRule="auto"/>
        <w:rPr>
          <w:rFonts w:ascii="Times New Roman" w:eastAsia="Times New Roman" w:hAnsi="Times New Roman" w:cs="Times New Roman"/>
          <w:color w:val="auto"/>
          <w:lang w:val="en-GB" w:eastAsia="en-GB"/>
        </w:rPr>
      </w:pPr>
      <w:r w:rsidRPr="00D13A43">
        <w:rPr>
          <w:rFonts w:ascii="Times New Roman" w:eastAsia="Times New Roman" w:hAnsi="Times New Roman" w:cs="Times New Roman"/>
          <w:shd w:val="clear" w:color="auto" w:fill="FFFFFF"/>
          <w:lang w:val="en-GB" w:eastAsia="en-GB"/>
        </w:rPr>
        <w:t> Health locus of control:</w:t>
      </w:r>
    </w:p>
    <w:p w:rsidR="00135893" w:rsidRPr="00D13A43" w:rsidRDefault="00135893" w:rsidP="00135893">
      <w:pPr>
        <w:spacing w:line="480" w:lineRule="auto"/>
        <w:ind w:firstLine="720"/>
        <w:rPr>
          <w:rFonts w:ascii="Times New Roman" w:eastAsia="Times New Roman" w:hAnsi="Times New Roman" w:cs="Times New Roman"/>
          <w:color w:val="auto"/>
          <w:lang w:val="en-GB" w:eastAsia="en-GB"/>
        </w:rPr>
      </w:pPr>
      <w:r w:rsidRPr="00D13A43">
        <w:rPr>
          <w:rFonts w:ascii="Times New Roman" w:eastAsia="Times New Roman" w:hAnsi="Times New Roman" w:cs="Times New Roman"/>
          <w:shd w:val="clear" w:color="auto" w:fill="FFFFFF"/>
          <w:lang w:val="en-GB" w:eastAsia="en-GB"/>
        </w:rPr>
        <w:t>Health locus of control is the individuals’ belief of what controls their health (</w:t>
      </w:r>
      <w:proofErr w:type="spellStart"/>
      <w:r w:rsidRPr="00D13A43">
        <w:rPr>
          <w:rFonts w:ascii="Times New Roman" w:eastAsia="Times New Roman" w:hAnsi="Times New Roman" w:cs="Times New Roman"/>
          <w:shd w:val="clear" w:color="auto" w:fill="FFFFFF"/>
          <w:lang w:val="en-GB" w:eastAsia="en-GB"/>
        </w:rPr>
        <w:t>Wallston</w:t>
      </w:r>
      <w:proofErr w:type="spellEnd"/>
      <w:r w:rsidRPr="00D13A43">
        <w:rPr>
          <w:rFonts w:ascii="Times New Roman" w:eastAsia="Times New Roman" w:hAnsi="Times New Roman" w:cs="Times New Roman"/>
          <w:shd w:val="clear" w:color="auto" w:fill="FFFFFF"/>
          <w:lang w:val="en-GB" w:eastAsia="en-GB"/>
        </w:rPr>
        <w:t xml:space="preserve"> et al., 1976). Therefore, it could be said that Health locus of control means the individual’s beliefs about the influence of internal and external factors on health. Health locus of control in this research can be internal locus of control, chance locus of control and powerful others locus of control.</w:t>
      </w:r>
      <w:r>
        <w:rPr>
          <w:rFonts w:ascii="Times New Roman" w:eastAsia="Times New Roman" w:hAnsi="Times New Roman" w:cs="Times New Roman"/>
          <w:lang w:val="en-GB" w:eastAsia="en-GB"/>
        </w:rPr>
        <w:t xml:space="preserve"> </w:t>
      </w:r>
      <w:r w:rsidRPr="14CFA7AC">
        <w:rPr>
          <w:rFonts w:ascii="Times New Roman" w:eastAsia="Times New Roman" w:hAnsi="Times New Roman" w:cs="Times New Roman"/>
          <w:lang w:val="en-GB" w:eastAsia="en-GB"/>
        </w:rPr>
        <w:t xml:space="preserve">For the measurement of health locus of control, a standardized instrument Multidimensional health locus of control is used that measures health locus of control of the respondents in these three dimensions. </w:t>
      </w:r>
      <w:r w:rsidRPr="00D13A43">
        <w:rPr>
          <w:rFonts w:eastAsia="Times New Roman" w:cs="Times New Roman"/>
          <w:shd w:val="clear" w:color="auto" w:fill="FFFFFF"/>
          <w:lang w:val="en-GB" w:eastAsia="en-GB"/>
        </w:rPr>
        <w:t>  </w:t>
      </w:r>
    </w:p>
    <w:p w:rsidR="00135893" w:rsidRDefault="00135893" w:rsidP="00135893">
      <w:pPr>
        <w:spacing w:line="480" w:lineRule="auto"/>
        <w:jc w:val="center"/>
        <w:rPr>
          <w:rFonts w:ascii="Times New Roman" w:eastAsia="Times New Roman" w:hAnsi="Times New Roman" w:cs="Times New Roman"/>
          <w:b/>
          <w:bCs/>
          <w:shd w:val="clear" w:color="auto" w:fill="FFFFFF"/>
          <w:lang w:val="en-GB" w:eastAsia="en-GB"/>
        </w:rPr>
      </w:pPr>
    </w:p>
    <w:p w:rsidR="00135893" w:rsidRDefault="00135893" w:rsidP="00135893">
      <w:pPr>
        <w:spacing w:line="480" w:lineRule="auto"/>
        <w:jc w:val="center"/>
        <w:rPr>
          <w:rFonts w:ascii="Times New Roman" w:eastAsia="Times New Roman" w:hAnsi="Times New Roman" w:cs="Times New Roman"/>
          <w:b/>
          <w:bCs/>
          <w:shd w:val="clear" w:color="auto" w:fill="FFFFFF"/>
          <w:lang w:val="en-GB" w:eastAsia="en-GB"/>
        </w:rPr>
      </w:pPr>
    </w:p>
    <w:p w:rsidR="00135893" w:rsidRDefault="00135893" w:rsidP="00135893">
      <w:pPr>
        <w:spacing w:line="480" w:lineRule="auto"/>
        <w:jc w:val="center"/>
        <w:rPr>
          <w:rFonts w:ascii="Times New Roman" w:eastAsia="Times New Roman" w:hAnsi="Times New Roman" w:cs="Times New Roman"/>
          <w:b/>
          <w:bCs/>
          <w:shd w:val="clear" w:color="auto" w:fill="FFFFFF"/>
          <w:lang w:val="en-GB" w:eastAsia="en-GB"/>
        </w:rPr>
      </w:pPr>
    </w:p>
    <w:p w:rsidR="00135893" w:rsidRDefault="00135893" w:rsidP="00135893">
      <w:pPr>
        <w:spacing w:line="480" w:lineRule="auto"/>
        <w:jc w:val="center"/>
        <w:rPr>
          <w:rFonts w:ascii="Times New Roman" w:eastAsia="Times New Roman" w:hAnsi="Times New Roman" w:cs="Times New Roman"/>
          <w:b/>
          <w:bCs/>
          <w:shd w:val="clear" w:color="auto" w:fill="FFFFFF"/>
          <w:lang w:val="en-GB" w:eastAsia="en-GB"/>
        </w:rPr>
      </w:pPr>
    </w:p>
    <w:p w:rsidR="00135893" w:rsidRDefault="00135893" w:rsidP="00135893">
      <w:pPr>
        <w:spacing w:line="480" w:lineRule="auto"/>
        <w:jc w:val="center"/>
        <w:rPr>
          <w:rFonts w:ascii="Times New Roman" w:eastAsia="Times New Roman" w:hAnsi="Times New Roman" w:cs="Times New Roman"/>
          <w:b/>
          <w:bCs/>
          <w:shd w:val="clear" w:color="auto" w:fill="FFFFFF"/>
          <w:lang w:val="en-GB" w:eastAsia="en-GB"/>
        </w:rPr>
      </w:pPr>
    </w:p>
    <w:p w:rsidR="00135893" w:rsidRDefault="00135893" w:rsidP="00135893">
      <w:pPr>
        <w:spacing w:line="480" w:lineRule="auto"/>
        <w:jc w:val="center"/>
        <w:rPr>
          <w:rFonts w:ascii="Times New Roman" w:eastAsia="Times New Roman" w:hAnsi="Times New Roman" w:cs="Times New Roman"/>
          <w:b/>
          <w:bCs/>
          <w:shd w:val="clear" w:color="auto" w:fill="FFFFFF"/>
          <w:lang w:val="en-GB" w:eastAsia="en-GB"/>
        </w:rPr>
      </w:pPr>
    </w:p>
    <w:p w:rsidR="00135893" w:rsidRDefault="00135893" w:rsidP="00135893">
      <w:pPr>
        <w:spacing w:line="480" w:lineRule="auto"/>
        <w:jc w:val="center"/>
        <w:rPr>
          <w:rFonts w:ascii="Times New Roman" w:eastAsia="Times New Roman" w:hAnsi="Times New Roman" w:cs="Times New Roman"/>
          <w:b/>
          <w:bCs/>
          <w:shd w:val="clear" w:color="auto" w:fill="FFFFFF"/>
          <w:lang w:val="en-GB" w:eastAsia="en-GB"/>
        </w:rPr>
      </w:pPr>
    </w:p>
    <w:p w:rsidR="00135893" w:rsidRDefault="00135893" w:rsidP="00135893">
      <w:pPr>
        <w:spacing w:line="480" w:lineRule="auto"/>
        <w:jc w:val="center"/>
        <w:rPr>
          <w:rFonts w:ascii="Times New Roman" w:eastAsia="Times New Roman" w:hAnsi="Times New Roman" w:cs="Times New Roman"/>
          <w:b/>
          <w:bCs/>
          <w:shd w:val="clear" w:color="auto" w:fill="FFFFFF"/>
          <w:lang w:val="en-GB" w:eastAsia="en-GB"/>
        </w:rPr>
      </w:pPr>
    </w:p>
    <w:p w:rsidR="00135893" w:rsidRDefault="00135893" w:rsidP="00135893">
      <w:pPr>
        <w:spacing w:line="480" w:lineRule="auto"/>
        <w:rPr>
          <w:rFonts w:ascii="Times New Roman" w:eastAsia="Times New Roman" w:hAnsi="Times New Roman" w:cs="Times New Roman"/>
          <w:b/>
          <w:bCs/>
          <w:shd w:val="clear" w:color="auto" w:fill="FFFFFF"/>
          <w:lang w:val="en-GB" w:eastAsia="en-GB"/>
        </w:rPr>
      </w:pPr>
    </w:p>
    <w:p w:rsidR="00135893" w:rsidRDefault="00135893" w:rsidP="00135893">
      <w:pPr>
        <w:spacing w:line="480" w:lineRule="auto"/>
        <w:jc w:val="center"/>
        <w:rPr>
          <w:rFonts w:ascii="Times New Roman" w:eastAsia="Times New Roman" w:hAnsi="Times New Roman" w:cs="Times New Roman"/>
          <w:b/>
          <w:bCs/>
          <w:shd w:val="clear" w:color="auto" w:fill="FFFFFF"/>
          <w:lang w:val="en-GB" w:eastAsia="en-GB"/>
        </w:rPr>
      </w:pPr>
    </w:p>
    <w:p w:rsidR="006F6F6D" w:rsidRDefault="006F6F6D" w:rsidP="00AD6C67">
      <w:pPr>
        <w:spacing w:line="480" w:lineRule="auto"/>
        <w:rPr>
          <w:rFonts w:ascii="Times New Roman" w:eastAsia="Times New Roman" w:hAnsi="Times New Roman" w:cs="Times New Roman"/>
          <w:b/>
          <w:bCs/>
          <w:shd w:val="clear" w:color="auto" w:fill="FFFFFF"/>
          <w:lang w:val="en-GB" w:eastAsia="en-GB"/>
        </w:rPr>
      </w:pPr>
    </w:p>
    <w:p w:rsidR="00135893" w:rsidRPr="00D13A43" w:rsidRDefault="00135893" w:rsidP="00135893">
      <w:pPr>
        <w:spacing w:line="480" w:lineRule="auto"/>
        <w:jc w:val="center"/>
        <w:rPr>
          <w:rFonts w:ascii="Times New Roman" w:eastAsia="Times New Roman" w:hAnsi="Times New Roman" w:cs="Times New Roman"/>
          <w:color w:val="auto"/>
          <w:lang w:val="en-GB" w:eastAsia="en-GB"/>
        </w:rPr>
      </w:pPr>
      <w:r w:rsidRPr="00D13A43">
        <w:rPr>
          <w:rFonts w:ascii="Times New Roman" w:eastAsia="Times New Roman" w:hAnsi="Times New Roman" w:cs="Times New Roman"/>
          <w:b/>
          <w:bCs/>
          <w:shd w:val="clear" w:color="auto" w:fill="FFFFFF"/>
          <w:lang w:val="en-GB" w:eastAsia="en-GB"/>
        </w:rPr>
        <w:lastRenderedPageBreak/>
        <w:t>CHAPTER II</w:t>
      </w:r>
    </w:p>
    <w:p w:rsidR="00135893" w:rsidRPr="00D13A43" w:rsidRDefault="00135893" w:rsidP="00135893">
      <w:pPr>
        <w:spacing w:line="480" w:lineRule="auto"/>
        <w:jc w:val="center"/>
        <w:rPr>
          <w:rFonts w:ascii="Times New Roman" w:eastAsia="Times New Roman" w:hAnsi="Times New Roman" w:cs="Times New Roman"/>
          <w:color w:val="auto"/>
          <w:lang w:val="en-GB" w:eastAsia="en-GB"/>
        </w:rPr>
      </w:pPr>
      <w:r w:rsidRPr="00D13A43">
        <w:rPr>
          <w:rFonts w:ascii="Times New Roman" w:eastAsia="Times New Roman" w:hAnsi="Times New Roman" w:cs="Times New Roman"/>
          <w:b/>
          <w:bCs/>
          <w:shd w:val="clear" w:color="auto" w:fill="FFFFFF"/>
          <w:lang w:val="en-GB" w:eastAsia="en-GB"/>
        </w:rPr>
        <w:t>LITERATURE REVIEW</w:t>
      </w:r>
      <w:r w:rsidRPr="00D13A43">
        <w:rPr>
          <w:rFonts w:eastAsia="Times New Roman" w:cs="Times New Roman"/>
          <w:shd w:val="clear" w:color="auto" w:fill="FFFFFF"/>
          <w:lang w:val="en-GB" w:eastAsia="en-GB"/>
        </w:rPr>
        <w:t> </w:t>
      </w:r>
    </w:p>
    <w:p w:rsidR="00135893" w:rsidRPr="00D13A43" w:rsidRDefault="00135893" w:rsidP="00135893">
      <w:pPr>
        <w:spacing w:line="480" w:lineRule="auto"/>
        <w:rPr>
          <w:rFonts w:ascii="Times New Roman" w:eastAsia="Times New Roman" w:hAnsi="Times New Roman" w:cs="Times New Roman"/>
          <w:b/>
          <w:bCs/>
          <w:lang w:val="en-GB" w:eastAsia="en-GB"/>
        </w:rPr>
      </w:pPr>
      <w:r>
        <w:rPr>
          <w:rFonts w:ascii="Times New Roman" w:eastAsia="Times New Roman" w:hAnsi="Times New Roman" w:cs="Times New Roman"/>
          <w:b/>
          <w:bCs/>
          <w:shd w:val="clear" w:color="auto" w:fill="FFFFFF"/>
          <w:lang w:val="en-GB" w:eastAsia="en-GB"/>
        </w:rPr>
        <w:t xml:space="preserve">2.1 </w:t>
      </w:r>
      <w:r w:rsidRPr="00D13A43">
        <w:rPr>
          <w:rFonts w:ascii="Times New Roman" w:eastAsia="Times New Roman" w:hAnsi="Times New Roman" w:cs="Times New Roman"/>
          <w:b/>
          <w:bCs/>
          <w:shd w:val="clear" w:color="auto" w:fill="FFFFFF"/>
          <w:lang w:val="en-GB" w:eastAsia="en-GB"/>
        </w:rPr>
        <w:t xml:space="preserve">Health </w:t>
      </w:r>
      <w:r w:rsidR="00AD6C67">
        <w:rPr>
          <w:rFonts w:ascii="Times New Roman" w:eastAsia="Times New Roman" w:hAnsi="Times New Roman" w:cs="Times New Roman"/>
          <w:b/>
          <w:bCs/>
          <w:shd w:val="clear" w:color="auto" w:fill="FFFFFF"/>
          <w:lang w:val="en-GB" w:eastAsia="en-GB"/>
        </w:rPr>
        <w:t>B</w:t>
      </w:r>
      <w:r w:rsidR="00AD6C67" w:rsidRPr="00D13A43">
        <w:rPr>
          <w:rFonts w:ascii="Times New Roman" w:eastAsia="Times New Roman" w:hAnsi="Times New Roman" w:cs="Times New Roman"/>
          <w:b/>
          <w:bCs/>
          <w:shd w:val="clear" w:color="auto" w:fill="FFFFFF"/>
          <w:lang w:val="en-GB" w:eastAsia="en-GB"/>
        </w:rPr>
        <w:t>ehaviours</w:t>
      </w:r>
      <w:r w:rsidRPr="00D13A43">
        <w:rPr>
          <w:rFonts w:ascii="Times New Roman" w:eastAsia="Times New Roman" w:hAnsi="Times New Roman" w:cs="Times New Roman"/>
          <w:b/>
          <w:bCs/>
          <w:shd w:val="clear" w:color="auto" w:fill="FFFFFF"/>
          <w:lang w:val="en-GB" w:eastAsia="en-GB"/>
        </w:rPr>
        <w:t xml:space="preserve"> </w:t>
      </w:r>
      <w:r w:rsidR="00E45778">
        <w:rPr>
          <w:rFonts w:ascii="Times New Roman" w:eastAsia="Times New Roman" w:hAnsi="Times New Roman" w:cs="Times New Roman"/>
          <w:b/>
          <w:bCs/>
          <w:shd w:val="clear" w:color="auto" w:fill="FFFFFF"/>
          <w:lang w:val="en-GB" w:eastAsia="en-GB"/>
        </w:rPr>
        <w:t xml:space="preserve">of </w:t>
      </w:r>
      <w:r w:rsidR="00506BBF">
        <w:rPr>
          <w:rFonts w:ascii="Times New Roman" w:eastAsia="Times New Roman" w:hAnsi="Times New Roman" w:cs="Times New Roman"/>
          <w:b/>
          <w:bCs/>
          <w:shd w:val="clear" w:color="auto" w:fill="FFFFFF"/>
          <w:lang w:val="en-GB" w:eastAsia="en-GB"/>
        </w:rPr>
        <w:t>S</w:t>
      </w:r>
      <w:r>
        <w:rPr>
          <w:rFonts w:ascii="Times New Roman" w:eastAsia="Times New Roman" w:hAnsi="Times New Roman" w:cs="Times New Roman"/>
          <w:b/>
          <w:bCs/>
          <w:shd w:val="clear" w:color="auto" w:fill="FFFFFF"/>
          <w:lang w:val="en-GB" w:eastAsia="en-GB"/>
        </w:rPr>
        <w:t>tudents</w:t>
      </w:r>
    </w:p>
    <w:p w:rsidR="00135893" w:rsidRDefault="00135893" w:rsidP="00135893">
      <w:pPr>
        <w:spacing w:line="480" w:lineRule="auto"/>
        <w:ind w:firstLine="720"/>
        <w:rPr>
          <w:rFonts w:ascii="Times New Roman" w:hAnsi="Times New Roman" w:cs="Times New Roman"/>
          <w:lang w:val="en-GB" w:eastAsia="en-GB"/>
        </w:rPr>
      </w:pPr>
      <w:r w:rsidRPr="00D13A43">
        <w:rPr>
          <w:rFonts w:ascii="Times New Roman" w:eastAsia="Times New Roman" w:hAnsi="Times New Roman" w:cs="Times New Roman"/>
          <w:shd w:val="clear" w:color="auto" w:fill="FFFFFF"/>
          <w:lang w:val="en-GB" w:eastAsia="en-GB"/>
        </w:rPr>
        <w:t xml:space="preserve">Several studies around the world have found that university students engage in unhealthy and risky </w:t>
      </w:r>
      <w:proofErr w:type="spellStart"/>
      <w:r w:rsidRPr="00D13A43">
        <w:rPr>
          <w:rFonts w:ascii="Times New Roman" w:eastAsia="Times New Roman" w:hAnsi="Times New Roman" w:cs="Times New Roman"/>
          <w:shd w:val="clear" w:color="auto" w:fill="FFFFFF"/>
          <w:lang w:val="en-GB" w:eastAsia="en-GB"/>
        </w:rPr>
        <w:t>behaviors</w:t>
      </w:r>
      <w:proofErr w:type="spellEnd"/>
      <w:r w:rsidRPr="00D13A43">
        <w:rPr>
          <w:rFonts w:ascii="Times New Roman" w:eastAsia="Times New Roman" w:hAnsi="Times New Roman" w:cs="Times New Roman"/>
          <w:shd w:val="clear" w:color="auto" w:fill="FFFFFF"/>
          <w:lang w:val="en-GB" w:eastAsia="en-GB"/>
        </w:rPr>
        <w:t xml:space="preserve"> (</w:t>
      </w:r>
      <w:proofErr w:type="spellStart"/>
      <w:r w:rsidRPr="00D13A43">
        <w:rPr>
          <w:rFonts w:ascii="Times New Roman" w:eastAsia="Times New Roman" w:hAnsi="Times New Roman" w:cs="Times New Roman"/>
          <w:shd w:val="clear" w:color="auto" w:fill="FFFFFF"/>
          <w:lang w:val="en-GB" w:eastAsia="en-GB"/>
        </w:rPr>
        <w:t>Peltzer</w:t>
      </w:r>
      <w:proofErr w:type="spellEnd"/>
      <w:r w:rsidRPr="00D13A43">
        <w:rPr>
          <w:rFonts w:ascii="Times New Roman" w:eastAsia="Times New Roman" w:hAnsi="Times New Roman" w:cs="Times New Roman"/>
          <w:shd w:val="clear" w:color="auto" w:fill="FFFFFF"/>
          <w:lang w:val="en-GB" w:eastAsia="en-GB"/>
        </w:rPr>
        <w:t xml:space="preserve"> &amp; </w:t>
      </w:r>
      <w:proofErr w:type="spellStart"/>
      <w:r w:rsidRPr="00D13A43">
        <w:rPr>
          <w:rFonts w:ascii="Times New Roman" w:eastAsia="Times New Roman" w:hAnsi="Times New Roman" w:cs="Times New Roman"/>
          <w:shd w:val="clear" w:color="auto" w:fill="FFFFFF"/>
          <w:lang w:val="en-GB" w:eastAsia="en-GB"/>
        </w:rPr>
        <w:t>Pengpid</w:t>
      </w:r>
      <w:proofErr w:type="spellEnd"/>
      <w:r w:rsidRPr="00D13A43">
        <w:rPr>
          <w:rFonts w:ascii="Times New Roman" w:eastAsia="Times New Roman" w:hAnsi="Times New Roman" w:cs="Times New Roman"/>
          <w:shd w:val="clear" w:color="auto" w:fill="FFFFFF"/>
          <w:lang w:val="en-GB" w:eastAsia="en-GB"/>
        </w:rPr>
        <w:t xml:space="preserve">, 2016; Steptoe et al., 2002). According to a study by Pelletier et al., (2012), university students tend to have low levels of physical activity and unhealthy eating habits. </w:t>
      </w:r>
      <w:r w:rsidRPr="3F618598">
        <w:rPr>
          <w:rFonts w:ascii="Times New Roman" w:eastAsia="Times New Roman" w:hAnsi="Times New Roman" w:cs="Times New Roman"/>
          <w:lang w:val="en-GB" w:eastAsia="en-GB"/>
        </w:rPr>
        <w:t xml:space="preserve">Another study in Nepal found that several medical students at </w:t>
      </w:r>
      <w:proofErr w:type="spellStart"/>
      <w:r w:rsidRPr="3F618598">
        <w:rPr>
          <w:rFonts w:ascii="Times New Roman" w:eastAsia="Times New Roman" w:hAnsi="Times New Roman" w:cs="Times New Roman"/>
          <w:lang w:val="en-GB" w:eastAsia="en-GB"/>
        </w:rPr>
        <w:t>Patan</w:t>
      </w:r>
      <w:proofErr w:type="spellEnd"/>
      <w:r w:rsidRPr="3F618598">
        <w:rPr>
          <w:rFonts w:ascii="Times New Roman" w:eastAsia="Times New Roman" w:hAnsi="Times New Roman" w:cs="Times New Roman"/>
          <w:lang w:val="en-GB" w:eastAsia="en-GB"/>
        </w:rPr>
        <w:t xml:space="preserve"> Academy of Health Sciences are not participating in health-promoting lifestyle </w:t>
      </w:r>
      <w:proofErr w:type="spellStart"/>
      <w:r w:rsidRPr="3F618598">
        <w:rPr>
          <w:rFonts w:ascii="Times New Roman" w:eastAsia="Times New Roman" w:hAnsi="Times New Roman" w:cs="Times New Roman"/>
          <w:lang w:val="en-GB" w:eastAsia="en-GB"/>
        </w:rPr>
        <w:t>behaviors</w:t>
      </w:r>
      <w:proofErr w:type="spellEnd"/>
      <w:r w:rsidRPr="3F618598">
        <w:rPr>
          <w:rFonts w:ascii="Times New Roman" w:eastAsia="Times New Roman" w:hAnsi="Times New Roman" w:cs="Times New Roman"/>
          <w:lang w:val="en-GB" w:eastAsia="en-GB"/>
        </w:rPr>
        <w:t xml:space="preserve"> (</w:t>
      </w:r>
      <w:proofErr w:type="spellStart"/>
      <w:r w:rsidRPr="3F618598">
        <w:rPr>
          <w:rFonts w:ascii="Times New Roman" w:eastAsia="Times New Roman" w:hAnsi="Times New Roman" w:cs="Times New Roman"/>
          <w:lang w:val="en-GB" w:eastAsia="en-GB"/>
        </w:rPr>
        <w:t>Paudel</w:t>
      </w:r>
      <w:proofErr w:type="spellEnd"/>
      <w:r w:rsidRPr="3F618598">
        <w:rPr>
          <w:rFonts w:ascii="Times New Roman" w:eastAsia="Times New Roman" w:hAnsi="Times New Roman" w:cs="Times New Roman"/>
          <w:lang w:val="en-GB" w:eastAsia="en-GB"/>
        </w:rPr>
        <w:t xml:space="preserve"> et al., 2017). </w:t>
      </w:r>
      <w:r w:rsidRPr="3F618598">
        <w:rPr>
          <w:rFonts w:ascii="Times New Roman" w:hAnsi="Times New Roman" w:cs="Times New Roman"/>
        </w:rPr>
        <w:t xml:space="preserve">A cross-sectional study by Nepal et al. (2024) highlighted a significant prevalence of health risk behaviors among medical and nursing students at </w:t>
      </w:r>
      <w:proofErr w:type="spellStart"/>
      <w:r w:rsidRPr="3F618598">
        <w:rPr>
          <w:rFonts w:ascii="Times New Roman" w:hAnsi="Times New Roman" w:cs="Times New Roman"/>
        </w:rPr>
        <w:t>Lumbini</w:t>
      </w:r>
      <w:proofErr w:type="spellEnd"/>
      <w:r w:rsidRPr="3F618598">
        <w:rPr>
          <w:rFonts w:ascii="Times New Roman" w:hAnsi="Times New Roman" w:cs="Times New Roman"/>
        </w:rPr>
        <w:t xml:space="preserve"> Medical College in Nepal. The findings revealed extensive engagement in poor health behaviors, including inadequate physical activity, poor dietary habits, substance use, and insufficient sleep (Nepal et al, 2024)</w:t>
      </w:r>
    </w:p>
    <w:p w:rsidR="00135893" w:rsidRDefault="00135893" w:rsidP="00135893">
      <w:pPr>
        <w:spacing w:line="480" w:lineRule="auto"/>
        <w:ind w:firstLine="720"/>
        <w:rPr>
          <w:rFonts w:ascii="Times New Roman" w:hAnsi="Times New Roman" w:cs="Times New Roman"/>
        </w:rPr>
      </w:pPr>
      <w:r w:rsidRPr="3F618598">
        <w:rPr>
          <w:rFonts w:ascii="Times New Roman" w:eastAsia="Times New Roman" w:hAnsi="Times New Roman" w:cs="Times New Roman"/>
          <w:color w:val="222222"/>
          <w:lang w:val="en-GB" w:eastAsia="en-GB"/>
        </w:rPr>
        <w:t xml:space="preserve">Shrestha et al., (2022) found significant number (89.5%) of the college students in </w:t>
      </w:r>
      <w:proofErr w:type="spellStart"/>
      <w:r w:rsidRPr="3F618598">
        <w:rPr>
          <w:rFonts w:ascii="Times New Roman" w:eastAsia="Times New Roman" w:hAnsi="Times New Roman" w:cs="Times New Roman"/>
          <w:color w:val="222222"/>
          <w:lang w:val="en-GB" w:eastAsia="en-GB"/>
        </w:rPr>
        <w:t>Pokhara</w:t>
      </w:r>
      <w:proofErr w:type="spellEnd"/>
      <w:r w:rsidRPr="3F618598">
        <w:rPr>
          <w:rFonts w:ascii="Times New Roman" w:eastAsia="Times New Roman" w:hAnsi="Times New Roman" w:cs="Times New Roman"/>
          <w:color w:val="222222"/>
          <w:lang w:val="en-GB" w:eastAsia="en-GB"/>
        </w:rPr>
        <w:t xml:space="preserve"> consume junk food. Al Ali and </w:t>
      </w:r>
      <w:proofErr w:type="spellStart"/>
      <w:r w:rsidRPr="3F618598">
        <w:rPr>
          <w:rFonts w:ascii="Times New Roman" w:eastAsia="Times New Roman" w:hAnsi="Times New Roman" w:cs="Times New Roman"/>
          <w:color w:val="222222"/>
          <w:lang w:val="en-GB" w:eastAsia="en-GB"/>
        </w:rPr>
        <w:t>Khazaaleh</w:t>
      </w:r>
      <w:proofErr w:type="spellEnd"/>
      <w:r w:rsidRPr="3F618598">
        <w:rPr>
          <w:rFonts w:ascii="Times New Roman" w:eastAsia="Times New Roman" w:hAnsi="Times New Roman" w:cs="Times New Roman"/>
          <w:color w:val="222222"/>
          <w:lang w:val="en-GB" w:eastAsia="en-GB"/>
        </w:rPr>
        <w:t xml:space="preserve"> (2023) study on college students in Jordan found significant number of students consuming unhealthy and junk foods (54%).  </w:t>
      </w:r>
      <w:proofErr w:type="spellStart"/>
      <w:r w:rsidRPr="3F618598">
        <w:rPr>
          <w:rFonts w:ascii="Times New Roman" w:hAnsi="Times New Roman" w:cs="Times New Roman"/>
        </w:rPr>
        <w:t>Bohara</w:t>
      </w:r>
      <w:proofErr w:type="spellEnd"/>
      <w:r w:rsidRPr="3F618598">
        <w:rPr>
          <w:rFonts w:ascii="Times New Roman" w:hAnsi="Times New Roman" w:cs="Times New Roman"/>
        </w:rPr>
        <w:t xml:space="preserve"> et al., (2021) found that the consumption of junk food was notably high among adolescent students in both public and private schools of </w:t>
      </w:r>
      <w:proofErr w:type="spellStart"/>
      <w:r w:rsidRPr="3F618598">
        <w:rPr>
          <w:rFonts w:ascii="Times New Roman" w:hAnsi="Times New Roman" w:cs="Times New Roman"/>
        </w:rPr>
        <w:t>Pokhara</w:t>
      </w:r>
      <w:proofErr w:type="spellEnd"/>
      <w:r w:rsidRPr="3F618598">
        <w:rPr>
          <w:rFonts w:ascii="Times New Roman" w:hAnsi="Times New Roman" w:cs="Times New Roman"/>
        </w:rPr>
        <w:t>. The study revealed that over 60% of participants consumed junk food consumption with public school students (65.1%) being more likely to do so than private school students (56.3%). Additionally, more than half of the participants reported eating salty snacks (58.7%) and sweets (57.5%). According to Singh et al. (2021), adolescents in Kathmandu are consuming a high amount of junk food. A study on university students of Cambodia also found high consumption of unhealthy foods (</w:t>
      </w:r>
      <w:proofErr w:type="spellStart"/>
      <w:r w:rsidRPr="3F618598">
        <w:rPr>
          <w:rFonts w:ascii="Times New Roman" w:hAnsi="Times New Roman" w:cs="Times New Roman"/>
        </w:rPr>
        <w:t>Sok</w:t>
      </w:r>
      <w:proofErr w:type="spellEnd"/>
      <w:r w:rsidRPr="3F618598">
        <w:rPr>
          <w:rFonts w:ascii="Times New Roman" w:hAnsi="Times New Roman" w:cs="Times New Roman"/>
        </w:rPr>
        <w:t xml:space="preserve"> et al., 2020). </w:t>
      </w:r>
    </w:p>
    <w:p w:rsidR="00135893" w:rsidRPr="00F10D37" w:rsidRDefault="00135893" w:rsidP="00135893">
      <w:pPr>
        <w:spacing w:line="480" w:lineRule="auto"/>
        <w:ind w:firstLine="720"/>
        <w:rPr>
          <w:rFonts w:ascii="Times New Roman" w:hAnsi="Times New Roman" w:cs="Times New Roman"/>
          <w:lang w:val="en-GB"/>
        </w:rPr>
      </w:pPr>
      <w:proofErr w:type="spellStart"/>
      <w:r w:rsidRPr="00D13A43">
        <w:rPr>
          <w:rFonts w:ascii="Times New Roman" w:eastAsia="Times New Roman" w:hAnsi="Times New Roman" w:cs="Times New Roman"/>
          <w:color w:val="222222"/>
          <w:shd w:val="clear" w:color="auto" w:fill="FFFFFF"/>
          <w:lang w:val="en-GB" w:eastAsia="en-GB"/>
        </w:rPr>
        <w:lastRenderedPageBreak/>
        <w:t>Sok</w:t>
      </w:r>
      <w:proofErr w:type="spellEnd"/>
      <w:r w:rsidRPr="00D13A43">
        <w:rPr>
          <w:rFonts w:ascii="Times New Roman" w:eastAsia="Times New Roman" w:hAnsi="Times New Roman" w:cs="Times New Roman"/>
          <w:color w:val="222222"/>
          <w:shd w:val="clear" w:color="auto" w:fill="FFFFFF"/>
          <w:lang w:val="en-GB" w:eastAsia="en-GB"/>
        </w:rPr>
        <w:t xml:space="preserve"> et al., (2020)</w:t>
      </w:r>
      <w:r w:rsidRPr="00D13A43">
        <w:rPr>
          <w:rFonts w:ascii="Times New Roman" w:eastAsia="Times New Roman" w:hAnsi="Times New Roman" w:cs="Times New Roman"/>
          <w:shd w:val="clear" w:color="auto" w:fill="FFFFFF"/>
          <w:lang w:val="en-GB" w:eastAsia="en-GB"/>
        </w:rPr>
        <w:t xml:space="preserve"> discovered alcohol consumption was very high among the university students of Cambodia, but smoking and </w:t>
      </w:r>
      <w:r w:rsidR="00620EBB" w:rsidRPr="00D13A43">
        <w:rPr>
          <w:rFonts w:ascii="Times New Roman" w:eastAsia="Times New Roman" w:hAnsi="Times New Roman" w:cs="Times New Roman"/>
          <w:shd w:val="clear" w:color="auto" w:fill="FFFFFF"/>
          <w:lang w:val="en-GB" w:eastAsia="en-GB"/>
        </w:rPr>
        <w:t>Tobacco</w:t>
      </w:r>
      <w:r w:rsidRPr="00D13A43">
        <w:rPr>
          <w:rFonts w:ascii="Times New Roman" w:eastAsia="Times New Roman" w:hAnsi="Times New Roman" w:cs="Times New Roman"/>
          <w:shd w:val="clear" w:color="auto" w:fill="FFFFFF"/>
          <w:lang w:val="en-GB" w:eastAsia="en-GB"/>
        </w:rPr>
        <w:t xml:space="preserve"> consumption was low. Shrestha et., (2022) found college students in </w:t>
      </w:r>
      <w:proofErr w:type="spellStart"/>
      <w:r w:rsidRPr="00D13A43">
        <w:rPr>
          <w:rFonts w:ascii="Times New Roman" w:eastAsia="Times New Roman" w:hAnsi="Times New Roman" w:cs="Times New Roman"/>
          <w:shd w:val="clear" w:color="auto" w:fill="FFFFFF"/>
          <w:lang w:val="en-GB" w:eastAsia="en-GB"/>
        </w:rPr>
        <w:t>Pokhara</w:t>
      </w:r>
      <w:proofErr w:type="spellEnd"/>
      <w:r w:rsidRPr="00D13A43">
        <w:rPr>
          <w:rFonts w:ascii="Times New Roman" w:eastAsia="Times New Roman" w:hAnsi="Times New Roman" w:cs="Times New Roman"/>
          <w:shd w:val="clear" w:color="auto" w:fill="FFFFFF"/>
          <w:lang w:val="en-GB" w:eastAsia="en-GB"/>
        </w:rPr>
        <w:t xml:space="preserve"> are engaged in poor</w:t>
      </w:r>
      <w:r w:rsidRPr="3F618598">
        <w:rPr>
          <w:rFonts w:ascii="Times New Roman" w:eastAsia="Times New Roman" w:hAnsi="Times New Roman" w:cs="Times New Roman"/>
          <w:lang w:eastAsia="en-GB"/>
        </w:rPr>
        <w:t xml:space="preserve"> health behaviors with 8.5% smoking, 3.3% using tobacco, 11.5% consuming alcohol. </w:t>
      </w:r>
      <w:proofErr w:type="spellStart"/>
      <w:r w:rsidRPr="3F618598">
        <w:rPr>
          <w:rFonts w:ascii="Times New Roman" w:hAnsi="Times New Roman" w:cs="Times New Roman"/>
          <w:lang w:val="en-US"/>
        </w:rPr>
        <w:t>Giri</w:t>
      </w:r>
      <w:proofErr w:type="spellEnd"/>
      <w:r w:rsidRPr="3F618598">
        <w:rPr>
          <w:rFonts w:ascii="Times New Roman" w:hAnsi="Times New Roman" w:cs="Times New Roman"/>
          <w:lang w:val="en-US"/>
        </w:rPr>
        <w:t xml:space="preserve"> et al. (2012) conducted a cross-sectional study among 159 medical students at </w:t>
      </w:r>
      <w:proofErr w:type="spellStart"/>
      <w:r w:rsidRPr="3F618598">
        <w:rPr>
          <w:rFonts w:ascii="Times New Roman" w:hAnsi="Times New Roman" w:cs="Times New Roman"/>
          <w:lang w:val="en-US"/>
        </w:rPr>
        <w:t>Tribhuvan</w:t>
      </w:r>
      <w:proofErr w:type="spellEnd"/>
      <w:r w:rsidRPr="3F618598">
        <w:rPr>
          <w:rFonts w:ascii="Times New Roman" w:hAnsi="Times New Roman" w:cs="Times New Roman"/>
          <w:lang w:val="en-US"/>
        </w:rPr>
        <w:t xml:space="preserve"> University Teaching Hospital in Nepal to assess cardiovascular health behaviors and perceptions found a high prevalence of risk behaviors, including smoking (22%), heavy drinking (35%). </w:t>
      </w:r>
      <w:r w:rsidRPr="3F618598">
        <w:rPr>
          <w:rFonts w:ascii="Times New Roman" w:hAnsi="Times New Roman" w:cs="Times New Roman"/>
          <w:lang w:val="en-GB"/>
        </w:rPr>
        <w:t xml:space="preserve">A community based cross sectional study in central Nepal found </w:t>
      </w:r>
      <w:r w:rsidRPr="3F618598">
        <w:rPr>
          <w:rFonts w:ascii="Times New Roman" w:hAnsi="Times New Roman" w:cs="Times New Roman"/>
        </w:rPr>
        <w:t xml:space="preserve">a high prevalence of risk factors for non-communicable diseases among both men and women in Central Nepal in which Tobacco and alcohol consumption were significant behaviors observed along with insufficient intake of fruits and vegetables </w:t>
      </w:r>
      <w:r w:rsidRPr="3F618598">
        <w:rPr>
          <w:rFonts w:ascii="Times New Roman" w:hAnsi="Times New Roman" w:cs="Times New Roman"/>
          <w:lang w:val="en-GB"/>
        </w:rPr>
        <w:t>(</w:t>
      </w:r>
      <w:proofErr w:type="spellStart"/>
      <w:r w:rsidRPr="3F618598">
        <w:rPr>
          <w:rFonts w:ascii="Times New Roman" w:hAnsi="Times New Roman" w:cs="Times New Roman"/>
          <w:lang w:val="en-GB"/>
        </w:rPr>
        <w:t>Adhikari</w:t>
      </w:r>
      <w:proofErr w:type="spellEnd"/>
      <w:r w:rsidRPr="3F618598">
        <w:rPr>
          <w:rFonts w:ascii="Times New Roman" w:hAnsi="Times New Roman" w:cs="Times New Roman"/>
          <w:lang w:val="en-GB"/>
        </w:rPr>
        <w:t xml:space="preserve"> et al., 2014).</w:t>
      </w:r>
    </w:p>
    <w:p w:rsidR="00135893" w:rsidRDefault="00135893" w:rsidP="00135893">
      <w:pPr>
        <w:spacing w:line="480" w:lineRule="auto"/>
        <w:ind w:firstLine="720"/>
        <w:rPr>
          <w:rFonts w:ascii="Times New Roman" w:eastAsia="Times New Roman" w:hAnsi="Times New Roman" w:cs="Times New Roman"/>
          <w:color w:val="222222"/>
          <w:lang w:val="en-GB" w:eastAsia="en-GB"/>
        </w:rPr>
      </w:pPr>
      <w:r w:rsidRPr="3F618598">
        <w:rPr>
          <w:rFonts w:ascii="Times New Roman" w:hAnsi="Times New Roman" w:cs="Times New Roman"/>
        </w:rPr>
        <w:t xml:space="preserve">According to Singh et al. (2021), adolescents in Kathmandu tend to engage in low levels of physical activity, and experience sleep issues. </w:t>
      </w:r>
      <w:r w:rsidRPr="62F62761">
        <w:rPr>
          <w:rFonts w:ascii="Times New Roman" w:hAnsi="Times New Roman" w:cs="Times New Roman"/>
          <w:lang w:val="en-US"/>
        </w:rPr>
        <w:t>A nation wise cross-sectional study on estimates of Physical Activity of Nepal showed the high prevalence of Physical activity in the nationally representative population comprising adults of both gender and both urban and rural people (</w:t>
      </w:r>
      <w:proofErr w:type="spellStart"/>
      <w:r w:rsidRPr="62F62761">
        <w:rPr>
          <w:rFonts w:ascii="Times New Roman" w:hAnsi="Times New Roman" w:cs="Times New Roman"/>
          <w:color w:val="222222"/>
          <w:shd w:val="clear" w:color="auto" w:fill="FFFFFF"/>
          <w:lang w:val="en-US"/>
        </w:rPr>
        <w:t>Pedisic</w:t>
      </w:r>
      <w:proofErr w:type="spellEnd"/>
      <w:r w:rsidRPr="62F62761">
        <w:rPr>
          <w:rFonts w:ascii="Times New Roman" w:hAnsi="Times New Roman" w:cs="Times New Roman"/>
          <w:lang w:val="en-US"/>
        </w:rPr>
        <w:t xml:space="preserve"> et al, 2019). </w:t>
      </w:r>
      <w:bookmarkStart w:id="8" w:name="_Hlk187432122"/>
      <w:proofErr w:type="spellStart"/>
      <w:r w:rsidRPr="3F618598">
        <w:rPr>
          <w:rFonts w:ascii="Times New Roman" w:hAnsi="Times New Roman" w:cs="Times New Roman"/>
          <w:lang w:val="en-US"/>
        </w:rPr>
        <w:t>Giri</w:t>
      </w:r>
      <w:proofErr w:type="spellEnd"/>
      <w:r w:rsidRPr="3F618598">
        <w:rPr>
          <w:rFonts w:ascii="Times New Roman" w:hAnsi="Times New Roman" w:cs="Times New Roman"/>
          <w:lang w:val="en-US"/>
        </w:rPr>
        <w:t xml:space="preserve"> et al. (2012)</w:t>
      </w:r>
      <w:bookmarkEnd w:id="8"/>
      <w:r w:rsidRPr="3F618598">
        <w:rPr>
          <w:rFonts w:ascii="Times New Roman" w:hAnsi="Times New Roman" w:cs="Times New Roman"/>
          <w:lang w:val="en-US"/>
        </w:rPr>
        <w:t xml:space="preserve"> conducted a cross-sectional study among 159 </w:t>
      </w:r>
      <w:bookmarkStart w:id="9" w:name="_Hlk187432327"/>
      <w:r w:rsidRPr="3F618598">
        <w:rPr>
          <w:rFonts w:ascii="Times New Roman" w:hAnsi="Times New Roman" w:cs="Times New Roman"/>
          <w:lang w:val="en-US"/>
        </w:rPr>
        <w:t xml:space="preserve">medical students at </w:t>
      </w:r>
      <w:proofErr w:type="spellStart"/>
      <w:r w:rsidRPr="3F618598">
        <w:rPr>
          <w:rFonts w:ascii="Times New Roman" w:hAnsi="Times New Roman" w:cs="Times New Roman"/>
          <w:lang w:val="en-US"/>
        </w:rPr>
        <w:t>Tribhuvan</w:t>
      </w:r>
      <w:proofErr w:type="spellEnd"/>
      <w:r w:rsidRPr="3F618598">
        <w:rPr>
          <w:rFonts w:ascii="Times New Roman" w:hAnsi="Times New Roman" w:cs="Times New Roman"/>
          <w:lang w:val="en-US"/>
        </w:rPr>
        <w:t xml:space="preserve"> University Teaching Hospital in Nepal</w:t>
      </w:r>
      <w:bookmarkEnd w:id="9"/>
      <w:r w:rsidRPr="3F618598">
        <w:rPr>
          <w:rFonts w:ascii="Times New Roman" w:hAnsi="Times New Roman" w:cs="Times New Roman"/>
          <w:lang w:val="en-US"/>
        </w:rPr>
        <w:t xml:space="preserve"> to assess cardiovascular health behaviors and found insufficient physical activity (79%). </w:t>
      </w:r>
      <w:r w:rsidRPr="3F618598">
        <w:rPr>
          <w:rFonts w:ascii="Times New Roman" w:eastAsia="Times New Roman" w:hAnsi="Times New Roman" w:cs="Times New Roman"/>
          <w:color w:val="222222"/>
          <w:lang w:val="en-GB" w:eastAsia="en-GB"/>
        </w:rPr>
        <w:t xml:space="preserve">Al Ali and </w:t>
      </w:r>
      <w:proofErr w:type="spellStart"/>
      <w:r w:rsidRPr="3F618598">
        <w:rPr>
          <w:rFonts w:ascii="Times New Roman" w:eastAsia="Times New Roman" w:hAnsi="Times New Roman" w:cs="Times New Roman"/>
          <w:color w:val="222222"/>
          <w:lang w:val="en-GB" w:eastAsia="en-GB"/>
        </w:rPr>
        <w:t>Khazaaleh</w:t>
      </w:r>
      <w:proofErr w:type="spellEnd"/>
      <w:r w:rsidRPr="3F618598">
        <w:rPr>
          <w:rFonts w:ascii="Times New Roman" w:eastAsia="Times New Roman" w:hAnsi="Times New Roman" w:cs="Times New Roman"/>
          <w:color w:val="222222"/>
          <w:lang w:val="en-GB" w:eastAsia="en-GB"/>
        </w:rPr>
        <w:t xml:space="preserve"> (2023) study on college students in Jordan found significant number of students (65%) are not engaged in any kind of physical activity.  </w:t>
      </w:r>
    </w:p>
    <w:p w:rsidR="00D108AB" w:rsidRPr="00CB2DD4" w:rsidRDefault="002F3398" w:rsidP="00135893">
      <w:pPr>
        <w:spacing w:line="480" w:lineRule="auto"/>
        <w:ind w:firstLine="720"/>
        <w:rPr>
          <w:rFonts w:ascii="Times New Roman" w:eastAsia="Times New Roman" w:hAnsi="Times New Roman" w:cs="Times New Roman"/>
          <w:lang w:val="en-US" w:eastAsia="en-GB"/>
        </w:rPr>
      </w:pPr>
      <w:r>
        <w:rPr>
          <w:rFonts w:ascii="Times New Roman" w:eastAsia="Times New Roman" w:hAnsi="Times New Roman" w:cs="Times New Roman"/>
          <w:color w:val="222222"/>
          <w:lang w:val="en-GB" w:eastAsia="en-GB"/>
        </w:rPr>
        <w:t xml:space="preserve">Lund et al. (2010) conducted a survey on college students with 1100 students and found that only 27% reported of getting adequate sleep (i.e. at least 7 hours of sleep). Taylor et al. (2013) in his survey done among 1845 students found 38%  of the students </w:t>
      </w:r>
      <w:r w:rsidR="00861EEA">
        <w:rPr>
          <w:rFonts w:ascii="Times New Roman" w:eastAsia="Times New Roman" w:hAnsi="Times New Roman" w:cs="Times New Roman"/>
          <w:color w:val="222222"/>
          <w:lang w:val="en-GB" w:eastAsia="en-GB"/>
        </w:rPr>
        <w:t>reported</w:t>
      </w:r>
      <w:r>
        <w:rPr>
          <w:rFonts w:ascii="Times New Roman" w:eastAsia="Times New Roman" w:hAnsi="Times New Roman" w:cs="Times New Roman"/>
          <w:color w:val="222222"/>
          <w:lang w:val="en-GB" w:eastAsia="en-GB"/>
        </w:rPr>
        <w:t xml:space="preserve"> they are experiencing sleep disturbances and 25% met </w:t>
      </w:r>
      <w:r w:rsidR="00861EEA">
        <w:rPr>
          <w:rFonts w:ascii="Times New Roman" w:eastAsia="Times New Roman" w:hAnsi="Times New Roman" w:cs="Times New Roman"/>
          <w:color w:val="222222"/>
          <w:lang w:val="en-GB" w:eastAsia="en-GB"/>
        </w:rPr>
        <w:t>criteria</w:t>
      </w:r>
      <w:r>
        <w:rPr>
          <w:rFonts w:ascii="Times New Roman" w:eastAsia="Times New Roman" w:hAnsi="Times New Roman" w:cs="Times New Roman"/>
          <w:color w:val="222222"/>
          <w:lang w:val="en-GB" w:eastAsia="en-GB"/>
        </w:rPr>
        <w:t xml:space="preserve"> for insomnia symptoms. A study on the </w:t>
      </w:r>
      <w:r>
        <w:rPr>
          <w:rFonts w:ascii="Times New Roman" w:eastAsia="Times New Roman" w:hAnsi="Times New Roman" w:cs="Times New Roman"/>
          <w:color w:val="222222"/>
          <w:lang w:val="en-GB" w:eastAsia="en-GB"/>
        </w:rPr>
        <w:lastRenderedPageBreak/>
        <w:t xml:space="preserve">University students from Norway revelled that 60% of the students are practicing </w:t>
      </w:r>
      <w:r w:rsidR="00861EEA">
        <w:rPr>
          <w:rFonts w:ascii="Times New Roman" w:eastAsia="Times New Roman" w:hAnsi="Times New Roman" w:cs="Times New Roman"/>
          <w:color w:val="222222"/>
          <w:lang w:val="en-GB" w:eastAsia="en-GB"/>
        </w:rPr>
        <w:t>irregular sleep patterns that is disturbing their circadian rhythms (</w:t>
      </w:r>
      <w:proofErr w:type="spellStart"/>
      <w:r w:rsidR="00861EEA">
        <w:rPr>
          <w:rFonts w:ascii="Times New Roman" w:eastAsia="Times New Roman" w:hAnsi="Times New Roman" w:cs="Times New Roman"/>
          <w:color w:val="222222"/>
          <w:lang w:val="en-GB" w:eastAsia="en-GB"/>
        </w:rPr>
        <w:t>Bjorvatn</w:t>
      </w:r>
      <w:proofErr w:type="spellEnd"/>
      <w:r w:rsidR="00861EEA">
        <w:rPr>
          <w:rFonts w:ascii="Times New Roman" w:eastAsia="Times New Roman" w:hAnsi="Times New Roman" w:cs="Times New Roman"/>
          <w:color w:val="222222"/>
          <w:lang w:val="en-GB" w:eastAsia="en-GB"/>
        </w:rPr>
        <w:t xml:space="preserve"> et al, 2017). </w:t>
      </w:r>
    </w:p>
    <w:p w:rsidR="00135893" w:rsidRPr="00CB2DD4" w:rsidRDefault="00135893" w:rsidP="00135893">
      <w:pPr>
        <w:spacing w:line="480" w:lineRule="auto"/>
        <w:ind w:firstLine="720"/>
        <w:rPr>
          <w:rFonts w:ascii="Times New Roman" w:eastAsia="Times New Roman" w:hAnsi="Times New Roman" w:cs="Times New Roman"/>
          <w:lang w:val="en-US" w:eastAsia="en-GB"/>
        </w:rPr>
      </w:pPr>
      <w:r w:rsidRPr="3F618598">
        <w:rPr>
          <w:rFonts w:ascii="Times New Roman" w:eastAsia="Times New Roman" w:hAnsi="Times New Roman" w:cs="Times New Roman"/>
          <w:lang w:val="en-US" w:eastAsia="en-GB"/>
        </w:rPr>
        <w:t xml:space="preserve">According to </w:t>
      </w:r>
      <w:proofErr w:type="spellStart"/>
      <w:r w:rsidRPr="3F618598">
        <w:rPr>
          <w:rFonts w:ascii="Times New Roman" w:eastAsia="Times New Roman" w:hAnsi="Times New Roman" w:cs="Times New Roman"/>
          <w:lang w:val="en-US" w:eastAsia="en-GB"/>
        </w:rPr>
        <w:t>Maheshwari</w:t>
      </w:r>
      <w:proofErr w:type="spellEnd"/>
      <w:r w:rsidRPr="3F618598">
        <w:rPr>
          <w:rFonts w:ascii="Times New Roman" w:eastAsia="Times New Roman" w:hAnsi="Times New Roman" w:cs="Times New Roman"/>
          <w:lang w:val="en-US" w:eastAsia="en-GB"/>
        </w:rPr>
        <w:t xml:space="preserve"> &amp; Joshi (2012) only 10% of Indian college students reported they practice yoga regularly despite familiarity with yoga. </w:t>
      </w:r>
      <w:proofErr w:type="spellStart"/>
      <w:r w:rsidRPr="3F618598">
        <w:rPr>
          <w:rFonts w:ascii="Times New Roman" w:eastAsia="Times New Roman" w:hAnsi="Times New Roman" w:cs="Times New Roman"/>
          <w:lang w:val="en-US" w:eastAsia="en-GB"/>
        </w:rPr>
        <w:t>Khalsa</w:t>
      </w:r>
      <w:proofErr w:type="spellEnd"/>
      <w:r w:rsidRPr="3F618598">
        <w:rPr>
          <w:rFonts w:ascii="Times New Roman" w:eastAsia="Times New Roman" w:hAnsi="Times New Roman" w:cs="Times New Roman"/>
          <w:lang w:val="en-US" w:eastAsia="en-GB"/>
        </w:rPr>
        <w:t xml:space="preserve"> et al. (2011) found 15-20% of music students involve in practice of yoga and meditation regularly. Students do not wash their hands before meals (Judah et al., 2009).</w:t>
      </w:r>
    </w:p>
    <w:p w:rsidR="00135893" w:rsidRPr="00CB2DD4" w:rsidRDefault="00135893" w:rsidP="00135893">
      <w:pPr>
        <w:spacing w:line="480" w:lineRule="auto"/>
        <w:ind w:firstLine="720"/>
        <w:rPr>
          <w:rFonts w:ascii="Times New Roman" w:eastAsia="Times New Roman" w:hAnsi="Times New Roman" w:cs="Times New Roman"/>
          <w:lang w:val="en-US" w:eastAsia="en-GB"/>
        </w:rPr>
      </w:pPr>
      <w:r w:rsidRPr="3F618598">
        <w:rPr>
          <w:rFonts w:ascii="Times New Roman" w:eastAsia="Times New Roman" w:hAnsi="Times New Roman" w:cs="Times New Roman"/>
          <w:lang w:val="en-US" w:eastAsia="en-GB"/>
        </w:rPr>
        <w:t xml:space="preserve">According to Van den Berg &amp; </w:t>
      </w:r>
      <w:proofErr w:type="spellStart"/>
      <w:r w:rsidRPr="3F618598">
        <w:rPr>
          <w:rFonts w:ascii="Times New Roman" w:eastAsia="Times New Roman" w:hAnsi="Times New Roman" w:cs="Times New Roman"/>
          <w:lang w:val="en-US" w:eastAsia="en-GB"/>
        </w:rPr>
        <w:t>Custers</w:t>
      </w:r>
      <w:proofErr w:type="spellEnd"/>
      <w:r w:rsidRPr="3F618598">
        <w:rPr>
          <w:rFonts w:ascii="Times New Roman" w:eastAsia="Times New Roman" w:hAnsi="Times New Roman" w:cs="Times New Roman"/>
          <w:lang w:val="en-US" w:eastAsia="en-GB"/>
        </w:rPr>
        <w:t xml:space="preserve"> (2011), engagement in gardening promotes positive neuroendocrine activity and restoration from stress. In the same study he found low prevalence of gardening among students (Van den Berg &amp; </w:t>
      </w:r>
      <w:proofErr w:type="spellStart"/>
      <w:r w:rsidRPr="3F618598">
        <w:rPr>
          <w:rFonts w:ascii="Times New Roman" w:eastAsia="Times New Roman" w:hAnsi="Times New Roman" w:cs="Times New Roman"/>
          <w:lang w:val="en-US" w:eastAsia="en-GB"/>
        </w:rPr>
        <w:t>Custers</w:t>
      </w:r>
      <w:proofErr w:type="spellEnd"/>
      <w:r w:rsidRPr="3F618598">
        <w:rPr>
          <w:rFonts w:ascii="Times New Roman" w:eastAsia="Times New Roman" w:hAnsi="Times New Roman" w:cs="Times New Roman"/>
          <w:lang w:val="en-US" w:eastAsia="en-GB"/>
        </w:rPr>
        <w:t xml:space="preserve">, 2011). </w:t>
      </w:r>
      <w:proofErr w:type="spellStart"/>
      <w:r w:rsidRPr="3F618598">
        <w:rPr>
          <w:rFonts w:ascii="Times New Roman" w:eastAsia="Times New Roman" w:hAnsi="Times New Roman" w:cs="Times New Roman"/>
          <w:lang w:val="en-US" w:eastAsia="en-GB"/>
        </w:rPr>
        <w:t>Waliczek</w:t>
      </w:r>
      <w:proofErr w:type="spellEnd"/>
      <w:r w:rsidRPr="3F618598">
        <w:rPr>
          <w:rFonts w:ascii="Times New Roman" w:eastAsia="Times New Roman" w:hAnsi="Times New Roman" w:cs="Times New Roman"/>
          <w:lang w:val="en-US" w:eastAsia="en-GB"/>
        </w:rPr>
        <w:t xml:space="preserve"> et al. (2005) also found very low prevalence of student’s engagement in gardening. </w:t>
      </w:r>
    </w:p>
    <w:p w:rsidR="00135893" w:rsidRPr="00CB2DD4" w:rsidRDefault="00135893" w:rsidP="00135893">
      <w:pPr>
        <w:spacing w:line="480" w:lineRule="auto"/>
        <w:rPr>
          <w:rFonts w:ascii="Times New Roman" w:eastAsia="Times New Roman" w:hAnsi="Times New Roman" w:cs="Times New Roman"/>
          <w:b/>
          <w:bCs/>
          <w:lang w:val="en-US" w:eastAsia="en-GB"/>
        </w:rPr>
      </w:pPr>
      <w:r w:rsidRPr="00D2271B">
        <w:rPr>
          <w:rFonts w:ascii="Times New Roman" w:eastAsia="Times New Roman" w:hAnsi="Times New Roman" w:cs="Times New Roman"/>
          <w:b/>
          <w:bCs/>
          <w:lang w:val="en-US" w:eastAsia="en-GB"/>
        </w:rPr>
        <w:t>2.2</w:t>
      </w:r>
      <w:r w:rsidR="009C38F0">
        <w:rPr>
          <w:rFonts w:ascii="Times New Roman" w:eastAsia="Times New Roman" w:hAnsi="Times New Roman" w:cs="Times New Roman"/>
          <w:b/>
          <w:bCs/>
          <w:lang w:val="en-US" w:eastAsia="en-GB"/>
        </w:rPr>
        <w:t xml:space="preserve"> Health B</w:t>
      </w:r>
      <w:r w:rsidR="00506BBF">
        <w:rPr>
          <w:rFonts w:ascii="Times New Roman" w:eastAsia="Times New Roman" w:hAnsi="Times New Roman" w:cs="Times New Roman"/>
          <w:b/>
          <w:bCs/>
          <w:lang w:val="en-US" w:eastAsia="en-GB"/>
        </w:rPr>
        <w:t>ehavior</w:t>
      </w:r>
      <w:r w:rsidR="002A543B">
        <w:rPr>
          <w:rFonts w:ascii="Times New Roman" w:eastAsia="Times New Roman" w:hAnsi="Times New Roman" w:cs="Times New Roman"/>
          <w:b/>
          <w:bCs/>
          <w:lang w:val="en-US" w:eastAsia="en-GB"/>
        </w:rPr>
        <w:t>s and S</w:t>
      </w:r>
      <w:r w:rsidR="00FB3BA3">
        <w:rPr>
          <w:rFonts w:ascii="Times New Roman" w:eastAsia="Times New Roman" w:hAnsi="Times New Roman" w:cs="Times New Roman"/>
          <w:b/>
          <w:bCs/>
          <w:lang w:val="en-US" w:eastAsia="en-GB"/>
        </w:rPr>
        <w:t>ex</w:t>
      </w:r>
      <w:r w:rsidR="00E45778">
        <w:rPr>
          <w:rFonts w:ascii="Times New Roman" w:eastAsia="Times New Roman" w:hAnsi="Times New Roman" w:cs="Times New Roman"/>
          <w:b/>
          <w:bCs/>
          <w:lang w:val="en-US" w:eastAsia="en-GB"/>
        </w:rPr>
        <w:t xml:space="preserve"> of S</w:t>
      </w:r>
      <w:r w:rsidR="00506BBF">
        <w:rPr>
          <w:rFonts w:ascii="Times New Roman" w:eastAsia="Times New Roman" w:hAnsi="Times New Roman" w:cs="Times New Roman"/>
          <w:b/>
          <w:bCs/>
          <w:lang w:val="en-US" w:eastAsia="en-GB"/>
        </w:rPr>
        <w:t>tudent</w:t>
      </w:r>
      <w:r w:rsidRPr="00D2271B">
        <w:rPr>
          <w:rFonts w:ascii="Times New Roman" w:eastAsia="Times New Roman" w:hAnsi="Times New Roman" w:cs="Times New Roman"/>
          <w:b/>
          <w:bCs/>
          <w:lang w:val="en-US" w:eastAsia="en-GB"/>
        </w:rPr>
        <w:t xml:space="preserve"> </w:t>
      </w:r>
    </w:p>
    <w:p w:rsidR="00135893" w:rsidRPr="00CB2DD4" w:rsidRDefault="00135893" w:rsidP="00135893">
      <w:pPr>
        <w:spacing w:line="480" w:lineRule="auto"/>
        <w:ind w:firstLine="720"/>
        <w:rPr>
          <w:rFonts w:ascii="Times New Roman" w:eastAsia="Times New Roman" w:hAnsi="Times New Roman" w:cs="Times New Roman"/>
          <w:lang w:eastAsia="en-GB"/>
        </w:rPr>
      </w:pPr>
      <w:r w:rsidRPr="3F618598">
        <w:rPr>
          <w:rFonts w:ascii="Times New Roman" w:eastAsia="Times New Roman" w:hAnsi="Times New Roman" w:cs="Times New Roman"/>
          <w:lang w:val="en-GB" w:eastAsia="en-GB"/>
        </w:rPr>
        <w:t xml:space="preserve">Dawson et al. (2016) found that male university students have poor health </w:t>
      </w:r>
      <w:proofErr w:type="spellStart"/>
      <w:r w:rsidRPr="3F618598">
        <w:rPr>
          <w:rFonts w:ascii="Times New Roman" w:eastAsia="Times New Roman" w:hAnsi="Times New Roman" w:cs="Times New Roman"/>
          <w:lang w:val="en-GB" w:eastAsia="en-GB"/>
        </w:rPr>
        <w:t>behaviors</w:t>
      </w:r>
      <w:proofErr w:type="spellEnd"/>
      <w:r w:rsidRPr="3F618598">
        <w:rPr>
          <w:rFonts w:ascii="Times New Roman" w:eastAsia="Times New Roman" w:hAnsi="Times New Roman" w:cs="Times New Roman"/>
          <w:lang w:val="en-GB" w:eastAsia="en-GB"/>
        </w:rPr>
        <w:t xml:space="preserve"> and engage in more risky health </w:t>
      </w:r>
      <w:proofErr w:type="spellStart"/>
      <w:r w:rsidRPr="3F618598">
        <w:rPr>
          <w:rFonts w:ascii="Times New Roman" w:eastAsia="Times New Roman" w:hAnsi="Times New Roman" w:cs="Times New Roman"/>
          <w:lang w:val="en-GB" w:eastAsia="en-GB"/>
        </w:rPr>
        <w:t>behaviors</w:t>
      </w:r>
      <w:proofErr w:type="spellEnd"/>
      <w:r w:rsidRPr="3F618598">
        <w:rPr>
          <w:rFonts w:ascii="Times New Roman" w:eastAsia="Times New Roman" w:hAnsi="Times New Roman" w:cs="Times New Roman"/>
          <w:lang w:val="en-GB" w:eastAsia="en-GB"/>
        </w:rPr>
        <w:t xml:space="preserve"> than females.</w:t>
      </w:r>
      <w:r w:rsidRPr="3F618598">
        <w:rPr>
          <w:rFonts w:eastAsia="Times New Roman" w:cs="Times New Roman"/>
          <w:lang w:val="en-GB" w:eastAsia="en-GB"/>
        </w:rPr>
        <w:t xml:space="preserve"> </w:t>
      </w:r>
      <w:r w:rsidRPr="3F618598">
        <w:rPr>
          <w:rFonts w:ascii="Times New Roman" w:eastAsia="Times New Roman" w:hAnsi="Times New Roman" w:cs="Times New Roman"/>
          <w:lang w:val="en-GB" w:eastAsia="en-GB"/>
        </w:rPr>
        <w:t xml:space="preserve">Another study of Nepal found that male college students of </w:t>
      </w:r>
      <w:proofErr w:type="spellStart"/>
      <w:r w:rsidRPr="3F618598">
        <w:rPr>
          <w:rFonts w:ascii="Times New Roman" w:eastAsia="Times New Roman" w:hAnsi="Times New Roman" w:cs="Times New Roman"/>
          <w:lang w:val="en-GB" w:eastAsia="en-GB"/>
        </w:rPr>
        <w:t>Pokhara</w:t>
      </w:r>
      <w:proofErr w:type="spellEnd"/>
      <w:r w:rsidRPr="3F618598">
        <w:rPr>
          <w:rFonts w:ascii="Times New Roman" w:eastAsia="Times New Roman" w:hAnsi="Times New Roman" w:cs="Times New Roman"/>
          <w:lang w:val="en-GB" w:eastAsia="en-GB"/>
        </w:rPr>
        <w:t xml:space="preserve"> were more likely to engage in cardiovascular health risk </w:t>
      </w:r>
      <w:proofErr w:type="spellStart"/>
      <w:r w:rsidRPr="3F618598">
        <w:rPr>
          <w:rFonts w:ascii="Times New Roman" w:eastAsia="Times New Roman" w:hAnsi="Times New Roman" w:cs="Times New Roman"/>
          <w:lang w:val="en-GB" w:eastAsia="en-GB"/>
        </w:rPr>
        <w:t>behaviors</w:t>
      </w:r>
      <w:proofErr w:type="spellEnd"/>
      <w:r w:rsidRPr="3F618598">
        <w:rPr>
          <w:rFonts w:ascii="Times New Roman" w:eastAsia="Times New Roman" w:hAnsi="Times New Roman" w:cs="Times New Roman"/>
          <w:lang w:val="en-GB" w:eastAsia="en-GB"/>
        </w:rPr>
        <w:t xml:space="preserve"> such as smoking, cigarette usage, and alcohol consumption than females (Shrestha et al., 2022). </w:t>
      </w:r>
    </w:p>
    <w:p w:rsidR="00135893" w:rsidRDefault="00135893" w:rsidP="00135893">
      <w:pPr>
        <w:spacing w:line="480" w:lineRule="auto"/>
        <w:ind w:firstLine="720"/>
        <w:rPr>
          <w:rFonts w:ascii="Times New Roman" w:eastAsia="Times New Roman" w:hAnsi="Times New Roman" w:cs="Times New Roman"/>
          <w:lang w:eastAsia="en-GB"/>
        </w:rPr>
      </w:pPr>
      <w:r w:rsidRPr="3F618598">
        <w:rPr>
          <w:rFonts w:ascii="Times New Roman" w:eastAsia="Times New Roman" w:hAnsi="Times New Roman" w:cs="Times New Roman"/>
          <w:lang w:val="en-GB" w:eastAsia="en-GB"/>
        </w:rPr>
        <w:t>A community based cross sectional study in central Nepal found a significant gender difference in terms of alcohol consumption, cigarette consumption and physical activity where male were higher in alcohol and cigarette consumption than females (</w:t>
      </w:r>
      <w:proofErr w:type="spellStart"/>
      <w:r w:rsidRPr="3F618598">
        <w:rPr>
          <w:rFonts w:ascii="Times New Roman" w:eastAsia="Times New Roman" w:hAnsi="Times New Roman" w:cs="Times New Roman"/>
          <w:lang w:val="en-GB" w:eastAsia="en-GB"/>
        </w:rPr>
        <w:t>Adhikari</w:t>
      </w:r>
      <w:proofErr w:type="spellEnd"/>
      <w:r w:rsidRPr="3F618598">
        <w:rPr>
          <w:rFonts w:ascii="Times New Roman" w:eastAsia="Times New Roman" w:hAnsi="Times New Roman" w:cs="Times New Roman"/>
          <w:lang w:val="en-GB" w:eastAsia="en-GB"/>
        </w:rPr>
        <w:t xml:space="preserve"> et al., 2014). In the same study </w:t>
      </w:r>
      <w:r w:rsidRPr="3F618598">
        <w:rPr>
          <w:rFonts w:ascii="Times New Roman" w:eastAsia="Times New Roman" w:hAnsi="Times New Roman" w:cs="Times New Roman"/>
          <w:lang w:eastAsia="en-GB"/>
        </w:rPr>
        <w:t xml:space="preserve">females demonstrated higher levels of fruit and vegetable consumption adequacy than males. </w:t>
      </w:r>
    </w:p>
    <w:p w:rsidR="00C940CC" w:rsidRPr="00CB2DD4" w:rsidRDefault="00F12B33" w:rsidP="00F72415">
      <w:pPr>
        <w:spacing w:line="480" w:lineRule="auto"/>
        <w:ind w:firstLine="72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According to </w:t>
      </w:r>
      <w:proofErr w:type="spellStart"/>
      <w:r>
        <w:rPr>
          <w:rFonts w:ascii="Times New Roman" w:eastAsia="Times New Roman" w:hAnsi="Times New Roman" w:cs="Times New Roman"/>
          <w:lang w:eastAsia="en-GB"/>
        </w:rPr>
        <w:t>Kremers</w:t>
      </w:r>
      <w:proofErr w:type="spellEnd"/>
      <w:r>
        <w:rPr>
          <w:rFonts w:ascii="Times New Roman" w:eastAsia="Times New Roman" w:hAnsi="Times New Roman" w:cs="Times New Roman"/>
          <w:lang w:eastAsia="en-GB"/>
        </w:rPr>
        <w:t xml:space="preserve"> et al. (2013) more females than male students avoid junk foods and sweets because they possess greater awareness on nutrition and are more likely to read food labels. Other reason for more women avoiding junk food are body image concern and dietary </w:t>
      </w:r>
      <w:r>
        <w:rPr>
          <w:rFonts w:ascii="Times New Roman" w:eastAsia="Times New Roman" w:hAnsi="Times New Roman" w:cs="Times New Roman"/>
          <w:lang w:eastAsia="en-GB"/>
        </w:rPr>
        <w:lastRenderedPageBreak/>
        <w:t>restriction as a coping mechanism (Hunt et al., 2020). Higher junk food consumption among male students compared to female students were prominent (Keller at al., 2018). Males consume more junk food than females because males are less concerned about controlling weight that leads to less restriction on junk food (Wardle et al., 2004). Similarly, more females than males are consuming sweets (Keller at al., 2018). Females consume use sweets as a coping mechanism for stress or negative emotions (</w:t>
      </w:r>
      <w:proofErr w:type="spellStart"/>
      <w:r>
        <w:rPr>
          <w:rFonts w:ascii="Times New Roman" w:eastAsia="Times New Roman" w:hAnsi="Times New Roman" w:cs="Times New Roman"/>
          <w:lang w:eastAsia="en-GB"/>
        </w:rPr>
        <w:t>Michels</w:t>
      </w:r>
      <w:proofErr w:type="spellEnd"/>
      <w:r>
        <w:rPr>
          <w:rFonts w:ascii="Times New Roman" w:eastAsia="Times New Roman" w:hAnsi="Times New Roman" w:cs="Times New Roman"/>
          <w:lang w:eastAsia="en-GB"/>
        </w:rPr>
        <w:t xml:space="preserve"> et al., 2012)</w:t>
      </w:r>
    </w:p>
    <w:p w:rsidR="00135893" w:rsidRDefault="00202654" w:rsidP="00202654">
      <w:pPr>
        <w:spacing w:line="480" w:lineRule="auto"/>
        <w:ind w:firstLine="720"/>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Smith et al. (2021) found more females than male students avoid smoking in his meta-analysis of 27 longitudinal studies. He further found males tend to underestimate long term consequences of smoking (Smith et al., 2021). Another study by Patrick et al. (2022) found less females than male students of United States are engaged in both regular and experimental alcohol use. Patrick et al. (2022) claims the reason for this is that female face stronger social sanctions for substance use compared to males. </w:t>
      </w:r>
      <w:proofErr w:type="spellStart"/>
      <w:r w:rsidR="00135893" w:rsidRPr="3F618598">
        <w:rPr>
          <w:rFonts w:ascii="Times New Roman" w:eastAsia="Times New Roman" w:hAnsi="Times New Roman" w:cs="Times New Roman"/>
          <w:lang w:val="en-US" w:eastAsia="en-GB"/>
        </w:rPr>
        <w:t>Giri</w:t>
      </w:r>
      <w:proofErr w:type="spellEnd"/>
      <w:r w:rsidR="00135893" w:rsidRPr="3F618598">
        <w:rPr>
          <w:rFonts w:ascii="Times New Roman" w:eastAsia="Times New Roman" w:hAnsi="Times New Roman" w:cs="Times New Roman"/>
          <w:lang w:val="en-US" w:eastAsia="en-GB"/>
        </w:rPr>
        <w:t xml:space="preserve"> et al. (2012) found males were more likely to smoke and drink heavily than female medical students at </w:t>
      </w:r>
      <w:proofErr w:type="spellStart"/>
      <w:r w:rsidR="00135893" w:rsidRPr="3F618598">
        <w:rPr>
          <w:rFonts w:ascii="Times New Roman" w:eastAsia="Times New Roman" w:hAnsi="Times New Roman" w:cs="Times New Roman"/>
          <w:lang w:val="en-US" w:eastAsia="en-GB"/>
        </w:rPr>
        <w:t>Tribhuvan</w:t>
      </w:r>
      <w:proofErr w:type="spellEnd"/>
      <w:r w:rsidR="00135893" w:rsidRPr="3F618598">
        <w:rPr>
          <w:rFonts w:ascii="Times New Roman" w:eastAsia="Times New Roman" w:hAnsi="Times New Roman" w:cs="Times New Roman"/>
          <w:lang w:val="en-US" w:eastAsia="en-GB"/>
        </w:rPr>
        <w:t xml:space="preserve"> University Teaching Hospital in Nepal.  In another study, Nepal et al. (2024) reported that female students exhibited higher rates of health risk behaviors compared to their male counterparts among medical and nursing students at </w:t>
      </w:r>
      <w:proofErr w:type="spellStart"/>
      <w:r w:rsidR="00135893" w:rsidRPr="3F618598">
        <w:rPr>
          <w:rFonts w:ascii="Times New Roman" w:eastAsia="Times New Roman" w:hAnsi="Times New Roman" w:cs="Times New Roman"/>
          <w:lang w:val="en-US" w:eastAsia="en-GB"/>
        </w:rPr>
        <w:t>Lumbini</w:t>
      </w:r>
      <w:proofErr w:type="spellEnd"/>
      <w:r w:rsidR="00135893" w:rsidRPr="3F618598">
        <w:rPr>
          <w:rFonts w:ascii="Times New Roman" w:eastAsia="Times New Roman" w:hAnsi="Times New Roman" w:cs="Times New Roman"/>
          <w:lang w:val="en-US" w:eastAsia="en-GB"/>
        </w:rPr>
        <w:t xml:space="preserve"> Medical College in Nepal.</w:t>
      </w:r>
    </w:p>
    <w:p w:rsidR="00923D9D" w:rsidRPr="00CB2DD4" w:rsidRDefault="00923D9D" w:rsidP="00135893">
      <w:pPr>
        <w:spacing w:line="480" w:lineRule="auto"/>
        <w:ind w:firstLine="720"/>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Keating et al (2005) found significant association between sports participation and sex in which more males than female students participated in sports and team activities. </w:t>
      </w:r>
      <w:r w:rsidR="00DA3120">
        <w:rPr>
          <w:rFonts w:ascii="Times New Roman" w:eastAsia="Times New Roman" w:hAnsi="Times New Roman" w:cs="Times New Roman"/>
          <w:lang w:val="en-US" w:eastAsia="en-GB"/>
        </w:rPr>
        <w:t xml:space="preserve">According to </w:t>
      </w:r>
      <w:proofErr w:type="spellStart"/>
      <w:r w:rsidR="00DA3120">
        <w:rPr>
          <w:rFonts w:ascii="Times New Roman" w:eastAsia="Times New Roman" w:hAnsi="Times New Roman" w:cs="Times New Roman"/>
          <w:lang w:val="en-US" w:eastAsia="en-GB"/>
        </w:rPr>
        <w:t>Eime</w:t>
      </w:r>
      <w:proofErr w:type="spellEnd"/>
      <w:r w:rsidR="00DA3120">
        <w:rPr>
          <w:rFonts w:ascii="Times New Roman" w:eastAsia="Times New Roman" w:hAnsi="Times New Roman" w:cs="Times New Roman"/>
          <w:lang w:val="en-US" w:eastAsia="en-GB"/>
        </w:rPr>
        <w:t xml:space="preserve"> et al. (2013), more males than females show participation in sports, especially in competitive and te</w:t>
      </w:r>
      <w:r w:rsidR="00975828">
        <w:rPr>
          <w:rFonts w:ascii="Times New Roman" w:eastAsia="Times New Roman" w:hAnsi="Times New Roman" w:cs="Times New Roman"/>
          <w:lang w:val="en-US" w:eastAsia="en-GB"/>
        </w:rPr>
        <w:t>am-based sports because of socio</w:t>
      </w:r>
      <w:r w:rsidR="00DA3120">
        <w:rPr>
          <w:rFonts w:ascii="Times New Roman" w:eastAsia="Times New Roman" w:hAnsi="Times New Roman" w:cs="Times New Roman"/>
          <w:lang w:val="en-US" w:eastAsia="en-GB"/>
        </w:rPr>
        <w:t>-cultural barriers they encounter like gender stereotypes, lake of female role models in sports and social pressures prioritizing appearance over ath</w:t>
      </w:r>
      <w:r w:rsidR="00D627E0">
        <w:rPr>
          <w:rFonts w:ascii="Times New Roman" w:eastAsia="Times New Roman" w:hAnsi="Times New Roman" w:cs="Times New Roman"/>
          <w:lang w:val="en-US" w:eastAsia="en-GB"/>
        </w:rPr>
        <w:t xml:space="preserve">leticism. </w:t>
      </w:r>
      <w:proofErr w:type="spellStart"/>
      <w:r w:rsidR="00DA3120">
        <w:rPr>
          <w:rFonts w:ascii="Times New Roman" w:eastAsia="Times New Roman" w:hAnsi="Times New Roman" w:cs="Times New Roman"/>
          <w:lang w:val="en-US" w:eastAsia="en-GB"/>
        </w:rPr>
        <w:t>Vella</w:t>
      </w:r>
      <w:proofErr w:type="spellEnd"/>
      <w:r w:rsidR="00DA3120">
        <w:rPr>
          <w:rFonts w:ascii="Times New Roman" w:eastAsia="Times New Roman" w:hAnsi="Times New Roman" w:cs="Times New Roman"/>
          <w:lang w:val="en-US" w:eastAsia="en-GB"/>
        </w:rPr>
        <w:t xml:space="preserve"> et al. (2014) also found males </w:t>
      </w:r>
      <w:r w:rsidR="00D627E0">
        <w:rPr>
          <w:rFonts w:ascii="Times New Roman" w:eastAsia="Times New Roman" w:hAnsi="Times New Roman" w:cs="Times New Roman"/>
          <w:lang w:val="en-US" w:eastAsia="en-GB"/>
        </w:rPr>
        <w:t>engagement</w:t>
      </w:r>
      <w:r w:rsidR="00DA3120">
        <w:rPr>
          <w:rFonts w:ascii="Times New Roman" w:eastAsia="Times New Roman" w:hAnsi="Times New Roman" w:cs="Times New Roman"/>
          <w:lang w:val="en-US" w:eastAsia="en-GB"/>
        </w:rPr>
        <w:t xml:space="preserve"> on sports more than females.</w:t>
      </w:r>
      <w:r w:rsidR="004924EA">
        <w:rPr>
          <w:rFonts w:ascii="Times New Roman" w:eastAsia="Times New Roman" w:hAnsi="Times New Roman" w:cs="Times New Roman"/>
          <w:lang w:val="en-US" w:eastAsia="en-GB"/>
        </w:rPr>
        <w:t xml:space="preserve"> </w:t>
      </w:r>
      <w:r w:rsidR="00DA3120">
        <w:rPr>
          <w:rFonts w:ascii="Times New Roman" w:eastAsia="Times New Roman" w:hAnsi="Times New Roman" w:cs="Times New Roman"/>
          <w:lang w:val="en-US" w:eastAsia="en-GB"/>
        </w:rPr>
        <w:lastRenderedPageBreak/>
        <w:t xml:space="preserve">The reason for this disparity are socio-cultural factors, gender </w:t>
      </w:r>
      <w:r w:rsidR="00D627E0">
        <w:rPr>
          <w:rFonts w:ascii="Times New Roman" w:eastAsia="Times New Roman" w:hAnsi="Times New Roman" w:cs="Times New Roman"/>
          <w:lang w:val="en-US" w:eastAsia="en-GB"/>
        </w:rPr>
        <w:t>stereotypes</w:t>
      </w:r>
      <w:r w:rsidR="00DA3120">
        <w:rPr>
          <w:rFonts w:ascii="Times New Roman" w:eastAsia="Times New Roman" w:hAnsi="Times New Roman" w:cs="Times New Roman"/>
          <w:lang w:val="en-US" w:eastAsia="en-GB"/>
        </w:rPr>
        <w:t xml:space="preserve">, poor excess to female friendly sports programs and varying social expectations (Slater &amp; </w:t>
      </w:r>
      <w:proofErr w:type="spellStart"/>
      <w:r w:rsidR="00DA3120">
        <w:rPr>
          <w:rFonts w:ascii="Times New Roman" w:eastAsia="Times New Roman" w:hAnsi="Times New Roman" w:cs="Times New Roman"/>
          <w:lang w:val="en-US" w:eastAsia="en-GB"/>
        </w:rPr>
        <w:t>Tiggemann</w:t>
      </w:r>
      <w:proofErr w:type="spellEnd"/>
      <w:r w:rsidR="00DA3120">
        <w:rPr>
          <w:rFonts w:ascii="Times New Roman" w:eastAsia="Times New Roman" w:hAnsi="Times New Roman" w:cs="Times New Roman"/>
          <w:lang w:val="en-US" w:eastAsia="en-GB"/>
        </w:rPr>
        <w:t>, 2011)</w:t>
      </w:r>
    </w:p>
    <w:p w:rsidR="00FB3BA3" w:rsidRPr="00FB3BA3" w:rsidRDefault="00135893" w:rsidP="00FB3BA3">
      <w:pPr>
        <w:spacing w:line="480" w:lineRule="auto"/>
        <w:ind w:firstLine="720"/>
        <w:rPr>
          <w:rFonts w:ascii="Times New Roman" w:eastAsia="Times New Roman" w:hAnsi="Times New Roman" w:cs="Times New Roman"/>
          <w:lang w:eastAsia="en-GB"/>
        </w:rPr>
      </w:pPr>
      <w:r w:rsidRPr="3F618598">
        <w:rPr>
          <w:rFonts w:ascii="Times New Roman" w:eastAsia="Times New Roman" w:hAnsi="Times New Roman" w:cs="Times New Roman"/>
          <w:color w:val="222222"/>
          <w:lang w:val="en-GB" w:eastAsia="en-GB"/>
        </w:rPr>
        <w:t xml:space="preserve">Al Ali and </w:t>
      </w:r>
      <w:proofErr w:type="spellStart"/>
      <w:r w:rsidRPr="3F618598">
        <w:rPr>
          <w:rFonts w:ascii="Times New Roman" w:eastAsia="Times New Roman" w:hAnsi="Times New Roman" w:cs="Times New Roman"/>
          <w:color w:val="222222"/>
          <w:lang w:val="en-GB" w:eastAsia="en-GB"/>
        </w:rPr>
        <w:t>Khazaaleh</w:t>
      </w:r>
      <w:proofErr w:type="spellEnd"/>
      <w:r w:rsidRPr="3F618598">
        <w:rPr>
          <w:rFonts w:ascii="Times New Roman" w:eastAsia="Times New Roman" w:hAnsi="Times New Roman" w:cs="Times New Roman"/>
          <w:color w:val="222222"/>
          <w:lang w:val="en-GB" w:eastAsia="en-GB"/>
        </w:rPr>
        <w:t xml:space="preserve"> (2023) study on college students in Jordan found student’s cigarette smoking, alcohol consumption and physical activity significantly associated with sex of the students in which more males than females consumed alcohol, smoking and engaged in physical activity.</w:t>
      </w:r>
      <w:r w:rsidR="00F07556">
        <w:rPr>
          <w:rFonts w:ascii="Times New Roman" w:eastAsia="Times New Roman" w:hAnsi="Times New Roman" w:cs="Times New Roman"/>
          <w:color w:val="222222"/>
          <w:lang w:val="en-GB" w:eastAsia="en-GB"/>
        </w:rPr>
        <w:t xml:space="preserve"> Research have found that female are more likely to engage in moderate-intensity activities like walking and yoga, while male prefer to engage in vigorous-intensity exercise (CDC, 2022).</w:t>
      </w:r>
      <w:r w:rsidRPr="3F618598">
        <w:rPr>
          <w:rFonts w:ascii="Times New Roman" w:eastAsia="Times New Roman" w:hAnsi="Times New Roman" w:cs="Times New Roman"/>
          <w:color w:val="222222"/>
          <w:lang w:val="en-GB" w:eastAsia="en-GB"/>
        </w:rPr>
        <w:t xml:space="preserve"> </w:t>
      </w:r>
      <w:proofErr w:type="spellStart"/>
      <w:r w:rsidR="00FB3BA3" w:rsidRPr="3F618598">
        <w:rPr>
          <w:rFonts w:ascii="Times New Roman" w:eastAsia="Times New Roman" w:hAnsi="Times New Roman" w:cs="Times New Roman"/>
          <w:lang w:val="en-US" w:eastAsia="en-GB"/>
        </w:rPr>
        <w:t>Khalsa</w:t>
      </w:r>
      <w:proofErr w:type="spellEnd"/>
      <w:r w:rsidR="00FB3BA3" w:rsidRPr="3F618598">
        <w:rPr>
          <w:rFonts w:ascii="Times New Roman" w:eastAsia="Times New Roman" w:hAnsi="Times New Roman" w:cs="Times New Roman"/>
          <w:lang w:val="en-US" w:eastAsia="en-GB"/>
        </w:rPr>
        <w:t xml:space="preserve"> et al. (2011) found more females than males practice yoga and meditation. </w:t>
      </w:r>
      <w:r w:rsidR="00F07556">
        <w:rPr>
          <w:rFonts w:ascii="Times New Roman" w:eastAsia="Times New Roman" w:hAnsi="Times New Roman" w:cs="Times New Roman"/>
          <w:lang w:val="en-US" w:eastAsia="en-GB"/>
        </w:rPr>
        <w:t>Females are more likely to encounter barriers to exercise, including time constraints due to caregiving roles and safety concerns (</w:t>
      </w:r>
      <w:proofErr w:type="spellStart"/>
      <w:r w:rsidR="00F07556">
        <w:rPr>
          <w:rFonts w:ascii="Times New Roman" w:eastAsia="Times New Roman" w:hAnsi="Times New Roman" w:cs="Times New Roman"/>
          <w:lang w:val="en-US" w:eastAsia="en-GB"/>
        </w:rPr>
        <w:t>Eyler</w:t>
      </w:r>
      <w:proofErr w:type="spellEnd"/>
      <w:r w:rsidR="00F07556">
        <w:rPr>
          <w:rFonts w:ascii="Times New Roman" w:eastAsia="Times New Roman" w:hAnsi="Times New Roman" w:cs="Times New Roman"/>
          <w:lang w:val="en-US" w:eastAsia="en-GB"/>
        </w:rPr>
        <w:t xml:space="preserve"> et al., 2002). </w:t>
      </w:r>
      <w:r w:rsidR="00FB3BA3" w:rsidRPr="3F618598">
        <w:rPr>
          <w:rFonts w:ascii="Times New Roman" w:eastAsia="Times New Roman" w:hAnsi="Times New Roman" w:cs="Times New Roman"/>
          <w:lang w:val="en-US" w:eastAsia="en-GB"/>
        </w:rPr>
        <w:t>According to Aiello et al. (2008) more females than males wash their hands before meals.</w:t>
      </w:r>
    </w:p>
    <w:p w:rsidR="00FB3BA3" w:rsidRPr="00FB3BA3" w:rsidRDefault="00FB3BA3" w:rsidP="00FB3BA3">
      <w:pPr>
        <w:spacing w:line="480" w:lineRule="auto"/>
        <w:rPr>
          <w:rFonts w:ascii="Times New Roman" w:eastAsia="Times New Roman" w:hAnsi="Times New Roman" w:cs="Times New Roman"/>
          <w:b/>
          <w:bCs/>
          <w:color w:val="222222"/>
          <w:lang w:val="en-GB" w:eastAsia="en-GB"/>
        </w:rPr>
      </w:pPr>
      <w:r w:rsidRPr="00FB3BA3">
        <w:rPr>
          <w:rFonts w:ascii="Times New Roman" w:eastAsia="Times New Roman" w:hAnsi="Times New Roman" w:cs="Times New Roman"/>
          <w:b/>
          <w:bCs/>
          <w:color w:val="222222"/>
          <w:lang w:val="en-GB" w:eastAsia="en-GB"/>
        </w:rPr>
        <w:t xml:space="preserve">2.3 Health </w:t>
      </w:r>
      <w:r w:rsidR="009C38F0">
        <w:rPr>
          <w:rFonts w:ascii="Times New Roman" w:eastAsia="Times New Roman" w:hAnsi="Times New Roman" w:cs="Times New Roman"/>
          <w:b/>
          <w:bCs/>
          <w:color w:val="222222"/>
          <w:lang w:val="en-GB" w:eastAsia="en-GB"/>
        </w:rPr>
        <w:t>B</w:t>
      </w:r>
      <w:r w:rsidRPr="00FB3BA3">
        <w:rPr>
          <w:rFonts w:ascii="Times New Roman" w:eastAsia="Times New Roman" w:hAnsi="Times New Roman" w:cs="Times New Roman"/>
          <w:b/>
          <w:bCs/>
          <w:color w:val="222222"/>
          <w:lang w:val="en-GB" w:eastAsia="en-GB"/>
        </w:rPr>
        <w:t>ehaviours and Student’</w:t>
      </w:r>
      <w:r w:rsidR="009C38F0">
        <w:rPr>
          <w:rFonts w:ascii="Times New Roman" w:eastAsia="Times New Roman" w:hAnsi="Times New Roman" w:cs="Times New Roman"/>
          <w:b/>
          <w:bCs/>
          <w:color w:val="222222"/>
          <w:lang w:val="en-GB" w:eastAsia="en-GB"/>
        </w:rPr>
        <w:t>s Study S</w:t>
      </w:r>
      <w:r w:rsidRPr="00FB3BA3">
        <w:rPr>
          <w:rFonts w:ascii="Times New Roman" w:eastAsia="Times New Roman" w:hAnsi="Times New Roman" w:cs="Times New Roman"/>
          <w:b/>
          <w:bCs/>
          <w:color w:val="222222"/>
          <w:lang w:val="en-GB" w:eastAsia="en-GB"/>
        </w:rPr>
        <w:t>tream</w:t>
      </w:r>
    </w:p>
    <w:p w:rsidR="00135893" w:rsidRPr="00CB2DD4" w:rsidRDefault="00FB3BA3" w:rsidP="00135893">
      <w:pPr>
        <w:spacing w:line="480" w:lineRule="auto"/>
        <w:ind w:firstLine="720"/>
        <w:rPr>
          <w:rFonts w:ascii="Times New Roman" w:eastAsia="Times New Roman" w:hAnsi="Times New Roman" w:cs="Times New Roman"/>
          <w:color w:val="222222"/>
          <w:lang w:val="en-GB" w:eastAsia="en-GB"/>
        </w:rPr>
      </w:pPr>
      <w:r>
        <w:rPr>
          <w:rFonts w:ascii="Times New Roman" w:eastAsia="Times New Roman" w:hAnsi="Times New Roman" w:cs="Times New Roman"/>
          <w:color w:val="222222"/>
          <w:lang w:val="en-GB" w:eastAsia="en-GB"/>
        </w:rPr>
        <w:t>C</w:t>
      </w:r>
      <w:r w:rsidR="00135893" w:rsidRPr="3F618598">
        <w:rPr>
          <w:rFonts w:ascii="Times New Roman" w:eastAsia="Times New Roman" w:hAnsi="Times New Roman" w:cs="Times New Roman"/>
          <w:color w:val="222222"/>
          <w:lang w:val="en-GB" w:eastAsia="en-GB"/>
        </w:rPr>
        <w:t xml:space="preserve">igarette smoking and physical activity was significantly associated with student’s study stream in which more students from non-health majors are physically active than health majors but in case of avoiding smoking, more students from health majors avoid cigarette smoking than from non-health majors (Al Ali &amp; </w:t>
      </w:r>
      <w:proofErr w:type="spellStart"/>
      <w:r w:rsidR="00135893" w:rsidRPr="3F618598">
        <w:rPr>
          <w:rFonts w:ascii="Times New Roman" w:eastAsia="Times New Roman" w:hAnsi="Times New Roman" w:cs="Times New Roman"/>
          <w:color w:val="222222"/>
          <w:lang w:val="en-GB" w:eastAsia="en-GB"/>
        </w:rPr>
        <w:t>Khazaaleh</w:t>
      </w:r>
      <w:proofErr w:type="spellEnd"/>
      <w:r w:rsidR="00135893" w:rsidRPr="3F618598">
        <w:rPr>
          <w:rFonts w:ascii="Times New Roman" w:eastAsia="Times New Roman" w:hAnsi="Times New Roman" w:cs="Times New Roman"/>
          <w:color w:val="222222"/>
          <w:lang w:val="en-GB" w:eastAsia="en-GB"/>
        </w:rPr>
        <w:t>, 2023)</w:t>
      </w:r>
    </w:p>
    <w:p w:rsidR="00506BBF" w:rsidRPr="001C320A" w:rsidRDefault="00506BBF" w:rsidP="001C320A">
      <w:pPr>
        <w:spacing w:line="480" w:lineRule="auto"/>
        <w:ind w:firstLine="720"/>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A cross sectional study on health </w:t>
      </w:r>
      <w:r w:rsidR="005145FF">
        <w:rPr>
          <w:rFonts w:ascii="Times New Roman" w:eastAsia="Times New Roman" w:hAnsi="Times New Roman" w:cs="Times New Roman"/>
          <w:lang w:val="en-US" w:eastAsia="en-GB"/>
        </w:rPr>
        <w:t>related</w:t>
      </w:r>
      <w:r>
        <w:rPr>
          <w:rFonts w:ascii="Times New Roman" w:eastAsia="Times New Roman" w:hAnsi="Times New Roman" w:cs="Times New Roman"/>
          <w:lang w:val="en-US" w:eastAsia="en-GB"/>
        </w:rPr>
        <w:t xml:space="preserve"> </w:t>
      </w:r>
      <w:r w:rsidR="005145FF">
        <w:rPr>
          <w:rFonts w:ascii="Times New Roman" w:eastAsia="Times New Roman" w:hAnsi="Times New Roman" w:cs="Times New Roman"/>
          <w:lang w:val="en-US" w:eastAsia="en-GB"/>
        </w:rPr>
        <w:t>behaviors</w:t>
      </w:r>
      <w:r>
        <w:rPr>
          <w:rFonts w:ascii="Times New Roman" w:eastAsia="Times New Roman" w:hAnsi="Times New Roman" w:cs="Times New Roman"/>
          <w:lang w:val="en-US" w:eastAsia="en-GB"/>
        </w:rPr>
        <w:t xml:space="preserve"> among university students found practice of he</w:t>
      </w:r>
      <w:r w:rsidR="005145FF">
        <w:rPr>
          <w:rFonts w:ascii="Times New Roman" w:eastAsia="Times New Roman" w:hAnsi="Times New Roman" w:cs="Times New Roman"/>
          <w:lang w:val="en-US" w:eastAsia="en-GB"/>
        </w:rPr>
        <w:t xml:space="preserve">althier behaviors more among the students of </w:t>
      </w:r>
      <w:r>
        <w:rPr>
          <w:rFonts w:ascii="Times New Roman" w:eastAsia="Times New Roman" w:hAnsi="Times New Roman" w:cs="Times New Roman"/>
          <w:lang w:val="en-US" w:eastAsia="en-GB"/>
        </w:rPr>
        <w:t xml:space="preserve">health related majors than non-health related majors (Ansari et al., 2011). Students of health related majors like medicine, </w:t>
      </w:r>
      <w:r w:rsidR="005145FF">
        <w:rPr>
          <w:rFonts w:ascii="Times New Roman" w:eastAsia="Times New Roman" w:hAnsi="Times New Roman" w:cs="Times New Roman"/>
          <w:lang w:val="en-US" w:eastAsia="en-GB"/>
        </w:rPr>
        <w:t xml:space="preserve">nursing, public health, </w:t>
      </w:r>
      <w:r>
        <w:rPr>
          <w:rFonts w:ascii="Times New Roman" w:eastAsia="Times New Roman" w:hAnsi="Times New Roman" w:cs="Times New Roman"/>
          <w:lang w:val="en-US" w:eastAsia="en-GB"/>
        </w:rPr>
        <w:t xml:space="preserve">practiced health behaviors like maintaining balanced diet, regular exercise, avoiding alcohol and smoking, than </w:t>
      </w:r>
      <w:r w:rsidR="005145FF">
        <w:rPr>
          <w:rFonts w:ascii="Times New Roman" w:eastAsia="Times New Roman" w:hAnsi="Times New Roman" w:cs="Times New Roman"/>
          <w:lang w:val="en-US" w:eastAsia="en-GB"/>
        </w:rPr>
        <w:t xml:space="preserve">students of </w:t>
      </w:r>
      <w:r>
        <w:rPr>
          <w:rFonts w:ascii="Times New Roman" w:eastAsia="Times New Roman" w:hAnsi="Times New Roman" w:cs="Times New Roman"/>
          <w:lang w:val="en-US" w:eastAsia="en-GB"/>
        </w:rPr>
        <w:t xml:space="preserve">non-health related majors like arts, management and humanities (Ansari et al., 2011). </w:t>
      </w:r>
      <w:bookmarkStart w:id="10" w:name="_Hlk187521766"/>
    </w:p>
    <w:p w:rsidR="00935578" w:rsidRDefault="00935578" w:rsidP="00506BBF">
      <w:pPr>
        <w:spacing w:line="480" w:lineRule="auto"/>
        <w:rPr>
          <w:rFonts w:ascii="Times New Roman" w:eastAsia="Times New Roman" w:hAnsi="Times New Roman" w:cs="Times New Roman"/>
          <w:b/>
          <w:bCs/>
          <w:shd w:val="clear" w:color="auto" w:fill="FFFFFF"/>
          <w:lang w:val="en-GB" w:eastAsia="en-GB"/>
        </w:rPr>
      </w:pPr>
    </w:p>
    <w:p w:rsidR="00506BBF" w:rsidRDefault="00556C53" w:rsidP="00506BBF">
      <w:pPr>
        <w:spacing w:line="480" w:lineRule="auto"/>
        <w:rPr>
          <w:rFonts w:ascii="Times New Roman" w:eastAsia="Times New Roman" w:hAnsi="Times New Roman" w:cs="Times New Roman"/>
          <w:b/>
          <w:bCs/>
          <w:shd w:val="clear" w:color="auto" w:fill="FFFFFF"/>
          <w:lang w:val="en-GB" w:eastAsia="en-GB"/>
        </w:rPr>
      </w:pPr>
      <w:r>
        <w:rPr>
          <w:rFonts w:ascii="Times New Roman" w:eastAsia="Times New Roman" w:hAnsi="Times New Roman" w:cs="Times New Roman"/>
          <w:b/>
          <w:bCs/>
          <w:shd w:val="clear" w:color="auto" w:fill="FFFFFF"/>
          <w:lang w:val="en-GB" w:eastAsia="en-GB"/>
        </w:rPr>
        <w:lastRenderedPageBreak/>
        <w:t>2.4</w:t>
      </w:r>
      <w:r w:rsidR="00135893">
        <w:rPr>
          <w:rFonts w:ascii="Times New Roman" w:eastAsia="Times New Roman" w:hAnsi="Times New Roman" w:cs="Times New Roman"/>
          <w:b/>
          <w:bCs/>
          <w:shd w:val="clear" w:color="auto" w:fill="FFFFFF"/>
          <w:lang w:val="en-GB" w:eastAsia="en-GB"/>
        </w:rPr>
        <w:t xml:space="preserve"> Locus o</w:t>
      </w:r>
      <w:r w:rsidR="00E45778">
        <w:rPr>
          <w:rFonts w:ascii="Times New Roman" w:eastAsia="Times New Roman" w:hAnsi="Times New Roman" w:cs="Times New Roman"/>
          <w:b/>
          <w:bCs/>
          <w:shd w:val="clear" w:color="auto" w:fill="FFFFFF"/>
          <w:lang w:val="en-GB" w:eastAsia="en-GB"/>
        </w:rPr>
        <w:t>f Control and Sex of St</w:t>
      </w:r>
      <w:r w:rsidR="00B65133">
        <w:rPr>
          <w:rFonts w:ascii="Times New Roman" w:eastAsia="Times New Roman" w:hAnsi="Times New Roman" w:cs="Times New Roman"/>
          <w:b/>
          <w:bCs/>
          <w:shd w:val="clear" w:color="auto" w:fill="FFFFFF"/>
          <w:lang w:val="en-GB" w:eastAsia="en-GB"/>
        </w:rPr>
        <w:t xml:space="preserve">udents. </w:t>
      </w:r>
      <w:bookmarkEnd w:id="10"/>
    </w:p>
    <w:p w:rsidR="002D5835" w:rsidRDefault="002D5835" w:rsidP="00506BBF">
      <w:pPr>
        <w:spacing w:line="480" w:lineRule="auto"/>
        <w:ind w:firstLine="720"/>
        <w:rPr>
          <w:rFonts w:ascii="Times New Roman" w:hAnsi="Times New Roman" w:cs="Times New Roman"/>
        </w:rPr>
      </w:pPr>
      <w:r>
        <w:rPr>
          <w:rFonts w:ascii="Times New Roman" w:hAnsi="Times New Roman" w:cs="Times New Roman"/>
        </w:rPr>
        <w:t xml:space="preserve">According to Marshall (1991) women have external HLOC, especially the dimension called “powerful others” which means they believe health care professionals significantly impact their health consequences. Norman et al., (1998) found females tend to score higher on chance HLOC and explain health consequences to fate or luck. Some studies show males have stronger internal HLOC and believe having more sense of control over their health outcomes (Courtenay et al., 2002). Lau et al., (1986) found no significant gender difference in HLOC and suggests that socio-cultural and contextual factors can impact these associations. For instance, in case of </w:t>
      </w:r>
      <w:r w:rsidR="004D25B2">
        <w:rPr>
          <w:rFonts w:ascii="Times New Roman" w:hAnsi="Times New Roman" w:cs="Times New Roman"/>
        </w:rPr>
        <w:t>collectivist’s</w:t>
      </w:r>
      <w:r>
        <w:rPr>
          <w:rFonts w:ascii="Times New Roman" w:hAnsi="Times New Roman" w:cs="Times New Roman"/>
        </w:rPr>
        <w:t xml:space="preserve"> culture </w:t>
      </w:r>
      <w:r w:rsidR="004D25B2">
        <w:rPr>
          <w:rFonts w:ascii="Times New Roman" w:hAnsi="Times New Roman" w:cs="Times New Roman"/>
        </w:rPr>
        <w:t xml:space="preserve">both </w:t>
      </w:r>
      <w:r>
        <w:rPr>
          <w:rFonts w:ascii="Times New Roman" w:hAnsi="Times New Roman" w:cs="Times New Roman"/>
        </w:rPr>
        <w:t>male and females may have higher “Powerful Others</w:t>
      </w:r>
      <w:r w:rsidR="007721D8">
        <w:rPr>
          <w:rFonts w:ascii="Times New Roman" w:hAnsi="Times New Roman" w:cs="Times New Roman"/>
        </w:rPr>
        <w:t xml:space="preserve">” HLOC due to trust in health care professionals (Zhang &amp; Liu, 2019). </w:t>
      </w:r>
    </w:p>
    <w:p w:rsidR="00135893" w:rsidRPr="00167348" w:rsidRDefault="00135893" w:rsidP="00506BBF">
      <w:pPr>
        <w:spacing w:line="480" w:lineRule="auto"/>
        <w:ind w:firstLine="720"/>
        <w:rPr>
          <w:rFonts w:ascii="Times New Roman" w:eastAsia="Times New Roman" w:hAnsi="Times New Roman" w:cs="Times New Roman"/>
          <w:b/>
          <w:bCs/>
          <w:shd w:val="clear" w:color="auto" w:fill="FFFFFF"/>
          <w:lang w:val="en-GB" w:eastAsia="en-GB"/>
        </w:rPr>
      </w:pPr>
      <w:r>
        <w:rPr>
          <w:rFonts w:ascii="Times New Roman" w:hAnsi="Times New Roman" w:cs="Times New Roman"/>
        </w:rPr>
        <w:t>A</w:t>
      </w:r>
      <w:r w:rsidRPr="00167348">
        <w:rPr>
          <w:rFonts w:ascii="Times New Roman" w:hAnsi="Times New Roman" w:cs="Times New Roman"/>
        </w:rPr>
        <w:t xml:space="preserve"> study on the locus of control among male and female students at the Nepal Academy of Tourism and Hotel Management (NATHM) found gender difference in the locus of control, with females having a marginally higher internal locus of control on average than males</w:t>
      </w:r>
      <w:r>
        <w:rPr>
          <w:rFonts w:ascii="Times New Roman" w:hAnsi="Times New Roman" w:cs="Times New Roman"/>
        </w:rPr>
        <w:t xml:space="preserve"> (</w:t>
      </w:r>
      <w:proofErr w:type="spellStart"/>
      <w:r>
        <w:rPr>
          <w:rFonts w:ascii="Times New Roman" w:hAnsi="Times New Roman" w:cs="Times New Roman"/>
        </w:rPr>
        <w:t>Raut</w:t>
      </w:r>
      <w:proofErr w:type="spellEnd"/>
      <w:r>
        <w:rPr>
          <w:rFonts w:ascii="Times New Roman" w:hAnsi="Times New Roman" w:cs="Times New Roman"/>
        </w:rPr>
        <w:t>, 2024).</w:t>
      </w:r>
    </w:p>
    <w:p w:rsidR="00135893" w:rsidRDefault="00135893" w:rsidP="00135893">
      <w:pPr>
        <w:spacing w:line="480" w:lineRule="auto"/>
        <w:ind w:firstLine="720"/>
        <w:rPr>
          <w:rFonts w:ascii="Times New Roman" w:eastAsia="Times New Roman" w:hAnsi="Times New Roman" w:cs="Times New Roman"/>
          <w:shd w:val="clear" w:color="auto" w:fill="FFFFFF"/>
          <w:lang w:eastAsia="en-GB"/>
        </w:rPr>
      </w:pPr>
      <w:r w:rsidRPr="005818C0">
        <w:rPr>
          <w:rFonts w:ascii="Times New Roman" w:eastAsia="Times New Roman" w:hAnsi="Times New Roman" w:cs="Times New Roman"/>
          <w:shd w:val="clear" w:color="auto" w:fill="FFFFFF"/>
          <w:lang w:eastAsia="en-GB"/>
        </w:rPr>
        <w:t xml:space="preserve">Akhtar and </w:t>
      </w:r>
      <w:proofErr w:type="spellStart"/>
      <w:r w:rsidRPr="005818C0">
        <w:rPr>
          <w:rFonts w:ascii="Times New Roman" w:eastAsia="Times New Roman" w:hAnsi="Times New Roman" w:cs="Times New Roman"/>
          <w:shd w:val="clear" w:color="auto" w:fill="FFFFFF"/>
          <w:lang w:eastAsia="en-GB"/>
        </w:rPr>
        <w:t>Saxena</w:t>
      </w:r>
      <w:proofErr w:type="spellEnd"/>
      <w:r w:rsidRPr="005818C0">
        <w:rPr>
          <w:rFonts w:ascii="Times New Roman" w:eastAsia="Times New Roman" w:hAnsi="Times New Roman" w:cs="Times New Roman"/>
          <w:shd w:val="clear" w:color="auto" w:fill="FFFFFF"/>
          <w:lang w:eastAsia="en-GB"/>
        </w:rPr>
        <w:t xml:space="preserve"> (2014) found that male adolescents had a significantly more internal locus of control than females, with boys believing more in </w:t>
      </w:r>
      <w:r>
        <w:rPr>
          <w:rFonts w:ascii="Times New Roman" w:eastAsia="Times New Roman" w:hAnsi="Times New Roman" w:cs="Times New Roman"/>
          <w:shd w:val="clear" w:color="auto" w:fill="FFFFFF"/>
          <w:lang w:eastAsia="en-GB"/>
        </w:rPr>
        <w:t>personal decision and effort</w:t>
      </w:r>
      <w:r w:rsidRPr="005818C0">
        <w:rPr>
          <w:rFonts w:ascii="Times New Roman" w:eastAsia="Times New Roman" w:hAnsi="Times New Roman" w:cs="Times New Roman"/>
          <w:shd w:val="clear" w:color="auto" w:fill="FFFFFF"/>
          <w:lang w:eastAsia="en-GB"/>
        </w:rPr>
        <w:t xml:space="preserve"> over outcomes, while girls tended to attribute results to external factors like luck or societal influences.</w:t>
      </w:r>
      <w:r>
        <w:rPr>
          <w:rFonts w:ascii="Times New Roman" w:eastAsia="Times New Roman" w:hAnsi="Times New Roman" w:cs="Times New Roman"/>
          <w:shd w:val="clear" w:color="auto" w:fill="FFFFFF"/>
          <w:lang w:eastAsia="en-GB"/>
        </w:rPr>
        <w:t xml:space="preserve"> </w:t>
      </w:r>
    </w:p>
    <w:p w:rsidR="00AC424F" w:rsidRDefault="00AC424F" w:rsidP="00135893">
      <w:pPr>
        <w:spacing w:line="480" w:lineRule="auto"/>
        <w:ind w:firstLine="720"/>
        <w:rPr>
          <w:rFonts w:ascii="Times New Roman" w:eastAsia="Times New Roman" w:hAnsi="Times New Roman" w:cs="Times New Roman"/>
          <w:shd w:val="clear" w:color="auto" w:fill="FFFFFF"/>
          <w:lang w:eastAsia="en-GB"/>
        </w:rPr>
      </w:pPr>
      <w:proofErr w:type="spellStart"/>
      <w:r>
        <w:rPr>
          <w:rFonts w:ascii="Times New Roman" w:eastAsia="Times New Roman" w:hAnsi="Times New Roman" w:cs="Times New Roman"/>
          <w:shd w:val="clear" w:color="auto" w:fill="FFFFFF"/>
          <w:lang w:eastAsia="en-GB"/>
        </w:rPr>
        <w:t>Kalechstein</w:t>
      </w:r>
      <w:proofErr w:type="spellEnd"/>
      <w:r>
        <w:rPr>
          <w:rFonts w:ascii="Times New Roman" w:eastAsia="Times New Roman" w:hAnsi="Times New Roman" w:cs="Times New Roman"/>
          <w:shd w:val="clear" w:color="auto" w:fill="FFFFFF"/>
          <w:lang w:eastAsia="en-GB"/>
        </w:rPr>
        <w:t xml:space="preserve"> &amp; </w:t>
      </w:r>
      <w:proofErr w:type="spellStart"/>
      <w:r>
        <w:rPr>
          <w:rFonts w:ascii="Times New Roman" w:eastAsia="Times New Roman" w:hAnsi="Times New Roman" w:cs="Times New Roman"/>
          <w:shd w:val="clear" w:color="auto" w:fill="FFFFFF"/>
          <w:lang w:eastAsia="en-GB"/>
        </w:rPr>
        <w:t>Nowicki</w:t>
      </w:r>
      <w:proofErr w:type="spellEnd"/>
      <w:r>
        <w:rPr>
          <w:rFonts w:ascii="Times New Roman" w:eastAsia="Times New Roman" w:hAnsi="Times New Roman" w:cs="Times New Roman"/>
          <w:shd w:val="clear" w:color="auto" w:fill="FFFFFF"/>
          <w:lang w:eastAsia="en-GB"/>
        </w:rPr>
        <w:t xml:space="preserve"> (1997) found gender </w:t>
      </w:r>
      <w:r w:rsidR="00B65133">
        <w:rPr>
          <w:rFonts w:ascii="Times New Roman" w:eastAsia="Times New Roman" w:hAnsi="Times New Roman" w:cs="Times New Roman"/>
          <w:shd w:val="clear" w:color="auto" w:fill="FFFFFF"/>
          <w:lang w:eastAsia="en-GB"/>
        </w:rPr>
        <w:t>difference</w:t>
      </w:r>
      <w:r>
        <w:rPr>
          <w:rFonts w:ascii="Times New Roman" w:eastAsia="Times New Roman" w:hAnsi="Times New Roman" w:cs="Times New Roman"/>
          <w:shd w:val="clear" w:color="auto" w:fill="FFFFFF"/>
          <w:lang w:eastAsia="en-GB"/>
        </w:rPr>
        <w:t xml:space="preserve"> in college and university students’ locus of control in which he found more males than females have internal locus of control. </w:t>
      </w:r>
    </w:p>
    <w:p w:rsidR="00AC424F" w:rsidRDefault="00AC424F" w:rsidP="00135893">
      <w:pPr>
        <w:spacing w:line="480" w:lineRule="auto"/>
        <w:ind w:firstLine="720"/>
        <w:rPr>
          <w:rFonts w:ascii="Times New Roman" w:eastAsia="Times New Roman" w:hAnsi="Times New Roman" w:cs="Times New Roman"/>
          <w:shd w:val="clear" w:color="auto" w:fill="FFFFFF"/>
          <w:lang w:eastAsia="en-GB"/>
        </w:rPr>
      </w:pPr>
      <w:r>
        <w:rPr>
          <w:rFonts w:ascii="Times New Roman" w:eastAsia="Times New Roman" w:hAnsi="Times New Roman" w:cs="Times New Roman"/>
          <w:shd w:val="clear" w:color="auto" w:fill="FFFFFF"/>
          <w:lang w:eastAsia="en-GB"/>
        </w:rPr>
        <w:t xml:space="preserve">However, studies suggest that culture and </w:t>
      </w:r>
      <w:r w:rsidR="00B65133">
        <w:rPr>
          <w:rFonts w:ascii="Times New Roman" w:eastAsia="Times New Roman" w:hAnsi="Times New Roman" w:cs="Times New Roman"/>
          <w:shd w:val="clear" w:color="auto" w:fill="FFFFFF"/>
          <w:lang w:eastAsia="en-GB"/>
        </w:rPr>
        <w:t>contextual</w:t>
      </w:r>
      <w:r>
        <w:rPr>
          <w:rFonts w:ascii="Times New Roman" w:eastAsia="Times New Roman" w:hAnsi="Times New Roman" w:cs="Times New Roman"/>
          <w:shd w:val="clear" w:color="auto" w:fill="FFFFFF"/>
          <w:lang w:eastAsia="en-GB"/>
        </w:rPr>
        <w:t xml:space="preserve"> environment play an important role than gender, for instance </w:t>
      </w:r>
      <w:proofErr w:type="spellStart"/>
      <w:r>
        <w:t>Dağ</w:t>
      </w:r>
      <w:proofErr w:type="spellEnd"/>
      <w:r>
        <w:t xml:space="preserve"> and </w:t>
      </w:r>
      <w:proofErr w:type="spellStart"/>
      <w:r>
        <w:t>Şahin</w:t>
      </w:r>
      <w:proofErr w:type="spellEnd"/>
      <w:r>
        <w:t xml:space="preserve"> (2011) found no significant difference in terms of </w:t>
      </w:r>
      <w:r>
        <w:lastRenderedPageBreak/>
        <w:t xml:space="preserve">gender of Turkish University students. Similarly, Trice (1985) presented a slight difference in locus of control scores of male and female university students. </w:t>
      </w:r>
    </w:p>
    <w:p w:rsidR="00135893" w:rsidRDefault="00135893" w:rsidP="00135893">
      <w:pPr>
        <w:spacing w:line="480" w:lineRule="auto"/>
        <w:ind w:firstLine="720"/>
        <w:rPr>
          <w:rFonts w:ascii="Times New Roman" w:eastAsia="Times New Roman" w:hAnsi="Times New Roman" w:cs="Times New Roman"/>
          <w:shd w:val="clear" w:color="auto" w:fill="FFFFFF"/>
          <w:lang w:val="en-US" w:eastAsia="en-GB"/>
        </w:rPr>
      </w:pPr>
      <w:r w:rsidRPr="3DE936C8">
        <w:rPr>
          <w:rFonts w:ascii="Times New Roman" w:eastAsia="Times New Roman" w:hAnsi="Times New Roman" w:cs="Times New Roman"/>
          <w:shd w:val="clear" w:color="auto" w:fill="FFFFFF"/>
          <w:lang w:val="en-US" w:eastAsia="en-GB"/>
        </w:rPr>
        <w:t xml:space="preserve">Another study on gender differences in locus of control among accounting students at a South African university found that females exhibited higher </w:t>
      </w:r>
      <w:r w:rsidR="007F2C6A">
        <w:rPr>
          <w:rFonts w:ascii="Times New Roman" w:eastAsia="Times New Roman" w:hAnsi="Times New Roman" w:cs="Times New Roman"/>
          <w:shd w:val="clear" w:color="auto" w:fill="FFFFFF"/>
          <w:lang w:val="en-US" w:eastAsia="en-GB"/>
        </w:rPr>
        <w:t>internal Locus of control</w:t>
      </w:r>
      <w:r w:rsidRPr="3DE936C8">
        <w:rPr>
          <w:rFonts w:ascii="Times New Roman" w:eastAsia="Times New Roman" w:hAnsi="Times New Roman" w:cs="Times New Roman"/>
          <w:shd w:val="clear" w:color="auto" w:fill="FFFFFF"/>
          <w:lang w:val="en-US" w:eastAsia="en-GB"/>
        </w:rPr>
        <w:t xml:space="preserve">, which was also associated with better performance compared to male students (Callaghan &amp; </w:t>
      </w:r>
      <w:proofErr w:type="spellStart"/>
      <w:r w:rsidRPr="3DE936C8">
        <w:rPr>
          <w:rFonts w:ascii="Times New Roman" w:eastAsia="Times New Roman" w:hAnsi="Times New Roman" w:cs="Times New Roman"/>
          <w:shd w:val="clear" w:color="auto" w:fill="FFFFFF"/>
          <w:lang w:val="en-US" w:eastAsia="en-GB"/>
        </w:rPr>
        <w:t>Papageorgiou</w:t>
      </w:r>
      <w:proofErr w:type="spellEnd"/>
      <w:r w:rsidRPr="3DE936C8">
        <w:rPr>
          <w:rFonts w:ascii="Times New Roman" w:eastAsia="Times New Roman" w:hAnsi="Times New Roman" w:cs="Times New Roman"/>
          <w:shd w:val="clear" w:color="auto" w:fill="FFFFFF"/>
          <w:lang w:val="en-US" w:eastAsia="en-GB"/>
        </w:rPr>
        <w:t>, 2015).</w:t>
      </w:r>
    </w:p>
    <w:p w:rsidR="00B65133" w:rsidRPr="00B65133" w:rsidRDefault="00B65133" w:rsidP="00B65133">
      <w:pPr>
        <w:spacing w:line="480" w:lineRule="auto"/>
        <w:rPr>
          <w:rFonts w:ascii="Times New Roman" w:eastAsia="Times New Roman" w:hAnsi="Times New Roman" w:cs="Times New Roman"/>
          <w:b/>
          <w:bCs/>
          <w:shd w:val="clear" w:color="auto" w:fill="FFFFFF"/>
          <w:lang w:val="en-US" w:eastAsia="en-GB"/>
        </w:rPr>
      </w:pPr>
      <w:r>
        <w:rPr>
          <w:rFonts w:ascii="Times New Roman" w:eastAsia="Times New Roman" w:hAnsi="Times New Roman" w:cs="Times New Roman"/>
          <w:b/>
          <w:bCs/>
          <w:shd w:val="clear" w:color="auto" w:fill="FFFFFF"/>
          <w:lang w:val="en-US" w:eastAsia="en-GB"/>
        </w:rPr>
        <w:t>2</w:t>
      </w:r>
      <w:r w:rsidR="00556C53">
        <w:rPr>
          <w:rFonts w:ascii="Times New Roman" w:eastAsia="Times New Roman" w:hAnsi="Times New Roman" w:cs="Times New Roman"/>
          <w:b/>
          <w:bCs/>
          <w:shd w:val="clear" w:color="auto" w:fill="FFFFFF"/>
          <w:lang w:val="en-US" w:eastAsia="en-GB"/>
        </w:rPr>
        <w:t>.5</w:t>
      </w:r>
      <w:r>
        <w:rPr>
          <w:rFonts w:ascii="Times New Roman" w:eastAsia="Times New Roman" w:hAnsi="Times New Roman" w:cs="Times New Roman"/>
          <w:b/>
          <w:bCs/>
          <w:shd w:val="clear" w:color="auto" w:fill="FFFFFF"/>
          <w:lang w:val="en-US" w:eastAsia="en-GB"/>
        </w:rPr>
        <w:t xml:space="preserve"> Locus of C</w:t>
      </w:r>
      <w:r w:rsidRPr="00B65133">
        <w:rPr>
          <w:rFonts w:ascii="Times New Roman" w:eastAsia="Times New Roman" w:hAnsi="Times New Roman" w:cs="Times New Roman"/>
          <w:b/>
          <w:bCs/>
          <w:shd w:val="clear" w:color="auto" w:fill="FFFFFF"/>
          <w:lang w:val="en-US" w:eastAsia="en-GB"/>
        </w:rPr>
        <w:t xml:space="preserve">ontrol and </w:t>
      </w:r>
      <w:r>
        <w:rPr>
          <w:rFonts w:ascii="Times New Roman" w:eastAsia="Times New Roman" w:hAnsi="Times New Roman" w:cs="Times New Roman"/>
          <w:b/>
          <w:bCs/>
          <w:shd w:val="clear" w:color="auto" w:fill="FFFFFF"/>
          <w:lang w:val="en-US" w:eastAsia="en-GB"/>
        </w:rPr>
        <w:t xml:space="preserve">Students’ </w:t>
      </w:r>
      <w:r w:rsidRPr="00B65133">
        <w:rPr>
          <w:rFonts w:ascii="Times New Roman" w:eastAsia="Times New Roman" w:hAnsi="Times New Roman" w:cs="Times New Roman"/>
          <w:b/>
          <w:bCs/>
          <w:shd w:val="clear" w:color="auto" w:fill="FFFFFF"/>
          <w:lang w:val="en-US" w:eastAsia="en-GB"/>
        </w:rPr>
        <w:t>Study Stream</w:t>
      </w:r>
    </w:p>
    <w:p w:rsidR="004924EA" w:rsidRDefault="00E646B1" w:rsidP="004924EA">
      <w:pPr>
        <w:spacing w:line="480" w:lineRule="auto"/>
        <w:ind w:firstLine="720"/>
        <w:rPr>
          <w:rFonts w:ascii="Times New Roman" w:eastAsia="Times New Roman" w:hAnsi="Times New Roman" w:cs="Times New Roman"/>
          <w:shd w:val="clear" w:color="auto" w:fill="FFFFFF"/>
          <w:lang w:val="en-US" w:eastAsia="en-GB"/>
        </w:rPr>
      </w:pPr>
      <w:r>
        <w:rPr>
          <w:rFonts w:ascii="Times New Roman" w:eastAsia="Times New Roman" w:hAnsi="Times New Roman" w:cs="Times New Roman"/>
          <w:shd w:val="clear" w:color="auto" w:fill="FFFFFF"/>
          <w:lang w:val="en-US" w:eastAsia="en-GB"/>
        </w:rPr>
        <w:t xml:space="preserve">According to </w:t>
      </w:r>
      <w:proofErr w:type="spellStart"/>
      <w:r>
        <w:rPr>
          <w:rFonts w:ascii="Times New Roman" w:eastAsia="Times New Roman" w:hAnsi="Times New Roman" w:cs="Times New Roman"/>
          <w:shd w:val="clear" w:color="auto" w:fill="FFFFFF"/>
          <w:lang w:val="en-US" w:eastAsia="en-GB"/>
        </w:rPr>
        <w:t>Yilmaz</w:t>
      </w:r>
      <w:proofErr w:type="spellEnd"/>
      <w:r>
        <w:rPr>
          <w:rFonts w:ascii="Times New Roman" w:eastAsia="Times New Roman" w:hAnsi="Times New Roman" w:cs="Times New Roman"/>
          <w:shd w:val="clear" w:color="auto" w:fill="FFFFFF"/>
          <w:lang w:val="en-US" w:eastAsia="en-GB"/>
        </w:rPr>
        <w:t xml:space="preserve"> and </w:t>
      </w:r>
      <w:proofErr w:type="spellStart"/>
      <w:r>
        <w:rPr>
          <w:rFonts w:ascii="Times New Roman" w:eastAsia="Times New Roman" w:hAnsi="Times New Roman" w:cs="Times New Roman"/>
          <w:shd w:val="clear" w:color="auto" w:fill="FFFFFF"/>
          <w:lang w:val="en-US" w:eastAsia="en-GB"/>
        </w:rPr>
        <w:t>Karaca</w:t>
      </w:r>
      <w:proofErr w:type="spellEnd"/>
      <w:r>
        <w:rPr>
          <w:rFonts w:ascii="Times New Roman" w:eastAsia="Times New Roman" w:hAnsi="Times New Roman" w:cs="Times New Roman"/>
          <w:shd w:val="clear" w:color="auto" w:fill="FFFFFF"/>
          <w:lang w:val="en-US" w:eastAsia="en-GB"/>
        </w:rPr>
        <w:t xml:space="preserve"> (2016), students from health majors like nursing, public he</w:t>
      </w:r>
      <w:r w:rsidR="00AD6C67">
        <w:rPr>
          <w:rFonts w:ascii="Times New Roman" w:eastAsia="Times New Roman" w:hAnsi="Times New Roman" w:cs="Times New Roman"/>
          <w:shd w:val="clear" w:color="auto" w:fill="FFFFFF"/>
          <w:lang w:val="en-US" w:eastAsia="en-GB"/>
        </w:rPr>
        <w:t>alth, medicine reported higher I</w:t>
      </w:r>
      <w:r>
        <w:rPr>
          <w:rFonts w:ascii="Times New Roman" w:eastAsia="Times New Roman" w:hAnsi="Times New Roman" w:cs="Times New Roman"/>
          <w:shd w:val="clear" w:color="auto" w:fill="FFFFFF"/>
          <w:lang w:val="en-US" w:eastAsia="en-GB"/>
        </w:rPr>
        <w:t xml:space="preserve">nternal </w:t>
      </w:r>
      <w:r w:rsidR="00AD6C67">
        <w:rPr>
          <w:rFonts w:ascii="Times New Roman" w:eastAsia="Times New Roman" w:hAnsi="Times New Roman" w:cs="Times New Roman"/>
          <w:shd w:val="clear" w:color="auto" w:fill="FFFFFF"/>
          <w:lang w:val="en-US" w:eastAsia="en-GB"/>
        </w:rPr>
        <w:t xml:space="preserve">Health </w:t>
      </w:r>
      <w:r>
        <w:rPr>
          <w:rFonts w:ascii="Times New Roman" w:eastAsia="Times New Roman" w:hAnsi="Times New Roman" w:cs="Times New Roman"/>
          <w:shd w:val="clear" w:color="auto" w:fill="FFFFFF"/>
          <w:lang w:val="en-US" w:eastAsia="en-GB"/>
        </w:rPr>
        <w:t>Locus of control scores than n</w:t>
      </w:r>
      <w:r w:rsidR="00AD6C67">
        <w:rPr>
          <w:rFonts w:ascii="Times New Roman" w:eastAsia="Times New Roman" w:hAnsi="Times New Roman" w:cs="Times New Roman"/>
          <w:shd w:val="clear" w:color="auto" w:fill="FFFFFF"/>
          <w:lang w:val="en-US" w:eastAsia="en-GB"/>
        </w:rPr>
        <w:t>on-health majors because of accessibility</w:t>
      </w:r>
      <w:r>
        <w:rPr>
          <w:rFonts w:ascii="Times New Roman" w:eastAsia="Times New Roman" w:hAnsi="Times New Roman" w:cs="Times New Roman"/>
          <w:shd w:val="clear" w:color="auto" w:fill="FFFFFF"/>
          <w:lang w:val="en-US" w:eastAsia="en-GB"/>
        </w:rPr>
        <w:t xml:space="preserve"> to health knowledge and health promoting environments. Alongside study stream, locus of control can be associated with the cultures. </w:t>
      </w:r>
      <w:r w:rsidR="00FB3BA3">
        <w:rPr>
          <w:rFonts w:ascii="Times New Roman" w:eastAsia="Times New Roman" w:hAnsi="Times New Roman" w:cs="Times New Roman"/>
          <w:shd w:val="clear" w:color="auto" w:fill="FFFFFF"/>
          <w:lang w:val="en-US" w:eastAsia="en-GB"/>
        </w:rPr>
        <w:t>Western university students have higher internal Health Locus of control than students from collectivists cultures (</w:t>
      </w:r>
      <w:proofErr w:type="spellStart"/>
      <w:r w:rsidR="00FB3BA3">
        <w:rPr>
          <w:rFonts w:ascii="Times New Roman" w:eastAsia="Times New Roman" w:hAnsi="Times New Roman" w:cs="Times New Roman"/>
          <w:shd w:val="clear" w:color="auto" w:fill="FFFFFF"/>
          <w:lang w:val="en-US" w:eastAsia="en-GB"/>
        </w:rPr>
        <w:t>Shreedevi</w:t>
      </w:r>
      <w:proofErr w:type="spellEnd"/>
      <w:r w:rsidR="00FB3BA3">
        <w:rPr>
          <w:rFonts w:ascii="Times New Roman" w:eastAsia="Times New Roman" w:hAnsi="Times New Roman" w:cs="Times New Roman"/>
          <w:shd w:val="clear" w:color="auto" w:fill="FFFFFF"/>
          <w:lang w:val="en-US" w:eastAsia="en-GB"/>
        </w:rPr>
        <w:t>, et al., 2013).</w:t>
      </w:r>
    </w:p>
    <w:p w:rsidR="009C26F2" w:rsidRDefault="007E5C4E" w:rsidP="004924EA">
      <w:pPr>
        <w:spacing w:line="480" w:lineRule="auto"/>
        <w:ind w:firstLine="720"/>
        <w:rPr>
          <w:rFonts w:ascii="Times New Roman" w:eastAsia="Times New Roman" w:hAnsi="Times New Roman" w:cs="Times New Roman"/>
          <w:shd w:val="clear" w:color="auto" w:fill="FFFFFF"/>
          <w:lang w:val="en-US" w:eastAsia="en-GB"/>
        </w:rPr>
      </w:pPr>
      <w:r>
        <w:rPr>
          <w:rFonts w:ascii="Times New Roman" w:eastAsia="Times New Roman" w:hAnsi="Times New Roman" w:cs="Times New Roman"/>
          <w:shd w:val="clear" w:color="auto" w:fill="FFFFFF"/>
          <w:lang w:val="en-US" w:eastAsia="en-GB"/>
        </w:rPr>
        <w:t xml:space="preserve">Students belonging to business and medicines have internal locus of control, as those disciplines demand autonomy, goal setting and performance (Gifford et al., 2006). Findley and Cooper (1983), found locus of control associated with students’ study stream in which students belonging to science and technology disciplines reported an internal locus of control in contrast to the students of arts and humanities. </w:t>
      </w:r>
    </w:p>
    <w:p w:rsidR="007F2C6A" w:rsidRDefault="007F2C6A" w:rsidP="009C26F2">
      <w:pPr>
        <w:spacing w:line="480" w:lineRule="auto"/>
        <w:ind w:firstLine="720"/>
        <w:rPr>
          <w:rFonts w:ascii="Times New Roman" w:eastAsia="Times New Roman" w:hAnsi="Times New Roman" w:cs="Times New Roman"/>
          <w:shd w:val="clear" w:color="auto" w:fill="FFFFFF"/>
          <w:lang w:val="en-US" w:eastAsia="en-GB"/>
        </w:rPr>
      </w:pPr>
      <w:r>
        <w:rPr>
          <w:rFonts w:ascii="Times New Roman" w:eastAsia="Times New Roman" w:hAnsi="Times New Roman" w:cs="Times New Roman"/>
          <w:shd w:val="clear" w:color="auto" w:fill="FFFFFF"/>
          <w:lang w:val="en-US" w:eastAsia="en-GB"/>
        </w:rPr>
        <w:t xml:space="preserve">According to </w:t>
      </w:r>
      <w:proofErr w:type="spellStart"/>
      <w:r>
        <w:rPr>
          <w:rFonts w:ascii="Times New Roman" w:eastAsia="Times New Roman" w:hAnsi="Times New Roman" w:cs="Times New Roman"/>
          <w:shd w:val="clear" w:color="auto" w:fill="FFFFFF"/>
          <w:lang w:val="en-US" w:eastAsia="en-GB"/>
        </w:rPr>
        <w:t>Furnham</w:t>
      </w:r>
      <w:proofErr w:type="spellEnd"/>
      <w:r>
        <w:rPr>
          <w:rFonts w:ascii="Times New Roman" w:eastAsia="Times New Roman" w:hAnsi="Times New Roman" w:cs="Times New Roman"/>
          <w:shd w:val="clear" w:color="auto" w:fill="FFFFFF"/>
          <w:lang w:val="en-US" w:eastAsia="en-GB"/>
        </w:rPr>
        <w:t xml:space="preserve"> &amp;Steel (1993), students belonging to social sciences like arts and humanities report more external locus of control because of the subjective assessment and focus on analytic, rather than result and performance orientation. </w:t>
      </w:r>
    </w:p>
    <w:p w:rsidR="00E97E08" w:rsidRDefault="0064257A" w:rsidP="00AE386A">
      <w:pPr>
        <w:spacing w:line="480" w:lineRule="auto"/>
        <w:rPr>
          <w:rFonts w:ascii="Times New Roman" w:eastAsia="Times New Roman" w:hAnsi="Times New Roman" w:cs="Times New Roman"/>
          <w:b/>
          <w:bCs/>
          <w:shd w:val="clear" w:color="auto" w:fill="FFFFFF"/>
          <w:lang w:val="en-GB" w:eastAsia="en-GB"/>
        </w:rPr>
      </w:pPr>
      <w:r>
        <w:rPr>
          <w:rFonts w:ascii="Times New Roman" w:eastAsia="Times New Roman" w:hAnsi="Times New Roman" w:cs="Times New Roman"/>
          <w:b/>
          <w:bCs/>
          <w:shd w:val="clear" w:color="auto" w:fill="FFFFFF"/>
          <w:lang w:val="en-GB" w:eastAsia="en-GB"/>
        </w:rPr>
        <w:t>2.6 Summary and Gap</w:t>
      </w:r>
    </w:p>
    <w:p w:rsidR="0064257A" w:rsidRDefault="00556C53" w:rsidP="00A00037">
      <w:pPr>
        <w:spacing w:line="480" w:lineRule="auto"/>
        <w:ind w:firstLine="720"/>
        <w:rPr>
          <w:rFonts w:ascii="Times New Roman" w:eastAsia="Times New Roman" w:hAnsi="Times New Roman" w:cs="Times New Roman"/>
          <w:shd w:val="clear" w:color="auto" w:fill="FFFFFF"/>
          <w:lang w:val="en-GB" w:eastAsia="en-GB"/>
        </w:rPr>
      </w:pPr>
      <w:r>
        <w:rPr>
          <w:rFonts w:ascii="Times New Roman" w:eastAsia="Times New Roman" w:hAnsi="Times New Roman" w:cs="Times New Roman"/>
          <w:shd w:val="clear" w:color="auto" w:fill="FFFFFF"/>
          <w:lang w:val="en-GB" w:eastAsia="en-GB"/>
        </w:rPr>
        <w:lastRenderedPageBreak/>
        <w:t xml:space="preserve">Past literatures on health behaviours of the university and college students reveal a global concern about poor health behaviours. </w:t>
      </w:r>
      <w:r w:rsidR="009749ED">
        <w:rPr>
          <w:rFonts w:ascii="Times New Roman" w:eastAsia="Times New Roman" w:hAnsi="Times New Roman" w:cs="Times New Roman"/>
          <w:shd w:val="clear" w:color="auto" w:fill="FFFFFF"/>
          <w:lang w:val="en-GB" w:eastAsia="en-GB"/>
        </w:rPr>
        <w:t xml:space="preserve">The student’s involvement on health risk behaviours like </w:t>
      </w:r>
      <w:r w:rsidR="00F2402B">
        <w:rPr>
          <w:rFonts w:ascii="Times New Roman" w:eastAsia="Times New Roman" w:hAnsi="Times New Roman" w:cs="Times New Roman"/>
          <w:shd w:val="clear" w:color="auto" w:fill="FFFFFF"/>
          <w:lang w:val="en-GB" w:eastAsia="en-GB"/>
        </w:rPr>
        <w:t>junk food</w:t>
      </w:r>
      <w:r>
        <w:rPr>
          <w:rFonts w:ascii="Times New Roman" w:eastAsia="Times New Roman" w:hAnsi="Times New Roman" w:cs="Times New Roman"/>
          <w:shd w:val="clear" w:color="auto" w:fill="FFFFFF"/>
          <w:lang w:val="en-GB" w:eastAsia="en-GB"/>
        </w:rPr>
        <w:t xml:space="preserve">, alcohol and tobacco consumption is prominent. Literature showed low engagement of students on health behaviours like adequate physical activity, </w:t>
      </w:r>
      <w:r w:rsidR="009749ED">
        <w:rPr>
          <w:rFonts w:ascii="Times New Roman" w:eastAsia="Times New Roman" w:hAnsi="Times New Roman" w:cs="Times New Roman"/>
          <w:shd w:val="clear" w:color="auto" w:fill="FFFFFF"/>
          <w:lang w:val="en-GB" w:eastAsia="en-GB"/>
        </w:rPr>
        <w:t>practice of yoga and meditation, gardening and adequate sleep routines. The high involvement of student on health risk behaviours also provide a clue that these students are not practicing health behaviours like avoiding alcohol, tobacco</w:t>
      </w:r>
      <w:r w:rsidR="00CA6675">
        <w:rPr>
          <w:rFonts w:ascii="Times New Roman" w:eastAsia="Times New Roman" w:hAnsi="Times New Roman" w:cs="Times New Roman"/>
          <w:shd w:val="clear" w:color="auto" w:fill="FFFFFF"/>
          <w:lang w:val="en-GB" w:eastAsia="en-GB"/>
        </w:rPr>
        <w:t xml:space="preserve"> and junk foods. </w:t>
      </w:r>
    </w:p>
    <w:p w:rsidR="0064257A" w:rsidRDefault="004852BA" w:rsidP="00A00037">
      <w:pPr>
        <w:spacing w:line="480" w:lineRule="auto"/>
        <w:ind w:firstLine="720"/>
        <w:rPr>
          <w:rFonts w:ascii="Times New Roman" w:eastAsia="Times New Roman" w:hAnsi="Times New Roman" w:cs="Times New Roman"/>
          <w:shd w:val="clear" w:color="auto" w:fill="FFFFFF"/>
          <w:lang w:val="en-GB" w:eastAsia="en-GB"/>
        </w:rPr>
      </w:pPr>
      <w:r>
        <w:rPr>
          <w:rFonts w:ascii="Times New Roman" w:eastAsia="Times New Roman" w:hAnsi="Times New Roman" w:cs="Times New Roman"/>
          <w:shd w:val="clear" w:color="auto" w:fill="FFFFFF"/>
          <w:lang w:val="en-GB" w:eastAsia="en-GB"/>
        </w:rPr>
        <w:t>More males than females are found to be engaged in alcohol co</w:t>
      </w:r>
      <w:r w:rsidR="0064257A">
        <w:rPr>
          <w:rFonts w:ascii="Times New Roman" w:eastAsia="Times New Roman" w:hAnsi="Times New Roman" w:cs="Times New Roman"/>
          <w:shd w:val="clear" w:color="auto" w:fill="FFFFFF"/>
          <w:lang w:val="en-GB" w:eastAsia="en-GB"/>
        </w:rPr>
        <w:t xml:space="preserve">nsumption, tobacco consumption. Health behaviours like participation on sports and physical activities are more prominent in male students compared to females. More males than females are practicing in health behaviours like alcohol avoidance and smoking avoidance. </w:t>
      </w:r>
      <w:r>
        <w:rPr>
          <w:rFonts w:ascii="Times New Roman" w:eastAsia="Times New Roman" w:hAnsi="Times New Roman" w:cs="Times New Roman"/>
          <w:shd w:val="clear" w:color="auto" w:fill="FFFFFF"/>
          <w:lang w:val="en-GB" w:eastAsia="en-GB"/>
        </w:rPr>
        <w:t xml:space="preserve">Females are likely to practice health behaviours that include hand washing, practice of yoga, even though some findings are contradictory. </w:t>
      </w:r>
    </w:p>
    <w:p w:rsidR="004852BA" w:rsidRDefault="004852BA" w:rsidP="00A00037">
      <w:pPr>
        <w:spacing w:line="480" w:lineRule="auto"/>
        <w:ind w:firstLine="720"/>
        <w:rPr>
          <w:rFonts w:ascii="Times New Roman" w:eastAsia="Times New Roman" w:hAnsi="Times New Roman" w:cs="Times New Roman"/>
          <w:shd w:val="clear" w:color="auto" w:fill="FFFFFF"/>
          <w:lang w:val="en-GB" w:eastAsia="en-GB"/>
        </w:rPr>
      </w:pPr>
      <w:r>
        <w:rPr>
          <w:rFonts w:ascii="Times New Roman" w:eastAsia="Times New Roman" w:hAnsi="Times New Roman" w:cs="Times New Roman"/>
          <w:shd w:val="clear" w:color="auto" w:fill="FFFFFF"/>
          <w:lang w:val="en-GB" w:eastAsia="en-GB"/>
        </w:rPr>
        <w:t>Health behaviours in terms of study stream reveal studen</w:t>
      </w:r>
      <w:r w:rsidR="0064257A">
        <w:rPr>
          <w:rFonts w:ascii="Times New Roman" w:eastAsia="Times New Roman" w:hAnsi="Times New Roman" w:cs="Times New Roman"/>
          <w:shd w:val="clear" w:color="auto" w:fill="FFFFFF"/>
          <w:lang w:val="en-GB" w:eastAsia="en-GB"/>
        </w:rPr>
        <w:t>ts from non-health majors like Arts, Humanities, M</w:t>
      </w:r>
      <w:r>
        <w:rPr>
          <w:rFonts w:ascii="Times New Roman" w:eastAsia="Times New Roman" w:hAnsi="Times New Roman" w:cs="Times New Roman"/>
          <w:shd w:val="clear" w:color="auto" w:fill="FFFFFF"/>
          <w:lang w:val="en-GB" w:eastAsia="en-GB"/>
        </w:rPr>
        <w:t>anagement are less likely to engage in practice of health behaviours compared to the students of health related majors</w:t>
      </w:r>
      <w:r w:rsidR="0064257A">
        <w:rPr>
          <w:rFonts w:ascii="Times New Roman" w:eastAsia="Times New Roman" w:hAnsi="Times New Roman" w:cs="Times New Roman"/>
          <w:shd w:val="clear" w:color="auto" w:fill="FFFFFF"/>
          <w:lang w:val="en-GB" w:eastAsia="en-GB"/>
        </w:rPr>
        <w:t xml:space="preserve"> like Nursing and P</w:t>
      </w:r>
      <w:r>
        <w:rPr>
          <w:rFonts w:ascii="Times New Roman" w:eastAsia="Times New Roman" w:hAnsi="Times New Roman" w:cs="Times New Roman"/>
          <w:shd w:val="clear" w:color="auto" w:fill="FFFFFF"/>
          <w:lang w:val="en-GB" w:eastAsia="en-GB"/>
        </w:rPr>
        <w:t xml:space="preserve">ublic health. </w:t>
      </w:r>
    </w:p>
    <w:p w:rsidR="00B93C2D" w:rsidRPr="0064257A" w:rsidRDefault="00F8057F" w:rsidP="0064257A">
      <w:pPr>
        <w:spacing w:line="480" w:lineRule="auto"/>
        <w:ind w:firstLine="720"/>
        <w:rPr>
          <w:rFonts w:ascii="Times New Roman" w:eastAsia="Times New Roman" w:hAnsi="Times New Roman" w:cs="Times New Roman"/>
          <w:shd w:val="clear" w:color="auto" w:fill="FFFFFF"/>
          <w:lang w:val="en-GB" w:eastAsia="en-GB"/>
        </w:rPr>
      </w:pPr>
      <w:r>
        <w:rPr>
          <w:rFonts w:ascii="Times New Roman" w:eastAsia="Times New Roman" w:hAnsi="Times New Roman" w:cs="Times New Roman"/>
          <w:shd w:val="clear" w:color="auto" w:fill="FFFFFF"/>
          <w:lang w:val="en-GB" w:eastAsia="en-GB"/>
        </w:rPr>
        <w:t xml:space="preserve">Studies on locus of control and sex of students have mixed findings in the literatures. Most of the findings report males having higher internal locus of control, while others claim females having higher internal locus of control, or the difference is negligible. </w:t>
      </w:r>
      <w:r w:rsidR="00EA03B4">
        <w:rPr>
          <w:rFonts w:ascii="Times New Roman" w:eastAsia="Times New Roman" w:hAnsi="Times New Roman" w:cs="Times New Roman"/>
          <w:shd w:val="clear" w:color="auto" w:fill="FFFFFF"/>
          <w:lang w:val="en-GB" w:eastAsia="en-GB"/>
        </w:rPr>
        <w:t>Similarly, studies on locus of control and study stream suggest health-related and performance oriented disciplines like medicine, business and science are associated with higher internal locus of control, whereas social science disciplines like arts and humanities associated w</w:t>
      </w:r>
      <w:r w:rsidR="0064257A">
        <w:rPr>
          <w:rFonts w:ascii="Times New Roman" w:eastAsia="Times New Roman" w:hAnsi="Times New Roman" w:cs="Times New Roman"/>
          <w:shd w:val="clear" w:color="auto" w:fill="FFFFFF"/>
          <w:lang w:val="en-GB" w:eastAsia="en-GB"/>
        </w:rPr>
        <w:t xml:space="preserve">ith external locus of control. </w:t>
      </w:r>
    </w:p>
    <w:p w:rsidR="00A00037" w:rsidRPr="00556C53" w:rsidRDefault="00A00037" w:rsidP="00D131DA">
      <w:pPr>
        <w:spacing w:line="480" w:lineRule="auto"/>
        <w:ind w:firstLine="720"/>
        <w:rPr>
          <w:rFonts w:ascii="Times New Roman" w:eastAsia="Times New Roman" w:hAnsi="Times New Roman" w:cs="Times New Roman"/>
          <w:shd w:val="clear" w:color="auto" w:fill="FFFFFF"/>
          <w:lang w:val="en-GB" w:eastAsia="en-GB"/>
        </w:rPr>
      </w:pPr>
      <w:r>
        <w:rPr>
          <w:rFonts w:ascii="Times New Roman" w:eastAsia="Times New Roman" w:hAnsi="Times New Roman" w:cs="Times New Roman"/>
          <w:shd w:val="clear" w:color="auto" w:fill="FFFFFF"/>
          <w:lang w:val="en-GB" w:eastAsia="en-GB"/>
        </w:rPr>
        <w:lastRenderedPageBreak/>
        <w:t>The researcher have performed limited studies</w:t>
      </w:r>
      <w:r w:rsidRPr="00A00037">
        <w:rPr>
          <w:rFonts w:ascii="Times New Roman" w:eastAsia="Times New Roman" w:hAnsi="Times New Roman" w:cs="Times New Roman"/>
          <w:shd w:val="clear" w:color="auto" w:fill="FFFFFF"/>
          <w:lang w:val="en-GB" w:eastAsia="en-GB"/>
        </w:rPr>
        <w:t xml:space="preserve"> on Health behaviours in Nepal by different faculties. Some studies examine health behaviours, however, a few studies distinctly compare such behaviours across various academic streams.</w:t>
      </w:r>
      <w:r>
        <w:rPr>
          <w:rFonts w:ascii="Times New Roman" w:eastAsia="Times New Roman" w:hAnsi="Times New Roman" w:cs="Times New Roman"/>
          <w:shd w:val="clear" w:color="auto" w:fill="FFFFFF"/>
          <w:lang w:val="en-GB" w:eastAsia="en-GB"/>
        </w:rPr>
        <w:t xml:space="preserve"> </w:t>
      </w:r>
      <w:r w:rsidRPr="00A00037">
        <w:rPr>
          <w:rFonts w:ascii="Times New Roman" w:eastAsia="Times New Roman" w:hAnsi="Times New Roman" w:cs="Times New Roman"/>
          <w:shd w:val="clear" w:color="auto" w:fill="FFFFFF"/>
          <w:lang w:val="en-GB" w:eastAsia="en-GB"/>
        </w:rPr>
        <w:t>Sex differences in locus of control are not in accord with findings and are contradicting in regard to having more locus of control between males or females. Thus Nepal needs more context-specific researches.</w:t>
      </w:r>
      <w:r w:rsidR="00B93C2D">
        <w:rPr>
          <w:rFonts w:ascii="Times New Roman" w:eastAsia="Times New Roman" w:hAnsi="Times New Roman" w:cs="Times New Roman"/>
          <w:shd w:val="clear" w:color="auto" w:fill="FFFFFF"/>
          <w:lang w:val="en-GB" w:eastAsia="en-GB"/>
        </w:rPr>
        <w:t xml:space="preserve"> </w:t>
      </w:r>
      <w:r w:rsidR="00B93C2D" w:rsidRPr="00B93C2D">
        <w:rPr>
          <w:rFonts w:ascii="Times New Roman" w:eastAsia="Times New Roman" w:hAnsi="Times New Roman" w:cs="Times New Roman"/>
          <w:shd w:val="clear" w:color="auto" w:fill="FFFFFF"/>
          <w:lang w:val="en-GB" w:eastAsia="en-GB"/>
        </w:rPr>
        <w:t xml:space="preserve">There </w:t>
      </w:r>
      <w:r w:rsidR="00B93C2D">
        <w:rPr>
          <w:rFonts w:ascii="Times New Roman" w:eastAsia="Times New Roman" w:hAnsi="Times New Roman" w:cs="Times New Roman"/>
          <w:shd w:val="clear" w:color="auto" w:fill="FFFFFF"/>
          <w:lang w:val="en-GB" w:eastAsia="en-GB"/>
        </w:rPr>
        <w:t>is limited data available on positive</w:t>
      </w:r>
      <w:r w:rsidR="00B93C2D" w:rsidRPr="00B93C2D">
        <w:rPr>
          <w:rFonts w:ascii="Times New Roman" w:eastAsia="Times New Roman" w:hAnsi="Times New Roman" w:cs="Times New Roman"/>
          <w:shd w:val="clear" w:color="auto" w:fill="FFFFFF"/>
          <w:lang w:val="en-GB" w:eastAsia="en-GB"/>
        </w:rPr>
        <w:t xml:space="preserve"> health behaviours because most studies heavily focus on negative aspects of health behaviours such as junk food, alcohol, smoking etc. and such studies loosely look after positive behaviours like yog</w:t>
      </w:r>
      <w:r w:rsidR="00B93C2D">
        <w:rPr>
          <w:rFonts w:ascii="Times New Roman" w:eastAsia="Times New Roman" w:hAnsi="Times New Roman" w:cs="Times New Roman"/>
          <w:shd w:val="clear" w:color="auto" w:fill="FFFFFF"/>
          <w:lang w:val="en-GB" w:eastAsia="en-GB"/>
        </w:rPr>
        <w:t>a, meditation, gardening</w:t>
      </w:r>
      <w:r w:rsidR="00B93C2D" w:rsidRPr="00B93C2D">
        <w:rPr>
          <w:rFonts w:ascii="Times New Roman" w:eastAsia="Times New Roman" w:hAnsi="Times New Roman" w:cs="Times New Roman"/>
          <w:shd w:val="clear" w:color="auto" w:fill="FFFFFF"/>
          <w:lang w:val="en-GB" w:eastAsia="en-GB"/>
        </w:rPr>
        <w:t>, and proper sleep.</w:t>
      </w:r>
      <w:r w:rsidR="00D131DA">
        <w:rPr>
          <w:rFonts w:ascii="Times New Roman" w:eastAsia="Times New Roman" w:hAnsi="Times New Roman" w:cs="Times New Roman"/>
          <w:shd w:val="clear" w:color="auto" w:fill="FFFFFF"/>
          <w:lang w:val="en-GB" w:eastAsia="en-GB"/>
        </w:rPr>
        <w:t xml:space="preserve"> </w:t>
      </w:r>
      <w:r w:rsidR="004A0833">
        <w:rPr>
          <w:rFonts w:ascii="Times New Roman" w:eastAsia="Times New Roman" w:hAnsi="Times New Roman" w:cs="Times New Roman"/>
          <w:shd w:val="clear" w:color="auto" w:fill="FFFFFF"/>
          <w:lang w:val="en-GB" w:eastAsia="en-GB"/>
        </w:rPr>
        <w:t xml:space="preserve">Even though, there are some studies on locus of control, the specific study on health locus of control is lacking in the past literatures. </w:t>
      </w:r>
      <w:r w:rsidR="00D131DA" w:rsidRPr="00D131DA">
        <w:rPr>
          <w:rFonts w:ascii="Times New Roman" w:eastAsia="Times New Roman" w:hAnsi="Times New Roman" w:cs="Times New Roman"/>
          <w:shd w:val="clear" w:color="auto" w:fill="FFFFFF"/>
          <w:lang w:val="en-GB" w:eastAsia="en-GB"/>
        </w:rPr>
        <w:t>Since Nepal has unique cultural background, minimal researches have performed focusing on context-based differences in HLC, the cultural and contextual impacts are unchartered territories to be explored in the past studies.</w:t>
      </w:r>
      <w:r w:rsidR="004A0833">
        <w:rPr>
          <w:rFonts w:ascii="Times New Roman" w:eastAsia="Times New Roman" w:hAnsi="Times New Roman" w:cs="Times New Roman"/>
          <w:shd w:val="clear" w:color="auto" w:fill="FFFFFF"/>
          <w:lang w:val="en-GB" w:eastAsia="en-GB"/>
        </w:rPr>
        <w:t xml:space="preserve"> </w:t>
      </w:r>
    </w:p>
    <w:p w:rsidR="00D66376" w:rsidRDefault="00D66376" w:rsidP="00135893">
      <w:pPr>
        <w:spacing w:line="480" w:lineRule="auto"/>
        <w:jc w:val="center"/>
        <w:rPr>
          <w:rFonts w:ascii="Times New Roman" w:eastAsia="Times New Roman" w:hAnsi="Times New Roman" w:cs="Times New Roman"/>
          <w:b/>
          <w:bCs/>
          <w:shd w:val="clear" w:color="auto" w:fill="FFFFFF"/>
          <w:lang w:val="en-GB" w:eastAsia="en-GB"/>
        </w:rPr>
      </w:pPr>
    </w:p>
    <w:p w:rsidR="0064257A" w:rsidRDefault="0064257A" w:rsidP="004924EA">
      <w:pPr>
        <w:spacing w:line="480" w:lineRule="auto"/>
        <w:rPr>
          <w:rFonts w:ascii="Times New Roman" w:eastAsia="Times New Roman" w:hAnsi="Times New Roman" w:cs="Times New Roman"/>
          <w:b/>
          <w:bCs/>
          <w:shd w:val="clear" w:color="auto" w:fill="FFFFFF"/>
          <w:lang w:val="en-GB" w:eastAsia="en-GB"/>
        </w:rPr>
      </w:pPr>
    </w:p>
    <w:p w:rsidR="00BF7640" w:rsidRDefault="00BF7640" w:rsidP="00135893">
      <w:pPr>
        <w:spacing w:line="480" w:lineRule="auto"/>
        <w:jc w:val="center"/>
        <w:rPr>
          <w:rFonts w:ascii="Times New Roman" w:eastAsia="Times New Roman" w:hAnsi="Times New Roman" w:cs="Times New Roman"/>
          <w:b/>
          <w:bCs/>
          <w:shd w:val="clear" w:color="auto" w:fill="FFFFFF"/>
          <w:lang w:val="en-GB" w:eastAsia="en-GB"/>
        </w:rPr>
      </w:pPr>
    </w:p>
    <w:p w:rsidR="00BF7640" w:rsidRDefault="00BF7640" w:rsidP="00135893">
      <w:pPr>
        <w:spacing w:line="480" w:lineRule="auto"/>
        <w:jc w:val="center"/>
        <w:rPr>
          <w:rFonts w:ascii="Times New Roman" w:eastAsia="Times New Roman" w:hAnsi="Times New Roman" w:cs="Times New Roman"/>
          <w:b/>
          <w:bCs/>
          <w:shd w:val="clear" w:color="auto" w:fill="FFFFFF"/>
          <w:lang w:val="en-GB" w:eastAsia="en-GB"/>
        </w:rPr>
      </w:pPr>
    </w:p>
    <w:p w:rsidR="00BF7640" w:rsidRDefault="00BF7640" w:rsidP="00135893">
      <w:pPr>
        <w:spacing w:line="480" w:lineRule="auto"/>
        <w:jc w:val="center"/>
        <w:rPr>
          <w:rFonts w:ascii="Times New Roman" w:eastAsia="Times New Roman" w:hAnsi="Times New Roman" w:cs="Times New Roman"/>
          <w:b/>
          <w:bCs/>
          <w:shd w:val="clear" w:color="auto" w:fill="FFFFFF"/>
          <w:lang w:val="en-GB" w:eastAsia="en-GB"/>
        </w:rPr>
      </w:pPr>
    </w:p>
    <w:p w:rsidR="00BF7640" w:rsidRDefault="00BF7640" w:rsidP="00135893">
      <w:pPr>
        <w:spacing w:line="480" w:lineRule="auto"/>
        <w:jc w:val="center"/>
        <w:rPr>
          <w:rFonts w:ascii="Times New Roman" w:eastAsia="Times New Roman" w:hAnsi="Times New Roman" w:cs="Times New Roman"/>
          <w:b/>
          <w:bCs/>
          <w:shd w:val="clear" w:color="auto" w:fill="FFFFFF"/>
          <w:lang w:val="en-GB" w:eastAsia="en-GB"/>
        </w:rPr>
      </w:pPr>
    </w:p>
    <w:p w:rsidR="00BF7640" w:rsidRDefault="00BF7640" w:rsidP="00135893">
      <w:pPr>
        <w:spacing w:line="480" w:lineRule="auto"/>
        <w:jc w:val="center"/>
        <w:rPr>
          <w:rFonts w:ascii="Times New Roman" w:eastAsia="Times New Roman" w:hAnsi="Times New Roman" w:cs="Times New Roman"/>
          <w:b/>
          <w:bCs/>
          <w:shd w:val="clear" w:color="auto" w:fill="FFFFFF"/>
          <w:lang w:val="en-GB" w:eastAsia="en-GB"/>
        </w:rPr>
      </w:pPr>
    </w:p>
    <w:p w:rsidR="00BF7640" w:rsidRDefault="00BF7640" w:rsidP="00135893">
      <w:pPr>
        <w:spacing w:line="480" w:lineRule="auto"/>
        <w:jc w:val="center"/>
        <w:rPr>
          <w:rFonts w:ascii="Times New Roman" w:eastAsia="Times New Roman" w:hAnsi="Times New Roman" w:cs="Times New Roman"/>
          <w:b/>
          <w:bCs/>
          <w:shd w:val="clear" w:color="auto" w:fill="FFFFFF"/>
          <w:lang w:val="en-GB" w:eastAsia="en-GB"/>
        </w:rPr>
      </w:pPr>
    </w:p>
    <w:p w:rsidR="00BF7640" w:rsidRDefault="00BF7640" w:rsidP="00135893">
      <w:pPr>
        <w:spacing w:line="480" w:lineRule="auto"/>
        <w:jc w:val="center"/>
        <w:rPr>
          <w:rFonts w:ascii="Times New Roman" w:eastAsia="Times New Roman" w:hAnsi="Times New Roman" w:cs="Times New Roman"/>
          <w:b/>
          <w:bCs/>
          <w:shd w:val="clear" w:color="auto" w:fill="FFFFFF"/>
          <w:lang w:val="en-GB" w:eastAsia="en-GB"/>
        </w:rPr>
      </w:pPr>
    </w:p>
    <w:p w:rsidR="00BF7640" w:rsidRDefault="00BF7640" w:rsidP="00135893">
      <w:pPr>
        <w:spacing w:line="480" w:lineRule="auto"/>
        <w:jc w:val="center"/>
        <w:rPr>
          <w:rFonts w:ascii="Times New Roman" w:eastAsia="Times New Roman" w:hAnsi="Times New Roman" w:cs="Times New Roman"/>
          <w:b/>
          <w:bCs/>
          <w:shd w:val="clear" w:color="auto" w:fill="FFFFFF"/>
          <w:lang w:val="en-GB" w:eastAsia="en-GB"/>
        </w:rPr>
      </w:pPr>
    </w:p>
    <w:p w:rsidR="00BF7640" w:rsidRDefault="00BF7640" w:rsidP="00D24C35">
      <w:pPr>
        <w:spacing w:line="480" w:lineRule="auto"/>
        <w:rPr>
          <w:rFonts w:ascii="Times New Roman" w:eastAsia="Times New Roman" w:hAnsi="Times New Roman" w:cs="Times New Roman"/>
          <w:b/>
          <w:bCs/>
          <w:shd w:val="clear" w:color="auto" w:fill="FFFFFF"/>
          <w:lang w:val="en-GB" w:eastAsia="en-GB"/>
        </w:rPr>
      </w:pPr>
    </w:p>
    <w:p w:rsidR="00135893" w:rsidRPr="00D13A43" w:rsidRDefault="00135893" w:rsidP="00135893">
      <w:pPr>
        <w:spacing w:line="480" w:lineRule="auto"/>
        <w:jc w:val="center"/>
        <w:rPr>
          <w:rFonts w:ascii="Times New Roman" w:eastAsia="Times New Roman" w:hAnsi="Times New Roman" w:cs="Times New Roman"/>
          <w:color w:val="auto"/>
          <w:lang w:val="en-GB" w:eastAsia="en-GB"/>
        </w:rPr>
      </w:pPr>
      <w:r w:rsidRPr="00D13A43">
        <w:rPr>
          <w:rFonts w:ascii="Times New Roman" w:eastAsia="Times New Roman" w:hAnsi="Times New Roman" w:cs="Times New Roman"/>
          <w:b/>
          <w:bCs/>
          <w:shd w:val="clear" w:color="auto" w:fill="FFFFFF"/>
          <w:lang w:val="en-GB" w:eastAsia="en-GB"/>
        </w:rPr>
        <w:lastRenderedPageBreak/>
        <w:t>CHAPTER III</w:t>
      </w:r>
    </w:p>
    <w:p w:rsidR="00135893" w:rsidRPr="00D13A43" w:rsidRDefault="00135893" w:rsidP="00135893">
      <w:pPr>
        <w:spacing w:line="480" w:lineRule="auto"/>
        <w:jc w:val="center"/>
        <w:rPr>
          <w:rFonts w:ascii="Times New Roman" w:eastAsia="Times New Roman" w:hAnsi="Times New Roman" w:cs="Times New Roman"/>
          <w:color w:val="auto"/>
          <w:lang w:val="en-GB" w:eastAsia="en-GB"/>
        </w:rPr>
      </w:pPr>
      <w:r>
        <w:rPr>
          <w:rFonts w:ascii="Times New Roman" w:eastAsia="Times New Roman" w:hAnsi="Times New Roman" w:cs="Times New Roman"/>
          <w:b/>
          <w:bCs/>
          <w:shd w:val="clear" w:color="auto" w:fill="FFFFFF"/>
          <w:lang w:val="en-GB" w:eastAsia="en-GB"/>
        </w:rPr>
        <w:t xml:space="preserve">RESEARCH </w:t>
      </w:r>
      <w:r w:rsidRPr="00D13A43">
        <w:rPr>
          <w:rFonts w:ascii="Times New Roman" w:eastAsia="Times New Roman" w:hAnsi="Times New Roman" w:cs="Times New Roman"/>
          <w:b/>
          <w:bCs/>
          <w:shd w:val="clear" w:color="auto" w:fill="FFFFFF"/>
          <w:lang w:val="en-GB" w:eastAsia="en-GB"/>
        </w:rPr>
        <w:t>METHODOLOGY</w:t>
      </w:r>
    </w:p>
    <w:p w:rsidR="00135893" w:rsidRDefault="00135893" w:rsidP="00135893">
      <w:pPr>
        <w:spacing w:line="480" w:lineRule="auto"/>
        <w:rPr>
          <w:rFonts w:ascii="Times New Roman" w:eastAsia="Times New Roman" w:hAnsi="Times New Roman" w:cs="Times New Roman"/>
          <w:b/>
          <w:bCs/>
          <w:shd w:val="clear" w:color="auto" w:fill="FFFFFF"/>
          <w:lang w:val="en-GB" w:eastAsia="en-GB"/>
        </w:rPr>
      </w:pPr>
      <w:r w:rsidRPr="00D13A43">
        <w:rPr>
          <w:rFonts w:ascii="Times New Roman" w:eastAsia="Times New Roman" w:hAnsi="Times New Roman" w:cs="Times New Roman"/>
          <w:b/>
          <w:bCs/>
          <w:shd w:val="clear" w:color="auto" w:fill="FFFFFF"/>
          <w:lang w:val="en-GB" w:eastAsia="en-GB"/>
        </w:rPr>
        <w:t>3.1. Research Design</w:t>
      </w:r>
    </w:p>
    <w:p w:rsidR="00135893" w:rsidRPr="00E314AB" w:rsidRDefault="00135893" w:rsidP="00135893">
      <w:pPr>
        <w:spacing w:line="480" w:lineRule="auto"/>
        <w:ind w:firstLine="720"/>
        <w:rPr>
          <w:rFonts w:ascii="Times New Roman" w:eastAsia="Times New Roman" w:hAnsi="Times New Roman" w:cs="Times New Roman"/>
          <w:color w:val="auto"/>
          <w:lang w:val="en-GB" w:eastAsia="en-GB"/>
        </w:rPr>
      </w:pPr>
      <w:r>
        <w:rPr>
          <w:rFonts w:ascii="Times New Roman" w:eastAsia="Times New Roman" w:hAnsi="Times New Roman" w:cs="Times New Roman"/>
          <w:shd w:val="clear" w:color="auto" w:fill="FFFFFF"/>
          <w:lang w:val="en-GB" w:eastAsia="en-GB"/>
        </w:rPr>
        <w:t xml:space="preserve">A quantitative methods and descriptive research design is adopted for this study.  </w:t>
      </w:r>
      <w:r w:rsidRPr="3F618598">
        <w:rPr>
          <w:rFonts w:ascii="Times New Roman" w:eastAsia="Times New Roman" w:hAnsi="Times New Roman" w:cs="Times New Roman"/>
          <w:lang w:val="en-GB" w:eastAsia="en-GB"/>
        </w:rPr>
        <w:t xml:space="preserve">It has used questionnaire method in which self-made health related </w:t>
      </w:r>
      <w:r w:rsidR="00AD6C67" w:rsidRPr="3F618598">
        <w:rPr>
          <w:rFonts w:ascii="Times New Roman" w:eastAsia="Times New Roman" w:hAnsi="Times New Roman" w:cs="Times New Roman"/>
          <w:lang w:val="en-GB" w:eastAsia="en-GB"/>
        </w:rPr>
        <w:t>behaviour</w:t>
      </w:r>
      <w:r w:rsidRPr="3F618598">
        <w:rPr>
          <w:rFonts w:ascii="Times New Roman" w:eastAsia="Times New Roman" w:hAnsi="Times New Roman" w:cs="Times New Roman"/>
          <w:lang w:val="en-GB" w:eastAsia="en-GB"/>
        </w:rPr>
        <w:t xml:space="preserve"> questionnaire</w:t>
      </w:r>
      <w:r w:rsidR="00AD6C67">
        <w:rPr>
          <w:rFonts w:ascii="Times New Roman" w:eastAsia="Times New Roman" w:hAnsi="Times New Roman" w:cs="Times New Roman"/>
          <w:lang w:val="en-GB" w:eastAsia="en-GB"/>
        </w:rPr>
        <w:t xml:space="preserve"> is used to study health</w:t>
      </w:r>
      <w:r w:rsidRPr="3F618598">
        <w:rPr>
          <w:rFonts w:ascii="Times New Roman" w:eastAsia="Times New Roman" w:hAnsi="Times New Roman" w:cs="Times New Roman"/>
          <w:lang w:val="en-GB" w:eastAsia="en-GB"/>
        </w:rPr>
        <w:t xml:space="preserve"> </w:t>
      </w:r>
      <w:r w:rsidR="00AD6C67" w:rsidRPr="3F618598">
        <w:rPr>
          <w:rFonts w:ascii="Times New Roman" w:eastAsia="Times New Roman" w:hAnsi="Times New Roman" w:cs="Times New Roman"/>
          <w:lang w:val="en-GB" w:eastAsia="en-GB"/>
        </w:rPr>
        <w:t>behaviours</w:t>
      </w:r>
      <w:r w:rsidRPr="3F618598">
        <w:rPr>
          <w:rFonts w:ascii="Times New Roman" w:eastAsia="Times New Roman" w:hAnsi="Times New Roman" w:cs="Times New Roman"/>
          <w:lang w:val="en-GB" w:eastAsia="en-GB"/>
        </w:rPr>
        <w:t xml:space="preserve"> of the university going students. It has also used standardized testing method in which Multidimensional Health Locus of Control is used to collect data on beliefs</w:t>
      </w:r>
      <w:r w:rsidR="00AD6C67">
        <w:rPr>
          <w:rFonts w:ascii="Times New Roman" w:eastAsia="Times New Roman" w:hAnsi="Times New Roman" w:cs="Times New Roman"/>
          <w:lang w:val="en-GB" w:eastAsia="en-GB"/>
        </w:rPr>
        <w:t xml:space="preserve"> associated with their health. </w:t>
      </w:r>
      <w:r>
        <w:rPr>
          <w:rFonts w:ascii="Times New Roman" w:eastAsia="Times New Roman" w:hAnsi="Times New Roman" w:cs="Times New Roman"/>
          <w:shd w:val="clear" w:color="auto" w:fill="FFFFFF"/>
          <w:lang w:val="en-GB" w:eastAsia="en-GB"/>
        </w:rPr>
        <w:t xml:space="preserve">The study attempts to observe health related behaviour and health locus of control across demographic variables like sex and faculty of the students studying at university campus, </w:t>
      </w:r>
      <w:proofErr w:type="spellStart"/>
      <w:r>
        <w:rPr>
          <w:rFonts w:ascii="Times New Roman" w:eastAsia="Times New Roman" w:hAnsi="Times New Roman" w:cs="Times New Roman"/>
          <w:shd w:val="clear" w:color="auto" w:fill="FFFFFF"/>
          <w:lang w:val="en-GB" w:eastAsia="en-GB"/>
        </w:rPr>
        <w:t>Tribhuvan</w:t>
      </w:r>
      <w:proofErr w:type="spellEnd"/>
      <w:r>
        <w:rPr>
          <w:rFonts w:ascii="Times New Roman" w:eastAsia="Times New Roman" w:hAnsi="Times New Roman" w:cs="Times New Roman"/>
          <w:shd w:val="clear" w:color="auto" w:fill="FFFFFF"/>
          <w:lang w:val="en-GB" w:eastAsia="en-GB"/>
        </w:rPr>
        <w:t xml:space="preserve"> University. </w:t>
      </w:r>
    </w:p>
    <w:p w:rsidR="00135893" w:rsidRPr="00D13A43" w:rsidRDefault="00135893" w:rsidP="00135893">
      <w:pPr>
        <w:spacing w:line="480" w:lineRule="auto"/>
        <w:rPr>
          <w:rFonts w:ascii="Times New Roman" w:eastAsia="Times New Roman" w:hAnsi="Times New Roman" w:cs="Times New Roman"/>
          <w:color w:val="auto"/>
          <w:lang w:val="en-GB" w:eastAsia="en-GB"/>
        </w:rPr>
      </w:pPr>
      <w:r w:rsidRPr="00D13A43">
        <w:rPr>
          <w:rFonts w:ascii="Times New Roman" w:eastAsia="Times New Roman" w:hAnsi="Times New Roman" w:cs="Times New Roman"/>
          <w:b/>
          <w:bCs/>
          <w:shd w:val="clear" w:color="auto" w:fill="FFFFFF"/>
          <w:lang w:val="en-GB" w:eastAsia="en-GB"/>
        </w:rPr>
        <w:t>3.2. Universe of the Study</w:t>
      </w:r>
    </w:p>
    <w:p w:rsidR="00135893" w:rsidRPr="00D13A43" w:rsidRDefault="00135893" w:rsidP="00135893">
      <w:pPr>
        <w:spacing w:line="480" w:lineRule="auto"/>
        <w:ind w:firstLine="720"/>
        <w:rPr>
          <w:rFonts w:ascii="Times New Roman" w:eastAsia="Times New Roman" w:hAnsi="Times New Roman" w:cs="Times New Roman"/>
          <w:lang w:val="en-GB" w:eastAsia="en-GB"/>
        </w:rPr>
      </w:pPr>
      <w:r w:rsidRPr="00D13A43">
        <w:rPr>
          <w:rFonts w:ascii="Times New Roman" w:eastAsia="Times New Roman" w:hAnsi="Times New Roman" w:cs="Times New Roman"/>
          <w:shd w:val="clear" w:color="auto" w:fill="FFFFFF"/>
          <w:lang w:val="en-GB" w:eastAsia="en-GB"/>
        </w:rPr>
        <w:t xml:space="preserve">The research was done at </w:t>
      </w:r>
      <w:r>
        <w:rPr>
          <w:rFonts w:ascii="Times New Roman" w:eastAsia="Times New Roman" w:hAnsi="Times New Roman" w:cs="Times New Roman"/>
          <w:shd w:val="clear" w:color="auto" w:fill="FFFFFF"/>
          <w:lang w:val="en-GB" w:eastAsia="en-GB"/>
        </w:rPr>
        <w:t xml:space="preserve">university campus at </w:t>
      </w:r>
      <w:proofErr w:type="spellStart"/>
      <w:r w:rsidRPr="00D13A43">
        <w:rPr>
          <w:rFonts w:ascii="Times New Roman" w:eastAsia="Times New Roman" w:hAnsi="Times New Roman" w:cs="Times New Roman"/>
          <w:shd w:val="clear" w:color="auto" w:fill="FFFFFF"/>
          <w:lang w:val="en-GB" w:eastAsia="en-GB"/>
        </w:rPr>
        <w:t>Tribhuvan</w:t>
      </w:r>
      <w:proofErr w:type="spellEnd"/>
      <w:r w:rsidRPr="00D13A43">
        <w:rPr>
          <w:rFonts w:ascii="Times New Roman" w:eastAsia="Times New Roman" w:hAnsi="Times New Roman" w:cs="Times New Roman"/>
          <w:shd w:val="clear" w:color="auto" w:fill="FFFFFF"/>
          <w:lang w:val="en-GB" w:eastAsia="en-GB"/>
        </w:rPr>
        <w:t xml:space="preserve"> University of Nepal. </w:t>
      </w:r>
      <w:proofErr w:type="spellStart"/>
      <w:r w:rsidRPr="00D13A43">
        <w:rPr>
          <w:rFonts w:ascii="Times New Roman" w:eastAsia="Times New Roman" w:hAnsi="Times New Roman" w:cs="Times New Roman"/>
          <w:shd w:val="clear" w:color="auto" w:fill="FFFFFF"/>
          <w:lang w:val="en-GB" w:eastAsia="en-GB"/>
        </w:rPr>
        <w:t>Tribhuvan</w:t>
      </w:r>
      <w:proofErr w:type="spellEnd"/>
      <w:r w:rsidRPr="00D13A43">
        <w:rPr>
          <w:rFonts w:ascii="Times New Roman" w:eastAsia="Times New Roman" w:hAnsi="Times New Roman" w:cs="Times New Roman"/>
          <w:shd w:val="clear" w:color="auto" w:fill="FFFFFF"/>
          <w:lang w:val="en-GB" w:eastAsia="en-GB"/>
        </w:rPr>
        <w:t xml:space="preserve"> University is Nepal's oldest and largest public institution in terms of student enrolment. As being at capital city, it includes students from diverse population of Nepal. It is located at the </w:t>
      </w:r>
      <w:proofErr w:type="spellStart"/>
      <w:r w:rsidRPr="00D13A43">
        <w:rPr>
          <w:rFonts w:ascii="Times New Roman" w:eastAsia="Times New Roman" w:hAnsi="Times New Roman" w:cs="Times New Roman"/>
          <w:shd w:val="clear" w:color="auto" w:fill="FFFFFF"/>
          <w:lang w:val="en-GB" w:eastAsia="en-GB"/>
        </w:rPr>
        <w:t>Bagmati</w:t>
      </w:r>
      <w:proofErr w:type="spellEnd"/>
      <w:r w:rsidRPr="00D13A43">
        <w:rPr>
          <w:rFonts w:ascii="Times New Roman" w:eastAsia="Times New Roman" w:hAnsi="Times New Roman" w:cs="Times New Roman"/>
          <w:shd w:val="clear" w:color="auto" w:fill="FFFFFF"/>
          <w:lang w:val="en-GB" w:eastAsia="en-GB"/>
        </w:rPr>
        <w:t xml:space="preserve"> province of Nepal. Currently, there are approximately 5300 students studying at university campus </w:t>
      </w:r>
      <w:proofErr w:type="spellStart"/>
      <w:r w:rsidRPr="00D13A43">
        <w:rPr>
          <w:rFonts w:ascii="Times New Roman" w:eastAsia="Times New Roman" w:hAnsi="Times New Roman" w:cs="Times New Roman"/>
          <w:shd w:val="clear" w:color="auto" w:fill="FFFFFF"/>
          <w:lang w:val="en-GB" w:eastAsia="en-GB"/>
        </w:rPr>
        <w:t>Tribhuvan</w:t>
      </w:r>
      <w:proofErr w:type="spellEnd"/>
      <w:r w:rsidRPr="00D13A43">
        <w:rPr>
          <w:rFonts w:ascii="Times New Roman" w:eastAsia="Times New Roman" w:hAnsi="Times New Roman" w:cs="Times New Roman"/>
          <w:shd w:val="clear" w:color="auto" w:fill="FFFFFF"/>
          <w:lang w:val="en-GB" w:eastAsia="en-GB"/>
        </w:rPr>
        <w:t xml:space="preserve"> University, Nepal. </w:t>
      </w:r>
    </w:p>
    <w:p w:rsidR="00135893" w:rsidRPr="00D13A43" w:rsidRDefault="00135893" w:rsidP="00135893">
      <w:pPr>
        <w:spacing w:line="480" w:lineRule="auto"/>
        <w:rPr>
          <w:rFonts w:ascii="Times New Roman" w:eastAsia="Times New Roman" w:hAnsi="Times New Roman" w:cs="Times New Roman"/>
          <w:b/>
          <w:bCs/>
          <w:lang w:val="en-GB" w:eastAsia="en-GB"/>
        </w:rPr>
      </w:pPr>
      <w:r>
        <w:rPr>
          <w:rFonts w:ascii="Times New Roman" w:eastAsia="Times New Roman" w:hAnsi="Times New Roman" w:cs="Times New Roman"/>
          <w:b/>
          <w:bCs/>
          <w:shd w:val="clear" w:color="auto" w:fill="FFFFFF"/>
          <w:lang w:val="en-GB" w:eastAsia="en-GB"/>
        </w:rPr>
        <w:t>3.3</w:t>
      </w:r>
      <w:r w:rsidRPr="72834ED9">
        <w:rPr>
          <w:rFonts w:ascii="Times New Roman" w:eastAsia="Times New Roman" w:hAnsi="Times New Roman" w:cs="Times New Roman"/>
          <w:b/>
          <w:bCs/>
          <w:lang w:val="en-GB" w:eastAsia="en-GB"/>
        </w:rPr>
        <w:t xml:space="preserve">. Sampling and </w:t>
      </w:r>
      <w:r w:rsidR="00E7655E">
        <w:rPr>
          <w:rFonts w:ascii="Times New Roman" w:eastAsia="Times New Roman" w:hAnsi="Times New Roman" w:cs="Times New Roman"/>
          <w:b/>
          <w:bCs/>
          <w:shd w:val="clear" w:color="auto" w:fill="FFFFFF"/>
          <w:lang w:val="en-GB" w:eastAsia="en-GB"/>
        </w:rPr>
        <w:t>Sample D</w:t>
      </w:r>
      <w:r>
        <w:rPr>
          <w:rFonts w:ascii="Times New Roman" w:eastAsia="Times New Roman" w:hAnsi="Times New Roman" w:cs="Times New Roman"/>
          <w:b/>
          <w:bCs/>
          <w:shd w:val="clear" w:color="auto" w:fill="FFFFFF"/>
          <w:lang w:val="en-GB" w:eastAsia="en-GB"/>
        </w:rPr>
        <w:t>esign</w:t>
      </w:r>
    </w:p>
    <w:p w:rsidR="00135893" w:rsidRPr="00243BF7" w:rsidRDefault="00135893" w:rsidP="00135893">
      <w:pPr>
        <w:spacing w:line="480" w:lineRule="auto"/>
        <w:ind w:firstLine="720"/>
        <w:rPr>
          <w:rFonts w:ascii="Times New Roman" w:eastAsia="Times New Roman" w:hAnsi="Times New Roman" w:cs="Times New Roman"/>
          <w:lang w:val="en-GB" w:eastAsia="en-GB"/>
        </w:rPr>
      </w:pPr>
      <w:r w:rsidRPr="00D13A43">
        <w:rPr>
          <w:rFonts w:ascii="Times New Roman" w:eastAsia="Times New Roman" w:hAnsi="Times New Roman" w:cs="Times New Roman"/>
          <w:shd w:val="clear" w:color="auto" w:fill="FFFFFF"/>
          <w:lang w:val="en-GB" w:eastAsia="en-GB"/>
        </w:rPr>
        <w:t>A total of 200 students are the sample size of the study where 100 males and 100 females are the respondents. The sample for the study is taken from the four faculties of TU namely Science, Management, Humanities and Education</w:t>
      </w:r>
      <w:r>
        <w:rPr>
          <w:rFonts w:ascii="Times New Roman" w:eastAsia="Times New Roman" w:hAnsi="Times New Roman" w:cs="Times New Roman"/>
          <w:shd w:val="clear" w:color="auto" w:fill="FFFFFF"/>
          <w:lang w:val="en-GB" w:eastAsia="en-GB"/>
        </w:rPr>
        <w:t xml:space="preserve"> (</w:t>
      </w:r>
      <w:proofErr w:type="spellStart"/>
      <w:r>
        <w:rPr>
          <w:rFonts w:ascii="Times New Roman" w:eastAsia="Times New Roman" w:hAnsi="Times New Roman" w:cs="Times New Roman"/>
          <w:shd w:val="clear" w:color="auto" w:fill="FFFFFF"/>
          <w:lang w:val="en-GB" w:eastAsia="en-GB"/>
        </w:rPr>
        <w:t>i.e</w:t>
      </w:r>
      <w:proofErr w:type="spellEnd"/>
      <w:r>
        <w:rPr>
          <w:rFonts w:ascii="Times New Roman" w:eastAsia="Times New Roman" w:hAnsi="Times New Roman" w:cs="Times New Roman"/>
          <w:shd w:val="clear" w:color="auto" w:fill="FFFFFF"/>
          <w:lang w:val="en-GB" w:eastAsia="en-GB"/>
        </w:rPr>
        <w:t xml:space="preserve"> 50 from each department). </w:t>
      </w:r>
      <w:r w:rsidRPr="72834ED9">
        <w:rPr>
          <w:rFonts w:ascii="Times New Roman" w:eastAsia="Times New Roman" w:hAnsi="Times New Roman" w:cs="Times New Roman"/>
          <w:lang w:val="en-GB" w:eastAsia="en-GB"/>
        </w:rPr>
        <w:t xml:space="preserve">The location of the study included the Central Department of Physics, Central Department of Chemistry, Central Department of Botany, Central Department of Mathematics, Central Department of Economics, Central Department of Psychology, Central Department of Education and Central Department of </w:t>
      </w:r>
      <w:r w:rsidRPr="72834ED9">
        <w:rPr>
          <w:rFonts w:ascii="Times New Roman" w:eastAsia="Times New Roman" w:hAnsi="Times New Roman" w:cs="Times New Roman"/>
          <w:lang w:val="en-GB" w:eastAsia="en-GB"/>
        </w:rPr>
        <w:lastRenderedPageBreak/>
        <w:t xml:space="preserve">Management. Non-probability sampling technique is used to collect the data from primary sources. For this, convenient sampling is adopted as researcher has selected participants according to proximity and accessibility. Through this convenient sampling method, the researcher has collected data by visiting to these different locations, departments, getting inside to their classes, outside compound and canteens. </w:t>
      </w:r>
    </w:p>
    <w:p w:rsidR="00135893" w:rsidRPr="00D13A43" w:rsidRDefault="00135893" w:rsidP="00135893">
      <w:pPr>
        <w:spacing w:line="480" w:lineRule="auto"/>
        <w:rPr>
          <w:rFonts w:ascii="Times New Roman" w:eastAsia="Times New Roman" w:hAnsi="Times New Roman" w:cs="Times New Roman"/>
          <w:color w:val="auto"/>
          <w:lang w:val="en-GB" w:eastAsia="en-GB"/>
        </w:rPr>
      </w:pPr>
      <w:r w:rsidRPr="00D13A43">
        <w:rPr>
          <w:rFonts w:ascii="Times New Roman" w:eastAsia="Times New Roman" w:hAnsi="Times New Roman" w:cs="Times New Roman"/>
          <w:b/>
          <w:bCs/>
          <w:shd w:val="clear" w:color="auto" w:fill="FFFFFF"/>
          <w:lang w:val="en-GB" w:eastAsia="en-GB"/>
        </w:rPr>
        <w:t>3.4. Inclusion and Exclusion Criteria</w:t>
      </w:r>
    </w:p>
    <w:p w:rsidR="00135893" w:rsidRPr="00D13A43" w:rsidRDefault="009A7049" w:rsidP="00135893">
      <w:pPr>
        <w:spacing w:line="480" w:lineRule="auto"/>
        <w:rPr>
          <w:rFonts w:ascii="Times New Roman" w:eastAsia="Times New Roman" w:hAnsi="Times New Roman" w:cs="Times New Roman"/>
          <w:color w:val="auto"/>
          <w:lang w:val="en-GB" w:eastAsia="en-GB"/>
        </w:rPr>
      </w:pPr>
      <w:r>
        <w:rPr>
          <w:rFonts w:ascii="Times New Roman" w:eastAsia="Times New Roman" w:hAnsi="Times New Roman" w:cs="Times New Roman"/>
          <w:b/>
          <w:bCs/>
          <w:shd w:val="clear" w:color="auto" w:fill="FFFFFF"/>
          <w:lang w:val="en-GB" w:eastAsia="en-GB"/>
        </w:rPr>
        <w:t>3.4.1. Inclusion C</w:t>
      </w:r>
      <w:r w:rsidR="00135893" w:rsidRPr="00D13A43">
        <w:rPr>
          <w:rFonts w:ascii="Times New Roman" w:eastAsia="Times New Roman" w:hAnsi="Times New Roman" w:cs="Times New Roman"/>
          <w:b/>
          <w:bCs/>
          <w:shd w:val="clear" w:color="auto" w:fill="FFFFFF"/>
          <w:lang w:val="en-GB" w:eastAsia="en-GB"/>
        </w:rPr>
        <w:t>riteria</w:t>
      </w:r>
    </w:p>
    <w:p w:rsidR="00135893" w:rsidRPr="00D13A43" w:rsidRDefault="00135893" w:rsidP="00135893">
      <w:pPr>
        <w:numPr>
          <w:ilvl w:val="0"/>
          <w:numId w:val="3"/>
        </w:numPr>
        <w:spacing w:line="480" w:lineRule="auto"/>
        <w:textAlignment w:val="baseline"/>
        <w:rPr>
          <w:rFonts w:ascii="Times New Roman" w:eastAsia="Times New Roman" w:hAnsi="Times New Roman" w:cs="Times New Roman"/>
          <w:lang w:val="en-GB" w:eastAsia="en-GB"/>
        </w:rPr>
      </w:pPr>
      <w:r w:rsidRPr="00D13A43">
        <w:rPr>
          <w:rFonts w:ascii="Times New Roman" w:eastAsia="Times New Roman" w:hAnsi="Times New Roman" w:cs="Times New Roman"/>
          <w:shd w:val="clear" w:color="auto" w:fill="FFFFFF"/>
          <w:lang w:val="en-GB" w:eastAsia="en-GB"/>
        </w:rPr>
        <w:t xml:space="preserve"> Those students who are currently studying </w:t>
      </w:r>
      <w:r>
        <w:rPr>
          <w:rFonts w:ascii="Times New Roman" w:eastAsia="Times New Roman" w:hAnsi="Times New Roman" w:cs="Times New Roman"/>
          <w:shd w:val="clear" w:color="auto" w:fill="FFFFFF"/>
          <w:lang w:val="en-GB" w:eastAsia="en-GB"/>
        </w:rPr>
        <w:t xml:space="preserve">at master's level at University Campus, TU and </w:t>
      </w:r>
      <w:r w:rsidRPr="00D13A43">
        <w:rPr>
          <w:rFonts w:ascii="Times New Roman" w:eastAsia="Times New Roman" w:hAnsi="Times New Roman" w:cs="Times New Roman"/>
          <w:shd w:val="clear" w:color="auto" w:fill="FFFFFF"/>
          <w:lang w:val="en-GB" w:eastAsia="en-GB"/>
        </w:rPr>
        <w:t>belong to any of the four faculties; Science, Management, Humanities and Education are included in this study</w:t>
      </w:r>
    </w:p>
    <w:p w:rsidR="00135893" w:rsidRPr="00D13A43" w:rsidRDefault="00135893" w:rsidP="00135893">
      <w:pPr>
        <w:numPr>
          <w:ilvl w:val="0"/>
          <w:numId w:val="3"/>
        </w:numPr>
        <w:spacing w:line="480" w:lineRule="auto"/>
        <w:textAlignment w:val="baseline"/>
        <w:rPr>
          <w:rFonts w:ascii="Times New Roman" w:eastAsia="Times New Roman" w:hAnsi="Times New Roman" w:cs="Times New Roman"/>
          <w:lang w:val="en-GB" w:eastAsia="en-GB"/>
        </w:rPr>
      </w:pPr>
      <w:r w:rsidRPr="00D13A43">
        <w:rPr>
          <w:rFonts w:ascii="Times New Roman" w:eastAsia="Times New Roman" w:hAnsi="Times New Roman" w:cs="Times New Roman"/>
          <w:shd w:val="clear" w:color="auto" w:fill="FFFFFF"/>
          <w:lang w:val="en-GB" w:eastAsia="en-GB"/>
        </w:rPr>
        <w:t> Those students who were willing to participate in the study and provide informed consent are included in this study</w:t>
      </w:r>
    </w:p>
    <w:p w:rsidR="00135893" w:rsidRPr="00D13A43" w:rsidRDefault="00135893" w:rsidP="00135893">
      <w:pPr>
        <w:spacing w:line="480" w:lineRule="auto"/>
        <w:rPr>
          <w:rFonts w:ascii="Times New Roman" w:eastAsia="Times New Roman" w:hAnsi="Times New Roman" w:cs="Times New Roman"/>
          <w:color w:val="auto"/>
          <w:lang w:val="en-GB" w:eastAsia="en-GB"/>
        </w:rPr>
      </w:pPr>
      <w:r w:rsidRPr="00D13A43">
        <w:rPr>
          <w:rFonts w:ascii="Times New Roman" w:eastAsia="Times New Roman" w:hAnsi="Times New Roman" w:cs="Times New Roman"/>
          <w:b/>
          <w:bCs/>
          <w:shd w:val="clear" w:color="auto" w:fill="FFFFFF"/>
          <w:lang w:val="en-GB" w:eastAsia="en-GB"/>
        </w:rPr>
        <w:t>3.4.2. Exclusion criteria</w:t>
      </w:r>
    </w:p>
    <w:p w:rsidR="00135893" w:rsidRPr="00D13A43" w:rsidRDefault="00135893" w:rsidP="00135893">
      <w:pPr>
        <w:numPr>
          <w:ilvl w:val="0"/>
          <w:numId w:val="4"/>
        </w:numPr>
        <w:spacing w:line="480" w:lineRule="auto"/>
        <w:textAlignment w:val="baseline"/>
        <w:rPr>
          <w:rFonts w:ascii="Times New Roman" w:eastAsia="Times New Roman" w:hAnsi="Times New Roman" w:cs="Times New Roman"/>
          <w:lang w:val="en-GB" w:eastAsia="en-GB"/>
        </w:rPr>
      </w:pPr>
      <w:r>
        <w:rPr>
          <w:rFonts w:ascii="Times New Roman" w:eastAsia="Times New Roman" w:hAnsi="Times New Roman" w:cs="Times New Roman"/>
          <w:shd w:val="clear" w:color="auto" w:fill="FFFFFF"/>
          <w:lang w:val="en-GB" w:eastAsia="en-GB"/>
        </w:rPr>
        <w:t>Students studying on Post graduate Diploma course</w:t>
      </w:r>
      <w:r w:rsidRPr="00D13A43">
        <w:rPr>
          <w:rFonts w:ascii="Times New Roman" w:eastAsia="Times New Roman" w:hAnsi="Times New Roman" w:cs="Times New Roman"/>
          <w:shd w:val="clear" w:color="auto" w:fill="FFFFFF"/>
          <w:lang w:val="en-GB" w:eastAsia="en-GB"/>
        </w:rPr>
        <w:t xml:space="preserve"> </w:t>
      </w:r>
      <w:r w:rsidRPr="62F62761">
        <w:rPr>
          <w:rFonts w:ascii="Times New Roman" w:eastAsia="Times New Roman" w:hAnsi="Times New Roman" w:cs="Times New Roman"/>
          <w:lang w:val="en-GB" w:eastAsia="en-GB"/>
        </w:rPr>
        <w:t xml:space="preserve">, M </w:t>
      </w:r>
      <w:proofErr w:type="spellStart"/>
      <w:r w:rsidRPr="62F62761">
        <w:rPr>
          <w:rFonts w:ascii="Times New Roman" w:eastAsia="Times New Roman" w:hAnsi="Times New Roman" w:cs="Times New Roman"/>
          <w:lang w:val="en-GB" w:eastAsia="en-GB"/>
        </w:rPr>
        <w:t>Phill</w:t>
      </w:r>
      <w:proofErr w:type="spellEnd"/>
      <w:r w:rsidRPr="62F62761">
        <w:rPr>
          <w:rFonts w:ascii="Times New Roman" w:eastAsia="Times New Roman" w:hAnsi="Times New Roman" w:cs="Times New Roman"/>
          <w:lang w:val="en-GB" w:eastAsia="en-GB"/>
        </w:rPr>
        <w:t xml:space="preserve"> and PhD are excluded in this study </w:t>
      </w:r>
    </w:p>
    <w:p w:rsidR="00135893" w:rsidRPr="00D13A43" w:rsidRDefault="00135893" w:rsidP="00135893">
      <w:pPr>
        <w:numPr>
          <w:ilvl w:val="0"/>
          <w:numId w:val="4"/>
        </w:numPr>
        <w:spacing w:line="480" w:lineRule="auto"/>
        <w:textAlignment w:val="baseline"/>
        <w:rPr>
          <w:rFonts w:ascii="Times New Roman" w:eastAsia="Times New Roman" w:hAnsi="Times New Roman" w:cs="Times New Roman"/>
          <w:lang w:val="en-GB" w:eastAsia="en-GB"/>
        </w:rPr>
      </w:pPr>
      <w:r w:rsidRPr="00D13A43">
        <w:rPr>
          <w:rFonts w:ascii="Times New Roman" w:eastAsia="Times New Roman" w:hAnsi="Times New Roman" w:cs="Times New Roman"/>
          <w:shd w:val="clear" w:color="auto" w:fill="FFFFFF"/>
          <w:lang w:val="en-GB" w:eastAsia="en-GB"/>
        </w:rPr>
        <w:t> Students who refuse</w:t>
      </w:r>
      <w:r w:rsidRPr="72834ED9">
        <w:rPr>
          <w:rFonts w:ascii="Times New Roman" w:eastAsia="Times New Roman" w:hAnsi="Times New Roman" w:cs="Times New Roman"/>
          <w:lang w:val="en-GB" w:eastAsia="en-GB"/>
        </w:rPr>
        <w:t>d</w:t>
      </w:r>
      <w:r w:rsidRPr="00D13A43">
        <w:rPr>
          <w:rFonts w:ascii="Times New Roman" w:eastAsia="Times New Roman" w:hAnsi="Times New Roman" w:cs="Times New Roman"/>
          <w:shd w:val="clear" w:color="auto" w:fill="FFFFFF"/>
          <w:lang w:val="en-GB" w:eastAsia="en-GB"/>
        </w:rPr>
        <w:t xml:space="preserve"> to </w:t>
      </w:r>
      <w:r>
        <w:rPr>
          <w:rFonts w:ascii="Times New Roman" w:eastAsia="Times New Roman" w:hAnsi="Times New Roman" w:cs="Times New Roman"/>
          <w:shd w:val="clear" w:color="auto" w:fill="FFFFFF"/>
          <w:lang w:val="en-GB" w:eastAsia="en-GB"/>
        </w:rPr>
        <w:t>provide</w:t>
      </w:r>
      <w:r w:rsidRPr="00D13A43">
        <w:rPr>
          <w:rFonts w:ascii="Times New Roman" w:eastAsia="Times New Roman" w:hAnsi="Times New Roman" w:cs="Times New Roman"/>
          <w:shd w:val="clear" w:color="auto" w:fill="FFFFFF"/>
          <w:lang w:val="en-GB" w:eastAsia="en-GB"/>
        </w:rPr>
        <w:t xml:space="preserve"> informed consent were also excluded from the study</w:t>
      </w:r>
    </w:p>
    <w:p w:rsidR="00135893" w:rsidRDefault="00135893" w:rsidP="00135893">
      <w:pPr>
        <w:spacing w:line="480" w:lineRule="auto"/>
        <w:rPr>
          <w:rFonts w:ascii="Times New Roman" w:eastAsia="Times New Roman" w:hAnsi="Times New Roman" w:cs="Times New Roman"/>
          <w:b/>
          <w:bCs/>
          <w:shd w:val="clear" w:color="auto" w:fill="FFFFFF"/>
          <w:lang w:val="en-GB" w:eastAsia="en-GB"/>
        </w:rPr>
      </w:pPr>
      <w:r w:rsidRPr="00D13A43">
        <w:rPr>
          <w:rFonts w:ascii="Times New Roman" w:eastAsia="Times New Roman" w:hAnsi="Times New Roman" w:cs="Times New Roman"/>
          <w:b/>
          <w:bCs/>
          <w:shd w:val="clear" w:color="auto" w:fill="FFFFFF"/>
          <w:lang w:val="en-GB" w:eastAsia="en-GB"/>
        </w:rPr>
        <w:t>3.5. Conceptual Framework</w:t>
      </w:r>
      <w:bookmarkStart w:id="11" w:name="_Hlk176721644"/>
    </w:p>
    <w:p w:rsidR="00135893" w:rsidRDefault="00135893" w:rsidP="00135893">
      <w:pPr>
        <w:spacing w:line="480" w:lineRule="auto"/>
        <w:ind w:firstLine="720"/>
        <w:rPr>
          <w:rFonts w:ascii="Times New Roman" w:eastAsia="Times New Roman" w:hAnsi="Times New Roman" w:cs="Times New Roman"/>
          <w:color w:val="auto"/>
          <w:lang w:eastAsia="en-GB"/>
        </w:rPr>
      </w:pPr>
      <w:r>
        <w:rPr>
          <w:rFonts w:ascii="Times New Roman" w:eastAsia="Times New Roman" w:hAnsi="Times New Roman" w:cs="Times New Roman"/>
          <w:color w:val="auto"/>
          <w:lang w:eastAsia="en-GB"/>
        </w:rPr>
        <w:t>The conceptual framework below in Figure 3.1, explores the interplay between key variables Health Behavior and Health Locus of Control associated with the students studying at university campus</w:t>
      </w:r>
      <w:r w:rsidR="00E97E08">
        <w:rPr>
          <w:rFonts w:ascii="Times New Roman" w:eastAsia="Times New Roman" w:hAnsi="Times New Roman" w:cs="Times New Roman"/>
          <w:color w:val="auto"/>
          <w:lang w:eastAsia="en-GB"/>
        </w:rPr>
        <w:t>, TU with attention to</w:t>
      </w:r>
      <w:r>
        <w:rPr>
          <w:rFonts w:ascii="Times New Roman" w:eastAsia="Times New Roman" w:hAnsi="Times New Roman" w:cs="Times New Roman"/>
          <w:color w:val="auto"/>
          <w:lang w:eastAsia="en-GB"/>
        </w:rPr>
        <w:t xml:space="preserve"> sex and fa</w:t>
      </w:r>
      <w:r w:rsidR="00E97E08">
        <w:rPr>
          <w:rFonts w:ascii="Times New Roman" w:eastAsia="Times New Roman" w:hAnsi="Times New Roman" w:cs="Times New Roman"/>
          <w:color w:val="auto"/>
          <w:lang w:eastAsia="en-GB"/>
        </w:rPr>
        <w:t>culty of students as associating</w:t>
      </w:r>
      <w:r>
        <w:rPr>
          <w:rFonts w:ascii="Times New Roman" w:eastAsia="Times New Roman" w:hAnsi="Times New Roman" w:cs="Times New Roman"/>
          <w:color w:val="auto"/>
          <w:lang w:eastAsia="en-GB"/>
        </w:rPr>
        <w:t xml:space="preserve"> factors. The key concepts involved in this study are Health Behaviors, Health Locus of Control and Demographic variables. </w:t>
      </w:r>
    </w:p>
    <w:p w:rsidR="00135893" w:rsidRDefault="00135893" w:rsidP="00135893">
      <w:pPr>
        <w:spacing w:line="480" w:lineRule="auto"/>
        <w:ind w:firstLine="720"/>
        <w:rPr>
          <w:rFonts w:ascii="Times New Roman" w:eastAsia="Times New Roman" w:hAnsi="Times New Roman" w:cs="Times New Roman"/>
          <w:color w:val="auto"/>
          <w:lang w:val="en-US" w:eastAsia="en-GB"/>
        </w:rPr>
      </w:pPr>
      <w:r w:rsidRPr="72834ED9">
        <w:rPr>
          <w:rFonts w:ascii="Times New Roman" w:eastAsia="Times New Roman" w:hAnsi="Times New Roman" w:cs="Times New Roman"/>
          <w:color w:val="auto"/>
          <w:lang w:val="en-US" w:eastAsia="en-GB"/>
        </w:rPr>
        <w:lastRenderedPageBreak/>
        <w:t xml:space="preserve">Health Behaviors are the actions that individuals perform to maintain, improve or restore health, which is operationalized in terms of </w:t>
      </w:r>
      <w:r w:rsidR="00E97E08">
        <w:rPr>
          <w:rFonts w:ascii="Times New Roman" w:eastAsia="Times New Roman" w:hAnsi="Times New Roman" w:cs="Times New Roman"/>
          <w:color w:val="auto"/>
          <w:lang w:val="en-US" w:eastAsia="en-GB"/>
        </w:rPr>
        <w:t>Nutritious diet, physical a</w:t>
      </w:r>
      <w:r w:rsidRPr="72834ED9">
        <w:rPr>
          <w:rFonts w:ascii="Times New Roman" w:eastAsia="Times New Roman" w:hAnsi="Times New Roman" w:cs="Times New Roman"/>
          <w:color w:val="auto"/>
          <w:lang w:val="en-US" w:eastAsia="en-GB"/>
        </w:rPr>
        <w:t>ctivity, substance use (e.g., smoking, alcohol), Hygiene practices, Sleep habits, Stress management, Yoga/mediation</w:t>
      </w:r>
      <w:r w:rsidR="00E97E08">
        <w:rPr>
          <w:rFonts w:ascii="Times New Roman" w:eastAsia="Times New Roman" w:hAnsi="Times New Roman" w:cs="Times New Roman"/>
          <w:color w:val="auto"/>
          <w:lang w:val="en-US" w:eastAsia="en-GB"/>
        </w:rPr>
        <w:t xml:space="preserve"> practices</w:t>
      </w:r>
      <w:r w:rsidRPr="72834ED9">
        <w:rPr>
          <w:rFonts w:ascii="Times New Roman" w:eastAsia="Times New Roman" w:hAnsi="Times New Roman" w:cs="Times New Roman"/>
          <w:color w:val="auto"/>
          <w:lang w:val="en-US" w:eastAsia="en-GB"/>
        </w:rPr>
        <w:t xml:space="preserve">, Health check-ups. </w:t>
      </w:r>
    </w:p>
    <w:p w:rsidR="00135893" w:rsidRDefault="00135893" w:rsidP="00135893">
      <w:pPr>
        <w:spacing w:line="480" w:lineRule="auto"/>
        <w:ind w:firstLine="720"/>
        <w:rPr>
          <w:rFonts w:ascii="Times New Roman" w:eastAsia="Times New Roman" w:hAnsi="Times New Roman" w:cs="Times New Roman"/>
          <w:color w:val="auto"/>
          <w:lang w:val="en-US" w:eastAsia="en-GB"/>
        </w:rPr>
      </w:pPr>
      <w:r w:rsidRPr="72834ED9">
        <w:rPr>
          <w:rFonts w:ascii="Times New Roman" w:eastAsia="Times New Roman" w:hAnsi="Times New Roman" w:cs="Times New Roman"/>
          <w:color w:val="auto"/>
          <w:lang w:val="en-US" w:eastAsia="en-GB"/>
        </w:rPr>
        <w:t xml:space="preserve">Health Locus of Control is the psychological construct that includes individuals' beliefs about factors influencing their health. Three subscales are identified as Internal HLOC, Powerful Others HLOC and Chance HLOC. Internal HLOC means belief that personal actions control health. Powerful Others HLOC indicates the belief that health outcomes are controlled by medical professionals or influential people. Chance HLOC indicates perception that health outcomes are influenced by luck or fate. </w:t>
      </w:r>
    </w:p>
    <w:p w:rsidR="00135893" w:rsidRDefault="00135893" w:rsidP="00135893">
      <w:pPr>
        <w:spacing w:line="480" w:lineRule="auto"/>
        <w:ind w:firstLine="720"/>
        <w:rPr>
          <w:rFonts w:ascii="Times New Roman" w:eastAsia="Times New Roman" w:hAnsi="Times New Roman" w:cs="Times New Roman"/>
          <w:color w:val="auto"/>
          <w:lang w:eastAsia="en-GB"/>
        </w:rPr>
      </w:pPr>
      <w:r>
        <w:rPr>
          <w:rFonts w:ascii="Times New Roman" w:eastAsia="Times New Roman" w:hAnsi="Times New Roman" w:cs="Times New Roman"/>
          <w:color w:val="auto"/>
          <w:lang w:eastAsia="en-GB"/>
        </w:rPr>
        <w:t>Demographic Variables include the i</w:t>
      </w:r>
      <w:r w:rsidRPr="00023725">
        <w:rPr>
          <w:rFonts w:ascii="Times New Roman" w:eastAsia="Times New Roman" w:hAnsi="Times New Roman" w:cs="Times New Roman"/>
          <w:color w:val="auto"/>
          <w:lang w:eastAsia="en-GB"/>
        </w:rPr>
        <w:t>nflu</w:t>
      </w:r>
      <w:r>
        <w:rPr>
          <w:rFonts w:ascii="Times New Roman" w:eastAsia="Times New Roman" w:hAnsi="Times New Roman" w:cs="Times New Roman"/>
          <w:color w:val="auto"/>
          <w:lang w:eastAsia="en-GB"/>
        </w:rPr>
        <w:t>ences such as sex</w:t>
      </w:r>
      <w:r w:rsidRPr="00023725">
        <w:rPr>
          <w:rFonts w:ascii="Times New Roman" w:eastAsia="Times New Roman" w:hAnsi="Times New Roman" w:cs="Times New Roman"/>
          <w:color w:val="auto"/>
          <w:lang w:eastAsia="en-GB"/>
        </w:rPr>
        <w:t xml:space="preserve"> (male vs. female) and faculty</w:t>
      </w:r>
      <w:r>
        <w:rPr>
          <w:rFonts w:ascii="Times New Roman" w:eastAsia="Times New Roman" w:hAnsi="Times New Roman" w:cs="Times New Roman"/>
          <w:color w:val="auto"/>
          <w:lang w:eastAsia="en-GB"/>
        </w:rPr>
        <w:t xml:space="preserve"> of students </w:t>
      </w:r>
      <w:r w:rsidRPr="00023725">
        <w:rPr>
          <w:rFonts w:ascii="Times New Roman" w:eastAsia="Times New Roman" w:hAnsi="Times New Roman" w:cs="Times New Roman"/>
          <w:color w:val="auto"/>
          <w:lang w:eastAsia="en-GB"/>
        </w:rPr>
        <w:t>(Science, Management, Humanities, Education) as f</w:t>
      </w:r>
      <w:r>
        <w:rPr>
          <w:rFonts w:ascii="Times New Roman" w:eastAsia="Times New Roman" w:hAnsi="Times New Roman" w:cs="Times New Roman"/>
          <w:color w:val="auto"/>
          <w:lang w:eastAsia="en-GB"/>
        </w:rPr>
        <w:t xml:space="preserve">actors of comparison for </w:t>
      </w:r>
      <w:r w:rsidRPr="00023725">
        <w:rPr>
          <w:rFonts w:ascii="Times New Roman" w:eastAsia="Times New Roman" w:hAnsi="Times New Roman" w:cs="Times New Roman"/>
          <w:color w:val="auto"/>
          <w:lang w:eastAsia="en-GB"/>
        </w:rPr>
        <w:t>HLOC.</w:t>
      </w:r>
      <w:bookmarkEnd w:id="11"/>
    </w:p>
    <w:p w:rsidR="00556D5A" w:rsidRDefault="00411A2C" w:rsidP="002B431B">
      <w:pPr>
        <w:spacing w:line="480" w:lineRule="auto"/>
        <w:rPr>
          <w:rFonts w:ascii="Times New Roman" w:eastAsia="Times New Roman" w:hAnsi="Times New Roman" w:cs="Times New Roman"/>
          <w:b/>
          <w:bCs/>
          <w:shd w:val="clear" w:color="auto" w:fill="FFFFFF"/>
          <w:lang w:val="en-GB" w:eastAsia="en-GB"/>
        </w:rPr>
      </w:pPr>
      <w:r>
        <w:rPr>
          <w:rFonts w:ascii="Times New Roman" w:eastAsia="Times New Roman" w:hAnsi="Times New Roman" w:cs="Times New Roman"/>
          <w:b/>
          <w:bCs/>
          <w:noProof/>
          <w:lang w:val="en-US" w:bidi="ne-NP"/>
        </w:rPr>
        <mc:AlternateContent>
          <mc:Choice Requires="wps">
            <w:drawing>
              <wp:anchor distT="0" distB="0" distL="114300" distR="114300" simplePos="0" relativeHeight="251661312" behindDoc="0" locked="0" layoutInCell="1" allowOverlap="1" wp14:anchorId="0F78C99B" wp14:editId="27DB08E4">
                <wp:simplePos x="0" y="0"/>
                <wp:positionH relativeFrom="margin">
                  <wp:align>left</wp:align>
                </wp:positionH>
                <wp:positionV relativeFrom="paragraph">
                  <wp:posOffset>-1905</wp:posOffset>
                </wp:positionV>
                <wp:extent cx="3038475" cy="1758950"/>
                <wp:effectExtent l="0" t="0" r="28575" b="12700"/>
                <wp:wrapNone/>
                <wp:docPr id="485867887" name="Text Box 1"/>
                <wp:cNvGraphicFramePr/>
                <a:graphic xmlns:a="http://schemas.openxmlformats.org/drawingml/2006/main">
                  <a:graphicData uri="http://schemas.microsoft.com/office/word/2010/wordprocessingShape">
                    <wps:wsp>
                      <wps:cNvSpPr txBox="1"/>
                      <wps:spPr>
                        <a:xfrm>
                          <a:off x="0" y="0"/>
                          <a:ext cx="3038475" cy="1758950"/>
                        </a:xfrm>
                        <a:prstGeom prst="rect">
                          <a:avLst/>
                        </a:prstGeom>
                        <a:solidFill>
                          <a:schemeClr val="lt1"/>
                        </a:solidFill>
                        <a:ln w="6350">
                          <a:solidFill>
                            <a:prstClr val="black"/>
                          </a:solidFill>
                        </a:ln>
                      </wps:spPr>
                      <wps:txbx>
                        <w:txbxContent>
                          <w:p w:rsidR="00C43CE4" w:rsidRDefault="00C43CE4" w:rsidP="00556D5A">
                            <w:pPr>
                              <w:jc w:val="center"/>
                              <w:rPr>
                                <w:rFonts w:ascii="Times New Roman" w:hAnsi="Times New Roman" w:cs="Times New Roman"/>
                              </w:rPr>
                            </w:pPr>
                            <w:r w:rsidRPr="005163F0">
                              <w:rPr>
                                <w:rFonts w:ascii="Times New Roman" w:hAnsi="Times New Roman" w:cs="Times New Roman"/>
                              </w:rPr>
                              <w:t>Health Behaviors</w:t>
                            </w:r>
                          </w:p>
                          <w:p w:rsidR="00C43CE4" w:rsidRPr="005163F0" w:rsidRDefault="00C43CE4" w:rsidP="00556D5A">
                            <w:pPr>
                              <w:rPr>
                                <w:rFonts w:ascii="Times New Roman" w:hAnsi="Times New Roman" w:cs="Times New Roman"/>
                              </w:rPr>
                            </w:pPr>
                            <w:r>
                              <w:rPr>
                                <w:rFonts w:ascii="Times New Roman" w:hAnsi="Times New Roman" w:cs="Times New Roman"/>
                              </w:rPr>
                              <w:t>Avoid junk food</w:t>
                            </w:r>
                            <w:r w:rsidRPr="005163F0">
                              <w:rPr>
                                <w:rFonts w:ascii="Times New Roman" w:hAnsi="Times New Roman" w:cs="Times New Roman"/>
                              </w:rPr>
                              <w:t>,</w:t>
                            </w:r>
                            <w:r>
                              <w:rPr>
                                <w:rFonts w:ascii="Times New Roman" w:hAnsi="Times New Roman" w:cs="Times New Roman"/>
                              </w:rPr>
                              <w:t xml:space="preserve"> Avoid sweets, Avoid Alcohol, Exercise, Cycling and Walking, Play sports, Adequate sleep, Washing Hands, </w:t>
                            </w:r>
                            <w:r w:rsidRPr="005163F0">
                              <w:rPr>
                                <w:rFonts w:ascii="Times New Roman" w:hAnsi="Times New Roman" w:cs="Times New Roman"/>
                              </w:rPr>
                              <w:t>Stress management, Yoga/meditation</w:t>
                            </w:r>
                            <w:r>
                              <w:rPr>
                                <w:rFonts w:ascii="Times New Roman" w:hAnsi="Times New Roman" w:cs="Times New Roman"/>
                              </w:rPr>
                              <w:t xml:space="preserve"> practice, Health check-ups, Avoid smoking, Gardening.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78C99B" id="_x0000_t202" coordsize="21600,21600" o:spt="202" path="m,l,21600r21600,l21600,xe">
                <v:stroke joinstyle="miter"/>
                <v:path gradientshapeok="t" o:connecttype="rect"/>
              </v:shapetype>
              <v:shape id="Text Box 1" o:spid="_x0000_s1026" type="#_x0000_t202" style="position:absolute;margin-left:0;margin-top:-.15pt;width:239.25pt;height:138.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" fillcolor="white [3201]" strokeweight=".5pt">
                <v:textbox>
                  <w:txbxContent>
                    <w:p w:rsidR="00C43CE4" w:rsidRDefault="00C43CE4" w:rsidP="00556D5A">
                      <w:pPr>
                        <w:jc w:val="center"/>
                        <w:rPr>
                          <w:rFonts w:ascii="Times New Roman" w:hAnsi="Times New Roman" w:cs="Times New Roman"/>
                        </w:rPr>
                      </w:pPr>
                      <w:r w:rsidRPr="005163F0">
                        <w:rPr>
                          <w:rFonts w:ascii="Times New Roman" w:hAnsi="Times New Roman" w:cs="Times New Roman"/>
                        </w:rPr>
                        <w:t>Health Behaviors</w:t>
                      </w:r>
                    </w:p>
                    <w:p w:rsidR="00C43CE4" w:rsidRPr="005163F0" w:rsidRDefault="00C43CE4" w:rsidP="00556D5A">
                      <w:pPr>
                        <w:rPr>
                          <w:rFonts w:ascii="Times New Roman" w:hAnsi="Times New Roman" w:cs="Times New Roman"/>
                        </w:rPr>
                      </w:pPr>
                      <w:r>
                        <w:rPr>
                          <w:rFonts w:ascii="Times New Roman" w:hAnsi="Times New Roman" w:cs="Times New Roman"/>
                        </w:rPr>
                        <w:t>Avoid junk food</w:t>
                      </w:r>
                      <w:r w:rsidRPr="005163F0">
                        <w:rPr>
                          <w:rFonts w:ascii="Times New Roman" w:hAnsi="Times New Roman" w:cs="Times New Roman"/>
                        </w:rPr>
                        <w:t>,</w:t>
                      </w:r>
                      <w:r>
                        <w:rPr>
                          <w:rFonts w:ascii="Times New Roman" w:hAnsi="Times New Roman" w:cs="Times New Roman"/>
                        </w:rPr>
                        <w:t xml:space="preserve"> Avoid sweets, Avoid Alcohol, Exercise, Cycling and Walking, Play sports, Adequate sleep, Washing Hands, </w:t>
                      </w:r>
                      <w:r w:rsidRPr="005163F0">
                        <w:rPr>
                          <w:rFonts w:ascii="Times New Roman" w:hAnsi="Times New Roman" w:cs="Times New Roman"/>
                        </w:rPr>
                        <w:t>Stress management, Yoga/meditation</w:t>
                      </w:r>
                      <w:r>
                        <w:rPr>
                          <w:rFonts w:ascii="Times New Roman" w:hAnsi="Times New Roman" w:cs="Times New Roman"/>
                        </w:rPr>
                        <w:t xml:space="preserve"> practice, Health check-ups, Avoid smoking, Gardening. </w:t>
                      </w:r>
                    </w:p>
                  </w:txbxContent>
                </v:textbox>
                <w10:wrap anchorx="margin"/>
              </v:shape>
            </w:pict>
          </mc:Fallback>
        </mc:AlternateContent>
      </w:r>
      <w:r w:rsidR="00B4635B">
        <w:rPr>
          <w:rFonts w:ascii="Times New Roman" w:eastAsia="Times New Roman" w:hAnsi="Times New Roman" w:cs="Times New Roman"/>
          <w:b/>
          <w:bCs/>
          <w:noProof/>
          <w:highlight w:val="none"/>
          <w:lang w:val="en-US" w:bidi="ne-NP"/>
          <w14:ligatures w14:val="standardContextual"/>
        </w:rPr>
        <mc:AlternateContent>
          <mc:Choice Requires="wps">
            <w:drawing>
              <wp:anchor distT="0" distB="0" distL="114300" distR="114300" simplePos="0" relativeHeight="251666432" behindDoc="0" locked="0" layoutInCell="1" allowOverlap="1" wp14:anchorId="18F0D48B" wp14:editId="6A16976F">
                <wp:simplePos x="0" y="0"/>
                <wp:positionH relativeFrom="margin">
                  <wp:align>left</wp:align>
                </wp:positionH>
                <wp:positionV relativeFrom="paragraph">
                  <wp:posOffset>290195</wp:posOffset>
                </wp:positionV>
                <wp:extent cx="3060700" cy="6350"/>
                <wp:effectExtent l="0" t="0" r="25400" b="31750"/>
                <wp:wrapNone/>
                <wp:docPr id="6" name="Straight Connector 6"/>
                <wp:cNvGraphicFramePr/>
                <a:graphic xmlns:a="http://schemas.openxmlformats.org/drawingml/2006/main">
                  <a:graphicData uri="http://schemas.microsoft.com/office/word/2010/wordprocessingShape">
                    <wps:wsp>
                      <wps:cNvCnPr/>
                      <wps:spPr>
                        <a:xfrm flipV="1">
                          <a:off x="0" y="0"/>
                          <a:ext cx="306070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3E6A9" id="Straight Connector 6" o:spid="_x0000_s1026" style="position:absolute;flip:y;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85pt" to="241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" strokecolor="black [3213]" strokeweight=".5pt">
                <v:stroke joinstyle="miter"/>
                <w10:wrap anchorx="margin"/>
              </v:line>
            </w:pict>
          </mc:Fallback>
        </mc:AlternateContent>
      </w:r>
    </w:p>
    <w:p w:rsidR="00556D5A" w:rsidRDefault="00556D5A" w:rsidP="002B431B">
      <w:pPr>
        <w:spacing w:line="480" w:lineRule="auto"/>
        <w:rPr>
          <w:rFonts w:ascii="Times New Roman" w:eastAsia="Times New Roman" w:hAnsi="Times New Roman" w:cs="Times New Roman"/>
          <w:b/>
          <w:bCs/>
          <w:shd w:val="clear" w:color="auto" w:fill="FFFFFF"/>
          <w:lang w:val="en-GB" w:eastAsia="en-GB"/>
        </w:rPr>
      </w:pPr>
    </w:p>
    <w:p w:rsidR="00556D5A" w:rsidRDefault="00572B6E" w:rsidP="002B431B">
      <w:pPr>
        <w:spacing w:line="480" w:lineRule="auto"/>
        <w:rPr>
          <w:rFonts w:ascii="Times New Roman" w:eastAsia="Times New Roman" w:hAnsi="Times New Roman" w:cs="Times New Roman"/>
          <w:b/>
          <w:bCs/>
          <w:shd w:val="clear" w:color="auto" w:fill="FFFFFF"/>
          <w:lang w:val="en-GB" w:eastAsia="en-GB"/>
        </w:rPr>
      </w:pPr>
      <w:r>
        <w:rPr>
          <w:rFonts w:ascii="Times New Roman" w:eastAsia="Times New Roman" w:hAnsi="Times New Roman" w:cs="Times New Roman"/>
          <w:b/>
          <w:bCs/>
          <w:noProof/>
          <w:color w:val="000000" w:themeColor="text1"/>
          <w:lang w:val="en-US" w:bidi="ne-NP"/>
        </w:rPr>
        <mc:AlternateContent>
          <mc:Choice Requires="wps">
            <w:drawing>
              <wp:anchor distT="0" distB="0" distL="114300" distR="114300" simplePos="0" relativeHeight="251663360" behindDoc="0" locked="0" layoutInCell="1" allowOverlap="1" wp14:anchorId="2604BEC3" wp14:editId="1F16F8C3">
                <wp:simplePos x="0" y="0"/>
                <wp:positionH relativeFrom="column">
                  <wp:posOffset>4025900</wp:posOffset>
                </wp:positionH>
                <wp:positionV relativeFrom="paragraph">
                  <wp:posOffset>154305</wp:posOffset>
                </wp:positionV>
                <wp:extent cx="1765300" cy="2038350"/>
                <wp:effectExtent l="0" t="0" r="25400" b="19050"/>
                <wp:wrapNone/>
                <wp:docPr id="1663214928" name="Text Box 6"/>
                <wp:cNvGraphicFramePr/>
                <a:graphic xmlns:a="http://schemas.openxmlformats.org/drawingml/2006/main">
                  <a:graphicData uri="http://schemas.microsoft.com/office/word/2010/wordprocessingShape">
                    <wps:wsp>
                      <wps:cNvSpPr txBox="1"/>
                      <wps:spPr>
                        <a:xfrm>
                          <a:off x="0" y="0"/>
                          <a:ext cx="1765300" cy="2038350"/>
                        </a:xfrm>
                        <a:prstGeom prst="rect">
                          <a:avLst/>
                        </a:prstGeom>
                        <a:solidFill>
                          <a:schemeClr val="lt1"/>
                        </a:solidFill>
                        <a:ln w="6350">
                          <a:solidFill>
                            <a:prstClr val="black"/>
                          </a:solidFill>
                        </a:ln>
                      </wps:spPr>
                      <wps:txbx>
                        <w:txbxContent>
                          <w:p w:rsidR="00C43CE4" w:rsidRDefault="00C43CE4" w:rsidP="00556D5A">
                            <w:pPr>
                              <w:jc w:val="center"/>
                              <w:rPr>
                                <w:rFonts w:ascii="Times New Roman" w:hAnsi="Times New Roman" w:cs="Times New Roman"/>
                              </w:rPr>
                            </w:pPr>
                            <w:r>
                              <w:rPr>
                                <w:rFonts w:ascii="Times New Roman" w:hAnsi="Times New Roman" w:cs="Times New Roman"/>
                              </w:rPr>
                              <w:t>Demographic Variables</w:t>
                            </w:r>
                          </w:p>
                          <w:p w:rsidR="00C43CE4" w:rsidRDefault="00C43CE4" w:rsidP="006443D0">
                            <w:pPr>
                              <w:jc w:val="center"/>
                              <w:rPr>
                                <w:rFonts w:ascii="Times New Roman" w:hAnsi="Times New Roman" w:cs="Times New Roman"/>
                              </w:rPr>
                            </w:pPr>
                            <w:r>
                              <w:rPr>
                                <w:rFonts w:ascii="Times New Roman" w:hAnsi="Times New Roman" w:cs="Times New Roman"/>
                              </w:rPr>
                              <w:t>Sex: Male, Female</w:t>
                            </w:r>
                          </w:p>
                          <w:p w:rsidR="00C43CE4" w:rsidRPr="006846CE" w:rsidRDefault="00C43CE4" w:rsidP="006443D0">
                            <w:pPr>
                              <w:jc w:val="center"/>
                              <w:rPr>
                                <w:rFonts w:ascii="Times New Roman" w:hAnsi="Times New Roman" w:cs="Times New Roman"/>
                              </w:rPr>
                            </w:pPr>
                            <w:r>
                              <w:rPr>
                                <w:rFonts w:ascii="Times New Roman" w:hAnsi="Times New Roman" w:cs="Times New Roman"/>
                              </w:rPr>
                              <w:t xml:space="preserve">Study Stream: Science, Management, Arts, Humanities.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4BEC3" id="Text Box 6" o:spid="_x0000_s1027" type="#_x0000_t202" style="position:absolute;margin-left:317pt;margin-top:12.15pt;width:139pt;height:1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" fillcolor="white [3201]" strokeweight=".5pt">
                <v:textbox>
                  <w:txbxContent>
                    <w:p w:rsidR="00C43CE4" w:rsidRDefault="00C43CE4" w:rsidP="00556D5A">
                      <w:pPr>
                        <w:jc w:val="center"/>
                        <w:rPr>
                          <w:rFonts w:ascii="Times New Roman" w:hAnsi="Times New Roman" w:cs="Times New Roman"/>
                        </w:rPr>
                      </w:pPr>
                      <w:r>
                        <w:rPr>
                          <w:rFonts w:ascii="Times New Roman" w:hAnsi="Times New Roman" w:cs="Times New Roman"/>
                        </w:rPr>
                        <w:t>Demographic Variables</w:t>
                      </w:r>
                    </w:p>
                    <w:p w:rsidR="00C43CE4" w:rsidRDefault="00C43CE4" w:rsidP="006443D0">
                      <w:pPr>
                        <w:jc w:val="center"/>
                        <w:rPr>
                          <w:rFonts w:ascii="Times New Roman" w:hAnsi="Times New Roman" w:cs="Times New Roman"/>
                        </w:rPr>
                      </w:pPr>
                      <w:r>
                        <w:rPr>
                          <w:rFonts w:ascii="Times New Roman" w:hAnsi="Times New Roman" w:cs="Times New Roman"/>
                        </w:rPr>
                        <w:t>Sex: Male, Female</w:t>
                      </w:r>
                    </w:p>
                    <w:p w:rsidR="00C43CE4" w:rsidRPr="006846CE" w:rsidRDefault="00C43CE4" w:rsidP="006443D0">
                      <w:pPr>
                        <w:jc w:val="center"/>
                        <w:rPr>
                          <w:rFonts w:ascii="Times New Roman" w:hAnsi="Times New Roman" w:cs="Times New Roman"/>
                        </w:rPr>
                      </w:pPr>
                      <w:r>
                        <w:rPr>
                          <w:rFonts w:ascii="Times New Roman" w:hAnsi="Times New Roman" w:cs="Times New Roman"/>
                        </w:rPr>
                        <w:t xml:space="preserve">Study Stream: Science, Management, Arts, Humanities. </w:t>
                      </w:r>
                    </w:p>
                  </w:txbxContent>
                </v:textbox>
              </v:shape>
            </w:pict>
          </mc:Fallback>
        </mc:AlternateContent>
      </w:r>
      <w:r w:rsidR="00411A2C">
        <w:rPr>
          <w:rFonts w:ascii="Times New Roman" w:eastAsia="Times New Roman" w:hAnsi="Times New Roman" w:cs="Times New Roman"/>
          <w:b/>
          <w:bCs/>
          <w:noProof/>
          <w:highlight w:val="none"/>
          <w:lang w:val="en-US" w:bidi="ne-NP"/>
          <w14:ligatures w14:val="standardContextual"/>
        </w:rPr>
        <mc:AlternateContent>
          <mc:Choice Requires="wps">
            <w:drawing>
              <wp:anchor distT="0" distB="0" distL="114300" distR="114300" simplePos="0" relativeHeight="251671552" behindDoc="0" locked="0" layoutInCell="1" allowOverlap="1" wp14:anchorId="4F5213FA" wp14:editId="1AD52E12">
                <wp:simplePos x="0" y="0"/>
                <wp:positionH relativeFrom="column">
                  <wp:posOffset>3035301</wp:posOffset>
                </wp:positionH>
                <wp:positionV relativeFrom="paragraph">
                  <wp:posOffset>274955</wp:posOffset>
                </wp:positionV>
                <wp:extent cx="990600" cy="49530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990600" cy="495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2E214"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pt,21.65pt" to="317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" strokecolor="black [3213]" strokeweight=".5pt">
                <v:stroke joinstyle="miter"/>
              </v:line>
            </w:pict>
          </mc:Fallback>
        </mc:AlternateContent>
      </w:r>
    </w:p>
    <w:p w:rsidR="00556D5A" w:rsidRDefault="00572B6E" w:rsidP="002B431B">
      <w:pPr>
        <w:spacing w:line="480" w:lineRule="auto"/>
        <w:rPr>
          <w:rFonts w:ascii="Times New Roman" w:eastAsia="Times New Roman" w:hAnsi="Times New Roman" w:cs="Times New Roman"/>
          <w:b/>
          <w:bCs/>
          <w:shd w:val="clear" w:color="auto" w:fill="FFFFFF"/>
          <w:lang w:val="en-GB" w:eastAsia="en-GB"/>
        </w:rPr>
      </w:pPr>
      <w:r>
        <w:rPr>
          <w:rFonts w:ascii="Times New Roman" w:eastAsia="Times New Roman" w:hAnsi="Times New Roman" w:cs="Times New Roman"/>
          <w:b/>
          <w:bCs/>
          <w:noProof/>
          <w:highlight w:val="none"/>
          <w:lang w:val="en-US" w:bidi="ne-NP"/>
          <w14:ligatures w14:val="standardContextual"/>
        </w:rPr>
        <mc:AlternateContent>
          <mc:Choice Requires="wps">
            <w:drawing>
              <wp:anchor distT="0" distB="0" distL="114300" distR="114300" simplePos="0" relativeHeight="251668480" behindDoc="0" locked="0" layoutInCell="1" allowOverlap="1" wp14:anchorId="15F64006" wp14:editId="2302EF50">
                <wp:simplePos x="0" y="0"/>
                <wp:positionH relativeFrom="column">
                  <wp:posOffset>4044950</wp:posOffset>
                </wp:positionH>
                <wp:positionV relativeFrom="paragraph">
                  <wp:posOffset>95885</wp:posOffset>
                </wp:positionV>
                <wp:extent cx="1752600" cy="190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175260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00E76" id="Straight Connector 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5pt,7.55pt" to="456.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" strokecolor="black [3213]" strokeweight=".5pt">
                <v:stroke joinstyle="miter"/>
              </v:line>
            </w:pict>
          </mc:Fallback>
        </mc:AlternateContent>
      </w:r>
    </w:p>
    <w:p w:rsidR="00556D5A" w:rsidRDefault="00556D5A" w:rsidP="002B431B">
      <w:pPr>
        <w:spacing w:line="480" w:lineRule="auto"/>
        <w:rPr>
          <w:rFonts w:ascii="Times New Roman" w:eastAsia="Times New Roman" w:hAnsi="Times New Roman" w:cs="Times New Roman"/>
          <w:b/>
          <w:bCs/>
          <w:shd w:val="clear" w:color="auto" w:fill="FFFFFF"/>
          <w:lang w:val="en-GB" w:eastAsia="en-GB"/>
        </w:rPr>
      </w:pPr>
    </w:p>
    <w:p w:rsidR="00556D5A" w:rsidRDefault="00572B6E" w:rsidP="002B431B">
      <w:pPr>
        <w:spacing w:line="480" w:lineRule="auto"/>
        <w:rPr>
          <w:rFonts w:ascii="Times New Roman" w:eastAsia="Times New Roman" w:hAnsi="Times New Roman" w:cs="Times New Roman"/>
          <w:b/>
          <w:bCs/>
          <w:shd w:val="clear" w:color="auto" w:fill="FFFFFF"/>
          <w:lang w:val="en-GB" w:eastAsia="en-GB"/>
        </w:rPr>
      </w:pPr>
      <w:r>
        <w:rPr>
          <w:rFonts w:ascii="Times New Roman" w:eastAsia="Times New Roman" w:hAnsi="Times New Roman" w:cs="Times New Roman"/>
          <w:b/>
          <w:bCs/>
          <w:noProof/>
          <w:highlight w:val="none"/>
          <w:lang w:val="en-US" w:bidi="ne-NP"/>
          <w14:ligatures w14:val="standardContextual"/>
        </w:rPr>
        <mc:AlternateContent>
          <mc:Choice Requires="wps">
            <w:drawing>
              <wp:anchor distT="0" distB="0" distL="114300" distR="114300" simplePos="0" relativeHeight="251672576" behindDoc="0" locked="0" layoutInCell="1" allowOverlap="1" wp14:anchorId="1094F803" wp14:editId="3DFB325A">
                <wp:simplePos x="0" y="0"/>
                <wp:positionH relativeFrom="column">
                  <wp:posOffset>2387600</wp:posOffset>
                </wp:positionH>
                <wp:positionV relativeFrom="paragraph">
                  <wp:posOffset>220345</wp:posOffset>
                </wp:positionV>
                <wp:extent cx="1631950" cy="393700"/>
                <wp:effectExtent l="0" t="0" r="25400" b="25400"/>
                <wp:wrapNone/>
                <wp:docPr id="12" name="Straight Connector 12"/>
                <wp:cNvGraphicFramePr/>
                <a:graphic xmlns:a="http://schemas.openxmlformats.org/drawingml/2006/main">
                  <a:graphicData uri="http://schemas.microsoft.com/office/word/2010/wordprocessingShape">
                    <wps:wsp>
                      <wps:cNvCnPr/>
                      <wps:spPr>
                        <a:xfrm flipV="1">
                          <a:off x="0" y="0"/>
                          <a:ext cx="1631950" cy="393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273CB" id="Straight Connector 12"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pt,17.35pt" to="316.5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" strokecolor="black [3213]" strokeweight=".5pt">
                <v:stroke joinstyle="miter"/>
              </v:line>
            </w:pict>
          </mc:Fallback>
        </mc:AlternateContent>
      </w:r>
      <w:r w:rsidR="00411A2C">
        <w:rPr>
          <w:rFonts w:ascii="Times New Roman" w:eastAsia="Times New Roman" w:hAnsi="Times New Roman" w:cs="Times New Roman"/>
          <w:b/>
          <w:bCs/>
          <w:noProof/>
          <w:lang w:val="en-US" w:bidi="ne-NP"/>
        </w:rPr>
        <mc:AlternateContent>
          <mc:Choice Requires="wps">
            <w:drawing>
              <wp:anchor distT="0" distB="0" distL="114300" distR="114300" simplePos="0" relativeHeight="251659264" behindDoc="0" locked="0" layoutInCell="1" allowOverlap="1" wp14:anchorId="4535F90B" wp14:editId="42A004F2">
                <wp:simplePos x="0" y="0"/>
                <wp:positionH relativeFrom="margin">
                  <wp:align>left</wp:align>
                </wp:positionH>
                <wp:positionV relativeFrom="paragraph">
                  <wp:posOffset>258445</wp:posOffset>
                </wp:positionV>
                <wp:extent cx="2381250" cy="1143000"/>
                <wp:effectExtent l="0" t="0" r="19050" b="19050"/>
                <wp:wrapNone/>
                <wp:docPr id="801835942" name="Text Box 9"/>
                <wp:cNvGraphicFramePr/>
                <a:graphic xmlns:a="http://schemas.openxmlformats.org/drawingml/2006/main">
                  <a:graphicData uri="http://schemas.microsoft.com/office/word/2010/wordprocessingShape">
                    <wps:wsp>
                      <wps:cNvSpPr txBox="1"/>
                      <wps:spPr>
                        <a:xfrm>
                          <a:off x="0" y="0"/>
                          <a:ext cx="2381250" cy="1143000"/>
                        </a:xfrm>
                        <a:prstGeom prst="rect">
                          <a:avLst/>
                        </a:prstGeom>
                        <a:solidFill>
                          <a:schemeClr val="lt1"/>
                        </a:solidFill>
                        <a:ln w="6350">
                          <a:solidFill>
                            <a:prstClr val="black"/>
                          </a:solidFill>
                        </a:ln>
                      </wps:spPr>
                      <wps:txbx>
                        <w:txbxContent>
                          <w:p w:rsidR="00C43CE4" w:rsidRPr="00D71407" w:rsidRDefault="00C43CE4" w:rsidP="00556D5A">
                            <w:pPr>
                              <w:jc w:val="center"/>
                              <w:rPr>
                                <w:rFonts w:ascii="Times New Roman" w:hAnsi="Times New Roman" w:cs="Times New Roman"/>
                              </w:rPr>
                            </w:pPr>
                            <w:r w:rsidRPr="00D71407">
                              <w:rPr>
                                <w:rFonts w:ascii="Times New Roman" w:hAnsi="Times New Roman" w:cs="Times New Roman"/>
                              </w:rPr>
                              <w:t>Health Locus of Control</w:t>
                            </w:r>
                          </w:p>
                          <w:p w:rsidR="00C43CE4" w:rsidRPr="00D71407" w:rsidRDefault="00C43CE4" w:rsidP="00556D5A">
                            <w:pPr>
                              <w:jc w:val="center"/>
                              <w:rPr>
                                <w:rFonts w:ascii="Times New Roman" w:hAnsi="Times New Roman" w:cs="Times New Roman"/>
                              </w:rPr>
                            </w:pPr>
                            <w:r w:rsidRPr="00D71407">
                              <w:rPr>
                                <w:rFonts w:ascii="Times New Roman" w:hAnsi="Times New Roman" w:cs="Times New Roman"/>
                              </w:rPr>
                              <w:t>Internal HLOC</w:t>
                            </w:r>
                          </w:p>
                          <w:p w:rsidR="00C43CE4" w:rsidRPr="00D71407" w:rsidRDefault="00C43CE4" w:rsidP="00556D5A">
                            <w:pPr>
                              <w:jc w:val="center"/>
                              <w:rPr>
                                <w:rFonts w:ascii="Times New Roman" w:hAnsi="Times New Roman" w:cs="Times New Roman"/>
                              </w:rPr>
                            </w:pPr>
                            <w:r w:rsidRPr="00D71407">
                              <w:rPr>
                                <w:rFonts w:ascii="Times New Roman" w:hAnsi="Times New Roman" w:cs="Times New Roman"/>
                              </w:rPr>
                              <w:t>Powerful Others HLOC</w:t>
                            </w:r>
                          </w:p>
                          <w:p w:rsidR="00C43CE4" w:rsidRDefault="00C43CE4" w:rsidP="00556D5A">
                            <w:pPr>
                              <w:jc w:val="center"/>
                            </w:pPr>
                            <w:r w:rsidRPr="00D71407">
                              <w:rPr>
                                <w:rFonts w:ascii="Times New Roman" w:hAnsi="Times New Roman" w:cs="Times New Roman"/>
                              </w:rPr>
                              <w:t>Chance HLOC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5F90B" id="Text Box 9" o:spid="_x0000_s1028" type="#_x0000_t202" style="position:absolute;margin-left:0;margin-top:20.35pt;width:187.5pt;height:90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" fillcolor="white [3201]" strokeweight=".5pt">
                <v:textbox>
                  <w:txbxContent>
                    <w:p w:rsidR="00C43CE4" w:rsidRPr="00D71407" w:rsidRDefault="00C43CE4" w:rsidP="00556D5A">
                      <w:pPr>
                        <w:jc w:val="center"/>
                        <w:rPr>
                          <w:rFonts w:ascii="Times New Roman" w:hAnsi="Times New Roman" w:cs="Times New Roman"/>
                        </w:rPr>
                      </w:pPr>
                      <w:r w:rsidRPr="00D71407">
                        <w:rPr>
                          <w:rFonts w:ascii="Times New Roman" w:hAnsi="Times New Roman" w:cs="Times New Roman"/>
                        </w:rPr>
                        <w:t>Health Locus of Control</w:t>
                      </w:r>
                    </w:p>
                    <w:p w:rsidR="00C43CE4" w:rsidRPr="00D71407" w:rsidRDefault="00C43CE4" w:rsidP="00556D5A">
                      <w:pPr>
                        <w:jc w:val="center"/>
                        <w:rPr>
                          <w:rFonts w:ascii="Times New Roman" w:hAnsi="Times New Roman" w:cs="Times New Roman"/>
                        </w:rPr>
                      </w:pPr>
                      <w:r w:rsidRPr="00D71407">
                        <w:rPr>
                          <w:rFonts w:ascii="Times New Roman" w:hAnsi="Times New Roman" w:cs="Times New Roman"/>
                        </w:rPr>
                        <w:t>Internal HLOC</w:t>
                      </w:r>
                    </w:p>
                    <w:p w:rsidR="00C43CE4" w:rsidRPr="00D71407" w:rsidRDefault="00C43CE4" w:rsidP="00556D5A">
                      <w:pPr>
                        <w:jc w:val="center"/>
                        <w:rPr>
                          <w:rFonts w:ascii="Times New Roman" w:hAnsi="Times New Roman" w:cs="Times New Roman"/>
                        </w:rPr>
                      </w:pPr>
                      <w:r w:rsidRPr="00D71407">
                        <w:rPr>
                          <w:rFonts w:ascii="Times New Roman" w:hAnsi="Times New Roman" w:cs="Times New Roman"/>
                        </w:rPr>
                        <w:t>Powerful Others HLOC</w:t>
                      </w:r>
                    </w:p>
                    <w:p w:rsidR="00C43CE4" w:rsidRDefault="00C43CE4" w:rsidP="00556D5A">
                      <w:pPr>
                        <w:jc w:val="center"/>
                      </w:pPr>
                      <w:r w:rsidRPr="00D71407">
                        <w:rPr>
                          <w:rFonts w:ascii="Times New Roman" w:hAnsi="Times New Roman" w:cs="Times New Roman"/>
                        </w:rPr>
                        <w:t>Chance HLOC</w:t>
                      </w:r>
                    </w:p>
                  </w:txbxContent>
                </v:textbox>
                <w10:wrap anchorx="margin"/>
              </v:shape>
            </w:pict>
          </mc:Fallback>
        </mc:AlternateContent>
      </w:r>
    </w:p>
    <w:p w:rsidR="00556D5A" w:rsidRDefault="00B4635B" w:rsidP="002B431B">
      <w:pPr>
        <w:spacing w:line="480" w:lineRule="auto"/>
        <w:rPr>
          <w:rFonts w:ascii="Times New Roman" w:eastAsia="Times New Roman" w:hAnsi="Times New Roman" w:cs="Times New Roman"/>
          <w:b/>
          <w:bCs/>
          <w:shd w:val="clear" w:color="auto" w:fill="FFFFFF"/>
          <w:lang w:val="en-GB" w:eastAsia="en-GB"/>
        </w:rPr>
      </w:pPr>
      <w:r>
        <w:rPr>
          <w:rFonts w:ascii="Times New Roman" w:eastAsia="Times New Roman" w:hAnsi="Times New Roman" w:cs="Times New Roman"/>
          <w:b/>
          <w:bCs/>
          <w:noProof/>
          <w:highlight w:val="none"/>
          <w:lang w:val="en-US" w:bidi="ne-NP"/>
          <w14:ligatures w14:val="standardContextual"/>
        </w:rPr>
        <mc:AlternateContent>
          <mc:Choice Requires="wps">
            <w:drawing>
              <wp:anchor distT="0" distB="0" distL="114300" distR="114300" simplePos="0" relativeHeight="251667456" behindDoc="0" locked="0" layoutInCell="1" allowOverlap="1" wp14:anchorId="6DF671BC" wp14:editId="22763B99">
                <wp:simplePos x="0" y="0"/>
                <wp:positionH relativeFrom="margin">
                  <wp:posOffset>-19050</wp:posOffset>
                </wp:positionH>
                <wp:positionV relativeFrom="paragraph">
                  <wp:posOffset>174625</wp:posOffset>
                </wp:positionV>
                <wp:extent cx="2406650" cy="6350"/>
                <wp:effectExtent l="0" t="0" r="31750" b="31750"/>
                <wp:wrapNone/>
                <wp:docPr id="7" name="Straight Connector 7"/>
                <wp:cNvGraphicFramePr/>
                <a:graphic xmlns:a="http://schemas.openxmlformats.org/drawingml/2006/main">
                  <a:graphicData uri="http://schemas.microsoft.com/office/word/2010/wordprocessingShape">
                    <wps:wsp>
                      <wps:cNvCnPr/>
                      <wps:spPr>
                        <a:xfrm>
                          <a:off x="0" y="0"/>
                          <a:ext cx="24066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85F81"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3.75pt" to="188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" strokecolor="black [3213]" strokeweight=".5pt">
                <v:stroke joinstyle="miter"/>
                <w10:wrap anchorx="margin"/>
              </v:line>
            </w:pict>
          </mc:Fallback>
        </mc:AlternateContent>
      </w:r>
    </w:p>
    <w:p w:rsidR="00556D5A" w:rsidRDefault="00556D5A" w:rsidP="002B431B">
      <w:pPr>
        <w:spacing w:line="480" w:lineRule="auto"/>
        <w:rPr>
          <w:rFonts w:ascii="Times New Roman" w:eastAsia="Times New Roman" w:hAnsi="Times New Roman" w:cs="Times New Roman"/>
          <w:b/>
          <w:bCs/>
          <w:shd w:val="clear" w:color="auto" w:fill="FFFFFF"/>
          <w:lang w:val="en-GB" w:eastAsia="en-GB"/>
        </w:rPr>
      </w:pPr>
    </w:p>
    <w:p w:rsidR="00556D5A" w:rsidRDefault="00556D5A" w:rsidP="002B431B">
      <w:pPr>
        <w:spacing w:line="480" w:lineRule="auto"/>
        <w:rPr>
          <w:rFonts w:ascii="Times New Roman" w:eastAsia="Times New Roman" w:hAnsi="Times New Roman" w:cs="Times New Roman"/>
          <w:b/>
          <w:bCs/>
          <w:shd w:val="clear" w:color="auto" w:fill="FFFFFF"/>
          <w:lang w:val="en-GB" w:eastAsia="en-GB"/>
        </w:rPr>
      </w:pPr>
    </w:p>
    <w:p w:rsidR="00556D5A" w:rsidRDefault="00556D5A" w:rsidP="002B431B">
      <w:pPr>
        <w:spacing w:line="480" w:lineRule="auto"/>
        <w:rPr>
          <w:rFonts w:ascii="Times New Roman" w:eastAsia="Times New Roman" w:hAnsi="Times New Roman" w:cs="Times New Roman"/>
          <w:b/>
          <w:bCs/>
          <w:shd w:val="clear" w:color="auto" w:fill="FFFFFF"/>
          <w:lang w:val="en-GB" w:eastAsia="en-GB"/>
        </w:rPr>
      </w:pPr>
    </w:p>
    <w:p w:rsidR="00411A2C" w:rsidRPr="00D71407" w:rsidRDefault="00411A2C" w:rsidP="00411A2C">
      <w:pPr>
        <w:spacing w:line="480" w:lineRule="auto"/>
        <w:rPr>
          <w:rFonts w:ascii="Times New Roman" w:eastAsia="Times New Roman" w:hAnsi="Times New Roman" w:cs="Times New Roman"/>
          <w:shd w:val="clear" w:color="auto" w:fill="FFFFFF"/>
          <w:lang w:val="en-GB" w:eastAsia="en-GB"/>
        </w:rPr>
      </w:pPr>
      <w:r w:rsidRPr="00D71407">
        <w:rPr>
          <w:rFonts w:ascii="Times New Roman" w:eastAsia="Times New Roman" w:hAnsi="Times New Roman" w:cs="Times New Roman"/>
          <w:shd w:val="clear" w:color="auto" w:fill="FFFFFF"/>
          <w:lang w:val="en-GB" w:eastAsia="en-GB"/>
        </w:rPr>
        <w:t xml:space="preserve">Figure 1: Conceptual Framework </w:t>
      </w:r>
    </w:p>
    <w:p w:rsidR="002B431B" w:rsidRPr="00D13A43" w:rsidRDefault="002B431B" w:rsidP="002B431B">
      <w:pPr>
        <w:spacing w:line="480" w:lineRule="auto"/>
        <w:rPr>
          <w:rFonts w:ascii="Times New Roman" w:eastAsia="Times New Roman" w:hAnsi="Times New Roman" w:cs="Times New Roman"/>
          <w:color w:val="auto"/>
          <w:lang w:val="en-GB" w:eastAsia="en-GB"/>
        </w:rPr>
      </w:pPr>
      <w:r w:rsidRPr="00D13A43">
        <w:rPr>
          <w:rFonts w:ascii="Times New Roman" w:eastAsia="Times New Roman" w:hAnsi="Times New Roman" w:cs="Times New Roman"/>
          <w:b/>
          <w:bCs/>
          <w:shd w:val="clear" w:color="auto" w:fill="FFFFFF"/>
          <w:lang w:val="en-GB" w:eastAsia="en-GB"/>
        </w:rPr>
        <w:lastRenderedPageBreak/>
        <w:t>3.6. Data Collection Tools</w:t>
      </w:r>
    </w:p>
    <w:p w:rsidR="002B431B" w:rsidRDefault="002B431B" w:rsidP="002B431B">
      <w:pPr>
        <w:spacing w:line="480" w:lineRule="auto"/>
        <w:ind w:firstLine="720"/>
        <w:rPr>
          <w:rFonts w:ascii="Times New Roman" w:eastAsia="Times New Roman" w:hAnsi="Times New Roman" w:cs="Times New Roman"/>
          <w:shd w:val="clear" w:color="auto" w:fill="FFFFFF"/>
          <w:lang w:val="en-GB" w:eastAsia="en-GB"/>
        </w:rPr>
      </w:pPr>
      <w:r w:rsidRPr="2AF1200C">
        <w:rPr>
          <w:rFonts w:ascii="Times New Roman" w:eastAsia="Times New Roman" w:hAnsi="Times New Roman" w:cs="Times New Roman"/>
          <w:lang w:val="en-GB" w:eastAsia="en-GB"/>
        </w:rPr>
        <w:t xml:space="preserve">The data collection tool included a demographic profile section where the information on age, sex, ethnicity, marital status, occupational status, TU faculty of students, </w:t>
      </w:r>
      <w:r w:rsidR="00411A2C" w:rsidRPr="2AF1200C">
        <w:rPr>
          <w:rFonts w:ascii="Times New Roman" w:eastAsia="Times New Roman" w:hAnsi="Times New Roman" w:cs="Times New Roman"/>
          <w:lang w:val="en-GB" w:eastAsia="en-GB"/>
        </w:rPr>
        <w:t>and residence</w:t>
      </w:r>
      <w:r w:rsidRPr="2AF1200C">
        <w:rPr>
          <w:rFonts w:ascii="Times New Roman" w:eastAsia="Times New Roman" w:hAnsi="Times New Roman" w:cs="Times New Roman"/>
          <w:lang w:val="en-GB" w:eastAsia="en-GB"/>
        </w:rPr>
        <w:t xml:space="preserve"> type of students was used to collect student’s </w:t>
      </w:r>
      <w:r>
        <w:rPr>
          <w:rFonts w:ascii="Times New Roman" w:eastAsia="Times New Roman" w:hAnsi="Times New Roman" w:cs="Times New Roman"/>
          <w:shd w:val="clear" w:color="auto" w:fill="FFFFFF"/>
          <w:lang w:val="en-GB" w:eastAsia="en-GB"/>
        </w:rPr>
        <w:t xml:space="preserve">background. For </w:t>
      </w:r>
      <w:r w:rsidRPr="00D13A43">
        <w:rPr>
          <w:rFonts w:ascii="Times New Roman" w:eastAsia="Times New Roman" w:hAnsi="Times New Roman" w:cs="Times New Roman"/>
          <w:shd w:val="clear" w:color="auto" w:fill="FFFFFF"/>
          <w:lang w:val="en-GB" w:eastAsia="en-GB"/>
        </w:rPr>
        <w:t>H</w:t>
      </w:r>
      <w:r>
        <w:rPr>
          <w:rFonts w:ascii="Times New Roman" w:eastAsia="Times New Roman" w:hAnsi="Times New Roman" w:cs="Times New Roman"/>
          <w:shd w:val="clear" w:color="auto" w:fill="FFFFFF"/>
          <w:lang w:val="en-GB" w:eastAsia="en-GB"/>
        </w:rPr>
        <w:t xml:space="preserve">ealth </w:t>
      </w:r>
      <w:proofErr w:type="spellStart"/>
      <w:r w:rsidRPr="00D13A43">
        <w:rPr>
          <w:rFonts w:ascii="Times New Roman" w:eastAsia="Times New Roman" w:hAnsi="Times New Roman" w:cs="Times New Roman"/>
          <w:shd w:val="clear" w:color="auto" w:fill="FFFFFF"/>
          <w:lang w:val="en-GB" w:eastAsia="en-GB"/>
        </w:rPr>
        <w:t>Behavior</w:t>
      </w:r>
      <w:proofErr w:type="spellEnd"/>
      <w:r w:rsidRPr="00D13A43">
        <w:rPr>
          <w:rFonts w:ascii="Times New Roman" w:eastAsia="Times New Roman" w:hAnsi="Times New Roman" w:cs="Times New Roman"/>
          <w:shd w:val="clear" w:color="auto" w:fill="FFFFFF"/>
          <w:lang w:val="en-GB" w:eastAsia="en-GB"/>
        </w:rPr>
        <w:t>, a 15-item</w:t>
      </w:r>
      <w:r>
        <w:rPr>
          <w:rFonts w:ascii="Times New Roman" w:eastAsia="Times New Roman" w:hAnsi="Times New Roman" w:cs="Times New Roman"/>
          <w:shd w:val="clear" w:color="auto" w:fill="FFFFFF"/>
          <w:lang w:val="en-GB" w:eastAsia="en-GB"/>
        </w:rPr>
        <w:t xml:space="preserve"> questionnaire on Health-Related </w:t>
      </w:r>
      <w:proofErr w:type="spellStart"/>
      <w:r w:rsidRPr="00D13A43">
        <w:rPr>
          <w:rFonts w:ascii="Times New Roman" w:eastAsia="Times New Roman" w:hAnsi="Times New Roman" w:cs="Times New Roman"/>
          <w:shd w:val="clear" w:color="auto" w:fill="FFFFFF"/>
          <w:lang w:val="en-GB" w:eastAsia="en-GB"/>
        </w:rPr>
        <w:t>Behaviors</w:t>
      </w:r>
      <w:proofErr w:type="spellEnd"/>
      <w:r>
        <w:rPr>
          <w:rFonts w:ascii="Times New Roman" w:eastAsia="Times New Roman" w:hAnsi="Times New Roman" w:cs="Times New Roman"/>
          <w:shd w:val="clear" w:color="auto" w:fill="FFFFFF"/>
          <w:lang w:val="en-GB" w:eastAsia="en-GB"/>
        </w:rPr>
        <w:t xml:space="preserve"> </w:t>
      </w:r>
      <w:r w:rsidRPr="00D13A43">
        <w:rPr>
          <w:rFonts w:ascii="Times New Roman" w:eastAsia="Times New Roman" w:hAnsi="Times New Roman" w:cs="Times New Roman"/>
          <w:shd w:val="clear" w:color="auto" w:fill="FFFFFF"/>
          <w:lang w:val="en-GB" w:eastAsia="en-GB"/>
        </w:rPr>
        <w:t>was</w:t>
      </w:r>
      <w:r w:rsidRPr="2AF1200C">
        <w:rPr>
          <w:rFonts w:ascii="Times New Roman" w:eastAsia="Times New Roman" w:hAnsi="Times New Roman" w:cs="Times New Roman"/>
          <w:lang w:val="en-GB" w:eastAsia="en-GB"/>
        </w:rPr>
        <w:t xml:space="preserve"> designed with the guidance of supervisor and through literature reviews on previous studies on the same topic. The Health-Related </w:t>
      </w:r>
      <w:proofErr w:type="spellStart"/>
      <w:r w:rsidRPr="2AF1200C">
        <w:rPr>
          <w:rFonts w:ascii="Times New Roman" w:eastAsia="Times New Roman" w:hAnsi="Times New Roman" w:cs="Times New Roman"/>
          <w:lang w:val="en-GB" w:eastAsia="en-GB"/>
        </w:rPr>
        <w:t>Behavior</w:t>
      </w:r>
      <w:proofErr w:type="spellEnd"/>
      <w:r w:rsidRPr="2AF1200C">
        <w:rPr>
          <w:rFonts w:ascii="Times New Roman" w:eastAsia="Times New Roman" w:hAnsi="Times New Roman" w:cs="Times New Roman"/>
          <w:lang w:val="en-GB" w:eastAsia="en-GB"/>
        </w:rPr>
        <w:t xml:space="preserve"> Questionnaire comprise items that could be responded in </w:t>
      </w:r>
      <w:r w:rsidRPr="00D13A43">
        <w:rPr>
          <w:rFonts w:ascii="Times New Roman" w:eastAsia="Times New Roman" w:hAnsi="Times New Roman" w:cs="Times New Roman"/>
          <w:shd w:val="clear" w:color="auto" w:fill="FFFFFF"/>
          <w:lang w:val="en-GB" w:eastAsia="en-GB"/>
        </w:rPr>
        <w:t>4</w:t>
      </w:r>
      <w:r w:rsidRPr="2AF1200C">
        <w:rPr>
          <w:rFonts w:ascii="Times New Roman" w:eastAsia="Times New Roman" w:hAnsi="Times New Roman" w:cs="Times New Roman"/>
          <w:lang w:val="en-GB" w:eastAsia="en-GB"/>
        </w:rPr>
        <w:t>-point rating scale. However, few items could be responded on</w:t>
      </w:r>
      <w:r w:rsidRPr="72834ED9">
        <w:rPr>
          <w:rFonts w:ascii="Times New Roman" w:eastAsia="Times New Roman" w:hAnsi="Times New Roman" w:cs="Times New Roman"/>
          <w:lang w:val="en-GB" w:eastAsia="en-GB"/>
        </w:rPr>
        <w:t xml:space="preserve"> yes/no format</w:t>
      </w:r>
      <w:r>
        <w:rPr>
          <w:rFonts w:ascii="Times New Roman" w:eastAsia="Times New Roman" w:hAnsi="Times New Roman" w:cs="Times New Roman"/>
          <w:shd w:val="clear" w:color="auto" w:fill="FFFFFF"/>
          <w:lang w:val="en-GB" w:eastAsia="en-GB"/>
        </w:rPr>
        <w:t xml:space="preserve"> Health related </w:t>
      </w:r>
      <w:proofErr w:type="spellStart"/>
      <w:r>
        <w:rPr>
          <w:rFonts w:ascii="Times New Roman" w:eastAsia="Times New Roman" w:hAnsi="Times New Roman" w:cs="Times New Roman"/>
          <w:shd w:val="clear" w:color="auto" w:fill="FFFFFF"/>
          <w:lang w:val="en-GB" w:eastAsia="en-GB"/>
        </w:rPr>
        <w:t>Behaviors</w:t>
      </w:r>
      <w:proofErr w:type="spellEnd"/>
      <w:r>
        <w:rPr>
          <w:rFonts w:ascii="Times New Roman" w:eastAsia="Times New Roman" w:hAnsi="Times New Roman" w:cs="Times New Roman"/>
          <w:shd w:val="clear" w:color="auto" w:fill="FFFFFF"/>
          <w:lang w:val="en-GB" w:eastAsia="en-GB"/>
        </w:rPr>
        <w:t xml:space="preserve"> responses and</w:t>
      </w:r>
      <w:r w:rsidRPr="00D13A43">
        <w:rPr>
          <w:rFonts w:ascii="Times New Roman" w:eastAsia="Times New Roman" w:hAnsi="Times New Roman" w:cs="Times New Roman"/>
          <w:shd w:val="clear" w:color="auto" w:fill="FFFFFF"/>
          <w:lang w:val="en-GB" w:eastAsia="en-GB"/>
        </w:rPr>
        <w:t xml:space="preserve"> their ratings included Always (4), Often (3), Sometimes (2), Rarely (1), Never (0). In yes/no format, the responses included Yes (1), No (0). Higher the score signifies healthy </w:t>
      </w:r>
      <w:proofErr w:type="spellStart"/>
      <w:r w:rsidRPr="00D13A43">
        <w:rPr>
          <w:rFonts w:ascii="Times New Roman" w:eastAsia="Times New Roman" w:hAnsi="Times New Roman" w:cs="Times New Roman"/>
          <w:shd w:val="clear" w:color="auto" w:fill="FFFFFF"/>
          <w:lang w:val="en-GB" w:eastAsia="en-GB"/>
        </w:rPr>
        <w:t>behaviors</w:t>
      </w:r>
      <w:proofErr w:type="spellEnd"/>
    </w:p>
    <w:p w:rsidR="002B431B" w:rsidRPr="00D13A43" w:rsidRDefault="002B431B" w:rsidP="002B431B">
      <w:pPr>
        <w:spacing w:line="480" w:lineRule="auto"/>
        <w:ind w:firstLine="720"/>
        <w:rPr>
          <w:rFonts w:ascii="Times New Roman" w:eastAsia="Times New Roman" w:hAnsi="Times New Roman" w:cs="Times New Roman"/>
          <w:color w:val="auto"/>
          <w:lang w:val="en-GB" w:eastAsia="en-GB"/>
        </w:rPr>
      </w:pPr>
      <w:r w:rsidRPr="00D13A43">
        <w:rPr>
          <w:rFonts w:ascii="Times New Roman" w:eastAsia="Times New Roman" w:hAnsi="Times New Roman" w:cs="Times New Roman"/>
          <w:shd w:val="clear" w:color="auto" w:fill="FFFFFF"/>
          <w:lang w:val="en-GB" w:eastAsia="en-GB"/>
        </w:rPr>
        <w:t>For the study of the health locus of control, the Multidimensional Health Locus of Control (MHLC) questionnaire (</w:t>
      </w:r>
      <w:proofErr w:type="spellStart"/>
      <w:r w:rsidRPr="00D13A43">
        <w:rPr>
          <w:rFonts w:ascii="Times New Roman" w:eastAsia="Times New Roman" w:hAnsi="Times New Roman" w:cs="Times New Roman"/>
          <w:shd w:val="clear" w:color="auto" w:fill="FFFFFF"/>
          <w:lang w:val="en-GB" w:eastAsia="en-GB"/>
        </w:rPr>
        <w:t>Wallston</w:t>
      </w:r>
      <w:proofErr w:type="spellEnd"/>
      <w:r w:rsidRPr="00D13A43">
        <w:rPr>
          <w:rFonts w:ascii="Times New Roman" w:eastAsia="Times New Roman" w:hAnsi="Times New Roman" w:cs="Times New Roman"/>
          <w:shd w:val="clear" w:color="auto" w:fill="FFFFFF"/>
          <w:lang w:val="en-GB" w:eastAsia="en-GB"/>
        </w:rPr>
        <w:t xml:space="preserve"> et al., 1978) was used. This tool has altogether 18 statements, that consists of three subscales (each consisting of six items) representing Internal, Powerful others and chance locus of control. Each item comprises a scale which ranges from strongly disagree (1) to strongly agree (6). All items are rated on a 6-point scale that comprises a scale ranging from strongly disagree (1) to strongly agree (6). Items are scored from which the Internal Health Locus of Control (IHLC), Chance Health Locus of Control (CHLC) and Powerful Others Health Locus of Control (PHLC) could be analysed.  </w:t>
      </w:r>
    </w:p>
    <w:p w:rsidR="002B431B" w:rsidRPr="00D13A43" w:rsidRDefault="002B431B" w:rsidP="002B431B">
      <w:pPr>
        <w:spacing w:line="480" w:lineRule="auto"/>
        <w:ind w:firstLine="720"/>
        <w:rPr>
          <w:rFonts w:ascii="Times New Roman" w:eastAsia="Times New Roman" w:hAnsi="Times New Roman" w:cs="Times New Roman"/>
          <w:color w:val="auto"/>
          <w:lang w:val="en-US" w:eastAsia="en-GB"/>
        </w:rPr>
      </w:pPr>
      <w:r w:rsidRPr="0BD38D95">
        <w:rPr>
          <w:rFonts w:ascii="Times New Roman" w:eastAsia="Times New Roman" w:hAnsi="Times New Roman" w:cs="Times New Roman"/>
          <w:shd w:val="clear" w:color="auto" w:fill="FFFFFF"/>
          <w:lang w:val="en-US" w:eastAsia="en-GB"/>
        </w:rPr>
        <w:t xml:space="preserve">According to </w:t>
      </w:r>
      <w:proofErr w:type="spellStart"/>
      <w:r w:rsidRPr="0BD38D95">
        <w:rPr>
          <w:rFonts w:ascii="Times New Roman" w:eastAsia="Times New Roman" w:hAnsi="Times New Roman" w:cs="Times New Roman"/>
          <w:shd w:val="clear" w:color="auto" w:fill="FFFFFF"/>
          <w:lang w:val="en-US" w:eastAsia="en-GB"/>
        </w:rPr>
        <w:t>Kuwahara</w:t>
      </w:r>
      <w:proofErr w:type="spellEnd"/>
      <w:r w:rsidRPr="0BD38D95">
        <w:rPr>
          <w:rFonts w:ascii="Times New Roman" w:eastAsia="Times New Roman" w:hAnsi="Times New Roman" w:cs="Times New Roman"/>
          <w:shd w:val="clear" w:color="auto" w:fill="FFFFFF"/>
          <w:lang w:val="en-US" w:eastAsia="en-GB"/>
        </w:rPr>
        <w:t>, et al. (2004)</w:t>
      </w:r>
      <w:r w:rsidRPr="0BD38D95">
        <w:rPr>
          <w:rFonts w:ascii="Times New Roman" w:eastAsia="Times New Roman" w:hAnsi="Times New Roman" w:cs="Times New Roman"/>
          <w:lang w:val="en-US" w:eastAsia="en-GB"/>
        </w:rPr>
        <w:t xml:space="preserve"> MHLC has </w:t>
      </w:r>
      <w:r w:rsidRPr="0BD38D95">
        <w:rPr>
          <w:rFonts w:ascii="Times New Roman" w:eastAsia="Times New Roman" w:hAnsi="Times New Roman" w:cs="Times New Roman"/>
          <w:shd w:val="clear" w:color="auto" w:fill="FFFFFF"/>
          <w:lang w:val="en-US" w:eastAsia="en-GB"/>
        </w:rPr>
        <w:t xml:space="preserve">sufficient reliability and validity among the Japanese population. </w:t>
      </w:r>
      <w:proofErr w:type="spellStart"/>
      <w:r w:rsidRPr="0BD38D95">
        <w:rPr>
          <w:rFonts w:ascii="Times New Roman" w:eastAsia="Times New Roman" w:hAnsi="Times New Roman" w:cs="Times New Roman"/>
          <w:shd w:val="clear" w:color="auto" w:fill="FFFFFF"/>
          <w:lang w:val="en-US" w:eastAsia="en-GB"/>
        </w:rPr>
        <w:t>Kuwahara</w:t>
      </w:r>
      <w:proofErr w:type="spellEnd"/>
      <w:r w:rsidRPr="0BD38D95">
        <w:rPr>
          <w:rFonts w:ascii="Times New Roman" w:eastAsia="Times New Roman" w:hAnsi="Times New Roman" w:cs="Times New Roman"/>
          <w:shd w:val="clear" w:color="auto" w:fill="FFFFFF"/>
          <w:lang w:val="en-US" w:eastAsia="en-GB"/>
        </w:rPr>
        <w:t xml:space="preserve">, et al. (2004) found the </w:t>
      </w:r>
      <w:proofErr w:type="spellStart"/>
      <w:r w:rsidRPr="0BD38D95">
        <w:rPr>
          <w:rFonts w:ascii="Times New Roman" w:eastAsia="Times New Roman" w:hAnsi="Times New Roman" w:cs="Times New Roman"/>
          <w:shd w:val="clear" w:color="auto" w:fill="FFFFFF"/>
          <w:lang w:val="en-US" w:eastAsia="en-GB"/>
        </w:rPr>
        <w:t>Cronbach</w:t>
      </w:r>
      <w:proofErr w:type="spellEnd"/>
      <w:r w:rsidRPr="0BD38D95">
        <w:rPr>
          <w:rFonts w:ascii="Times New Roman" w:eastAsia="Times New Roman" w:hAnsi="Times New Roman" w:cs="Times New Roman"/>
          <w:shd w:val="clear" w:color="auto" w:fill="FFFFFF"/>
          <w:lang w:val="en-US" w:eastAsia="en-GB"/>
        </w:rPr>
        <w:t xml:space="preserve"> alpha of the MHLC within the range 0.62-0.76 which indicates the internal consistency of the scale. </w:t>
      </w:r>
      <w:proofErr w:type="spellStart"/>
      <w:r w:rsidRPr="0BD38D95">
        <w:rPr>
          <w:rFonts w:ascii="Times New Roman" w:eastAsia="Times New Roman" w:hAnsi="Times New Roman" w:cs="Times New Roman"/>
          <w:shd w:val="clear" w:color="auto" w:fill="FFFFFF"/>
          <w:lang w:val="en-US" w:eastAsia="en-GB"/>
        </w:rPr>
        <w:t>Wallston</w:t>
      </w:r>
      <w:proofErr w:type="spellEnd"/>
      <w:r w:rsidRPr="0BD38D95">
        <w:rPr>
          <w:rFonts w:ascii="Times New Roman" w:eastAsia="Times New Roman" w:hAnsi="Times New Roman" w:cs="Times New Roman"/>
          <w:shd w:val="clear" w:color="auto" w:fill="FFFFFF"/>
          <w:lang w:val="en-US" w:eastAsia="en-GB"/>
        </w:rPr>
        <w:t xml:space="preserve"> (2005) found </w:t>
      </w:r>
      <w:proofErr w:type="spellStart"/>
      <w:r w:rsidRPr="0BD38D95">
        <w:rPr>
          <w:rFonts w:ascii="Times New Roman" w:eastAsia="Times New Roman" w:hAnsi="Times New Roman" w:cs="Times New Roman"/>
          <w:shd w:val="clear" w:color="auto" w:fill="FFFFFF"/>
          <w:lang w:val="en-US" w:eastAsia="en-GB"/>
        </w:rPr>
        <w:t>Cronbach</w:t>
      </w:r>
      <w:proofErr w:type="spellEnd"/>
      <w:r w:rsidRPr="0BD38D95">
        <w:rPr>
          <w:rFonts w:ascii="Times New Roman" w:eastAsia="Times New Roman" w:hAnsi="Times New Roman" w:cs="Times New Roman"/>
          <w:shd w:val="clear" w:color="auto" w:fill="FFFFFF"/>
          <w:lang w:val="en-US" w:eastAsia="en-GB"/>
        </w:rPr>
        <w:t xml:space="preserve"> alphas of the MHLC in the .60–.75 range and test–retest stability coefficients ranging from .60–.70.  The reliability and validity of the Persian Form of MHLC were acceptable </w:t>
      </w:r>
      <w:r w:rsidRPr="0BD38D95">
        <w:rPr>
          <w:rFonts w:ascii="Times New Roman" w:eastAsia="Times New Roman" w:hAnsi="Times New Roman" w:cs="Times New Roman"/>
          <w:shd w:val="clear" w:color="auto" w:fill="FFFFFF"/>
          <w:lang w:val="en-US" w:eastAsia="en-GB"/>
        </w:rPr>
        <w:lastRenderedPageBreak/>
        <w:t>and respectable, and it is indicated as an applicable criterion for similar studies in Iran (</w:t>
      </w:r>
      <w:proofErr w:type="spellStart"/>
      <w:r w:rsidRPr="0BD38D95">
        <w:rPr>
          <w:rFonts w:ascii="Times New Roman" w:eastAsia="Times New Roman" w:hAnsi="Times New Roman" w:cs="Times New Roman"/>
          <w:shd w:val="clear" w:color="auto" w:fill="FFFFFF"/>
          <w:lang w:val="en-US" w:eastAsia="en-GB"/>
        </w:rPr>
        <w:t>Moshki</w:t>
      </w:r>
      <w:proofErr w:type="spellEnd"/>
      <w:r w:rsidRPr="0BD38D95">
        <w:rPr>
          <w:rFonts w:ascii="Times New Roman" w:eastAsia="Times New Roman" w:hAnsi="Times New Roman" w:cs="Times New Roman"/>
          <w:shd w:val="clear" w:color="auto" w:fill="FFFFFF"/>
          <w:lang w:val="en-US" w:eastAsia="en-GB"/>
        </w:rPr>
        <w:t xml:space="preserve">, et. al. 2007). In the study, it validated the Persian translation's content by translating (and then back-translating) each item from the English version into the Persian version. </w:t>
      </w:r>
      <w:proofErr w:type="spellStart"/>
      <w:r w:rsidRPr="0BD38D95">
        <w:rPr>
          <w:rFonts w:ascii="Times New Roman" w:eastAsia="Times New Roman" w:hAnsi="Times New Roman" w:cs="Times New Roman"/>
          <w:lang w:val="en-US" w:eastAsia="en-GB"/>
        </w:rPr>
        <w:t>Moskhi</w:t>
      </w:r>
      <w:proofErr w:type="spellEnd"/>
      <w:r w:rsidRPr="0BD38D95">
        <w:rPr>
          <w:rFonts w:ascii="Times New Roman" w:eastAsia="Times New Roman" w:hAnsi="Times New Roman" w:cs="Times New Roman"/>
          <w:lang w:val="en-US" w:eastAsia="en-GB"/>
        </w:rPr>
        <w:t>, et al. (2007) found the</w:t>
      </w:r>
      <w:r w:rsidRPr="0BD38D95">
        <w:rPr>
          <w:rFonts w:ascii="Times New Roman" w:eastAsia="Times New Roman" w:hAnsi="Times New Roman" w:cs="Times New Roman"/>
          <w:shd w:val="clear" w:color="auto" w:fill="FFFFFF"/>
          <w:lang w:val="en-US" w:eastAsia="en-GB"/>
        </w:rPr>
        <w:t xml:space="preserve"> concurrent validity of the questionnaire was.57 (P.001)</w:t>
      </w:r>
      <w:proofErr w:type="gramStart"/>
      <w:r w:rsidRPr="0BD38D95">
        <w:rPr>
          <w:rFonts w:ascii="Times New Roman" w:eastAsia="Times New Roman" w:hAnsi="Times New Roman" w:cs="Times New Roman"/>
          <w:shd w:val="clear" w:color="auto" w:fill="FFFFFF"/>
          <w:lang w:val="en-US" w:eastAsia="en-GB"/>
        </w:rPr>
        <w:t>,.</w:t>
      </w:r>
      <w:proofErr w:type="gramEnd"/>
      <w:r w:rsidRPr="0BD38D95">
        <w:rPr>
          <w:rFonts w:ascii="Times New Roman" w:eastAsia="Times New Roman" w:hAnsi="Times New Roman" w:cs="Times New Roman"/>
          <w:shd w:val="clear" w:color="auto" w:fill="FFFFFF"/>
          <w:lang w:val="en-US" w:eastAsia="en-GB"/>
        </w:rPr>
        <w:t xml:space="preserve">49 (P.01), and .53 (P.001) for IPC, respectively, as determined by </w:t>
      </w:r>
      <w:proofErr w:type="spellStart"/>
      <w:r w:rsidRPr="0BD38D95">
        <w:rPr>
          <w:rFonts w:ascii="Times New Roman" w:eastAsia="Times New Roman" w:hAnsi="Times New Roman" w:cs="Times New Roman"/>
          <w:shd w:val="clear" w:color="auto" w:fill="FFFFFF"/>
          <w:lang w:val="en-US" w:eastAsia="en-GB"/>
        </w:rPr>
        <w:t>Levenson's</w:t>
      </w:r>
      <w:proofErr w:type="spellEnd"/>
      <w:r w:rsidRPr="0BD38D95">
        <w:rPr>
          <w:rFonts w:ascii="Times New Roman" w:eastAsia="Times New Roman" w:hAnsi="Times New Roman" w:cs="Times New Roman"/>
          <w:shd w:val="clear" w:color="auto" w:fill="FFFFFF"/>
          <w:lang w:val="en-US" w:eastAsia="en-GB"/>
        </w:rPr>
        <w:t xml:space="preserve"> IPC scale. The exploratory principal component analysis indicated a three-factor structure with items loading appropriately on each factor</w:t>
      </w:r>
      <w:r w:rsidRPr="0BD38D95">
        <w:rPr>
          <w:rFonts w:ascii="Times New Roman" w:eastAsia="Times New Roman" w:hAnsi="Times New Roman" w:cs="Times New Roman"/>
          <w:lang w:val="en-US" w:eastAsia="en-GB"/>
        </w:rPr>
        <w:t xml:space="preserve"> (</w:t>
      </w:r>
      <w:proofErr w:type="spellStart"/>
      <w:r w:rsidRPr="0BD38D95">
        <w:rPr>
          <w:rFonts w:ascii="Times New Roman" w:eastAsia="Times New Roman" w:hAnsi="Times New Roman" w:cs="Times New Roman"/>
          <w:lang w:val="en-US" w:eastAsia="en-GB"/>
        </w:rPr>
        <w:t>Moshki</w:t>
      </w:r>
      <w:proofErr w:type="spellEnd"/>
      <w:r w:rsidRPr="0BD38D95">
        <w:rPr>
          <w:rFonts w:ascii="Times New Roman" w:eastAsia="Times New Roman" w:hAnsi="Times New Roman" w:cs="Times New Roman"/>
          <w:lang w:val="en-US" w:eastAsia="en-GB"/>
        </w:rPr>
        <w:t>, et. al. 2007</w:t>
      </w:r>
      <w:r w:rsidR="00AC0289">
        <w:rPr>
          <w:rFonts w:ascii="Times New Roman" w:eastAsia="Times New Roman" w:hAnsi="Times New Roman" w:cs="Times New Roman"/>
          <w:lang w:val="en-US" w:eastAsia="en-GB"/>
        </w:rPr>
        <w:t>).</w:t>
      </w:r>
    </w:p>
    <w:p w:rsidR="002B431B" w:rsidRPr="00D13A43" w:rsidRDefault="002B431B" w:rsidP="002B431B">
      <w:pPr>
        <w:spacing w:line="480" w:lineRule="auto"/>
        <w:rPr>
          <w:rFonts w:ascii="Times New Roman" w:eastAsia="Times New Roman" w:hAnsi="Times New Roman" w:cs="Times New Roman"/>
          <w:color w:val="auto"/>
          <w:lang w:val="en-GB" w:eastAsia="en-GB"/>
        </w:rPr>
      </w:pPr>
      <w:r w:rsidRPr="00D13A43">
        <w:rPr>
          <w:rFonts w:ascii="Times New Roman" w:eastAsia="Times New Roman" w:hAnsi="Times New Roman" w:cs="Times New Roman"/>
          <w:b/>
          <w:bCs/>
          <w:shd w:val="clear" w:color="auto" w:fill="FFFFFF"/>
          <w:lang w:val="en-GB" w:eastAsia="en-GB"/>
        </w:rPr>
        <w:t xml:space="preserve">3.7 Data Collection </w:t>
      </w:r>
      <w:r>
        <w:rPr>
          <w:rFonts w:ascii="Times New Roman" w:eastAsia="Times New Roman" w:hAnsi="Times New Roman" w:cs="Times New Roman"/>
          <w:b/>
          <w:bCs/>
          <w:shd w:val="clear" w:color="auto" w:fill="FFFFFF"/>
          <w:lang w:val="en-GB" w:eastAsia="en-GB"/>
        </w:rPr>
        <w:t>Procedure</w:t>
      </w:r>
    </w:p>
    <w:p w:rsidR="002B431B" w:rsidRPr="00D13A43" w:rsidRDefault="002B431B" w:rsidP="002B431B">
      <w:pPr>
        <w:spacing w:line="480" w:lineRule="auto"/>
        <w:ind w:firstLine="720"/>
        <w:rPr>
          <w:rFonts w:ascii="Times New Roman" w:eastAsia="Times New Roman" w:hAnsi="Times New Roman" w:cs="Times New Roman"/>
          <w:color w:val="auto"/>
          <w:lang w:val="en-GB" w:eastAsia="en-GB"/>
        </w:rPr>
      </w:pPr>
      <w:r w:rsidRPr="14CFA7AC">
        <w:rPr>
          <w:rFonts w:ascii="Times New Roman" w:eastAsia="Times New Roman" w:hAnsi="Times New Roman" w:cs="Times New Roman"/>
          <w:lang w:val="en-GB" w:eastAsia="en-GB"/>
        </w:rPr>
        <w:t>At first the proposal for the study was accepted by the supervisor after which the data collection for the study was started. The researcher along with one assistant visited to the classes of the students, canteens</w:t>
      </w:r>
      <w:r>
        <w:rPr>
          <w:rFonts w:ascii="Times New Roman" w:eastAsia="Times New Roman" w:hAnsi="Times New Roman" w:cs="Times New Roman"/>
          <w:lang w:val="en-GB" w:eastAsia="en-GB"/>
        </w:rPr>
        <w:t xml:space="preserve">, </w:t>
      </w:r>
      <w:r w:rsidR="002A6566">
        <w:rPr>
          <w:rFonts w:ascii="Times New Roman" w:eastAsia="Times New Roman" w:hAnsi="Times New Roman" w:cs="Times New Roman"/>
          <w:lang w:val="en-GB" w:eastAsia="en-GB"/>
        </w:rPr>
        <w:t>and hostel</w:t>
      </w:r>
      <w:r w:rsidRPr="14CFA7AC">
        <w:rPr>
          <w:rFonts w:ascii="Times New Roman" w:eastAsia="Times New Roman" w:hAnsi="Times New Roman" w:cs="Times New Roman"/>
          <w:lang w:val="en-GB" w:eastAsia="en-GB"/>
        </w:rPr>
        <w:t xml:space="preserve"> and introduced himself, informed about the purpose of the study, and the intention of the researcher. For more clarification, the informed consent form was distributed to all the respondents which included all the required information. Then the respondents were also told that this information will be kept confidential, will only be used for the study. In this way each respondent was assured for the privacy and confidentiality of the information provided by them. After that, those who signed this informed consent form were given the response sheet including </w:t>
      </w:r>
      <w:r>
        <w:rPr>
          <w:rFonts w:ascii="Times New Roman" w:eastAsia="Times New Roman" w:hAnsi="Times New Roman" w:cs="Times New Roman"/>
          <w:lang w:val="en-GB" w:eastAsia="en-GB"/>
        </w:rPr>
        <w:t xml:space="preserve">health </w:t>
      </w:r>
      <w:r w:rsidR="0054172A" w:rsidRPr="14CFA7AC">
        <w:rPr>
          <w:rFonts w:ascii="Times New Roman" w:eastAsia="Times New Roman" w:hAnsi="Times New Roman" w:cs="Times New Roman"/>
          <w:lang w:val="en-GB" w:eastAsia="en-GB"/>
        </w:rPr>
        <w:t>behaviour</w:t>
      </w:r>
      <w:r w:rsidRPr="14CFA7AC">
        <w:rPr>
          <w:rFonts w:ascii="Times New Roman" w:eastAsia="Times New Roman" w:hAnsi="Times New Roman" w:cs="Times New Roman"/>
          <w:lang w:val="en-GB" w:eastAsia="en-GB"/>
        </w:rPr>
        <w:t xml:space="preserve"> questionnaire and MHLOC. Before they start to respond to the items, each of them was properly instructed about the response they can make on these items. The meaning of the sentences or items are also translated for the </w:t>
      </w:r>
      <w:r w:rsidR="0054172A">
        <w:rPr>
          <w:rFonts w:ascii="Times New Roman" w:eastAsia="Times New Roman" w:hAnsi="Times New Roman" w:cs="Times New Roman"/>
          <w:lang w:val="en-GB" w:eastAsia="en-GB"/>
        </w:rPr>
        <w:t>convenience</w:t>
      </w:r>
      <w:r w:rsidRPr="14CFA7AC">
        <w:rPr>
          <w:rFonts w:ascii="Times New Roman" w:eastAsia="Times New Roman" w:hAnsi="Times New Roman" w:cs="Times New Roman"/>
          <w:lang w:val="en-GB" w:eastAsia="en-GB"/>
        </w:rPr>
        <w:t xml:space="preserve"> of respondents. After they have completed responding to each form, the researcher assured if all items were completed. Then each of these respondents were thanked for their valuable responses, their participation and time. </w:t>
      </w:r>
      <w:r w:rsidRPr="00D13A43">
        <w:rPr>
          <w:rFonts w:ascii="Times New Roman" w:eastAsia="Times New Roman" w:hAnsi="Times New Roman" w:cs="Times New Roman"/>
          <w:shd w:val="clear" w:color="auto" w:fill="FFFFFF"/>
          <w:lang w:val="en-GB" w:eastAsia="en-GB"/>
        </w:rPr>
        <w:t>Data was collected within a 2-month period</w:t>
      </w:r>
      <w:r>
        <w:rPr>
          <w:rFonts w:ascii="Times New Roman" w:eastAsia="Times New Roman" w:hAnsi="Times New Roman" w:cs="Times New Roman"/>
          <w:shd w:val="clear" w:color="auto" w:fill="FFFFFF"/>
          <w:lang w:val="en-GB" w:eastAsia="en-GB"/>
        </w:rPr>
        <w:t xml:space="preserve"> between August and September, 2023.</w:t>
      </w:r>
      <w:r w:rsidRPr="00D13A43">
        <w:rPr>
          <w:rFonts w:ascii="Times New Roman" w:eastAsia="Times New Roman" w:hAnsi="Times New Roman" w:cs="Times New Roman"/>
          <w:shd w:val="clear" w:color="auto" w:fill="FFFFFF"/>
          <w:lang w:val="en-GB" w:eastAsia="en-GB"/>
        </w:rPr>
        <w:t xml:space="preserve">  </w:t>
      </w:r>
    </w:p>
    <w:p w:rsidR="002B431B" w:rsidRPr="00D13A43" w:rsidRDefault="002B431B" w:rsidP="002B431B">
      <w:pPr>
        <w:spacing w:line="480" w:lineRule="auto"/>
        <w:rPr>
          <w:rFonts w:ascii="Times New Roman" w:eastAsia="Times New Roman" w:hAnsi="Times New Roman" w:cs="Times New Roman"/>
          <w:color w:val="auto"/>
          <w:lang w:val="en-GB" w:eastAsia="en-GB"/>
        </w:rPr>
      </w:pPr>
      <w:r>
        <w:rPr>
          <w:rFonts w:ascii="Times New Roman" w:eastAsia="Times New Roman" w:hAnsi="Times New Roman" w:cs="Times New Roman"/>
          <w:b/>
          <w:bCs/>
          <w:shd w:val="clear" w:color="auto" w:fill="FFFFFF"/>
          <w:lang w:val="en-GB" w:eastAsia="en-GB"/>
        </w:rPr>
        <w:lastRenderedPageBreak/>
        <w:t>3.8 Ethical C</w:t>
      </w:r>
      <w:r w:rsidRPr="00D13A43">
        <w:rPr>
          <w:rFonts w:ascii="Times New Roman" w:eastAsia="Times New Roman" w:hAnsi="Times New Roman" w:cs="Times New Roman"/>
          <w:b/>
          <w:bCs/>
          <w:shd w:val="clear" w:color="auto" w:fill="FFFFFF"/>
          <w:lang w:val="en-GB" w:eastAsia="en-GB"/>
        </w:rPr>
        <w:t>onsideration</w:t>
      </w:r>
    </w:p>
    <w:p w:rsidR="002B431B" w:rsidRDefault="002B431B" w:rsidP="002B431B">
      <w:pPr>
        <w:spacing w:line="480" w:lineRule="auto"/>
        <w:ind w:firstLine="720"/>
        <w:rPr>
          <w:rFonts w:ascii="Times New Roman" w:eastAsia="Times New Roman" w:hAnsi="Times New Roman" w:cs="Times New Roman"/>
          <w:lang w:val="en-US"/>
        </w:rPr>
      </w:pPr>
      <w:r w:rsidRPr="62F62761">
        <w:rPr>
          <w:rFonts w:ascii="Times New Roman" w:eastAsia="Times New Roman" w:hAnsi="Times New Roman" w:cs="Times New Roman"/>
          <w:lang w:val="en-US"/>
        </w:rPr>
        <w:t xml:space="preserve">The research was carried out ethically and in compliance with procedural guidelines. Prior to the commencement of the study, consent was submitted to an authorized thesis supervisor for finalizing the complete research proposal. For the consideration of academic integrity, all sources were cited properly. An in-text citation with a detailed reference list was written. The overall benefits were maximized, potential risks to participants were minimized for the participants and were focused entirely on their well-being. As the research purpose was clearly expressed and informed consent provided, ethical conduct and transparency persisted throughout data collection. </w:t>
      </w:r>
    </w:p>
    <w:p w:rsidR="002B431B" w:rsidRPr="008D553C" w:rsidRDefault="002B431B" w:rsidP="002B431B">
      <w:pPr>
        <w:spacing w:line="480" w:lineRule="auto"/>
        <w:ind w:firstLine="720"/>
        <w:rPr>
          <w:rFonts w:ascii="Times New Roman" w:hAnsi="Times New Roman" w:cs="Times New Roman"/>
          <w:shd w:val="clear" w:color="auto" w:fill="FFFFFF"/>
          <w:lang w:val="en-US"/>
        </w:rPr>
      </w:pPr>
      <w:r w:rsidRPr="62F62761">
        <w:rPr>
          <w:rFonts w:ascii="Times New Roman" w:hAnsi="Times New Roman" w:cs="Times New Roman"/>
          <w:lang w:val="en-US"/>
        </w:rPr>
        <w:t xml:space="preserve">All the respondents in this study provided informed consent that indicates they have understood the nature and purpose of this study and their willingness to participate in this study. The personal information and responses provided by the respondents are not disclosed to unauthorized individuals and kept secure. Each of the respondents participated voluntarily without any kind of pressure or influence to join. These respondents also had the autonomy and right to withdraw from their consent and stop participating in this study. As far as the permission for the test tool is concerned, the founder of MHLOC has declared that the tool can be used for the purpose of research and needs no permission. As far as the permission for the test tool is concerned, the founder of MHLOC has declared that the tool can be used for the purpose of research and needs no permission. </w:t>
      </w:r>
    </w:p>
    <w:p w:rsidR="002B431B" w:rsidRPr="00D13A43" w:rsidRDefault="002B431B" w:rsidP="002B431B">
      <w:pPr>
        <w:spacing w:line="480" w:lineRule="auto"/>
        <w:rPr>
          <w:rFonts w:ascii="Times New Roman" w:eastAsia="Times New Roman" w:hAnsi="Times New Roman" w:cs="Times New Roman"/>
          <w:color w:val="auto"/>
          <w:lang w:val="en-GB" w:eastAsia="en-GB"/>
        </w:rPr>
      </w:pPr>
      <w:r w:rsidRPr="00D13A43">
        <w:rPr>
          <w:rFonts w:ascii="Times New Roman" w:eastAsia="Times New Roman" w:hAnsi="Times New Roman" w:cs="Times New Roman"/>
          <w:b/>
          <w:bCs/>
          <w:shd w:val="clear" w:color="auto" w:fill="FFFFFF"/>
          <w:lang w:val="en-GB" w:eastAsia="en-GB"/>
        </w:rPr>
        <w:t xml:space="preserve">3.9 </w:t>
      </w:r>
      <w:r>
        <w:rPr>
          <w:rFonts w:ascii="Times New Roman" w:eastAsia="Times New Roman" w:hAnsi="Times New Roman" w:cs="Times New Roman"/>
          <w:b/>
          <w:bCs/>
          <w:shd w:val="clear" w:color="auto" w:fill="FFFFFF"/>
          <w:lang w:val="en-GB" w:eastAsia="en-GB"/>
        </w:rPr>
        <w:t>Data Analysis</w:t>
      </w:r>
    </w:p>
    <w:p w:rsidR="002B431B" w:rsidRDefault="002B431B" w:rsidP="000420D9">
      <w:pPr>
        <w:spacing w:after="160" w:line="480" w:lineRule="auto"/>
        <w:ind w:firstLine="720"/>
        <w:rPr>
          <w:rFonts w:ascii="Times New Roman" w:eastAsia="Times New Roman" w:hAnsi="Times New Roman" w:cs="Times New Roman"/>
          <w:lang w:val="en-US"/>
        </w:rPr>
      </w:pPr>
      <w:r w:rsidRPr="0079395D">
        <w:rPr>
          <w:rFonts w:ascii="Times New Roman" w:eastAsia="Times New Roman" w:hAnsi="Times New Roman" w:cs="Times New Roman"/>
          <w:lang w:val="en-US"/>
        </w:rPr>
        <w:t xml:space="preserve">Before beginning to analyze the data, the collected data were systematically cleaned, confirming the accuracy and integrity of the dataset. Microsoft Excel (version 2010) was used for initial data entry and organization. For the initial data entry and organization, Microsoft Excel </w:t>
      </w:r>
      <w:r w:rsidRPr="0079395D">
        <w:rPr>
          <w:rFonts w:ascii="Times New Roman" w:eastAsia="Times New Roman" w:hAnsi="Times New Roman" w:cs="Times New Roman"/>
          <w:lang w:val="en-US"/>
        </w:rPr>
        <w:lastRenderedPageBreak/>
        <w:t xml:space="preserve">(version 2010) was used. The cleaned data were then exported to Statistical Package for the Social Sciences (SPSS) version 22.0 for analysis.  </w:t>
      </w:r>
    </w:p>
    <w:p w:rsidR="008447EA" w:rsidRPr="008447EA" w:rsidRDefault="002B431B" w:rsidP="000420D9">
      <w:pPr>
        <w:spacing w:line="480" w:lineRule="auto"/>
        <w:ind w:firstLine="720"/>
        <w:rPr>
          <w:rFonts w:ascii="Times New Roman" w:eastAsia="Times New Roman" w:hAnsi="Times New Roman" w:cs="Times New Roman"/>
          <w:lang w:val="en-GB"/>
        </w:rPr>
      </w:pPr>
      <w:r w:rsidRPr="62F62761">
        <w:rPr>
          <w:rFonts w:ascii="Times New Roman" w:eastAsia="Times New Roman" w:hAnsi="Times New Roman" w:cs="Times New Roman"/>
          <w:lang w:val="en-GB"/>
        </w:rPr>
        <w:t xml:space="preserve">Both descriptive and inferential statistical methods were employed to address the research objectives. Descriptive statistics, including </w:t>
      </w:r>
      <w:r w:rsidR="002A6566" w:rsidRPr="62F62761">
        <w:rPr>
          <w:rFonts w:ascii="Times New Roman" w:eastAsia="Times New Roman" w:hAnsi="Times New Roman" w:cs="Times New Roman"/>
          <w:lang w:val="en-GB"/>
        </w:rPr>
        <w:t>frequencies</w:t>
      </w:r>
      <w:r w:rsidRPr="62F62761">
        <w:rPr>
          <w:rFonts w:ascii="Times New Roman" w:eastAsia="Times New Roman" w:hAnsi="Times New Roman" w:cs="Times New Roman"/>
          <w:lang w:val="en-GB"/>
        </w:rPr>
        <w:t xml:space="preserve">, percentages and cross tabulation, were computed to provide an overall understanding of the demographic characteristics and health </w:t>
      </w:r>
      <w:r w:rsidR="0098794A" w:rsidRPr="62F62761">
        <w:rPr>
          <w:rFonts w:ascii="Times New Roman" w:eastAsia="Times New Roman" w:hAnsi="Times New Roman" w:cs="Times New Roman"/>
          <w:lang w:val="en-GB"/>
        </w:rPr>
        <w:t>behaviours</w:t>
      </w:r>
      <w:r w:rsidRPr="62F62761">
        <w:rPr>
          <w:rFonts w:ascii="Times New Roman" w:eastAsia="Times New Roman" w:hAnsi="Times New Roman" w:cs="Times New Roman"/>
          <w:lang w:val="en-GB"/>
        </w:rPr>
        <w:t xml:space="preserve"> of the participants. Cross-tabulation analyses were performed to explore the relationships between key </w:t>
      </w:r>
      <w:r w:rsidR="0098794A">
        <w:rPr>
          <w:rFonts w:ascii="Times New Roman" w:eastAsia="Times New Roman" w:hAnsi="Times New Roman" w:cs="Times New Roman"/>
          <w:lang w:val="en-GB"/>
        </w:rPr>
        <w:t>variables such as health</w:t>
      </w:r>
      <w:r w:rsidRPr="62F62761">
        <w:rPr>
          <w:rFonts w:ascii="Times New Roman" w:eastAsia="Times New Roman" w:hAnsi="Times New Roman" w:cs="Times New Roman"/>
          <w:lang w:val="en-GB"/>
        </w:rPr>
        <w:t xml:space="preserve"> </w:t>
      </w:r>
      <w:r w:rsidR="0098794A" w:rsidRPr="62F62761">
        <w:rPr>
          <w:rFonts w:ascii="Times New Roman" w:eastAsia="Times New Roman" w:hAnsi="Times New Roman" w:cs="Times New Roman"/>
          <w:lang w:val="en-GB"/>
        </w:rPr>
        <w:t>behaviours</w:t>
      </w:r>
      <w:r w:rsidRPr="62F62761">
        <w:rPr>
          <w:rFonts w:ascii="Times New Roman" w:eastAsia="Times New Roman" w:hAnsi="Times New Roman" w:cs="Times New Roman"/>
          <w:lang w:val="en-GB"/>
        </w:rPr>
        <w:t>, health locus of control, sex, and faculty of the students. Further, to explore the association between the variables chi square test have been used.</w:t>
      </w:r>
    </w:p>
    <w:p w:rsidR="00411A2C" w:rsidRDefault="00411A2C" w:rsidP="008447EA">
      <w:pPr>
        <w:spacing w:line="480" w:lineRule="auto"/>
        <w:jc w:val="center"/>
        <w:rPr>
          <w:rFonts w:ascii="Times New Roman" w:eastAsia="Times New Roman" w:hAnsi="Times New Roman" w:cs="Times New Roman"/>
          <w:b/>
        </w:rPr>
      </w:pPr>
    </w:p>
    <w:p w:rsidR="00411A2C" w:rsidRDefault="00411A2C" w:rsidP="008447EA">
      <w:pPr>
        <w:spacing w:line="480" w:lineRule="auto"/>
        <w:jc w:val="center"/>
        <w:rPr>
          <w:rFonts w:ascii="Times New Roman" w:eastAsia="Times New Roman" w:hAnsi="Times New Roman" w:cs="Times New Roman"/>
          <w:b/>
        </w:rPr>
      </w:pPr>
    </w:p>
    <w:p w:rsidR="00411A2C" w:rsidRDefault="00411A2C" w:rsidP="008447EA">
      <w:pPr>
        <w:spacing w:line="480" w:lineRule="auto"/>
        <w:jc w:val="center"/>
        <w:rPr>
          <w:rFonts w:ascii="Times New Roman" w:eastAsia="Times New Roman" w:hAnsi="Times New Roman" w:cs="Times New Roman"/>
          <w:b/>
        </w:rPr>
      </w:pPr>
    </w:p>
    <w:p w:rsidR="00411A2C" w:rsidRDefault="00411A2C" w:rsidP="008447EA">
      <w:pPr>
        <w:spacing w:line="480" w:lineRule="auto"/>
        <w:jc w:val="center"/>
        <w:rPr>
          <w:rFonts w:ascii="Times New Roman" w:eastAsia="Times New Roman" w:hAnsi="Times New Roman" w:cs="Times New Roman"/>
          <w:b/>
        </w:rPr>
      </w:pPr>
    </w:p>
    <w:p w:rsidR="00411A2C" w:rsidRDefault="00411A2C" w:rsidP="008447EA">
      <w:pPr>
        <w:spacing w:line="480" w:lineRule="auto"/>
        <w:jc w:val="center"/>
        <w:rPr>
          <w:rFonts w:ascii="Times New Roman" w:eastAsia="Times New Roman" w:hAnsi="Times New Roman" w:cs="Times New Roman"/>
          <w:b/>
        </w:rPr>
      </w:pPr>
    </w:p>
    <w:p w:rsidR="00411A2C" w:rsidRDefault="00411A2C" w:rsidP="008447EA">
      <w:pPr>
        <w:spacing w:line="480" w:lineRule="auto"/>
        <w:jc w:val="center"/>
        <w:rPr>
          <w:rFonts w:ascii="Times New Roman" w:eastAsia="Times New Roman" w:hAnsi="Times New Roman" w:cs="Times New Roman"/>
          <w:b/>
        </w:rPr>
      </w:pPr>
    </w:p>
    <w:p w:rsidR="00411A2C" w:rsidRDefault="00411A2C" w:rsidP="008447EA">
      <w:pPr>
        <w:spacing w:line="480" w:lineRule="auto"/>
        <w:jc w:val="center"/>
        <w:rPr>
          <w:rFonts w:ascii="Times New Roman" w:eastAsia="Times New Roman" w:hAnsi="Times New Roman" w:cs="Times New Roman"/>
          <w:b/>
        </w:rPr>
      </w:pPr>
    </w:p>
    <w:p w:rsidR="00411A2C" w:rsidRDefault="00411A2C" w:rsidP="008447EA">
      <w:pPr>
        <w:spacing w:line="480" w:lineRule="auto"/>
        <w:jc w:val="center"/>
        <w:rPr>
          <w:rFonts w:ascii="Times New Roman" w:eastAsia="Times New Roman" w:hAnsi="Times New Roman" w:cs="Times New Roman"/>
          <w:b/>
        </w:rPr>
      </w:pPr>
    </w:p>
    <w:p w:rsidR="00411A2C" w:rsidRDefault="00411A2C" w:rsidP="008447EA">
      <w:pPr>
        <w:spacing w:line="480" w:lineRule="auto"/>
        <w:jc w:val="center"/>
        <w:rPr>
          <w:rFonts w:ascii="Times New Roman" w:eastAsia="Times New Roman" w:hAnsi="Times New Roman" w:cs="Times New Roman"/>
          <w:b/>
        </w:rPr>
      </w:pPr>
    </w:p>
    <w:p w:rsidR="00411A2C" w:rsidRDefault="00411A2C" w:rsidP="008447EA">
      <w:pPr>
        <w:spacing w:line="480" w:lineRule="auto"/>
        <w:jc w:val="center"/>
        <w:rPr>
          <w:rFonts w:ascii="Times New Roman" w:eastAsia="Times New Roman" w:hAnsi="Times New Roman" w:cs="Times New Roman"/>
          <w:b/>
        </w:rPr>
      </w:pPr>
    </w:p>
    <w:p w:rsidR="00D24C35" w:rsidRDefault="00D24C35" w:rsidP="00C1400C">
      <w:pPr>
        <w:spacing w:line="480" w:lineRule="auto"/>
        <w:rPr>
          <w:rFonts w:ascii="Times New Roman" w:eastAsia="Times New Roman" w:hAnsi="Times New Roman" w:cs="Times New Roman"/>
          <w:b/>
        </w:rPr>
      </w:pPr>
    </w:p>
    <w:p w:rsidR="005219F9" w:rsidRDefault="005219F9" w:rsidP="008447EA">
      <w:pPr>
        <w:spacing w:line="480" w:lineRule="auto"/>
        <w:jc w:val="center"/>
        <w:rPr>
          <w:rFonts w:ascii="Times New Roman" w:eastAsia="Times New Roman" w:hAnsi="Times New Roman" w:cs="Times New Roman"/>
          <w:b/>
        </w:rPr>
      </w:pPr>
    </w:p>
    <w:p w:rsidR="005219F9" w:rsidRDefault="005219F9" w:rsidP="008447EA">
      <w:pPr>
        <w:spacing w:line="480" w:lineRule="auto"/>
        <w:jc w:val="center"/>
        <w:rPr>
          <w:rFonts w:ascii="Times New Roman" w:eastAsia="Times New Roman" w:hAnsi="Times New Roman" w:cs="Times New Roman"/>
          <w:b/>
        </w:rPr>
      </w:pPr>
    </w:p>
    <w:p w:rsidR="005219F9" w:rsidRDefault="005219F9" w:rsidP="008447EA">
      <w:pPr>
        <w:spacing w:line="480" w:lineRule="auto"/>
        <w:jc w:val="center"/>
        <w:rPr>
          <w:rFonts w:ascii="Times New Roman" w:eastAsia="Times New Roman" w:hAnsi="Times New Roman" w:cs="Times New Roman"/>
          <w:b/>
        </w:rPr>
      </w:pPr>
    </w:p>
    <w:p w:rsidR="008447EA" w:rsidRPr="00752E7A" w:rsidRDefault="008447EA" w:rsidP="008447EA">
      <w:pPr>
        <w:spacing w:line="480" w:lineRule="auto"/>
        <w:jc w:val="center"/>
        <w:rPr>
          <w:rFonts w:ascii="Times New Roman" w:eastAsia="Times New Roman" w:hAnsi="Times New Roman" w:cs="Times New Roman"/>
          <w:b/>
        </w:rPr>
      </w:pPr>
      <w:r w:rsidRPr="00752E7A">
        <w:rPr>
          <w:rFonts w:ascii="Times New Roman" w:eastAsia="Times New Roman" w:hAnsi="Times New Roman" w:cs="Times New Roman"/>
          <w:b/>
        </w:rPr>
        <w:lastRenderedPageBreak/>
        <w:t>CHAPTER IV</w:t>
      </w:r>
    </w:p>
    <w:p w:rsidR="008447EA" w:rsidRDefault="008447EA" w:rsidP="008447EA">
      <w:pPr>
        <w:spacing w:line="480" w:lineRule="auto"/>
        <w:ind w:firstLine="720"/>
        <w:jc w:val="center"/>
        <w:rPr>
          <w:rFonts w:ascii="Times New Roman" w:eastAsia="Times New Roman" w:hAnsi="Times New Roman" w:cs="Times New Roman"/>
          <w:b/>
        </w:rPr>
      </w:pPr>
      <w:r w:rsidRPr="00752E7A">
        <w:rPr>
          <w:rFonts w:ascii="Times New Roman" w:eastAsia="Times New Roman" w:hAnsi="Times New Roman" w:cs="Times New Roman"/>
          <w:b/>
        </w:rPr>
        <w:t>RESULTS</w:t>
      </w:r>
      <w:r>
        <w:rPr>
          <w:rFonts w:ascii="Times New Roman" w:eastAsia="Times New Roman" w:hAnsi="Times New Roman" w:cs="Times New Roman"/>
          <w:b/>
        </w:rPr>
        <w:t xml:space="preserve"> AND INTERPRETATION</w:t>
      </w:r>
    </w:p>
    <w:p w:rsidR="008447EA" w:rsidRDefault="008447EA" w:rsidP="008447EA">
      <w:pPr>
        <w:spacing w:line="480" w:lineRule="auto"/>
        <w:rPr>
          <w:rFonts w:ascii="Times New Roman" w:eastAsia="Times New Roman" w:hAnsi="Times New Roman" w:cs="Times New Roman"/>
          <w:b/>
        </w:rPr>
      </w:pPr>
      <w:r>
        <w:rPr>
          <w:rFonts w:ascii="Times New Roman" w:eastAsia="Times New Roman" w:hAnsi="Times New Roman" w:cs="Times New Roman"/>
          <w:b/>
        </w:rPr>
        <w:t>4.1 Socio demographic Variables of the Participants</w:t>
      </w:r>
    </w:p>
    <w:p w:rsidR="008447EA" w:rsidRDefault="008447EA" w:rsidP="008447EA">
      <w:pPr>
        <w:spacing w:line="480" w:lineRule="auto"/>
        <w:rPr>
          <w:rFonts w:ascii="Times New Roman" w:eastAsia="Times New Roman" w:hAnsi="Times New Roman" w:cs="Times New Roman"/>
          <w:b/>
        </w:rPr>
      </w:pPr>
      <w:r>
        <w:rPr>
          <w:rFonts w:ascii="Times New Roman" w:eastAsia="Times New Roman" w:hAnsi="Times New Roman" w:cs="Times New Roman"/>
          <w:b/>
        </w:rPr>
        <w:t>Table 4.1</w:t>
      </w:r>
    </w:p>
    <w:tbl>
      <w:tblPr>
        <w:tblW w:w="4939"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38"/>
        <w:gridCol w:w="6448"/>
        <w:gridCol w:w="679"/>
        <w:gridCol w:w="675"/>
        <w:gridCol w:w="682"/>
        <w:gridCol w:w="682"/>
        <w:gridCol w:w="20"/>
        <w:gridCol w:w="22"/>
      </w:tblGrid>
      <w:tr w:rsidR="008447EA" w:rsidRPr="00D77F50" w:rsidTr="008447EA">
        <w:trPr>
          <w:cantSplit/>
          <w:trHeight w:val="297"/>
        </w:trPr>
        <w:tc>
          <w:tcPr>
            <w:tcW w:w="5000" w:type="pct"/>
            <w:gridSpan w:val="8"/>
            <w:tcBorders>
              <w:top w:val="nil"/>
              <w:left w:val="nil"/>
              <w:bottom w:val="nil"/>
              <w:right w:val="nil"/>
            </w:tcBorders>
            <w:shd w:val="clear" w:color="auto" w:fill="FFFFFF"/>
            <w:vAlign w:val="center"/>
          </w:tcPr>
          <w:p w:rsidR="008447EA" w:rsidRPr="000507DD" w:rsidRDefault="008447EA" w:rsidP="008447EA">
            <w:pPr>
              <w:autoSpaceDE w:val="0"/>
              <w:autoSpaceDN w:val="0"/>
              <w:adjustRightInd w:val="0"/>
              <w:ind w:right="60"/>
              <w:rPr>
                <w:rFonts w:ascii="Times New Roman" w:hAnsi="Times New Roman" w:cs="Times New Roman"/>
                <w:i/>
                <w:iCs/>
                <w:color w:val="000000"/>
                <w:lang w:val="en-US"/>
              </w:rPr>
            </w:pPr>
            <w:r w:rsidRPr="000507DD">
              <w:rPr>
                <w:rFonts w:ascii="Times New Roman" w:hAnsi="Times New Roman" w:cs="Times New Roman"/>
                <w:i/>
                <w:iCs/>
                <w:color w:val="000000"/>
                <w:lang w:val="en-US"/>
              </w:rPr>
              <w:t>Demographic profile of the Participants</w:t>
            </w:r>
          </w:p>
        </w:tc>
      </w:tr>
      <w:tr w:rsidR="008447EA" w:rsidRPr="008D1B32" w:rsidTr="008447EA">
        <w:trPr>
          <w:cantSplit/>
          <w:trHeight w:val="615"/>
        </w:trPr>
        <w:tc>
          <w:tcPr>
            <w:tcW w:w="3507" w:type="pct"/>
            <w:gridSpan w:val="2"/>
            <w:tcBorders>
              <w:left w:val="nil"/>
              <w:right w:val="nil"/>
            </w:tcBorders>
            <w:shd w:val="clear" w:color="auto" w:fill="FFFFFF"/>
            <w:vAlign w:val="bottom"/>
          </w:tcPr>
          <w:p w:rsidR="008447EA" w:rsidRPr="008D1B32" w:rsidRDefault="008447EA" w:rsidP="008447EA">
            <w:pPr>
              <w:autoSpaceDE w:val="0"/>
              <w:autoSpaceDN w:val="0"/>
              <w:adjustRightInd w:val="0"/>
              <w:rPr>
                <w:rFonts w:ascii="Times New Roman" w:hAnsi="Times New Roman" w:cs="Times New Roman"/>
                <w:lang w:val="en-US"/>
              </w:rPr>
            </w:pPr>
            <w:r>
              <w:rPr>
                <w:rFonts w:ascii="Times New Roman" w:hAnsi="Times New Roman" w:cs="Times New Roman"/>
                <w:lang w:val="en-US"/>
              </w:rPr>
              <w:t>Demographic variables</w:t>
            </w:r>
          </w:p>
        </w:tc>
        <w:tc>
          <w:tcPr>
            <w:tcW w:w="732" w:type="pct"/>
            <w:gridSpan w:val="2"/>
            <w:tcBorders>
              <w:left w:val="nil"/>
              <w:right w:val="nil"/>
            </w:tcBorders>
            <w:shd w:val="clear" w:color="auto" w:fill="FFFFFF"/>
            <w:vAlign w:val="bottom"/>
          </w:tcPr>
          <w:p w:rsidR="008447EA" w:rsidRPr="008D1B32" w:rsidRDefault="008447EA" w:rsidP="008447EA">
            <w:pPr>
              <w:autoSpaceDE w:val="0"/>
              <w:autoSpaceDN w:val="0"/>
              <w:adjustRightInd w:val="0"/>
              <w:ind w:right="60"/>
              <w:rPr>
                <w:rFonts w:ascii="Times New Roman" w:hAnsi="Times New Roman" w:cs="Times New Roman"/>
                <w:color w:val="000000"/>
                <w:lang w:val="en-US"/>
              </w:rPr>
            </w:pPr>
            <w:r w:rsidRPr="008D1B32">
              <w:rPr>
                <w:rFonts w:ascii="Times New Roman" w:hAnsi="Times New Roman" w:cs="Times New Roman"/>
                <w:color w:val="000000"/>
                <w:lang w:val="en-US"/>
              </w:rPr>
              <w:t>Frequency</w:t>
            </w:r>
            <w:r>
              <w:rPr>
                <w:rFonts w:ascii="Times New Roman" w:hAnsi="Times New Roman" w:cs="Times New Roman"/>
                <w:color w:val="000000"/>
                <w:lang w:val="en-US"/>
              </w:rPr>
              <w:t>(n)</w:t>
            </w:r>
          </w:p>
        </w:tc>
        <w:tc>
          <w:tcPr>
            <w:tcW w:w="738" w:type="pct"/>
            <w:gridSpan w:val="2"/>
            <w:tcBorders>
              <w:left w:val="nil"/>
              <w:right w:val="nil"/>
            </w:tcBorders>
            <w:shd w:val="clear" w:color="auto" w:fill="FFFFFF"/>
            <w:vAlign w:val="bottom"/>
          </w:tcPr>
          <w:p w:rsidR="008447EA" w:rsidRPr="008D1B32" w:rsidRDefault="008447EA" w:rsidP="008447EA">
            <w:pPr>
              <w:autoSpaceDE w:val="0"/>
              <w:autoSpaceDN w:val="0"/>
              <w:adjustRightInd w:val="0"/>
              <w:ind w:left="60" w:right="60"/>
              <w:rPr>
                <w:rFonts w:ascii="Times New Roman" w:hAnsi="Times New Roman" w:cs="Times New Roman"/>
                <w:color w:val="000000"/>
                <w:lang w:val="en-US"/>
              </w:rPr>
            </w:pPr>
            <w:r w:rsidRPr="008D1B32">
              <w:rPr>
                <w:rFonts w:ascii="Times New Roman" w:hAnsi="Times New Roman" w:cs="Times New Roman"/>
                <w:color w:val="000000"/>
                <w:lang w:val="en-US"/>
              </w:rPr>
              <w:t>Percen</w:t>
            </w:r>
            <w:r>
              <w:rPr>
                <w:rFonts w:ascii="Times New Roman" w:hAnsi="Times New Roman" w:cs="Times New Roman"/>
                <w:color w:val="000000"/>
                <w:lang w:val="en-US"/>
              </w:rPr>
              <w:t>t (%)</w:t>
            </w:r>
          </w:p>
        </w:tc>
        <w:tc>
          <w:tcPr>
            <w:tcW w:w="11" w:type="pct"/>
            <w:tcBorders>
              <w:left w:val="nil"/>
              <w:right w:val="nil"/>
            </w:tcBorders>
            <w:shd w:val="clear" w:color="auto" w:fill="FFFFFF"/>
            <w:vAlign w:val="bottom"/>
          </w:tcPr>
          <w:p w:rsidR="008447EA" w:rsidRPr="008D1B32" w:rsidRDefault="008447EA" w:rsidP="008447EA">
            <w:pPr>
              <w:autoSpaceDE w:val="0"/>
              <w:autoSpaceDN w:val="0"/>
              <w:adjustRightInd w:val="0"/>
              <w:ind w:left="60" w:right="60"/>
              <w:rPr>
                <w:rFonts w:ascii="Times New Roman" w:hAnsi="Times New Roman" w:cs="Times New Roman"/>
                <w:color w:val="000000"/>
                <w:lang w:val="en-US"/>
              </w:rPr>
            </w:pPr>
          </w:p>
        </w:tc>
        <w:tc>
          <w:tcPr>
            <w:tcW w:w="12" w:type="pct"/>
            <w:tcBorders>
              <w:left w:val="nil"/>
              <w:right w:val="nil"/>
            </w:tcBorders>
            <w:shd w:val="clear" w:color="auto" w:fill="FFFFFF"/>
            <w:vAlign w:val="bottom"/>
          </w:tcPr>
          <w:p w:rsidR="008447EA" w:rsidRPr="008D1B32" w:rsidRDefault="008447EA" w:rsidP="008447EA">
            <w:pPr>
              <w:autoSpaceDE w:val="0"/>
              <w:autoSpaceDN w:val="0"/>
              <w:adjustRightInd w:val="0"/>
              <w:ind w:left="60" w:right="60"/>
              <w:jc w:val="center"/>
              <w:rPr>
                <w:rFonts w:ascii="Times New Roman" w:hAnsi="Times New Roman" w:cs="Times New Roman"/>
                <w:color w:val="000000"/>
                <w:lang w:val="en-US"/>
              </w:rPr>
            </w:pPr>
          </w:p>
        </w:tc>
      </w:tr>
      <w:tr w:rsidR="008447EA" w:rsidRPr="008D1B32" w:rsidTr="008447EA">
        <w:trPr>
          <w:cantSplit/>
          <w:trHeight w:val="312"/>
        </w:trPr>
        <w:tc>
          <w:tcPr>
            <w:tcW w:w="20" w:type="pct"/>
            <w:vMerge w:val="restart"/>
            <w:tcBorders>
              <w:left w:val="nil"/>
              <w:right w:val="nil"/>
            </w:tcBorders>
            <w:shd w:val="clear" w:color="auto" w:fill="FFFFFF"/>
          </w:tcPr>
          <w:p w:rsidR="008447EA" w:rsidRPr="008D1B32" w:rsidRDefault="008447EA" w:rsidP="008447EA">
            <w:pPr>
              <w:autoSpaceDE w:val="0"/>
              <w:autoSpaceDN w:val="0"/>
              <w:adjustRightInd w:val="0"/>
              <w:ind w:right="60"/>
              <w:rPr>
                <w:rFonts w:ascii="Times New Roman" w:hAnsi="Times New Roman" w:cs="Times New Roman"/>
                <w:color w:val="000000"/>
                <w:lang w:val="en-US"/>
              </w:rPr>
            </w:pPr>
          </w:p>
        </w:tc>
        <w:tc>
          <w:tcPr>
            <w:tcW w:w="3854" w:type="pct"/>
            <w:gridSpan w:val="2"/>
            <w:tcBorders>
              <w:left w:val="nil"/>
              <w:bottom w:val="nil"/>
              <w:right w:val="nil"/>
            </w:tcBorders>
            <w:shd w:val="clear" w:color="auto" w:fill="FFFFFF"/>
          </w:tcPr>
          <w:p w:rsidR="008447EA" w:rsidRDefault="008447EA" w:rsidP="008447EA">
            <w:pPr>
              <w:autoSpaceDE w:val="0"/>
              <w:autoSpaceDN w:val="0"/>
              <w:adjustRightInd w:val="0"/>
              <w:ind w:right="60"/>
              <w:rPr>
                <w:rFonts w:ascii="Times New Roman" w:hAnsi="Times New Roman" w:cs="Times New Roman"/>
                <w:color w:val="000000"/>
                <w:lang w:val="en-US"/>
              </w:rPr>
            </w:pPr>
            <w:r>
              <w:rPr>
                <w:rFonts w:ascii="Times New Roman" w:hAnsi="Times New Roman" w:cs="Times New Roman"/>
                <w:color w:val="000000"/>
                <w:lang w:val="en-US"/>
              </w:rPr>
              <w:t>Sex</w:t>
            </w:r>
          </w:p>
          <w:p w:rsidR="008447EA" w:rsidRDefault="008447EA" w:rsidP="008447EA">
            <w:pPr>
              <w:autoSpaceDE w:val="0"/>
              <w:autoSpaceDN w:val="0"/>
              <w:adjustRightInd w:val="0"/>
              <w:ind w:left="60" w:right="60"/>
              <w:rPr>
                <w:rFonts w:ascii="Times New Roman" w:hAnsi="Times New Roman" w:cs="Times New Roman"/>
                <w:color w:val="000000"/>
                <w:lang w:val="en-US"/>
              </w:rPr>
            </w:pPr>
            <w:r>
              <w:rPr>
                <w:rFonts w:ascii="Times New Roman" w:hAnsi="Times New Roman" w:cs="Times New Roman"/>
                <w:color w:val="000000"/>
                <w:lang w:val="en-US"/>
              </w:rPr>
              <w:t xml:space="preserve">      Male</w:t>
            </w:r>
          </w:p>
          <w:p w:rsidR="008447EA" w:rsidRDefault="008447EA" w:rsidP="008447EA">
            <w:pPr>
              <w:autoSpaceDE w:val="0"/>
              <w:autoSpaceDN w:val="0"/>
              <w:adjustRightInd w:val="0"/>
              <w:ind w:left="60" w:right="60"/>
              <w:rPr>
                <w:rFonts w:ascii="Times New Roman" w:hAnsi="Times New Roman" w:cs="Times New Roman"/>
                <w:color w:val="000000"/>
                <w:lang w:val="en-US"/>
              </w:rPr>
            </w:pPr>
            <w:r>
              <w:rPr>
                <w:rFonts w:ascii="Times New Roman" w:hAnsi="Times New Roman" w:cs="Times New Roman"/>
                <w:color w:val="000000"/>
                <w:lang w:val="en-US"/>
              </w:rPr>
              <w:t xml:space="preserve">      Female</w:t>
            </w:r>
          </w:p>
          <w:p w:rsidR="008447EA" w:rsidRDefault="008447EA" w:rsidP="008447EA">
            <w:pPr>
              <w:autoSpaceDE w:val="0"/>
              <w:autoSpaceDN w:val="0"/>
              <w:adjustRightInd w:val="0"/>
              <w:ind w:left="60" w:right="60"/>
              <w:rPr>
                <w:rFonts w:ascii="Times New Roman" w:hAnsi="Times New Roman" w:cs="Times New Roman"/>
                <w:color w:val="000000"/>
                <w:lang w:val="en-US"/>
              </w:rPr>
            </w:pPr>
            <w:r>
              <w:rPr>
                <w:rFonts w:ascii="Times New Roman" w:hAnsi="Times New Roman" w:cs="Times New Roman"/>
                <w:color w:val="000000"/>
                <w:lang w:val="en-US"/>
              </w:rPr>
              <w:t>Marital status</w:t>
            </w:r>
          </w:p>
          <w:p w:rsidR="008447EA" w:rsidRDefault="008447EA" w:rsidP="008447EA">
            <w:pPr>
              <w:autoSpaceDE w:val="0"/>
              <w:autoSpaceDN w:val="0"/>
              <w:adjustRightInd w:val="0"/>
              <w:ind w:left="60" w:right="60"/>
              <w:rPr>
                <w:rFonts w:ascii="Times New Roman" w:hAnsi="Times New Roman" w:cs="Times New Roman"/>
                <w:color w:val="000000"/>
                <w:lang w:val="en-US"/>
              </w:rPr>
            </w:pPr>
            <w:r>
              <w:rPr>
                <w:rFonts w:ascii="Times New Roman" w:hAnsi="Times New Roman" w:cs="Times New Roman"/>
                <w:color w:val="000000"/>
                <w:lang w:val="en-US"/>
              </w:rPr>
              <w:t xml:space="preserve">       Married</w:t>
            </w:r>
          </w:p>
          <w:p w:rsidR="008447EA" w:rsidRDefault="008447EA" w:rsidP="008447EA">
            <w:pPr>
              <w:autoSpaceDE w:val="0"/>
              <w:autoSpaceDN w:val="0"/>
              <w:adjustRightInd w:val="0"/>
              <w:ind w:left="60" w:right="60"/>
              <w:rPr>
                <w:rFonts w:ascii="Times New Roman" w:hAnsi="Times New Roman" w:cs="Times New Roman"/>
                <w:color w:val="000000"/>
                <w:lang w:val="en-US"/>
              </w:rPr>
            </w:pPr>
            <w:r>
              <w:rPr>
                <w:rFonts w:ascii="Times New Roman" w:hAnsi="Times New Roman" w:cs="Times New Roman"/>
                <w:color w:val="000000"/>
                <w:lang w:val="en-US"/>
              </w:rPr>
              <w:t xml:space="preserve">       Unmarried</w:t>
            </w:r>
          </w:p>
          <w:p w:rsidR="008447EA" w:rsidRDefault="008447EA" w:rsidP="008447EA">
            <w:pPr>
              <w:autoSpaceDE w:val="0"/>
              <w:autoSpaceDN w:val="0"/>
              <w:adjustRightInd w:val="0"/>
              <w:ind w:left="60" w:right="60"/>
              <w:rPr>
                <w:rFonts w:ascii="Times New Roman" w:hAnsi="Times New Roman" w:cs="Times New Roman"/>
                <w:color w:val="000000"/>
                <w:lang w:val="en-US"/>
              </w:rPr>
            </w:pPr>
            <w:r>
              <w:rPr>
                <w:rFonts w:ascii="Times New Roman" w:hAnsi="Times New Roman" w:cs="Times New Roman"/>
                <w:color w:val="000000"/>
                <w:lang w:val="en-US"/>
              </w:rPr>
              <w:t>Family type</w:t>
            </w:r>
          </w:p>
          <w:p w:rsidR="008447EA" w:rsidRDefault="008447EA" w:rsidP="008447EA">
            <w:pPr>
              <w:autoSpaceDE w:val="0"/>
              <w:autoSpaceDN w:val="0"/>
              <w:adjustRightInd w:val="0"/>
              <w:ind w:left="60" w:right="60"/>
              <w:rPr>
                <w:rFonts w:ascii="Times New Roman" w:hAnsi="Times New Roman" w:cs="Times New Roman"/>
                <w:color w:val="000000"/>
                <w:lang w:val="en-US"/>
              </w:rPr>
            </w:pPr>
            <w:r>
              <w:rPr>
                <w:rFonts w:ascii="Times New Roman" w:hAnsi="Times New Roman" w:cs="Times New Roman"/>
                <w:color w:val="000000"/>
                <w:lang w:val="en-US"/>
              </w:rPr>
              <w:t xml:space="preserve">        Nuclear</w:t>
            </w:r>
          </w:p>
          <w:p w:rsidR="008447EA" w:rsidRDefault="008447EA" w:rsidP="008447EA">
            <w:pPr>
              <w:autoSpaceDE w:val="0"/>
              <w:autoSpaceDN w:val="0"/>
              <w:adjustRightInd w:val="0"/>
              <w:ind w:left="60" w:right="60"/>
              <w:rPr>
                <w:rFonts w:ascii="Times New Roman" w:hAnsi="Times New Roman" w:cs="Times New Roman"/>
                <w:color w:val="000000"/>
                <w:lang w:val="en-US"/>
              </w:rPr>
            </w:pPr>
            <w:r>
              <w:rPr>
                <w:rFonts w:ascii="Times New Roman" w:hAnsi="Times New Roman" w:cs="Times New Roman"/>
                <w:color w:val="000000"/>
                <w:lang w:val="en-US"/>
              </w:rPr>
              <w:t xml:space="preserve">        Extended</w:t>
            </w:r>
          </w:p>
          <w:p w:rsidR="008447EA" w:rsidRDefault="008447EA" w:rsidP="008447EA">
            <w:pPr>
              <w:autoSpaceDE w:val="0"/>
              <w:autoSpaceDN w:val="0"/>
              <w:adjustRightInd w:val="0"/>
              <w:ind w:left="60" w:right="60"/>
              <w:rPr>
                <w:rFonts w:ascii="Times New Roman" w:hAnsi="Times New Roman" w:cs="Times New Roman"/>
                <w:color w:val="000000"/>
                <w:lang w:val="en-US"/>
              </w:rPr>
            </w:pPr>
            <w:r>
              <w:rPr>
                <w:rFonts w:ascii="Times New Roman" w:hAnsi="Times New Roman" w:cs="Times New Roman"/>
                <w:color w:val="000000"/>
                <w:lang w:val="en-US"/>
              </w:rPr>
              <w:t>Occupational status</w:t>
            </w:r>
          </w:p>
          <w:p w:rsidR="008447EA" w:rsidRDefault="008447EA" w:rsidP="008447EA">
            <w:pPr>
              <w:autoSpaceDE w:val="0"/>
              <w:autoSpaceDN w:val="0"/>
              <w:adjustRightInd w:val="0"/>
              <w:ind w:left="60" w:right="60"/>
              <w:rPr>
                <w:rFonts w:ascii="Times New Roman" w:hAnsi="Times New Roman" w:cs="Times New Roman"/>
                <w:color w:val="000000"/>
                <w:lang w:val="en-US"/>
              </w:rPr>
            </w:pPr>
            <w:r>
              <w:rPr>
                <w:rFonts w:ascii="Times New Roman" w:hAnsi="Times New Roman" w:cs="Times New Roman"/>
                <w:color w:val="000000"/>
                <w:lang w:val="en-US"/>
              </w:rPr>
              <w:t xml:space="preserve">        Employed</w:t>
            </w:r>
          </w:p>
          <w:p w:rsidR="008447EA" w:rsidRDefault="008447EA" w:rsidP="008447EA">
            <w:pPr>
              <w:autoSpaceDE w:val="0"/>
              <w:autoSpaceDN w:val="0"/>
              <w:adjustRightInd w:val="0"/>
              <w:ind w:left="60" w:right="60"/>
              <w:rPr>
                <w:rFonts w:ascii="Times New Roman" w:hAnsi="Times New Roman" w:cs="Times New Roman"/>
                <w:color w:val="000000"/>
                <w:lang w:val="en-US"/>
              </w:rPr>
            </w:pPr>
            <w:r>
              <w:rPr>
                <w:rFonts w:ascii="Times New Roman" w:hAnsi="Times New Roman" w:cs="Times New Roman"/>
                <w:color w:val="000000"/>
                <w:lang w:val="en-US"/>
              </w:rPr>
              <w:t xml:space="preserve">        Unemployed</w:t>
            </w:r>
          </w:p>
          <w:p w:rsidR="008447EA" w:rsidRDefault="008447EA" w:rsidP="008447EA">
            <w:pPr>
              <w:autoSpaceDE w:val="0"/>
              <w:autoSpaceDN w:val="0"/>
              <w:adjustRightInd w:val="0"/>
              <w:ind w:left="60" w:right="60"/>
              <w:rPr>
                <w:rFonts w:ascii="Times New Roman" w:hAnsi="Times New Roman" w:cs="Times New Roman"/>
                <w:color w:val="000000"/>
                <w:lang w:val="en-US"/>
              </w:rPr>
            </w:pPr>
            <w:r>
              <w:rPr>
                <w:rFonts w:ascii="Times New Roman" w:hAnsi="Times New Roman" w:cs="Times New Roman"/>
                <w:color w:val="000000"/>
                <w:lang w:val="en-US"/>
              </w:rPr>
              <w:t>Residence type</w:t>
            </w:r>
          </w:p>
          <w:p w:rsidR="008447EA" w:rsidRDefault="008447EA" w:rsidP="008447EA">
            <w:pPr>
              <w:autoSpaceDE w:val="0"/>
              <w:autoSpaceDN w:val="0"/>
              <w:adjustRightInd w:val="0"/>
              <w:ind w:left="60" w:right="60"/>
              <w:rPr>
                <w:rFonts w:ascii="Times New Roman" w:hAnsi="Times New Roman" w:cs="Times New Roman"/>
                <w:color w:val="000000"/>
                <w:lang w:val="en-US"/>
              </w:rPr>
            </w:pPr>
            <w:r>
              <w:rPr>
                <w:rFonts w:ascii="Times New Roman" w:hAnsi="Times New Roman" w:cs="Times New Roman"/>
                <w:color w:val="000000"/>
                <w:lang w:val="en-US"/>
              </w:rPr>
              <w:t xml:space="preserve">        Own house</w:t>
            </w:r>
          </w:p>
          <w:p w:rsidR="008447EA" w:rsidRDefault="008447EA" w:rsidP="008447EA">
            <w:pPr>
              <w:autoSpaceDE w:val="0"/>
              <w:autoSpaceDN w:val="0"/>
              <w:adjustRightInd w:val="0"/>
              <w:ind w:left="60" w:right="60"/>
              <w:rPr>
                <w:rFonts w:ascii="Times New Roman" w:hAnsi="Times New Roman" w:cs="Times New Roman"/>
                <w:color w:val="000000"/>
                <w:lang w:val="en-US"/>
              </w:rPr>
            </w:pPr>
            <w:r>
              <w:rPr>
                <w:rFonts w:ascii="Times New Roman" w:hAnsi="Times New Roman" w:cs="Times New Roman"/>
                <w:color w:val="000000"/>
                <w:lang w:val="en-US"/>
              </w:rPr>
              <w:t xml:space="preserve">         Rent</w:t>
            </w:r>
          </w:p>
          <w:p w:rsidR="008447EA" w:rsidRDefault="00F52B53" w:rsidP="008447EA">
            <w:pPr>
              <w:autoSpaceDE w:val="0"/>
              <w:autoSpaceDN w:val="0"/>
              <w:adjustRightInd w:val="0"/>
              <w:ind w:left="60" w:right="60"/>
              <w:rPr>
                <w:rFonts w:ascii="Times New Roman" w:hAnsi="Times New Roman" w:cs="Times New Roman"/>
                <w:color w:val="000000"/>
                <w:lang w:val="en-US"/>
              </w:rPr>
            </w:pPr>
            <w:r>
              <w:rPr>
                <w:rFonts w:ascii="Times New Roman" w:hAnsi="Times New Roman" w:cs="Times New Roman"/>
                <w:color w:val="000000"/>
                <w:lang w:val="en-US"/>
              </w:rPr>
              <w:t>Study Stream</w:t>
            </w:r>
          </w:p>
          <w:p w:rsidR="008447EA" w:rsidRDefault="008447EA" w:rsidP="008447EA">
            <w:pPr>
              <w:autoSpaceDE w:val="0"/>
              <w:autoSpaceDN w:val="0"/>
              <w:adjustRightInd w:val="0"/>
              <w:ind w:left="60" w:right="60"/>
              <w:rPr>
                <w:rFonts w:ascii="Times New Roman" w:hAnsi="Times New Roman" w:cs="Times New Roman"/>
                <w:color w:val="000000"/>
                <w:lang w:val="en-US"/>
              </w:rPr>
            </w:pPr>
            <w:r>
              <w:rPr>
                <w:rFonts w:ascii="Times New Roman" w:hAnsi="Times New Roman" w:cs="Times New Roman"/>
                <w:color w:val="000000"/>
                <w:lang w:val="en-US"/>
              </w:rPr>
              <w:t xml:space="preserve">         Science</w:t>
            </w:r>
          </w:p>
          <w:p w:rsidR="008447EA" w:rsidRDefault="008447EA" w:rsidP="008447EA">
            <w:pPr>
              <w:autoSpaceDE w:val="0"/>
              <w:autoSpaceDN w:val="0"/>
              <w:adjustRightInd w:val="0"/>
              <w:ind w:left="60" w:right="60"/>
              <w:rPr>
                <w:rFonts w:ascii="Times New Roman" w:hAnsi="Times New Roman" w:cs="Times New Roman"/>
                <w:color w:val="000000"/>
                <w:lang w:val="en-US"/>
              </w:rPr>
            </w:pPr>
            <w:r>
              <w:rPr>
                <w:rFonts w:ascii="Times New Roman" w:hAnsi="Times New Roman" w:cs="Times New Roman"/>
                <w:color w:val="000000"/>
                <w:lang w:val="en-US"/>
              </w:rPr>
              <w:t xml:space="preserve">         Management</w:t>
            </w:r>
          </w:p>
          <w:p w:rsidR="008447EA" w:rsidRDefault="008447EA" w:rsidP="008447EA">
            <w:pPr>
              <w:autoSpaceDE w:val="0"/>
              <w:autoSpaceDN w:val="0"/>
              <w:adjustRightInd w:val="0"/>
              <w:ind w:left="60" w:right="60"/>
              <w:rPr>
                <w:rFonts w:ascii="Times New Roman" w:hAnsi="Times New Roman" w:cs="Times New Roman"/>
                <w:color w:val="000000"/>
                <w:lang w:val="en-US"/>
              </w:rPr>
            </w:pPr>
            <w:r>
              <w:rPr>
                <w:rFonts w:ascii="Times New Roman" w:hAnsi="Times New Roman" w:cs="Times New Roman"/>
                <w:color w:val="000000"/>
                <w:lang w:val="en-US"/>
              </w:rPr>
              <w:t xml:space="preserve">         Education</w:t>
            </w:r>
          </w:p>
          <w:p w:rsidR="008447EA" w:rsidRPr="008D1B32" w:rsidRDefault="008447EA" w:rsidP="008447EA">
            <w:pPr>
              <w:autoSpaceDE w:val="0"/>
              <w:autoSpaceDN w:val="0"/>
              <w:adjustRightInd w:val="0"/>
              <w:ind w:left="60" w:right="60"/>
              <w:rPr>
                <w:rFonts w:ascii="Times New Roman" w:hAnsi="Times New Roman" w:cs="Times New Roman"/>
                <w:color w:val="000000"/>
                <w:lang w:val="en-US"/>
              </w:rPr>
            </w:pPr>
            <w:r>
              <w:rPr>
                <w:rFonts w:ascii="Times New Roman" w:hAnsi="Times New Roman" w:cs="Times New Roman"/>
                <w:color w:val="000000"/>
                <w:lang w:val="en-US"/>
              </w:rPr>
              <w:t xml:space="preserve">         Humanities</w:t>
            </w:r>
          </w:p>
        </w:tc>
        <w:tc>
          <w:tcPr>
            <w:tcW w:w="734" w:type="pct"/>
            <w:gridSpan w:val="2"/>
            <w:tcBorders>
              <w:left w:val="nil"/>
              <w:bottom w:val="nil"/>
              <w:right w:val="nil"/>
            </w:tcBorders>
            <w:shd w:val="clear" w:color="auto" w:fill="FFFFFF"/>
          </w:tcPr>
          <w:p w:rsidR="008447EA" w:rsidRDefault="008447EA" w:rsidP="008447EA">
            <w:pPr>
              <w:autoSpaceDE w:val="0"/>
              <w:autoSpaceDN w:val="0"/>
              <w:adjustRightInd w:val="0"/>
              <w:ind w:right="60"/>
              <w:rPr>
                <w:rFonts w:ascii="Times New Roman" w:hAnsi="Times New Roman" w:cs="Times New Roman"/>
                <w:color w:val="000000"/>
                <w:lang w:val="en-US"/>
              </w:rPr>
            </w:pPr>
          </w:p>
          <w:p w:rsidR="008447EA" w:rsidRDefault="008447EA" w:rsidP="008447EA">
            <w:pPr>
              <w:autoSpaceDE w:val="0"/>
              <w:autoSpaceDN w:val="0"/>
              <w:adjustRightInd w:val="0"/>
              <w:ind w:right="60"/>
              <w:rPr>
                <w:rFonts w:ascii="Times New Roman" w:hAnsi="Times New Roman" w:cs="Times New Roman"/>
                <w:color w:val="000000"/>
                <w:lang w:val="en-US"/>
              </w:rPr>
            </w:pPr>
            <w:r>
              <w:rPr>
                <w:rFonts w:ascii="Times New Roman" w:hAnsi="Times New Roman" w:cs="Times New Roman"/>
                <w:color w:val="000000"/>
                <w:lang w:val="en-US"/>
              </w:rPr>
              <w:t>100</w:t>
            </w:r>
          </w:p>
          <w:p w:rsidR="008447EA" w:rsidRDefault="008447EA" w:rsidP="008447EA">
            <w:pPr>
              <w:autoSpaceDE w:val="0"/>
              <w:autoSpaceDN w:val="0"/>
              <w:adjustRightInd w:val="0"/>
              <w:ind w:right="60"/>
              <w:rPr>
                <w:rFonts w:ascii="Times New Roman" w:hAnsi="Times New Roman" w:cs="Times New Roman"/>
                <w:color w:val="000000"/>
                <w:lang w:val="en-US"/>
              </w:rPr>
            </w:pPr>
            <w:r>
              <w:rPr>
                <w:rFonts w:ascii="Times New Roman" w:hAnsi="Times New Roman" w:cs="Times New Roman"/>
                <w:color w:val="000000"/>
                <w:lang w:val="en-US"/>
              </w:rPr>
              <w:t>100</w:t>
            </w:r>
          </w:p>
          <w:p w:rsidR="008447EA" w:rsidRDefault="008447EA" w:rsidP="008447EA">
            <w:pPr>
              <w:autoSpaceDE w:val="0"/>
              <w:autoSpaceDN w:val="0"/>
              <w:adjustRightInd w:val="0"/>
              <w:ind w:left="60" w:right="60"/>
              <w:rPr>
                <w:rFonts w:ascii="Times New Roman" w:hAnsi="Times New Roman" w:cs="Times New Roman"/>
                <w:color w:val="000000"/>
                <w:lang w:val="en-US"/>
              </w:rPr>
            </w:pPr>
          </w:p>
          <w:p w:rsidR="008447EA" w:rsidRDefault="008447EA" w:rsidP="008447EA">
            <w:pPr>
              <w:autoSpaceDE w:val="0"/>
              <w:autoSpaceDN w:val="0"/>
              <w:adjustRightInd w:val="0"/>
              <w:ind w:right="60"/>
              <w:rPr>
                <w:rFonts w:ascii="Times New Roman" w:hAnsi="Times New Roman" w:cs="Times New Roman"/>
                <w:color w:val="000000"/>
                <w:lang w:val="en-US"/>
              </w:rPr>
            </w:pPr>
            <w:r>
              <w:rPr>
                <w:rFonts w:ascii="Times New Roman" w:hAnsi="Times New Roman" w:cs="Times New Roman"/>
                <w:color w:val="000000"/>
                <w:lang w:val="en-US"/>
              </w:rPr>
              <w:t>31</w:t>
            </w:r>
          </w:p>
          <w:p w:rsidR="008447EA" w:rsidRDefault="008447EA" w:rsidP="008447EA">
            <w:pPr>
              <w:autoSpaceDE w:val="0"/>
              <w:autoSpaceDN w:val="0"/>
              <w:adjustRightInd w:val="0"/>
              <w:ind w:right="60"/>
              <w:rPr>
                <w:rFonts w:ascii="Times New Roman" w:hAnsi="Times New Roman" w:cs="Times New Roman"/>
                <w:color w:val="000000"/>
                <w:lang w:val="en-US"/>
              </w:rPr>
            </w:pPr>
            <w:r>
              <w:rPr>
                <w:rFonts w:ascii="Times New Roman" w:hAnsi="Times New Roman" w:cs="Times New Roman"/>
                <w:color w:val="000000"/>
                <w:lang w:val="en-US"/>
              </w:rPr>
              <w:t>169</w:t>
            </w:r>
          </w:p>
          <w:p w:rsidR="008447EA" w:rsidRDefault="008447EA" w:rsidP="008447EA">
            <w:pPr>
              <w:autoSpaceDE w:val="0"/>
              <w:autoSpaceDN w:val="0"/>
              <w:adjustRightInd w:val="0"/>
              <w:ind w:left="60" w:right="60"/>
              <w:rPr>
                <w:rFonts w:ascii="Times New Roman" w:hAnsi="Times New Roman" w:cs="Times New Roman"/>
                <w:color w:val="000000"/>
                <w:lang w:val="en-US"/>
              </w:rPr>
            </w:pPr>
          </w:p>
          <w:p w:rsidR="008447EA" w:rsidRDefault="008447EA" w:rsidP="008447EA">
            <w:pPr>
              <w:autoSpaceDE w:val="0"/>
              <w:autoSpaceDN w:val="0"/>
              <w:adjustRightInd w:val="0"/>
              <w:ind w:right="60"/>
              <w:rPr>
                <w:rFonts w:ascii="Times New Roman" w:hAnsi="Times New Roman" w:cs="Times New Roman"/>
                <w:color w:val="000000"/>
                <w:lang w:val="en-US"/>
              </w:rPr>
            </w:pPr>
            <w:r>
              <w:rPr>
                <w:rFonts w:ascii="Times New Roman" w:hAnsi="Times New Roman" w:cs="Times New Roman"/>
                <w:color w:val="000000"/>
                <w:lang w:val="en-US"/>
              </w:rPr>
              <w:t>143</w:t>
            </w:r>
          </w:p>
          <w:p w:rsidR="008447EA" w:rsidRDefault="008447EA" w:rsidP="008447EA">
            <w:pPr>
              <w:autoSpaceDE w:val="0"/>
              <w:autoSpaceDN w:val="0"/>
              <w:adjustRightInd w:val="0"/>
              <w:ind w:right="60"/>
              <w:rPr>
                <w:rFonts w:ascii="Times New Roman" w:hAnsi="Times New Roman" w:cs="Times New Roman"/>
                <w:color w:val="000000"/>
                <w:lang w:val="en-US"/>
              </w:rPr>
            </w:pPr>
            <w:r>
              <w:rPr>
                <w:rFonts w:ascii="Times New Roman" w:hAnsi="Times New Roman" w:cs="Times New Roman"/>
                <w:color w:val="000000"/>
                <w:lang w:val="en-US"/>
              </w:rPr>
              <w:t>57</w:t>
            </w:r>
          </w:p>
          <w:p w:rsidR="008447EA" w:rsidRDefault="008447EA" w:rsidP="008447EA">
            <w:pPr>
              <w:autoSpaceDE w:val="0"/>
              <w:autoSpaceDN w:val="0"/>
              <w:adjustRightInd w:val="0"/>
              <w:ind w:left="60" w:right="60"/>
              <w:rPr>
                <w:rFonts w:ascii="Times New Roman" w:hAnsi="Times New Roman" w:cs="Times New Roman"/>
                <w:color w:val="000000"/>
                <w:lang w:val="en-US"/>
              </w:rPr>
            </w:pPr>
          </w:p>
          <w:p w:rsidR="008447EA" w:rsidRDefault="008447EA" w:rsidP="008447EA">
            <w:pPr>
              <w:autoSpaceDE w:val="0"/>
              <w:autoSpaceDN w:val="0"/>
              <w:adjustRightInd w:val="0"/>
              <w:ind w:right="60"/>
              <w:rPr>
                <w:rFonts w:ascii="Times New Roman" w:hAnsi="Times New Roman" w:cs="Times New Roman"/>
                <w:color w:val="000000"/>
                <w:lang w:val="en-US"/>
              </w:rPr>
            </w:pPr>
            <w:r>
              <w:rPr>
                <w:rFonts w:ascii="Times New Roman" w:hAnsi="Times New Roman" w:cs="Times New Roman"/>
                <w:color w:val="000000"/>
                <w:lang w:val="en-US"/>
              </w:rPr>
              <w:t>18</w:t>
            </w:r>
          </w:p>
          <w:p w:rsidR="008447EA" w:rsidRDefault="008447EA" w:rsidP="008447EA">
            <w:pPr>
              <w:autoSpaceDE w:val="0"/>
              <w:autoSpaceDN w:val="0"/>
              <w:adjustRightInd w:val="0"/>
              <w:ind w:right="60"/>
              <w:rPr>
                <w:rFonts w:ascii="Times New Roman" w:hAnsi="Times New Roman" w:cs="Times New Roman"/>
                <w:color w:val="000000"/>
                <w:lang w:val="en-US"/>
              </w:rPr>
            </w:pPr>
            <w:r>
              <w:rPr>
                <w:rFonts w:ascii="Times New Roman" w:hAnsi="Times New Roman" w:cs="Times New Roman"/>
                <w:color w:val="000000"/>
                <w:lang w:val="en-US"/>
              </w:rPr>
              <w:t>182</w:t>
            </w:r>
          </w:p>
          <w:p w:rsidR="008447EA" w:rsidRDefault="008447EA" w:rsidP="008447EA">
            <w:pPr>
              <w:autoSpaceDE w:val="0"/>
              <w:autoSpaceDN w:val="0"/>
              <w:adjustRightInd w:val="0"/>
              <w:ind w:left="60" w:right="60"/>
              <w:rPr>
                <w:rFonts w:ascii="Times New Roman" w:hAnsi="Times New Roman" w:cs="Times New Roman"/>
                <w:color w:val="000000"/>
                <w:lang w:val="en-US"/>
              </w:rPr>
            </w:pPr>
          </w:p>
          <w:p w:rsidR="008447EA" w:rsidRDefault="008447EA" w:rsidP="008447EA">
            <w:pPr>
              <w:autoSpaceDE w:val="0"/>
              <w:autoSpaceDN w:val="0"/>
              <w:adjustRightInd w:val="0"/>
              <w:ind w:right="60"/>
              <w:rPr>
                <w:rFonts w:ascii="Times New Roman" w:hAnsi="Times New Roman" w:cs="Times New Roman"/>
                <w:color w:val="000000"/>
                <w:lang w:val="en-US"/>
              </w:rPr>
            </w:pPr>
            <w:r>
              <w:rPr>
                <w:rFonts w:ascii="Times New Roman" w:hAnsi="Times New Roman" w:cs="Times New Roman"/>
                <w:color w:val="000000"/>
                <w:lang w:val="en-US"/>
              </w:rPr>
              <w:t>48</w:t>
            </w:r>
          </w:p>
          <w:p w:rsidR="008447EA" w:rsidRDefault="008447EA" w:rsidP="008447EA">
            <w:pPr>
              <w:autoSpaceDE w:val="0"/>
              <w:autoSpaceDN w:val="0"/>
              <w:adjustRightInd w:val="0"/>
              <w:ind w:right="60"/>
              <w:rPr>
                <w:rFonts w:ascii="Times New Roman" w:hAnsi="Times New Roman" w:cs="Times New Roman"/>
                <w:color w:val="000000"/>
                <w:lang w:val="en-US"/>
              </w:rPr>
            </w:pPr>
            <w:r>
              <w:rPr>
                <w:rFonts w:ascii="Times New Roman" w:hAnsi="Times New Roman" w:cs="Times New Roman"/>
                <w:color w:val="000000"/>
                <w:lang w:val="en-US"/>
              </w:rPr>
              <w:t>152</w:t>
            </w:r>
          </w:p>
          <w:p w:rsidR="008447EA" w:rsidRDefault="008447EA" w:rsidP="008447EA">
            <w:pPr>
              <w:autoSpaceDE w:val="0"/>
              <w:autoSpaceDN w:val="0"/>
              <w:adjustRightInd w:val="0"/>
              <w:ind w:left="60" w:right="60"/>
              <w:rPr>
                <w:rFonts w:ascii="Times New Roman" w:hAnsi="Times New Roman" w:cs="Times New Roman"/>
                <w:color w:val="000000"/>
                <w:lang w:val="en-US"/>
              </w:rPr>
            </w:pPr>
          </w:p>
          <w:p w:rsidR="008447EA" w:rsidRDefault="008447EA" w:rsidP="008447EA">
            <w:pPr>
              <w:autoSpaceDE w:val="0"/>
              <w:autoSpaceDN w:val="0"/>
              <w:adjustRightInd w:val="0"/>
              <w:ind w:left="60" w:right="60"/>
              <w:rPr>
                <w:rFonts w:ascii="Times New Roman" w:hAnsi="Times New Roman" w:cs="Times New Roman"/>
                <w:color w:val="000000"/>
                <w:lang w:val="en-US"/>
              </w:rPr>
            </w:pPr>
            <w:r>
              <w:rPr>
                <w:rFonts w:ascii="Times New Roman" w:hAnsi="Times New Roman" w:cs="Times New Roman"/>
                <w:color w:val="000000"/>
                <w:lang w:val="en-US"/>
              </w:rPr>
              <w:t>50</w:t>
            </w:r>
          </w:p>
          <w:p w:rsidR="008447EA" w:rsidRDefault="008447EA" w:rsidP="008447EA">
            <w:pPr>
              <w:autoSpaceDE w:val="0"/>
              <w:autoSpaceDN w:val="0"/>
              <w:adjustRightInd w:val="0"/>
              <w:ind w:left="60" w:right="60"/>
              <w:rPr>
                <w:rFonts w:ascii="Times New Roman" w:hAnsi="Times New Roman" w:cs="Times New Roman"/>
                <w:color w:val="000000"/>
                <w:lang w:val="en-US"/>
              </w:rPr>
            </w:pPr>
            <w:r>
              <w:rPr>
                <w:rFonts w:ascii="Times New Roman" w:hAnsi="Times New Roman" w:cs="Times New Roman"/>
                <w:color w:val="000000"/>
                <w:lang w:val="en-US"/>
              </w:rPr>
              <w:t>50</w:t>
            </w:r>
          </w:p>
          <w:p w:rsidR="008447EA" w:rsidRDefault="008447EA" w:rsidP="008447EA">
            <w:pPr>
              <w:autoSpaceDE w:val="0"/>
              <w:autoSpaceDN w:val="0"/>
              <w:adjustRightInd w:val="0"/>
              <w:ind w:left="60" w:right="60"/>
              <w:rPr>
                <w:rFonts w:ascii="Times New Roman" w:hAnsi="Times New Roman" w:cs="Times New Roman"/>
                <w:color w:val="000000"/>
                <w:lang w:val="en-US"/>
              </w:rPr>
            </w:pPr>
            <w:r>
              <w:rPr>
                <w:rFonts w:ascii="Times New Roman" w:hAnsi="Times New Roman" w:cs="Times New Roman"/>
                <w:color w:val="000000"/>
                <w:lang w:val="en-US"/>
              </w:rPr>
              <w:t>50</w:t>
            </w:r>
          </w:p>
          <w:p w:rsidR="008447EA" w:rsidRPr="008D1B32" w:rsidRDefault="008447EA" w:rsidP="008447EA">
            <w:pPr>
              <w:autoSpaceDE w:val="0"/>
              <w:autoSpaceDN w:val="0"/>
              <w:adjustRightInd w:val="0"/>
              <w:ind w:left="60" w:right="60"/>
              <w:rPr>
                <w:rFonts w:ascii="Times New Roman" w:hAnsi="Times New Roman" w:cs="Times New Roman"/>
                <w:color w:val="000000"/>
                <w:lang w:val="en-US"/>
              </w:rPr>
            </w:pPr>
            <w:r>
              <w:rPr>
                <w:rFonts w:ascii="Times New Roman" w:hAnsi="Times New Roman" w:cs="Times New Roman"/>
                <w:color w:val="000000"/>
                <w:lang w:val="en-US"/>
              </w:rPr>
              <w:t>50</w:t>
            </w:r>
          </w:p>
        </w:tc>
        <w:tc>
          <w:tcPr>
            <w:tcW w:w="379" w:type="pct"/>
            <w:gridSpan w:val="2"/>
            <w:tcBorders>
              <w:left w:val="nil"/>
              <w:bottom w:val="nil"/>
              <w:right w:val="nil"/>
            </w:tcBorders>
            <w:shd w:val="clear" w:color="auto" w:fill="FFFFFF"/>
          </w:tcPr>
          <w:p w:rsidR="008447EA" w:rsidRDefault="008447EA" w:rsidP="008447EA">
            <w:pPr>
              <w:autoSpaceDE w:val="0"/>
              <w:autoSpaceDN w:val="0"/>
              <w:adjustRightInd w:val="0"/>
              <w:ind w:left="60" w:right="60"/>
              <w:rPr>
                <w:rFonts w:ascii="Times New Roman" w:hAnsi="Times New Roman" w:cs="Times New Roman"/>
                <w:color w:val="000000"/>
                <w:lang w:val="en-US"/>
              </w:rPr>
            </w:pPr>
          </w:p>
          <w:p w:rsidR="008447EA" w:rsidRDefault="008447EA" w:rsidP="008447EA">
            <w:pPr>
              <w:autoSpaceDE w:val="0"/>
              <w:autoSpaceDN w:val="0"/>
              <w:adjustRightInd w:val="0"/>
              <w:ind w:right="60"/>
              <w:rPr>
                <w:rFonts w:ascii="Times New Roman" w:hAnsi="Times New Roman" w:cs="Times New Roman"/>
                <w:color w:val="000000"/>
                <w:lang w:val="en-US"/>
              </w:rPr>
            </w:pPr>
            <w:r>
              <w:rPr>
                <w:rFonts w:ascii="Times New Roman" w:hAnsi="Times New Roman" w:cs="Times New Roman"/>
                <w:color w:val="000000"/>
                <w:lang w:val="en-US"/>
              </w:rPr>
              <w:t>50</w:t>
            </w:r>
          </w:p>
          <w:p w:rsidR="008447EA" w:rsidRDefault="008447EA" w:rsidP="008447EA">
            <w:pPr>
              <w:autoSpaceDE w:val="0"/>
              <w:autoSpaceDN w:val="0"/>
              <w:adjustRightInd w:val="0"/>
              <w:ind w:right="60"/>
              <w:rPr>
                <w:rFonts w:ascii="Times New Roman" w:hAnsi="Times New Roman" w:cs="Times New Roman"/>
                <w:color w:val="000000"/>
                <w:lang w:val="en-US"/>
              </w:rPr>
            </w:pPr>
            <w:r>
              <w:rPr>
                <w:rFonts w:ascii="Times New Roman" w:hAnsi="Times New Roman" w:cs="Times New Roman"/>
                <w:color w:val="000000"/>
                <w:lang w:val="en-US"/>
              </w:rPr>
              <w:t>50</w:t>
            </w:r>
          </w:p>
          <w:p w:rsidR="008447EA" w:rsidRDefault="008447EA" w:rsidP="008447EA">
            <w:pPr>
              <w:autoSpaceDE w:val="0"/>
              <w:autoSpaceDN w:val="0"/>
              <w:adjustRightInd w:val="0"/>
              <w:ind w:left="60" w:right="60"/>
              <w:rPr>
                <w:rFonts w:ascii="Times New Roman" w:hAnsi="Times New Roman" w:cs="Times New Roman"/>
                <w:color w:val="000000"/>
                <w:lang w:val="en-US"/>
              </w:rPr>
            </w:pPr>
          </w:p>
          <w:p w:rsidR="008447EA" w:rsidRDefault="008447EA" w:rsidP="008447EA">
            <w:pPr>
              <w:autoSpaceDE w:val="0"/>
              <w:autoSpaceDN w:val="0"/>
              <w:adjustRightInd w:val="0"/>
              <w:ind w:right="60"/>
              <w:rPr>
                <w:rFonts w:ascii="Times New Roman" w:hAnsi="Times New Roman" w:cs="Times New Roman"/>
                <w:color w:val="000000"/>
                <w:lang w:val="en-US"/>
              </w:rPr>
            </w:pPr>
            <w:r>
              <w:rPr>
                <w:rFonts w:ascii="Times New Roman" w:hAnsi="Times New Roman" w:cs="Times New Roman"/>
                <w:color w:val="000000"/>
                <w:lang w:val="en-US"/>
              </w:rPr>
              <w:t>15.5</w:t>
            </w:r>
          </w:p>
          <w:p w:rsidR="008447EA" w:rsidRDefault="008447EA" w:rsidP="008447EA">
            <w:pPr>
              <w:autoSpaceDE w:val="0"/>
              <w:autoSpaceDN w:val="0"/>
              <w:adjustRightInd w:val="0"/>
              <w:ind w:right="60"/>
              <w:rPr>
                <w:rFonts w:ascii="Times New Roman" w:hAnsi="Times New Roman" w:cs="Times New Roman"/>
                <w:color w:val="000000"/>
                <w:lang w:val="en-US"/>
              </w:rPr>
            </w:pPr>
            <w:r>
              <w:rPr>
                <w:rFonts w:ascii="Times New Roman" w:hAnsi="Times New Roman" w:cs="Times New Roman"/>
                <w:color w:val="000000"/>
                <w:lang w:val="en-US"/>
              </w:rPr>
              <w:t>84.5</w:t>
            </w:r>
          </w:p>
          <w:p w:rsidR="008447EA" w:rsidRDefault="008447EA" w:rsidP="008447EA">
            <w:pPr>
              <w:autoSpaceDE w:val="0"/>
              <w:autoSpaceDN w:val="0"/>
              <w:adjustRightInd w:val="0"/>
              <w:ind w:left="60" w:right="60"/>
              <w:rPr>
                <w:rFonts w:ascii="Times New Roman" w:hAnsi="Times New Roman" w:cs="Times New Roman"/>
                <w:color w:val="000000"/>
                <w:lang w:val="en-US"/>
              </w:rPr>
            </w:pPr>
          </w:p>
          <w:p w:rsidR="008447EA" w:rsidRDefault="008447EA" w:rsidP="008447EA">
            <w:pPr>
              <w:autoSpaceDE w:val="0"/>
              <w:autoSpaceDN w:val="0"/>
              <w:adjustRightInd w:val="0"/>
              <w:ind w:right="60"/>
              <w:rPr>
                <w:rFonts w:ascii="Times New Roman" w:hAnsi="Times New Roman" w:cs="Times New Roman"/>
                <w:color w:val="000000"/>
                <w:lang w:val="en-US"/>
              </w:rPr>
            </w:pPr>
            <w:r>
              <w:rPr>
                <w:rFonts w:ascii="Times New Roman" w:hAnsi="Times New Roman" w:cs="Times New Roman"/>
                <w:color w:val="000000"/>
                <w:lang w:val="en-US"/>
              </w:rPr>
              <w:t>71.5</w:t>
            </w:r>
          </w:p>
          <w:p w:rsidR="008447EA" w:rsidRDefault="008447EA" w:rsidP="008447EA">
            <w:pPr>
              <w:autoSpaceDE w:val="0"/>
              <w:autoSpaceDN w:val="0"/>
              <w:adjustRightInd w:val="0"/>
              <w:ind w:right="60"/>
              <w:rPr>
                <w:rFonts w:ascii="Times New Roman" w:hAnsi="Times New Roman" w:cs="Times New Roman"/>
                <w:color w:val="000000"/>
                <w:lang w:val="en-US"/>
              </w:rPr>
            </w:pPr>
            <w:r>
              <w:rPr>
                <w:rFonts w:ascii="Times New Roman" w:hAnsi="Times New Roman" w:cs="Times New Roman"/>
                <w:color w:val="000000"/>
                <w:lang w:val="en-US"/>
              </w:rPr>
              <w:t>28.5</w:t>
            </w:r>
          </w:p>
          <w:p w:rsidR="008447EA" w:rsidRDefault="008447EA" w:rsidP="008447EA">
            <w:pPr>
              <w:autoSpaceDE w:val="0"/>
              <w:autoSpaceDN w:val="0"/>
              <w:adjustRightInd w:val="0"/>
              <w:ind w:left="60" w:right="60"/>
              <w:rPr>
                <w:rFonts w:ascii="Times New Roman" w:hAnsi="Times New Roman" w:cs="Times New Roman"/>
                <w:color w:val="000000"/>
                <w:lang w:val="en-US"/>
              </w:rPr>
            </w:pPr>
          </w:p>
          <w:p w:rsidR="008447EA" w:rsidRDefault="008447EA" w:rsidP="008447EA">
            <w:pPr>
              <w:autoSpaceDE w:val="0"/>
              <w:autoSpaceDN w:val="0"/>
              <w:adjustRightInd w:val="0"/>
              <w:ind w:right="60"/>
              <w:rPr>
                <w:rFonts w:ascii="Times New Roman" w:hAnsi="Times New Roman" w:cs="Times New Roman"/>
                <w:color w:val="000000"/>
                <w:lang w:val="en-US"/>
              </w:rPr>
            </w:pPr>
            <w:r>
              <w:rPr>
                <w:rFonts w:ascii="Times New Roman" w:hAnsi="Times New Roman" w:cs="Times New Roman"/>
                <w:color w:val="000000"/>
                <w:lang w:val="en-US"/>
              </w:rPr>
              <w:t>9</w:t>
            </w:r>
          </w:p>
          <w:p w:rsidR="008447EA" w:rsidRDefault="008447EA" w:rsidP="008447EA">
            <w:pPr>
              <w:autoSpaceDE w:val="0"/>
              <w:autoSpaceDN w:val="0"/>
              <w:adjustRightInd w:val="0"/>
              <w:ind w:right="60"/>
              <w:rPr>
                <w:rFonts w:ascii="Times New Roman" w:hAnsi="Times New Roman" w:cs="Times New Roman"/>
                <w:color w:val="000000"/>
                <w:lang w:val="en-US"/>
              </w:rPr>
            </w:pPr>
            <w:r>
              <w:rPr>
                <w:rFonts w:ascii="Times New Roman" w:hAnsi="Times New Roman" w:cs="Times New Roman"/>
                <w:color w:val="000000"/>
                <w:lang w:val="en-US"/>
              </w:rPr>
              <w:t>91</w:t>
            </w:r>
          </w:p>
          <w:p w:rsidR="008447EA" w:rsidRDefault="008447EA" w:rsidP="008447EA">
            <w:pPr>
              <w:autoSpaceDE w:val="0"/>
              <w:autoSpaceDN w:val="0"/>
              <w:adjustRightInd w:val="0"/>
              <w:ind w:left="60" w:right="60"/>
              <w:rPr>
                <w:rFonts w:ascii="Times New Roman" w:hAnsi="Times New Roman" w:cs="Times New Roman"/>
                <w:color w:val="000000"/>
                <w:lang w:val="en-US"/>
              </w:rPr>
            </w:pPr>
          </w:p>
          <w:p w:rsidR="008447EA" w:rsidRDefault="008447EA" w:rsidP="008447EA">
            <w:pPr>
              <w:autoSpaceDE w:val="0"/>
              <w:autoSpaceDN w:val="0"/>
              <w:adjustRightInd w:val="0"/>
              <w:ind w:right="60"/>
              <w:rPr>
                <w:rFonts w:ascii="Times New Roman" w:hAnsi="Times New Roman" w:cs="Times New Roman"/>
                <w:color w:val="000000"/>
                <w:lang w:val="en-US"/>
              </w:rPr>
            </w:pPr>
            <w:r>
              <w:rPr>
                <w:rFonts w:ascii="Times New Roman" w:hAnsi="Times New Roman" w:cs="Times New Roman"/>
                <w:color w:val="000000"/>
                <w:lang w:val="en-US"/>
              </w:rPr>
              <w:t>24</w:t>
            </w:r>
          </w:p>
          <w:p w:rsidR="008447EA" w:rsidRDefault="008447EA" w:rsidP="008447EA">
            <w:pPr>
              <w:autoSpaceDE w:val="0"/>
              <w:autoSpaceDN w:val="0"/>
              <w:adjustRightInd w:val="0"/>
              <w:ind w:right="60"/>
              <w:rPr>
                <w:rFonts w:ascii="Times New Roman" w:hAnsi="Times New Roman" w:cs="Times New Roman"/>
                <w:color w:val="000000"/>
                <w:lang w:val="en-US"/>
              </w:rPr>
            </w:pPr>
            <w:r>
              <w:rPr>
                <w:rFonts w:ascii="Times New Roman" w:hAnsi="Times New Roman" w:cs="Times New Roman"/>
                <w:color w:val="000000"/>
                <w:lang w:val="en-US"/>
              </w:rPr>
              <w:t>76</w:t>
            </w:r>
          </w:p>
          <w:p w:rsidR="008447EA" w:rsidRDefault="008447EA" w:rsidP="008447EA">
            <w:pPr>
              <w:autoSpaceDE w:val="0"/>
              <w:autoSpaceDN w:val="0"/>
              <w:adjustRightInd w:val="0"/>
              <w:ind w:left="60" w:right="60"/>
              <w:rPr>
                <w:rFonts w:ascii="Times New Roman" w:hAnsi="Times New Roman" w:cs="Times New Roman"/>
                <w:color w:val="000000"/>
                <w:lang w:val="en-US"/>
              </w:rPr>
            </w:pPr>
          </w:p>
          <w:p w:rsidR="008447EA" w:rsidRDefault="008447EA" w:rsidP="008447EA">
            <w:pPr>
              <w:autoSpaceDE w:val="0"/>
              <w:autoSpaceDN w:val="0"/>
              <w:adjustRightInd w:val="0"/>
              <w:ind w:right="60"/>
              <w:rPr>
                <w:rFonts w:ascii="Times New Roman" w:hAnsi="Times New Roman" w:cs="Times New Roman"/>
                <w:color w:val="000000"/>
                <w:lang w:val="en-US"/>
              </w:rPr>
            </w:pPr>
            <w:r>
              <w:rPr>
                <w:rFonts w:ascii="Times New Roman" w:hAnsi="Times New Roman" w:cs="Times New Roman"/>
                <w:color w:val="000000"/>
                <w:lang w:val="en-US"/>
              </w:rPr>
              <w:t>25</w:t>
            </w:r>
          </w:p>
          <w:p w:rsidR="008447EA" w:rsidRDefault="008447EA" w:rsidP="008447EA">
            <w:pPr>
              <w:autoSpaceDE w:val="0"/>
              <w:autoSpaceDN w:val="0"/>
              <w:adjustRightInd w:val="0"/>
              <w:ind w:right="60"/>
              <w:rPr>
                <w:rFonts w:ascii="Times New Roman" w:hAnsi="Times New Roman" w:cs="Times New Roman"/>
                <w:color w:val="000000"/>
                <w:lang w:val="en-US"/>
              </w:rPr>
            </w:pPr>
            <w:r>
              <w:rPr>
                <w:rFonts w:ascii="Times New Roman" w:hAnsi="Times New Roman" w:cs="Times New Roman"/>
                <w:color w:val="000000"/>
                <w:lang w:val="en-US"/>
              </w:rPr>
              <w:t>25</w:t>
            </w:r>
          </w:p>
          <w:p w:rsidR="008447EA" w:rsidRDefault="008447EA" w:rsidP="008447EA">
            <w:pPr>
              <w:autoSpaceDE w:val="0"/>
              <w:autoSpaceDN w:val="0"/>
              <w:adjustRightInd w:val="0"/>
              <w:ind w:right="60"/>
              <w:rPr>
                <w:rFonts w:ascii="Times New Roman" w:hAnsi="Times New Roman" w:cs="Times New Roman"/>
                <w:color w:val="000000"/>
                <w:lang w:val="en-US"/>
              </w:rPr>
            </w:pPr>
            <w:r>
              <w:rPr>
                <w:rFonts w:ascii="Times New Roman" w:hAnsi="Times New Roman" w:cs="Times New Roman"/>
                <w:color w:val="000000"/>
                <w:lang w:val="en-US"/>
              </w:rPr>
              <w:t>25</w:t>
            </w:r>
          </w:p>
          <w:p w:rsidR="008447EA" w:rsidRPr="008D1B32" w:rsidRDefault="008447EA" w:rsidP="008447EA">
            <w:pPr>
              <w:autoSpaceDE w:val="0"/>
              <w:autoSpaceDN w:val="0"/>
              <w:adjustRightInd w:val="0"/>
              <w:ind w:right="60"/>
              <w:rPr>
                <w:rFonts w:ascii="Times New Roman" w:hAnsi="Times New Roman" w:cs="Times New Roman"/>
                <w:color w:val="000000"/>
                <w:lang w:val="en-US"/>
              </w:rPr>
            </w:pPr>
            <w:r>
              <w:rPr>
                <w:rFonts w:ascii="Times New Roman" w:hAnsi="Times New Roman" w:cs="Times New Roman"/>
                <w:color w:val="000000"/>
                <w:lang w:val="en-US"/>
              </w:rPr>
              <w:t>25</w:t>
            </w:r>
          </w:p>
        </w:tc>
        <w:tc>
          <w:tcPr>
            <w:tcW w:w="12" w:type="pct"/>
            <w:tcBorders>
              <w:left w:val="nil"/>
              <w:bottom w:val="nil"/>
              <w:right w:val="nil"/>
            </w:tcBorders>
            <w:shd w:val="clear" w:color="auto" w:fill="FFFFFF"/>
          </w:tcPr>
          <w:p w:rsidR="008447EA" w:rsidRPr="008D1B32" w:rsidRDefault="008447EA" w:rsidP="008447EA">
            <w:pPr>
              <w:autoSpaceDE w:val="0"/>
              <w:autoSpaceDN w:val="0"/>
              <w:adjustRightInd w:val="0"/>
              <w:ind w:left="60" w:right="60"/>
              <w:rPr>
                <w:rFonts w:ascii="Times New Roman" w:hAnsi="Times New Roman" w:cs="Times New Roman"/>
                <w:color w:val="000000"/>
                <w:lang w:val="en-US"/>
              </w:rPr>
            </w:pPr>
          </w:p>
        </w:tc>
      </w:tr>
      <w:tr w:rsidR="008447EA" w:rsidRPr="008D1B32" w:rsidTr="008447EA">
        <w:trPr>
          <w:cantSplit/>
          <w:trHeight w:val="132"/>
        </w:trPr>
        <w:tc>
          <w:tcPr>
            <w:tcW w:w="20" w:type="pct"/>
            <w:vMerge/>
            <w:tcBorders>
              <w:left w:val="nil"/>
              <w:right w:val="nil"/>
            </w:tcBorders>
            <w:shd w:val="clear" w:color="auto" w:fill="FFFFFF"/>
          </w:tcPr>
          <w:p w:rsidR="008447EA" w:rsidRPr="008D1B32" w:rsidRDefault="008447EA" w:rsidP="008447EA">
            <w:pPr>
              <w:autoSpaceDE w:val="0"/>
              <w:autoSpaceDN w:val="0"/>
              <w:adjustRightInd w:val="0"/>
              <w:rPr>
                <w:rFonts w:ascii="Times New Roman" w:hAnsi="Times New Roman" w:cs="Times New Roman"/>
                <w:color w:val="000000"/>
                <w:lang w:val="en-US"/>
              </w:rPr>
            </w:pPr>
          </w:p>
        </w:tc>
        <w:tc>
          <w:tcPr>
            <w:tcW w:w="3854" w:type="pct"/>
            <w:gridSpan w:val="2"/>
            <w:tcBorders>
              <w:top w:val="nil"/>
              <w:left w:val="nil"/>
              <w:right w:val="nil"/>
            </w:tcBorders>
            <w:shd w:val="clear" w:color="auto" w:fill="FFFFFF"/>
          </w:tcPr>
          <w:p w:rsidR="008447EA" w:rsidRPr="008D1B32" w:rsidRDefault="008447EA" w:rsidP="008447EA">
            <w:pPr>
              <w:autoSpaceDE w:val="0"/>
              <w:autoSpaceDN w:val="0"/>
              <w:adjustRightInd w:val="0"/>
              <w:ind w:left="60" w:right="60"/>
              <w:rPr>
                <w:rFonts w:ascii="Times New Roman" w:hAnsi="Times New Roman" w:cs="Times New Roman"/>
                <w:color w:val="000000"/>
                <w:lang w:val="en-US"/>
              </w:rPr>
            </w:pPr>
          </w:p>
        </w:tc>
        <w:tc>
          <w:tcPr>
            <w:tcW w:w="734" w:type="pct"/>
            <w:gridSpan w:val="2"/>
            <w:tcBorders>
              <w:top w:val="nil"/>
              <w:left w:val="nil"/>
              <w:right w:val="nil"/>
            </w:tcBorders>
            <w:shd w:val="clear" w:color="auto" w:fill="FFFFFF"/>
          </w:tcPr>
          <w:p w:rsidR="008447EA" w:rsidRPr="008D1B32" w:rsidRDefault="008447EA" w:rsidP="008447EA">
            <w:pPr>
              <w:autoSpaceDE w:val="0"/>
              <w:autoSpaceDN w:val="0"/>
              <w:adjustRightInd w:val="0"/>
              <w:ind w:right="60"/>
              <w:rPr>
                <w:rFonts w:ascii="Times New Roman" w:hAnsi="Times New Roman" w:cs="Times New Roman"/>
                <w:color w:val="000000"/>
                <w:lang w:val="en-US"/>
              </w:rPr>
            </w:pPr>
          </w:p>
        </w:tc>
        <w:tc>
          <w:tcPr>
            <w:tcW w:w="379" w:type="pct"/>
            <w:gridSpan w:val="2"/>
            <w:tcBorders>
              <w:top w:val="nil"/>
              <w:left w:val="nil"/>
              <w:right w:val="nil"/>
            </w:tcBorders>
            <w:shd w:val="clear" w:color="auto" w:fill="FFFFFF"/>
          </w:tcPr>
          <w:p w:rsidR="008447EA" w:rsidRPr="008D1B32" w:rsidRDefault="008447EA" w:rsidP="008447EA">
            <w:pPr>
              <w:autoSpaceDE w:val="0"/>
              <w:autoSpaceDN w:val="0"/>
              <w:adjustRightInd w:val="0"/>
              <w:ind w:right="60"/>
              <w:rPr>
                <w:rFonts w:ascii="Times New Roman" w:hAnsi="Times New Roman" w:cs="Times New Roman"/>
                <w:color w:val="000000"/>
                <w:lang w:val="en-US"/>
              </w:rPr>
            </w:pPr>
          </w:p>
        </w:tc>
        <w:tc>
          <w:tcPr>
            <w:tcW w:w="12" w:type="pct"/>
            <w:tcBorders>
              <w:top w:val="nil"/>
              <w:left w:val="nil"/>
              <w:right w:val="nil"/>
            </w:tcBorders>
            <w:shd w:val="clear" w:color="auto" w:fill="FFFFFF"/>
          </w:tcPr>
          <w:p w:rsidR="008447EA" w:rsidRPr="008D1B32" w:rsidRDefault="008447EA" w:rsidP="008447EA">
            <w:pPr>
              <w:autoSpaceDE w:val="0"/>
              <w:autoSpaceDN w:val="0"/>
              <w:adjustRightInd w:val="0"/>
              <w:ind w:left="60" w:right="60"/>
              <w:rPr>
                <w:rFonts w:ascii="Times New Roman" w:hAnsi="Times New Roman" w:cs="Times New Roman"/>
                <w:color w:val="000000"/>
                <w:lang w:val="en-US"/>
              </w:rPr>
            </w:pPr>
          </w:p>
        </w:tc>
      </w:tr>
    </w:tbl>
    <w:p w:rsidR="008447EA" w:rsidRPr="00806226" w:rsidRDefault="008447EA" w:rsidP="008447EA">
      <w:pPr>
        <w:autoSpaceDE w:val="0"/>
        <w:autoSpaceDN w:val="0"/>
        <w:adjustRightInd w:val="0"/>
        <w:rPr>
          <w:rFonts w:ascii="Times New Roman" w:hAnsi="Times New Roman" w:cs="Times New Roman"/>
          <w:lang w:val="en-US"/>
        </w:rPr>
      </w:pPr>
      <w:r w:rsidRPr="00806226">
        <w:rPr>
          <w:rStyle w:val="Emphasis"/>
          <w:rFonts w:ascii="Times New Roman" w:hAnsi="Times New Roman" w:cs="Times New Roman"/>
          <w:color w:val="000000"/>
          <w:bdr w:val="none" w:sz="0" w:space="0" w:color="auto" w:frame="1"/>
          <w:shd w:val="clear" w:color="auto" w:fill="FFFFFF"/>
        </w:rPr>
        <w:t>Note.</w:t>
      </w:r>
      <w:r w:rsidRPr="00806226">
        <w:rPr>
          <w:rFonts w:ascii="Times New Roman" w:hAnsi="Times New Roman" w:cs="Times New Roman"/>
          <w:color w:val="000000"/>
          <w:shd w:val="clear" w:color="auto" w:fill="FFFFFF"/>
        </w:rPr>
        <w:t> </w:t>
      </w:r>
      <w:r w:rsidRPr="00806226">
        <w:rPr>
          <w:rStyle w:val="Emphasis"/>
          <w:rFonts w:ascii="Times New Roman" w:hAnsi="Times New Roman" w:cs="Times New Roman"/>
          <w:color w:val="000000"/>
          <w:bdr w:val="none" w:sz="0" w:space="0" w:color="auto" w:frame="1"/>
          <w:shd w:val="clear" w:color="auto" w:fill="FFFFFF"/>
        </w:rPr>
        <w:t>N</w:t>
      </w:r>
      <w:r w:rsidRPr="00806226">
        <w:rPr>
          <w:rFonts w:ascii="Times New Roman" w:hAnsi="Times New Roman" w:cs="Times New Roman"/>
          <w:color w:val="000000"/>
          <w:shd w:val="clear" w:color="auto" w:fill="FFFFFF"/>
        </w:rPr>
        <w:t xml:space="preserve"> = </w:t>
      </w:r>
      <w:r>
        <w:rPr>
          <w:rFonts w:ascii="Times New Roman" w:hAnsi="Times New Roman" w:cs="Times New Roman"/>
          <w:color w:val="000000"/>
          <w:shd w:val="clear" w:color="auto" w:fill="FFFFFF"/>
        </w:rPr>
        <w:t>200</w:t>
      </w:r>
      <w:r w:rsidRPr="00806226">
        <w:rPr>
          <w:rFonts w:ascii="Times New Roman" w:hAnsi="Times New Roman" w:cs="Times New Roman"/>
          <w:color w:val="000000"/>
          <w:shd w:val="clear" w:color="auto" w:fill="FFFFFF"/>
        </w:rPr>
        <w:t xml:space="preserve">. Participants were on average </w:t>
      </w:r>
      <w:r>
        <w:rPr>
          <w:rFonts w:ascii="Times New Roman" w:hAnsi="Times New Roman" w:cs="Times New Roman"/>
          <w:color w:val="000000"/>
          <w:shd w:val="clear" w:color="auto" w:fill="FFFFFF"/>
        </w:rPr>
        <w:t>25.67</w:t>
      </w:r>
      <w:r w:rsidRPr="00806226">
        <w:rPr>
          <w:rFonts w:ascii="Times New Roman" w:hAnsi="Times New Roman" w:cs="Times New Roman"/>
          <w:color w:val="000000"/>
          <w:shd w:val="clear" w:color="auto" w:fill="FFFFFF"/>
        </w:rPr>
        <w:t xml:space="preserve"> years old (</w:t>
      </w:r>
      <w:r w:rsidRPr="00806226">
        <w:rPr>
          <w:rStyle w:val="Emphasis"/>
          <w:rFonts w:ascii="Times New Roman" w:hAnsi="Times New Roman" w:cs="Times New Roman"/>
          <w:color w:val="000000"/>
          <w:bdr w:val="none" w:sz="0" w:space="0" w:color="auto" w:frame="1"/>
          <w:shd w:val="clear" w:color="auto" w:fill="FFFFFF"/>
        </w:rPr>
        <w:t>SD</w:t>
      </w:r>
      <w:r w:rsidRPr="00806226">
        <w:rPr>
          <w:rFonts w:ascii="Times New Roman" w:hAnsi="Times New Roman" w:cs="Times New Roman"/>
          <w:color w:val="000000"/>
          <w:shd w:val="clear" w:color="auto" w:fill="FFFFFF"/>
        </w:rPr>
        <w:t xml:space="preserve"> = </w:t>
      </w:r>
      <w:r>
        <w:rPr>
          <w:rFonts w:ascii="Times New Roman" w:hAnsi="Times New Roman" w:cs="Times New Roman"/>
          <w:color w:val="000000"/>
          <w:shd w:val="clear" w:color="auto" w:fill="FFFFFF"/>
        </w:rPr>
        <w:t>2.075</w:t>
      </w:r>
      <w:r w:rsidRPr="00806226">
        <w:rPr>
          <w:rFonts w:ascii="Times New Roman" w:hAnsi="Times New Roman" w:cs="Times New Roman"/>
          <w:color w:val="000000"/>
          <w:shd w:val="clear" w:color="auto" w:fill="FFFFFF"/>
        </w:rPr>
        <w:t>)</w:t>
      </w:r>
    </w:p>
    <w:p w:rsidR="008447EA" w:rsidRDefault="008447EA" w:rsidP="008447EA">
      <w:pPr>
        <w:spacing w:line="480" w:lineRule="auto"/>
        <w:rPr>
          <w:rFonts w:ascii="Times New Roman" w:eastAsia="Times New Roman" w:hAnsi="Times New Roman" w:cs="Times New Roman"/>
          <w:b/>
        </w:rPr>
      </w:pPr>
    </w:p>
    <w:p w:rsidR="002A6566" w:rsidRPr="002A6566" w:rsidRDefault="002A6566" w:rsidP="002A6566">
      <w:pPr>
        <w:spacing w:line="480" w:lineRule="auto"/>
        <w:ind w:firstLine="720"/>
        <w:rPr>
          <w:rFonts w:ascii="Times New Roman" w:eastAsia="Times New Roman" w:hAnsi="Times New Roman" w:cs="Times New Roman"/>
          <w:lang w:val="en-US"/>
        </w:rPr>
      </w:pPr>
      <w:r w:rsidRPr="62F62761">
        <w:rPr>
          <w:rFonts w:ascii="Times New Roman" w:hAnsi="Times New Roman" w:cs="Times New Roman"/>
          <w:lang w:val="en-US"/>
        </w:rPr>
        <w:lastRenderedPageBreak/>
        <w:t xml:space="preserve">From Table 4.1, it is observed that the study included participants from various </w:t>
      </w:r>
      <w:r w:rsidR="00916D79">
        <w:rPr>
          <w:rFonts w:ascii="Times New Roman" w:hAnsi="Times New Roman" w:cs="Times New Roman"/>
          <w:lang w:val="en-US"/>
        </w:rPr>
        <w:t>demographics such as age, sex</w:t>
      </w:r>
      <w:r w:rsidRPr="62F62761">
        <w:rPr>
          <w:rFonts w:ascii="Times New Roman" w:hAnsi="Times New Roman" w:cs="Times New Roman"/>
          <w:lang w:val="en-US"/>
        </w:rPr>
        <w:t>, marital status, family type, occupational stat</w:t>
      </w:r>
      <w:r w:rsidR="00F52B53">
        <w:rPr>
          <w:rFonts w:ascii="Times New Roman" w:hAnsi="Times New Roman" w:cs="Times New Roman"/>
          <w:lang w:val="en-US"/>
        </w:rPr>
        <w:t xml:space="preserve">us, residence type, and study stream </w:t>
      </w:r>
      <w:r w:rsidRPr="62F62761">
        <w:rPr>
          <w:rFonts w:ascii="Times New Roman" w:hAnsi="Times New Roman" w:cs="Times New Roman"/>
          <w:lang w:val="en-US"/>
        </w:rPr>
        <w:t>of students. The participation was equ</w:t>
      </w:r>
      <w:r w:rsidR="00916D79">
        <w:rPr>
          <w:rFonts w:ascii="Times New Roman" w:hAnsi="Times New Roman" w:cs="Times New Roman"/>
          <w:lang w:val="en-US"/>
        </w:rPr>
        <w:t>ally distributed based on sex</w:t>
      </w:r>
      <w:r w:rsidR="00F52B53">
        <w:rPr>
          <w:rFonts w:ascii="Times New Roman" w:hAnsi="Times New Roman" w:cs="Times New Roman"/>
          <w:lang w:val="en-US"/>
        </w:rPr>
        <w:t xml:space="preserve"> and study stream </w:t>
      </w:r>
      <w:r w:rsidRPr="62F62761">
        <w:rPr>
          <w:rFonts w:ascii="Times New Roman" w:hAnsi="Times New Roman" w:cs="Times New Roman"/>
          <w:lang w:val="en-US"/>
        </w:rPr>
        <w:t>of the students. However, for the other variables, the participation was not equally distributed.</w:t>
      </w:r>
    </w:p>
    <w:p w:rsidR="008447EA" w:rsidRDefault="008447EA" w:rsidP="00B10E2E">
      <w:pPr>
        <w:spacing w:line="480" w:lineRule="auto"/>
        <w:rPr>
          <w:rFonts w:ascii="Times New Roman" w:eastAsia="Times New Roman" w:hAnsi="Times New Roman" w:cs="Times New Roman"/>
          <w:b/>
          <w:bCs/>
        </w:rPr>
      </w:pPr>
      <w:r>
        <w:rPr>
          <w:rFonts w:ascii="Times New Roman" w:eastAsia="Times New Roman" w:hAnsi="Times New Roman" w:cs="Times New Roman"/>
          <w:b/>
          <w:bCs/>
        </w:rPr>
        <w:t>4.2 Cross Tabulation</w:t>
      </w:r>
      <w:r w:rsidRPr="00B54916">
        <w:rPr>
          <w:rFonts w:ascii="Times New Roman" w:eastAsia="Times New Roman" w:hAnsi="Times New Roman" w:cs="Times New Roman"/>
          <w:b/>
          <w:bCs/>
        </w:rPr>
        <w:t xml:space="preserve"> of </w:t>
      </w:r>
      <w:r>
        <w:rPr>
          <w:rFonts w:ascii="Times New Roman" w:eastAsia="Times New Roman" w:hAnsi="Times New Roman" w:cs="Times New Roman"/>
          <w:b/>
          <w:bCs/>
        </w:rPr>
        <w:t>Sex and H</w:t>
      </w:r>
      <w:r w:rsidRPr="00B54916">
        <w:rPr>
          <w:rFonts w:ascii="Times New Roman" w:eastAsia="Times New Roman" w:hAnsi="Times New Roman" w:cs="Times New Roman"/>
          <w:b/>
          <w:bCs/>
        </w:rPr>
        <w:t xml:space="preserve">ealth </w:t>
      </w:r>
      <w:r>
        <w:rPr>
          <w:rFonts w:ascii="Times New Roman" w:eastAsia="Times New Roman" w:hAnsi="Times New Roman" w:cs="Times New Roman"/>
          <w:b/>
          <w:bCs/>
        </w:rPr>
        <w:t>B</w:t>
      </w:r>
      <w:r w:rsidRPr="00B54916">
        <w:rPr>
          <w:rFonts w:ascii="Times New Roman" w:eastAsia="Times New Roman" w:hAnsi="Times New Roman" w:cs="Times New Roman"/>
          <w:b/>
          <w:bCs/>
        </w:rPr>
        <w:t xml:space="preserve">ehaviors </w:t>
      </w:r>
    </w:p>
    <w:p w:rsidR="008447EA" w:rsidRPr="003B07F5" w:rsidRDefault="008447EA" w:rsidP="00B10E2E">
      <w:pPr>
        <w:spacing w:line="480" w:lineRule="auto"/>
        <w:rPr>
          <w:rFonts w:ascii="Times New Roman" w:eastAsia="Times New Roman" w:hAnsi="Times New Roman" w:cs="Times New Roman"/>
          <w:b/>
          <w:bCs/>
        </w:rPr>
      </w:pPr>
      <w:r>
        <w:rPr>
          <w:rFonts w:ascii="Times New Roman" w:eastAsia="Times New Roman" w:hAnsi="Times New Roman" w:cs="Times New Roman"/>
          <w:b/>
          <w:bCs/>
        </w:rPr>
        <w:t xml:space="preserve">Table </w:t>
      </w:r>
      <w:r w:rsidR="002A6566">
        <w:rPr>
          <w:rFonts w:ascii="Times New Roman" w:eastAsia="Times New Roman" w:hAnsi="Times New Roman" w:cs="Times New Roman"/>
          <w:b/>
          <w:bCs/>
        </w:rPr>
        <w:t>4.</w:t>
      </w:r>
      <w:r>
        <w:rPr>
          <w:rFonts w:ascii="Times New Roman" w:eastAsia="Times New Roman" w:hAnsi="Times New Roman" w:cs="Times New Roman"/>
          <w:b/>
          <w:bCs/>
        </w:rPr>
        <w:t>2</w:t>
      </w:r>
    </w:p>
    <w:tbl>
      <w:tblPr>
        <w:tblW w:w="84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602"/>
        <w:gridCol w:w="1036"/>
        <w:gridCol w:w="401"/>
        <w:gridCol w:w="886"/>
        <w:gridCol w:w="953"/>
        <w:gridCol w:w="1488"/>
        <w:gridCol w:w="927"/>
        <w:gridCol w:w="1070"/>
        <w:gridCol w:w="1078"/>
      </w:tblGrid>
      <w:tr w:rsidR="008447EA" w:rsidRPr="00AF7B19" w:rsidTr="008447EA">
        <w:trPr>
          <w:cantSplit/>
          <w:trHeight w:val="412"/>
        </w:trPr>
        <w:tc>
          <w:tcPr>
            <w:tcW w:w="0" w:type="auto"/>
            <w:gridSpan w:val="9"/>
            <w:tcBorders>
              <w:top w:val="nil"/>
              <w:left w:val="nil"/>
              <w:bottom w:val="nil"/>
              <w:right w:val="nil"/>
            </w:tcBorders>
            <w:shd w:val="clear" w:color="auto" w:fill="FFFFFF"/>
            <w:vAlign w:val="center"/>
          </w:tcPr>
          <w:p w:rsidR="008447EA" w:rsidRPr="000507DD" w:rsidRDefault="008447EA" w:rsidP="00B10E2E">
            <w:pPr>
              <w:autoSpaceDE w:val="0"/>
              <w:autoSpaceDN w:val="0"/>
              <w:adjustRightInd w:val="0"/>
              <w:spacing w:line="480" w:lineRule="auto"/>
              <w:ind w:left="60" w:right="60"/>
              <w:rPr>
                <w:rFonts w:ascii="Times New Roman" w:hAnsi="Times New Roman" w:cs="Times New Roman"/>
                <w:i/>
                <w:iCs/>
                <w:color w:val="000000"/>
              </w:rPr>
            </w:pPr>
            <w:r w:rsidRPr="000507DD">
              <w:rPr>
                <w:rFonts w:ascii="Times New Roman" w:hAnsi="Times New Roman" w:cs="Times New Roman"/>
                <w:i/>
                <w:iCs/>
                <w:color w:val="000000"/>
              </w:rPr>
              <w:t xml:space="preserve">Cross Tabulation </w:t>
            </w:r>
            <w:r>
              <w:rPr>
                <w:rFonts w:ascii="Times New Roman" w:hAnsi="Times New Roman" w:cs="Times New Roman"/>
                <w:i/>
                <w:iCs/>
                <w:color w:val="000000"/>
              </w:rPr>
              <w:t>between</w:t>
            </w:r>
            <w:r w:rsidRPr="000507DD">
              <w:rPr>
                <w:rFonts w:ascii="Times New Roman" w:hAnsi="Times New Roman" w:cs="Times New Roman"/>
                <w:i/>
                <w:iCs/>
                <w:color w:val="000000"/>
              </w:rPr>
              <w:t xml:space="preserve"> Sex and avoidance of Junk food. </w:t>
            </w:r>
          </w:p>
        </w:tc>
      </w:tr>
      <w:tr w:rsidR="008447EA" w:rsidRPr="00AF7B19" w:rsidTr="008447EA">
        <w:trPr>
          <w:cantSplit/>
          <w:trHeight w:val="431"/>
        </w:trPr>
        <w:tc>
          <w:tcPr>
            <w:tcW w:w="0" w:type="auto"/>
            <w:gridSpan w:val="3"/>
            <w:vMerge w:val="restart"/>
            <w:tcBorders>
              <w:left w:val="nil"/>
              <w:bottom w:val="nil"/>
              <w:right w:val="nil"/>
            </w:tcBorders>
            <w:shd w:val="clear" w:color="auto" w:fill="FFFFFF"/>
            <w:vAlign w:val="bottom"/>
          </w:tcPr>
          <w:p w:rsidR="008447EA" w:rsidRPr="00AF7B19" w:rsidRDefault="008447EA" w:rsidP="00B10E2E">
            <w:pPr>
              <w:autoSpaceDE w:val="0"/>
              <w:autoSpaceDN w:val="0"/>
              <w:adjustRightInd w:val="0"/>
              <w:spacing w:line="480" w:lineRule="auto"/>
              <w:rPr>
                <w:rFonts w:ascii="Times New Roman" w:hAnsi="Times New Roman" w:cs="Times New Roman"/>
              </w:rPr>
            </w:pPr>
          </w:p>
        </w:tc>
        <w:tc>
          <w:tcPr>
            <w:tcW w:w="0" w:type="auto"/>
            <w:gridSpan w:val="5"/>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I avoid the intake of junk food</w:t>
            </w:r>
          </w:p>
        </w:tc>
        <w:tc>
          <w:tcPr>
            <w:tcW w:w="0" w:type="auto"/>
            <w:vMerge w:val="restart"/>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Total</w:t>
            </w:r>
          </w:p>
        </w:tc>
      </w:tr>
      <w:tr w:rsidR="008447EA" w:rsidRPr="00AF7B19" w:rsidTr="008447EA">
        <w:trPr>
          <w:cantSplit/>
          <w:trHeight w:val="186"/>
        </w:trPr>
        <w:tc>
          <w:tcPr>
            <w:tcW w:w="0" w:type="auto"/>
            <w:gridSpan w:val="3"/>
            <w:vMerge/>
            <w:tcBorders>
              <w:left w:val="nil"/>
              <w:bottom w:val="nil"/>
              <w:right w:val="nil"/>
            </w:tcBorders>
            <w:shd w:val="clear" w:color="auto" w:fill="FFFFFF"/>
            <w:vAlign w:val="bottom"/>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Never</w:t>
            </w:r>
          </w:p>
        </w:tc>
        <w:tc>
          <w:tcPr>
            <w:tcW w:w="0" w:type="auto"/>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Rarely</w:t>
            </w:r>
          </w:p>
        </w:tc>
        <w:tc>
          <w:tcPr>
            <w:tcW w:w="0" w:type="auto"/>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Sometimes</w:t>
            </w:r>
          </w:p>
        </w:tc>
        <w:tc>
          <w:tcPr>
            <w:tcW w:w="0" w:type="auto"/>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Often</w:t>
            </w:r>
          </w:p>
        </w:tc>
        <w:tc>
          <w:tcPr>
            <w:tcW w:w="0" w:type="auto"/>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Always</w:t>
            </w:r>
          </w:p>
        </w:tc>
        <w:tc>
          <w:tcPr>
            <w:tcW w:w="0" w:type="auto"/>
            <w:vMerge/>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r>
      <w:tr w:rsidR="008447EA" w:rsidRPr="00AF7B19" w:rsidTr="008447EA">
        <w:trPr>
          <w:cantSplit/>
          <w:trHeight w:val="412"/>
        </w:trPr>
        <w:tc>
          <w:tcPr>
            <w:tcW w:w="0" w:type="auto"/>
            <w:vMerge w:val="restart"/>
            <w:tcBorders>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Sex</w:t>
            </w:r>
          </w:p>
        </w:tc>
        <w:tc>
          <w:tcPr>
            <w:tcW w:w="0" w:type="auto"/>
            <w:vMerge w:val="restart"/>
            <w:tcBorders>
              <w:left w:val="nil"/>
              <w:right w:val="nil"/>
            </w:tcBorders>
            <w:shd w:val="clear" w:color="auto" w:fill="FFFFFF"/>
          </w:tcPr>
          <w:p w:rsidR="008447EA" w:rsidRPr="00AF7B19" w:rsidRDefault="008447EA" w:rsidP="00B10E2E">
            <w:pPr>
              <w:autoSpaceDE w:val="0"/>
              <w:autoSpaceDN w:val="0"/>
              <w:adjustRightInd w:val="0"/>
              <w:spacing w:line="480" w:lineRule="auto"/>
              <w:ind w:right="60"/>
              <w:rPr>
                <w:rFonts w:ascii="Times New Roman" w:hAnsi="Times New Roman" w:cs="Times New Roman"/>
                <w:color w:val="000000"/>
              </w:rPr>
            </w:pPr>
            <w:r w:rsidRPr="001C2856">
              <w:rPr>
                <w:rFonts w:ascii="Times New Roman" w:hAnsi="Times New Roman" w:cs="Times New Roman"/>
                <w:color w:val="000000"/>
              </w:rPr>
              <w:t xml:space="preserve"> </w:t>
            </w:r>
            <w:r w:rsidRPr="00AF7B19">
              <w:rPr>
                <w:rFonts w:ascii="Times New Roman" w:hAnsi="Times New Roman" w:cs="Times New Roman"/>
                <w:color w:val="000000"/>
              </w:rPr>
              <w:t>Male</w:t>
            </w:r>
          </w:p>
        </w:tc>
        <w:tc>
          <w:tcPr>
            <w:tcW w:w="0" w:type="auto"/>
            <w:tcBorders>
              <w:left w:val="nil"/>
              <w:bottom w:val="nil"/>
              <w:right w:val="nil"/>
            </w:tcBorders>
            <w:shd w:val="clear" w:color="auto" w:fill="FFFFFF"/>
          </w:tcPr>
          <w:p w:rsidR="008447EA" w:rsidRPr="00AF7B19" w:rsidRDefault="0019695B" w:rsidP="00B10E2E">
            <w:pPr>
              <w:autoSpaceDE w:val="0"/>
              <w:autoSpaceDN w:val="0"/>
              <w:adjustRightInd w:val="0"/>
              <w:spacing w:line="480" w:lineRule="auto"/>
              <w:ind w:left="60" w:right="60"/>
              <w:rPr>
                <w:rFonts w:ascii="Times New Roman" w:hAnsi="Times New Roman" w:cs="Times New Roman"/>
                <w:color w:val="000000"/>
              </w:rPr>
            </w:pPr>
            <w:r w:rsidRPr="001C2856">
              <w:rPr>
                <w:rFonts w:ascii="Times New Roman" w:hAnsi="Times New Roman" w:cs="Times New Roman"/>
                <w:color w:val="000000"/>
              </w:rPr>
              <w:t>N</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5</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16</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52</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19</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8</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w:t>
            </w:r>
          </w:p>
        </w:tc>
      </w:tr>
      <w:tr w:rsidR="008447EA" w:rsidRPr="00AF7B19" w:rsidTr="008447EA">
        <w:trPr>
          <w:cantSplit/>
          <w:trHeight w:val="186"/>
        </w:trPr>
        <w:tc>
          <w:tcPr>
            <w:tcW w:w="0" w:type="auto"/>
            <w:vMerge/>
            <w:tcBorders>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vMerge/>
            <w:tcBorders>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5.0%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16.0%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52.0%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19.0%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8.0%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r w:rsidR="008447EA" w:rsidRPr="00AF7B19" w:rsidTr="008447EA">
        <w:trPr>
          <w:cantSplit/>
          <w:trHeight w:val="186"/>
        </w:trPr>
        <w:tc>
          <w:tcPr>
            <w:tcW w:w="0" w:type="auto"/>
            <w:vMerge/>
            <w:tcBorders>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Female</w:t>
            </w:r>
          </w:p>
        </w:tc>
        <w:tc>
          <w:tcPr>
            <w:tcW w:w="0" w:type="auto"/>
            <w:tcBorders>
              <w:top w:val="nil"/>
              <w:left w:val="nil"/>
              <w:bottom w:val="nil"/>
              <w:right w:val="nil"/>
            </w:tcBorders>
            <w:shd w:val="clear" w:color="auto" w:fill="FFFFFF"/>
          </w:tcPr>
          <w:p w:rsidR="008447EA" w:rsidRPr="00AF7B19" w:rsidRDefault="0019695B" w:rsidP="00B10E2E">
            <w:pPr>
              <w:autoSpaceDE w:val="0"/>
              <w:autoSpaceDN w:val="0"/>
              <w:adjustRightInd w:val="0"/>
              <w:spacing w:line="480" w:lineRule="auto"/>
              <w:ind w:left="60" w:right="60"/>
              <w:rPr>
                <w:rFonts w:ascii="Times New Roman" w:hAnsi="Times New Roman" w:cs="Times New Roman"/>
                <w:color w:val="000000"/>
              </w:rPr>
            </w:pPr>
            <w:r w:rsidRPr="001C2856">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6</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11</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57</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20</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6</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w:t>
            </w:r>
          </w:p>
        </w:tc>
      </w:tr>
      <w:tr w:rsidR="008447EA" w:rsidRPr="00AF7B19" w:rsidTr="008447EA">
        <w:trPr>
          <w:cantSplit/>
          <w:trHeight w:val="186"/>
        </w:trPr>
        <w:tc>
          <w:tcPr>
            <w:tcW w:w="0" w:type="auto"/>
            <w:vMerge/>
            <w:tcBorders>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6.0%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11.0%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57.0%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20.0%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6.0%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r w:rsidR="008447EA" w:rsidRPr="00AF7B19" w:rsidTr="008447EA">
        <w:trPr>
          <w:cantSplit/>
          <w:trHeight w:val="431"/>
        </w:trPr>
        <w:tc>
          <w:tcPr>
            <w:tcW w:w="0" w:type="auto"/>
            <w:gridSpan w:val="2"/>
            <w:vMerge w:val="restart"/>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Total</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right="60"/>
              <w:rPr>
                <w:rFonts w:ascii="Times New Roman" w:hAnsi="Times New Roman" w:cs="Times New Roman"/>
                <w:color w:val="000000"/>
              </w:rPr>
            </w:pPr>
            <w:r w:rsidRPr="001C2856">
              <w:rPr>
                <w:rFonts w:ascii="Times New Roman" w:hAnsi="Times New Roman" w:cs="Times New Roman"/>
                <w:color w:val="000000"/>
              </w:rPr>
              <w:t xml:space="preserve"> </w:t>
            </w:r>
            <w:r w:rsidR="0019695B" w:rsidRPr="001C2856">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11</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27</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109</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39</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14</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200</w:t>
            </w:r>
          </w:p>
        </w:tc>
      </w:tr>
      <w:tr w:rsidR="008447EA" w:rsidRPr="00AF7B19" w:rsidTr="008447EA">
        <w:trPr>
          <w:cantSplit/>
          <w:trHeight w:val="186"/>
        </w:trPr>
        <w:tc>
          <w:tcPr>
            <w:tcW w:w="0" w:type="auto"/>
            <w:gridSpan w:val="2"/>
            <w:vMerge/>
            <w:tcBorders>
              <w:top w:val="nil"/>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5.5%</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13.5%</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54.5%</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19.5%</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7.0%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bl>
    <w:p w:rsidR="008447EA" w:rsidRDefault="008447EA" w:rsidP="008447EA">
      <w:pPr>
        <w:autoSpaceDE w:val="0"/>
        <w:autoSpaceDN w:val="0"/>
        <w:adjustRightInd w:val="0"/>
        <w:spacing w:line="480" w:lineRule="auto"/>
        <w:rPr>
          <w:rFonts w:ascii="Times New Roman" w:hAnsi="Times New Roman" w:cs="Times New Roman"/>
        </w:rPr>
      </w:pPr>
    </w:p>
    <w:p w:rsidR="002A6566" w:rsidRDefault="002A6566" w:rsidP="002A6566">
      <w:pPr>
        <w:autoSpaceDE w:val="0"/>
        <w:autoSpaceDN w:val="0"/>
        <w:adjustRightInd w:val="0"/>
        <w:spacing w:line="480" w:lineRule="auto"/>
        <w:ind w:firstLine="720"/>
        <w:rPr>
          <w:rFonts w:ascii="Times New Roman" w:hAnsi="Times New Roman" w:cs="Times New Roman"/>
          <w:lang w:val="en-US"/>
        </w:rPr>
      </w:pPr>
      <w:r w:rsidRPr="14CFA7AC">
        <w:rPr>
          <w:rFonts w:ascii="Times New Roman" w:hAnsi="Times New Roman" w:cs="Times New Roman"/>
          <w:lang w:val="en-US"/>
        </w:rPr>
        <w:t xml:space="preserve">From Table 4.2, more males than females (8% vs. 6%) reported they always avoid junk food, and the proportion of males who avoid junk food </w:t>
      </w:r>
      <w:r w:rsidR="0019695B">
        <w:rPr>
          <w:rFonts w:ascii="Times New Roman" w:hAnsi="Times New Roman" w:cs="Times New Roman"/>
          <w:lang w:val="en-US"/>
        </w:rPr>
        <w:t>‘</w:t>
      </w:r>
      <w:r w:rsidRPr="14CFA7AC">
        <w:rPr>
          <w:rFonts w:ascii="Times New Roman" w:hAnsi="Times New Roman" w:cs="Times New Roman"/>
          <w:lang w:val="en-US"/>
        </w:rPr>
        <w:t>often</w:t>
      </w:r>
      <w:r w:rsidR="0019695B">
        <w:rPr>
          <w:rFonts w:ascii="Times New Roman" w:hAnsi="Times New Roman" w:cs="Times New Roman"/>
          <w:lang w:val="en-US"/>
        </w:rPr>
        <w:t>’</w:t>
      </w:r>
      <w:r w:rsidRPr="14CFA7AC">
        <w:rPr>
          <w:rFonts w:ascii="Times New Roman" w:hAnsi="Times New Roman" w:cs="Times New Roman"/>
          <w:lang w:val="en-US"/>
        </w:rPr>
        <w:t xml:space="preserve"> to </w:t>
      </w:r>
      <w:r w:rsidR="0019695B">
        <w:rPr>
          <w:rFonts w:ascii="Times New Roman" w:hAnsi="Times New Roman" w:cs="Times New Roman"/>
          <w:lang w:val="en-US"/>
        </w:rPr>
        <w:t>‘</w:t>
      </w:r>
      <w:r w:rsidRPr="14CFA7AC">
        <w:rPr>
          <w:rFonts w:ascii="Times New Roman" w:hAnsi="Times New Roman" w:cs="Times New Roman"/>
          <w:lang w:val="en-US"/>
        </w:rPr>
        <w:t>always</w:t>
      </w:r>
      <w:r w:rsidR="0019695B">
        <w:rPr>
          <w:rFonts w:ascii="Times New Roman" w:hAnsi="Times New Roman" w:cs="Times New Roman"/>
          <w:lang w:val="en-US"/>
        </w:rPr>
        <w:t>’</w:t>
      </w:r>
      <w:r w:rsidRPr="14CFA7AC">
        <w:rPr>
          <w:rFonts w:ascii="Times New Roman" w:hAnsi="Times New Roman" w:cs="Times New Roman"/>
          <w:lang w:val="en-US"/>
        </w:rPr>
        <w:t xml:space="preserve"> is slightly higher than females (27% vs. 26%).  The proportion of females who never avoid junk food is higher than males (6% vs. 5%), even though those who reported ‘never’ to ‘rare’ avoidance of junk food is higher among males (21% vs. 17%). Altogether, 7% of the students reported they always avoid </w:t>
      </w:r>
      <w:r w:rsidRPr="14CFA7AC">
        <w:rPr>
          <w:rFonts w:ascii="Times New Roman" w:hAnsi="Times New Roman" w:cs="Times New Roman"/>
          <w:lang w:val="en-US"/>
        </w:rPr>
        <w:lastRenderedPageBreak/>
        <w:t>junk food whereas 5.5% of the students reported they never avoid junk food.  Further analysis didn’t show any significant association of sex and junk food avoidance (p=0.816)</w:t>
      </w:r>
    </w:p>
    <w:p w:rsidR="008447EA" w:rsidRPr="000B27F3" w:rsidRDefault="008447EA" w:rsidP="00B10E2E">
      <w:pPr>
        <w:autoSpaceDE w:val="0"/>
        <w:autoSpaceDN w:val="0"/>
        <w:adjustRightInd w:val="0"/>
        <w:spacing w:line="480" w:lineRule="auto"/>
        <w:rPr>
          <w:rFonts w:ascii="Times New Roman" w:hAnsi="Times New Roman" w:cs="Times New Roman"/>
          <w:b/>
          <w:bCs/>
          <w:lang w:val="en-GB"/>
        </w:rPr>
      </w:pPr>
      <w:r w:rsidRPr="000B27F3">
        <w:rPr>
          <w:rFonts w:ascii="Times New Roman" w:hAnsi="Times New Roman" w:cs="Times New Roman"/>
          <w:b/>
          <w:bCs/>
          <w:lang w:val="en-GB"/>
        </w:rPr>
        <w:t xml:space="preserve">Table </w:t>
      </w:r>
      <w:r w:rsidR="002A6566">
        <w:rPr>
          <w:rFonts w:ascii="Times New Roman" w:hAnsi="Times New Roman" w:cs="Times New Roman"/>
          <w:b/>
          <w:bCs/>
          <w:lang w:val="en-GB"/>
        </w:rPr>
        <w:t>4.</w:t>
      </w:r>
      <w:r w:rsidRPr="000B27F3">
        <w:rPr>
          <w:rFonts w:ascii="Times New Roman" w:hAnsi="Times New Roman" w:cs="Times New Roman"/>
          <w:b/>
          <w:bCs/>
          <w:lang w:val="en-GB"/>
        </w:rPr>
        <w:t>3</w:t>
      </w:r>
    </w:p>
    <w:tbl>
      <w:tblPr>
        <w:tblW w:w="87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624"/>
        <w:gridCol w:w="1075"/>
        <w:gridCol w:w="416"/>
        <w:gridCol w:w="962"/>
        <w:gridCol w:w="988"/>
        <w:gridCol w:w="1543"/>
        <w:gridCol w:w="962"/>
        <w:gridCol w:w="1110"/>
        <w:gridCol w:w="1118"/>
      </w:tblGrid>
      <w:tr w:rsidR="008447EA" w:rsidRPr="00AF7B19" w:rsidTr="008447EA">
        <w:trPr>
          <w:cantSplit/>
          <w:trHeight w:val="339"/>
        </w:trPr>
        <w:tc>
          <w:tcPr>
            <w:tcW w:w="0" w:type="auto"/>
            <w:gridSpan w:val="9"/>
            <w:tcBorders>
              <w:top w:val="nil"/>
              <w:left w:val="nil"/>
              <w:bottom w:val="nil"/>
              <w:right w:val="nil"/>
            </w:tcBorders>
            <w:shd w:val="clear" w:color="auto" w:fill="FFFFFF"/>
            <w:vAlign w:val="center"/>
          </w:tcPr>
          <w:p w:rsidR="008447EA" w:rsidRPr="00AF7B19" w:rsidRDefault="008447EA" w:rsidP="00B10E2E">
            <w:pPr>
              <w:autoSpaceDE w:val="0"/>
              <w:autoSpaceDN w:val="0"/>
              <w:adjustRightInd w:val="0"/>
              <w:spacing w:line="480" w:lineRule="auto"/>
              <w:ind w:left="60" w:right="60"/>
              <w:rPr>
                <w:rFonts w:ascii="Times New Roman" w:hAnsi="Times New Roman" w:cs="Times New Roman"/>
                <w:b/>
                <w:bCs/>
                <w:color w:val="000000"/>
              </w:rPr>
            </w:pPr>
            <w:r w:rsidRPr="00AF7B19">
              <w:rPr>
                <w:rFonts w:ascii="Times New Roman" w:hAnsi="Times New Roman" w:cs="Times New Roman"/>
                <w:i/>
                <w:iCs/>
                <w:color w:val="000000"/>
              </w:rPr>
              <w:t>Cross</w:t>
            </w:r>
            <w:r w:rsidR="002A6566">
              <w:rPr>
                <w:rFonts w:ascii="Times New Roman" w:hAnsi="Times New Roman" w:cs="Times New Roman"/>
                <w:i/>
                <w:iCs/>
                <w:color w:val="000000"/>
              </w:rPr>
              <w:t xml:space="preserve"> T</w:t>
            </w:r>
            <w:r w:rsidRPr="00AF7B19">
              <w:rPr>
                <w:rFonts w:ascii="Times New Roman" w:hAnsi="Times New Roman" w:cs="Times New Roman"/>
                <w:i/>
                <w:iCs/>
                <w:color w:val="000000"/>
              </w:rPr>
              <w:t>abulation</w:t>
            </w:r>
            <w:r>
              <w:rPr>
                <w:rFonts w:ascii="Times New Roman" w:hAnsi="Times New Roman" w:cs="Times New Roman"/>
                <w:i/>
                <w:iCs/>
                <w:color w:val="000000"/>
              </w:rPr>
              <w:t xml:space="preserve"> between Sex and avoidance of sweets</w:t>
            </w:r>
          </w:p>
        </w:tc>
      </w:tr>
      <w:tr w:rsidR="008447EA" w:rsidRPr="00AF7B19" w:rsidTr="008447EA">
        <w:trPr>
          <w:cantSplit/>
          <w:trHeight w:val="355"/>
        </w:trPr>
        <w:tc>
          <w:tcPr>
            <w:tcW w:w="0" w:type="auto"/>
            <w:gridSpan w:val="3"/>
            <w:vMerge w:val="restart"/>
            <w:tcBorders>
              <w:left w:val="nil"/>
              <w:bottom w:val="nil"/>
              <w:right w:val="nil"/>
            </w:tcBorders>
            <w:shd w:val="clear" w:color="auto" w:fill="FFFFFF"/>
            <w:vAlign w:val="bottom"/>
          </w:tcPr>
          <w:p w:rsidR="008447EA" w:rsidRPr="00AF7B19" w:rsidRDefault="008447EA" w:rsidP="00B10E2E">
            <w:pPr>
              <w:autoSpaceDE w:val="0"/>
              <w:autoSpaceDN w:val="0"/>
              <w:adjustRightInd w:val="0"/>
              <w:spacing w:line="480" w:lineRule="auto"/>
              <w:rPr>
                <w:rFonts w:ascii="Times New Roman" w:hAnsi="Times New Roman" w:cs="Times New Roman"/>
              </w:rPr>
            </w:pPr>
          </w:p>
        </w:tc>
        <w:tc>
          <w:tcPr>
            <w:tcW w:w="0" w:type="auto"/>
            <w:gridSpan w:val="5"/>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I avoid the intake of sweets</w:t>
            </w:r>
          </w:p>
        </w:tc>
        <w:tc>
          <w:tcPr>
            <w:tcW w:w="0" w:type="auto"/>
            <w:vMerge w:val="restart"/>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Total</w:t>
            </w:r>
          </w:p>
        </w:tc>
      </w:tr>
      <w:tr w:rsidR="008447EA" w:rsidRPr="00AF7B19" w:rsidTr="008447EA">
        <w:trPr>
          <w:cantSplit/>
          <w:trHeight w:val="153"/>
        </w:trPr>
        <w:tc>
          <w:tcPr>
            <w:tcW w:w="0" w:type="auto"/>
            <w:gridSpan w:val="3"/>
            <w:vMerge/>
            <w:tcBorders>
              <w:left w:val="nil"/>
              <w:bottom w:val="nil"/>
              <w:right w:val="nil"/>
            </w:tcBorders>
            <w:shd w:val="clear" w:color="auto" w:fill="FFFFFF"/>
            <w:vAlign w:val="bottom"/>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Never</w:t>
            </w:r>
          </w:p>
        </w:tc>
        <w:tc>
          <w:tcPr>
            <w:tcW w:w="0" w:type="auto"/>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Rarely</w:t>
            </w:r>
          </w:p>
        </w:tc>
        <w:tc>
          <w:tcPr>
            <w:tcW w:w="0" w:type="auto"/>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Sometimes</w:t>
            </w:r>
          </w:p>
        </w:tc>
        <w:tc>
          <w:tcPr>
            <w:tcW w:w="0" w:type="auto"/>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Often</w:t>
            </w:r>
          </w:p>
        </w:tc>
        <w:tc>
          <w:tcPr>
            <w:tcW w:w="0" w:type="auto"/>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Always</w:t>
            </w:r>
          </w:p>
        </w:tc>
        <w:tc>
          <w:tcPr>
            <w:tcW w:w="0" w:type="auto"/>
            <w:vMerge/>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r>
      <w:tr w:rsidR="008447EA" w:rsidRPr="00AF7B19" w:rsidTr="008447EA">
        <w:trPr>
          <w:cantSplit/>
          <w:trHeight w:val="339"/>
        </w:trPr>
        <w:tc>
          <w:tcPr>
            <w:tcW w:w="0" w:type="auto"/>
            <w:vMerge w:val="restart"/>
            <w:tcBorders>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Sex </w:t>
            </w:r>
          </w:p>
        </w:tc>
        <w:tc>
          <w:tcPr>
            <w:tcW w:w="0" w:type="auto"/>
            <w:vMerge w:val="restart"/>
            <w:tcBorders>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Male</w:t>
            </w:r>
          </w:p>
        </w:tc>
        <w:tc>
          <w:tcPr>
            <w:tcW w:w="0" w:type="auto"/>
            <w:tcBorders>
              <w:left w:val="nil"/>
              <w:bottom w:val="nil"/>
              <w:right w:val="nil"/>
            </w:tcBorders>
            <w:shd w:val="clear" w:color="auto" w:fill="FFFFFF"/>
          </w:tcPr>
          <w:p w:rsidR="008447EA" w:rsidRPr="00AF7B19" w:rsidRDefault="0019695B" w:rsidP="0098794A">
            <w:pPr>
              <w:autoSpaceDE w:val="0"/>
              <w:autoSpaceDN w:val="0"/>
              <w:adjustRightInd w:val="0"/>
              <w:spacing w:line="480" w:lineRule="auto"/>
              <w:ind w:right="60"/>
              <w:rPr>
                <w:rFonts w:ascii="Times New Roman" w:hAnsi="Times New Roman" w:cs="Times New Roman"/>
                <w:color w:val="000000"/>
              </w:rPr>
            </w:pPr>
            <w:r>
              <w:rPr>
                <w:rFonts w:ascii="Times New Roman" w:hAnsi="Times New Roman" w:cs="Times New Roman"/>
                <w:color w:val="000000"/>
              </w:rPr>
              <w:t>N</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12</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19</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37</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22</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w:t>
            </w:r>
          </w:p>
        </w:tc>
      </w:tr>
      <w:tr w:rsidR="008447EA" w:rsidRPr="00AF7B19" w:rsidTr="008447EA">
        <w:trPr>
          <w:cantSplit/>
          <w:trHeight w:val="153"/>
        </w:trPr>
        <w:tc>
          <w:tcPr>
            <w:tcW w:w="0" w:type="auto"/>
            <w:vMerge/>
            <w:tcBorders>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vMerge/>
            <w:tcBorders>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12.0%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19.0%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37.0%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22.0%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r w:rsidR="008447EA" w:rsidRPr="00AF7B19" w:rsidTr="008447EA">
        <w:trPr>
          <w:cantSplit/>
          <w:trHeight w:val="153"/>
        </w:trPr>
        <w:tc>
          <w:tcPr>
            <w:tcW w:w="0" w:type="auto"/>
            <w:vMerge/>
            <w:tcBorders>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Female</w:t>
            </w:r>
          </w:p>
        </w:tc>
        <w:tc>
          <w:tcPr>
            <w:tcW w:w="0" w:type="auto"/>
            <w:tcBorders>
              <w:top w:val="nil"/>
              <w:left w:val="nil"/>
              <w:bottom w:val="nil"/>
              <w:right w:val="nil"/>
            </w:tcBorders>
            <w:shd w:val="clear" w:color="auto" w:fill="FFFFFF"/>
          </w:tcPr>
          <w:p w:rsidR="008447EA" w:rsidRPr="00AF7B19" w:rsidRDefault="0019695B" w:rsidP="00B10E2E">
            <w:pPr>
              <w:autoSpaceDE w:val="0"/>
              <w:autoSpaceDN w:val="0"/>
              <w:adjustRightInd w:val="0"/>
              <w:spacing w:line="480" w:lineRule="auto"/>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9</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16</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49</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21</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5</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w:t>
            </w:r>
          </w:p>
        </w:tc>
      </w:tr>
      <w:tr w:rsidR="008447EA" w:rsidRPr="00AF7B19" w:rsidTr="008447EA">
        <w:trPr>
          <w:cantSplit/>
          <w:trHeight w:val="153"/>
        </w:trPr>
        <w:tc>
          <w:tcPr>
            <w:tcW w:w="0" w:type="auto"/>
            <w:vMerge/>
            <w:tcBorders>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9.0%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16.0%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49.0%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21.0%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5.0%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r w:rsidR="008447EA" w:rsidRPr="00AF7B19" w:rsidTr="008447EA">
        <w:trPr>
          <w:cantSplit/>
          <w:trHeight w:val="355"/>
        </w:trPr>
        <w:tc>
          <w:tcPr>
            <w:tcW w:w="0" w:type="auto"/>
            <w:gridSpan w:val="2"/>
            <w:vMerge w:val="restart"/>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Total</w:t>
            </w:r>
          </w:p>
        </w:tc>
        <w:tc>
          <w:tcPr>
            <w:tcW w:w="0" w:type="auto"/>
            <w:tcBorders>
              <w:top w:val="nil"/>
              <w:left w:val="nil"/>
              <w:bottom w:val="nil"/>
              <w:right w:val="nil"/>
            </w:tcBorders>
            <w:shd w:val="clear" w:color="auto" w:fill="FFFFFF"/>
          </w:tcPr>
          <w:p w:rsidR="008447EA" w:rsidRPr="00AF7B19" w:rsidRDefault="0098794A" w:rsidP="00B10E2E">
            <w:pPr>
              <w:autoSpaceDE w:val="0"/>
              <w:autoSpaceDN w:val="0"/>
              <w:adjustRightInd w:val="0"/>
              <w:spacing w:line="480" w:lineRule="auto"/>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21</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35</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86</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43</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15</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200</w:t>
            </w:r>
          </w:p>
        </w:tc>
      </w:tr>
      <w:tr w:rsidR="008447EA" w:rsidRPr="00AF7B19" w:rsidTr="008447EA">
        <w:trPr>
          <w:cantSplit/>
          <w:trHeight w:val="153"/>
        </w:trPr>
        <w:tc>
          <w:tcPr>
            <w:tcW w:w="0" w:type="auto"/>
            <w:gridSpan w:val="2"/>
            <w:vMerge/>
            <w:tcBorders>
              <w:top w:val="nil"/>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10.5%</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17.5%</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43.0%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21.5%</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7.5%</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bl>
    <w:p w:rsidR="008447EA" w:rsidRPr="00A8564C" w:rsidRDefault="008447EA" w:rsidP="008447EA">
      <w:pPr>
        <w:spacing w:line="480" w:lineRule="auto"/>
        <w:rPr>
          <w:rFonts w:ascii="Times New Roman" w:eastAsia="Times New Roman" w:hAnsi="Times New Roman" w:cs="Times New Roman"/>
          <w:b/>
        </w:rPr>
      </w:pPr>
    </w:p>
    <w:p w:rsidR="002A6566" w:rsidRDefault="002A6566" w:rsidP="002A6566">
      <w:pPr>
        <w:spacing w:line="480" w:lineRule="auto"/>
        <w:ind w:firstLine="720"/>
        <w:rPr>
          <w:rFonts w:ascii="Times New Roman" w:hAnsi="Times New Roman" w:cs="Times New Roman"/>
          <w:lang w:val="en-US"/>
        </w:rPr>
      </w:pPr>
      <w:r w:rsidRPr="14CFA7AC">
        <w:rPr>
          <w:rFonts w:ascii="Times New Roman" w:hAnsi="Times New Roman" w:cs="Times New Roman"/>
          <w:lang w:val="en-US"/>
        </w:rPr>
        <w:t>From Ta</w:t>
      </w:r>
      <w:r w:rsidR="000420D9">
        <w:rPr>
          <w:rFonts w:ascii="Times New Roman" w:hAnsi="Times New Roman" w:cs="Times New Roman"/>
          <w:lang w:val="en-US"/>
        </w:rPr>
        <w:t>ble 4.3, more male than female</w:t>
      </w:r>
      <w:r w:rsidRPr="14CFA7AC">
        <w:rPr>
          <w:rFonts w:ascii="Times New Roman" w:hAnsi="Times New Roman" w:cs="Times New Roman"/>
          <w:lang w:val="en-US"/>
        </w:rPr>
        <w:t xml:space="preserve"> </w:t>
      </w:r>
      <w:r w:rsidR="000420D9">
        <w:rPr>
          <w:rFonts w:ascii="Times New Roman" w:hAnsi="Times New Roman" w:cs="Times New Roman"/>
          <w:lang w:val="en-US"/>
        </w:rPr>
        <w:t xml:space="preserve">students </w:t>
      </w:r>
      <w:r w:rsidRPr="14CFA7AC">
        <w:rPr>
          <w:rFonts w:ascii="Times New Roman" w:hAnsi="Times New Roman" w:cs="Times New Roman"/>
          <w:lang w:val="en-US"/>
        </w:rPr>
        <w:t xml:space="preserve">(10% vs. 5%) reported they always avoid sweets, and the proportion of males who avoid sweets </w:t>
      </w:r>
      <w:r w:rsidR="000420D9">
        <w:rPr>
          <w:rFonts w:ascii="Times New Roman" w:hAnsi="Times New Roman" w:cs="Times New Roman"/>
          <w:lang w:val="en-US"/>
        </w:rPr>
        <w:t>‘</w:t>
      </w:r>
      <w:r w:rsidRPr="14CFA7AC">
        <w:rPr>
          <w:rFonts w:ascii="Times New Roman" w:hAnsi="Times New Roman" w:cs="Times New Roman"/>
          <w:lang w:val="en-US"/>
        </w:rPr>
        <w:t>often</w:t>
      </w:r>
      <w:r w:rsidR="000420D9">
        <w:rPr>
          <w:rFonts w:ascii="Times New Roman" w:hAnsi="Times New Roman" w:cs="Times New Roman"/>
          <w:lang w:val="en-US"/>
        </w:rPr>
        <w:t>’</w:t>
      </w:r>
      <w:r w:rsidRPr="14CFA7AC">
        <w:rPr>
          <w:rFonts w:ascii="Times New Roman" w:hAnsi="Times New Roman" w:cs="Times New Roman"/>
          <w:lang w:val="en-US"/>
        </w:rPr>
        <w:t xml:space="preserve"> to </w:t>
      </w:r>
      <w:r w:rsidR="000420D9">
        <w:rPr>
          <w:rFonts w:ascii="Times New Roman" w:hAnsi="Times New Roman" w:cs="Times New Roman"/>
          <w:lang w:val="en-US"/>
        </w:rPr>
        <w:t>‘</w:t>
      </w:r>
      <w:r w:rsidRPr="14CFA7AC">
        <w:rPr>
          <w:rFonts w:ascii="Times New Roman" w:hAnsi="Times New Roman" w:cs="Times New Roman"/>
          <w:lang w:val="en-US"/>
        </w:rPr>
        <w:t>always</w:t>
      </w:r>
      <w:r w:rsidR="000420D9">
        <w:rPr>
          <w:rFonts w:ascii="Times New Roman" w:hAnsi="Times New Roman" w:cs="Times New Roman"/>
          <w:lang w:val="en-US"/>
        </w:rPr>
        <w:t>’</w:t>
      </w:r>
      <w:r w:rsidRPr="14CFA7AC">
        <w:rPr>
          <w:rFonts w:ascii="Times New Roman" w:hAnsi="Times New Roman" w:cs="Times New Roman"/>
          <w:lang w:val="en-US"/>
        </w:rPr>
        <w:t xml:space="preserve"> is slightly higher than females (32% vs. 26%).  The proportion of males who never avoid sweets is higher than females (12% vs. 9%), and those who reported ‘never’ to ‘rare’ avoidance of sweets is higher among males (31% vs. 25%). Altogether, 7.5% of the students reported they always avoid sweets whereas 10% of the students reported they never avoid sweets. Further analysis didn’t show any significant association between sex and avoidance of sweet (p=0.39)</w:t>
      </w:r>
    </w:p>
    <w:p w:rsidR="00B10E2E" w:rsidRDefault="00B10E2E" w:rsidP="00B10E2E">
      <w:pPr>
        <w:spacing w:line="480" w:lineRule="auto"/>
        <w:rPr>
          <w:rFonts w:ascii="Times New Roman" w:eastAsia="Times New Roman" w:hAnsi="Times New Roman" w:cs="Times New Roman"/>
          <w:b/>
        </w:rPr>
      </w:pPr>
    </w:p>
    <w:p w:rsidR="00B10E2E" w:rsidRDefault="00B10E2E" w:rsidP="00B10E2E">
      <w:pPr>
        <w:spacing w:line="480" w:lineRule="auto"/>
        <w:rPr>
          <w:rFonts w:ascii="Times New Roman" w:eastAsia="Times New Roman" w:hAnsi="Times New Roman" w:cs="Times New Roman"/>
          <w:b/>
        </w:rPr>
      </w:pPr>
    </w:p>
    <w:p w:rsidR="00916D79" w:rsidRDefault="00916D79" w:rsidP="00B10E2E">
      <w:pPr>
        <w:spacing w:line="480" w:lineRule="auto"/>
        <w:rPr>
          <w:rFonts w:ascii="Times New Roman" w:eastAsia="Times New Roman" w:hAnsi="Times New Roman" w:cs="Times New Roman"/>
          <w:b/>
        </w:rPr>
      </w:pPr>
    </w:p>
    <w:p w:rsidR="008447EA" w:rsidRDefault="008447EA" w:rsidP="00B10E2E">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Table 4</w:t>
      </w:r>
      <w:r w:rsidR="002A6566">
        <w:rPr>
          <w:rFonts w:ascii="Times New Roman" w:eastAsia="Times New Roman" w:hAnsi="Times New Roman" w:cs="Times New Roman"/>
          <w:b/>
        </w:rPr>
        <w:t>.4</w:t>
      </w:r>
    </w:p>
    <w:tbl>
      <w:tblPr>
        <w:tblW w:w="89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635"/>
        <w:gridCol w:w="1094"/>
        <w:gridCol w:w="423"/>
        <w:gridCol w:w="979"/>
        <w:gridCol w:w="1006"/>
        <w:gridCol w:w="1571"/>
        <w:gridCol w:w="979"/>
        <w:gridCol w:w="1130"/>
        <w:gridCol w:w="1138"/>
      </w:tblGrid>
      <w:tr w:rsidR="008447EA" w:rsidRPr="00AF7B19" w:rsidTr="008447EA">
        <w:trPr>
          <w:cantSplit/>
          <w:trHeight w:val="444"/>
        </w:trPr>
        <w:tc>
          <w:tcPr>
            <w:tcW w:w="0" w:type="auto"/>
            <w:gridSpan w:val="9"/>
            <w:tcBorders>
              <w:top w:val="nil"/>
              <w:left w:val="nil"/>
              <w:bottom w:val="nil"/>
              <w:right w:val="nil"/>
            </w:tcBorders>
            <w:shd w:val="clear" w:color="auto" w:fill="FFFFFF"/>
            <w:vAlign w:val="center"/>
          </w:tcPr>
          <w:p w:rsidR="008447EA" w:rsidRPr="00AF7B19" w:rsidRDefault="008447EA" w:rsidP="00B10E2E">
            <w:pPr>
              <w:autoSpaceDE w:val="0"/>
              <w:autoSpaceDN w:val="0"/>
              <w:adjustRightInd w:val="0"/>
              <w:spacing w:line="480" w:lineRule="auto"/>
              <w:ind w:right="60"/>
              <w:rPr>
                <w:rFonts w:ascii="Times New Roman" w:hAnsi="Times New Roman" w:cs="Times New Roman"/>
                <w:b/>
                <w:bCs/>
                <w:color w:val="000000"/>
              </w:rPr>
            </w:pPr>
            <w:r w:rsidRPr="00AF7B19">
              <w:rPr>
                <w:rFonts w:ascii="Times New Roman" w:hAnsi="Times New Roman" w:cs="Times New Roman"/>
                <w:i/>
                <w:iCs/>
                <w:color w:val="000000"/>
              </w:rPr>
              <w:t>Cross</w:t>
            </w:r>
            <w:r w:rsidR="002A6566">
              <w:rPr>
                <w:rFonts w:ascii="Times New Roman" w:hAnsi="Times New Roman" w:cs="Times New Roman"/>
                <w:i/>
                <w:iCs/>
                <w:color w:val="000000"/>
              </w:rPr>
              <w:t xml:space="preserve"> T</w:t>
            </w:r>
            <w:r w:rsidRPr="00AF7B19">
              <w:rPr>
                <w:rFonts w:ascii="Times New Roman" w:hAnsi="Times New Roman" w:cs="Times New Roman"/>
                <w:i/>
                <w:iCs/>
                <w:color w:val="000000"/>
              </w:rPr>
              <w:t>abulation</w:t>
            </w:r>
            <w:r>
              <w:rPr>
                <w:rFonts w:ascii="Times New Roman" w:hAnsi="Times New Roman" w:cs="Times New Roman"/>
                <w:i/>
                <w:iCs/>
                <w:color w:val="000000"/>
              </w:rPr>
              <w:t xml:space="preserve"> between Sex and avoidance of alcohol</w:t>
            </w:r>
          </w:p>
        </w:tc>
      </w:tr>
      <w:tr w:rsidR="008447EA" w:rsidRPr="00AF7B19" w:rsidTr="008447EA">
        <w:trPr>
          <w:cantSplit/>
          <w:trHeight w:val="444"/>
        </w:trPr>
        <w:tc>
          <w:tcPr>
            <w:tcW w:w="0" w:type="auto"/>
            <w:gridSpan w:val="3"/>
            <w:vMerge w:val="restart"/>
            <w:tcBorders>
              <w:left w:val="nil"/>
              <w:bottom w:val="nil"/>
              <w:right w:val="nil"/>
            </w:tcBorders>
            <w:shd w:val="clear" w:color="auto" w:fill="FFFFFF"/>
            <w:vAlign w:val="bottom"/>
          </w:tcPr>
          <w:p w:rsidR="008447EA" w:rsidRPr="00AF7B19" w:rsidRDefault="008447EA" w:rsidP="00B10E2E">
            <w:pPr>
              <w:autoSpaceDE w:val="0"/>
              <w:autoSpaceDN w:val="0"/>
              <w:adjustRightInd w:val="0"/>
              <w:spacing w:line="480" w:lineRule="auto"/>
              <w:rPr>
                <w:rFonts w:ascii="Times New Roman" w:hAnsi="Times New Roman" w:cs="Times New Roman"/>
              </w:rPr>
            </w:pPr>
          </w:p>
        </w:tc>
        <w:tc>
          <w:tcPr>
            <w:tcW w:w="0" w:type="auto"/>
            <w:gridSpan w:val="5"/>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I avoid the intake of alcohol</w:t>
            </w:r>
          </w:p>
        </w:tc>
        <w:tc>
          <w:tcPr>
            <w:tcW w:w="0" w:type="auto"/>
            <w:vMerge w:val="restart"/>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Total</w:t>
            </w:r>
          </w:p>
        </w:tc>
      </w:tr>
      <w:tr w:rsidR="008447EA" w:rsidRPr="00AF7B19" w:rsidTr="008447EA">
        <w:trPr>
          <w:cantSplit/>
          <w:trHeight w:val="150"/>
        </w:trPr>
        <w:tc>
          <w:tcPr>
            <w:tcW w:w="0" w:type="auto"/>
            <w:gridSpan w:val="3"/>
            <w:vMerge/>
            <w:tcBorders>
              <w:left w:val="nil"/>
              <w:bottom w:val="nil"/>
              <w:right w:val="nil"/>
            </w:tcBorders>
            <w:shd w:val="clear" w:color="auto" w:fill="FFFFFF"/>
            <w:vAlign w:val="bottom"/>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Never</w:t>
            </w:r>
          </w:p>
        </w:tc>
        <w:tc>
          <w:tcPr>
            <w:tcW w:w="0" w:type="auto"/>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Rarely</w:t>
            </w:r>
          </w:p>
        </w:tc>
        <w:tc>
          <w:tcPr>
            <w:tcW w:w="0" w:type="auto"/>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Sometimes</w:t>
            </w:r>
          </w:p>
        </w:tc>
        <w:tc>
          <w:tcPr>
            <w:tcW w:w="0" w:type="auto"/>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Often</w:t>
            </w:r>
          </w:p>
        </w:tc>
        <w:tc>
          <w:tcPr>
            <w:tcW w:w="0" w:type="auto"/>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Always</w:t>
            </w:r>
          </w:p>
        </w:tc>
        <w:tc>
          <w:tcPr>
            <w:tcW w:w="0" w:type="auto"/>
            <w:vMerge/>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r>
      <w:tr w:rsidR="008447EA" w:rsidRPr="00AF7B19" w:rsidTr="008447EA">
        <w:trPr>
          <w:cantSplit/>
          <w:trHeight w:val="444"/>
        </w:trPr>
        <w:tc>
          <w:tcPr>
            <w:tcW w:w="0" w:type="auto"/>
            <w:vMerge w:val="restart"/>
            <w:tcBorders>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Sex </w:t>
            </w:r>
          </w:p>
        </w:tc>
        <w:tc>
          <w:tcPr>
            <w:tcW w:w="0" w:type="auto"/>
            <w:vMerge w:val="restart"/>
            <w:tcBorders>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Male</w:t>
            </w:r>
          </w:p>
        </w:tc>
        <w:tc>
          <w:tcPr>
            <w:tcW w:w="0" w:type="auto"/>
            <w:tcBorders>
              <w:left w:val="nil"/>
              <w:bottom w:val="nil"/>
              <w:right w:val="nil"/>
            </w:tcBorders>
            <w:shd w:val="clear" w:color="auto" w:fill="FFFFFF"/>
          </w:tcPr>
          <w:p w:rsidR="008447EA" w:rsidRPr="00AF7B19" w:rsidRDefault="0019695B" w:rsidP="00B10E2E">
            <w:pPr>
              <w:autoSpaceDE w:val="0"/>
              <w:autoSpaceDN w:val="0"/>
              <w:adjustRightInd w:val="0"/>
              <w:spacing w:line="480" w:lineRule="auto"/>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13</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4</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7</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13</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63</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w:t>
            </w:r>
          </w:p>
        </w:tc>
      </w:tr>
      <w:tr w:rsidR="008447EA" w:rsidRPr="00AF7B19" w:rsidTr="008447EA">
        <w:trPr>
          <w:cantSplit/>
          <w:trHeight w:val="150"/>
        </w:trPr>
        <w:tc>
          <w:tcPr>
            <w:tcW w:w="0" w:type="auto"/>
            <w:vMerge/>
            <w:tcBorders>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vMerge/>
            <w:tcBorders>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13.0%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4.0%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7.0%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13.0%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63.0%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r w:rsidR="008447EA" w:rsidRPr="00AF7B19" w:rsidTr="008447EA">
        <w:trPr>
          <w:cantSplit/>
          <w:trHeight w:val="150"/>
        </w:trPr>
        <w:tc>
          <w:tcPr>
            <w:tcW w:w="0" w:type="auto"/>
            <w:vMerge/>
            <w:tcBorders>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Female</w:t>
            </w:r>
          </w:p>
        </w:tc>
        <w:tc>
          <w:tcPr>
            <w:tcW w:w="0" w:type="auto"/>
            <w:tcBorders>
              <w:top w:val="nil"/>
              <w:left w:val="nil"/>
              <w:bottom w:val="nil"/>
              <w:right w:val="nil"/>
            </w:tcBorders>
            <w:shd w:val="clear" w:color="auto" w:fill="FFFFFF"/>
          </w:tcPr>
          <w:p w:rsidR="008447EA" w:rsidRPr="00AF7B19" w:rsidRDefault="0019695B" w:rsidP="00B10E2E">
            <w:pPr>
              <w:autoSpaceDE w:val="0"/>
              <w:autoSpaceDN w:val="0"/>
              <w:adjustRightInd w:val="0"/>
              <w:spacing w:line="480" w:lineRule="auto"/>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12</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14</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18</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16</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40</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w:t>
            </w:r>
          </w:p>
        </w:tc>
      </w:tr>
      <w:tr w:rsidR="008447EA" w:rsidRPr="00AF7B19" w:rsidTr="008447EA">
        <w:trPr>
          <w:cantSplit/>
          <w:trHeight w:val="150"/>
        </w:trPr>
        <w:tc>
          <w:tcPr>
            <w:tcW w:w="0" w:type="auto"/>
            <w:vMerge/>
            <w:tcBorders>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12.0%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14.0%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18.0%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16.0%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40.0%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r w:rsidR="008447EA" w:rsidRPr="00AF7B19" w:rsidTr="008447EA">
        <w:trPr>
          <w:cantSplit/>
          <w:trHeight w:val="444"/>
        </w:trPr>
        <w:tc>
          <w:tcPr>
            <w:tcW w:w="0" w:type="auto"/>
            <w:gridSpan w:val="2"/>
            <w:vMerge w:val="restart"/>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Total</w:t>
            </w:r>
          </w:p>
        </w:tc>
        <w:tc>
          <w:tcPr>
            <w:tcW w:w="0" w:type="auto"/>
            <w:tcBorders>
              <w:top w:val="nil"/>
              <w:left w:val="nil"/>
              <w:bottom w:val="nil"/>
              <w:right w:val="nil"/>
            </w:tcBorders>
            <w:shd w:val="clear" w:color="auto" w:fill="FFFFFF"/>
          </w:tcPr>
          <w:p w:rsidR="008447EA" w:rsidRPr="00AF7B19" w:rsidRDefault="0019695B" w:rsidP="00B10E2E">
            <w:pPr>
              <w:autoSpaceDE w:val="0"/>
              <w:autoSpaceDN w:val="0"/>
              <w:adjustRightInd w:val="0"/>
              <w:spacing w:line="480" w:lineRule="auto"/>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25</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18</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25</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29</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103</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200</w:t>
            </w:r>
          </w:p>
        </w:tc>
      </w:tr>
      <w:tr w:rsidR="008447EA" w:rsidRPr="00AF7B19" w:rsidTr="008447EA">
        <w:trPr>
          <w:cantSplit/>
          <w:trHeight w:val="150"/>
        </w:trPr>
        <w:tc>
          <w:tcPr>
            <w:tcW w:w="0" w:type="auto"/>
            <w:gridSpan w:val="2"/>
            <w:vMerge/>
            <w:tcBorders>
              <w:top w:val="nil"/>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12.5%</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9.0%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12.5%</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14.5%</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51.5%</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bl>
    <w:p w:rsidR="00B10E2E" w:rsidRDefault="00B10E2E" w:rsidP="0082055F">
      <w:pPr>
        <w:spacing w:line="480" w:lineRule="auto"/>
        <w:ind w:firstLine="720"/>
        <w:rPr>
          <w:rFonts w:ascii="Times New Roman" w:hAnsi="Times New Roman" w:cs="Times New Roman"/>
          <w:lang w:val="en-US"/>
        </w:rPr>
      </w:pPr>
    </w:p>
    <w:p w:rsidR="00B10E2E" w:rsidRDefault="00B10E2E" w:rsidP="00B10E2E">
      <w:pPr>
        <w:spacing w:line="480" w:lineRule="auto"/>
        <w:ind w:firstLine="720"/>
        <w:rPr>
          <w:rFonts w:ascii="Times New Roman" w:eastAsia="Times New Roman" w:hAnsi="Times New Roman" w:cs="Times New Roman"/>
          <w:b/>
        </w:rPr>
      </w:pPr>
      <w:r w:rsidRPr="6C344A30">
        <w:rPr>
          <w:rFonts w:ascii="Times New Roman" w:hAnsi="Times New Roman" w:cs="Times New Roman"/>
          <w:lang w:val="en-US"/>
        </w:rPr>
        <w:t xml:space="preserve">From Table 4.4, more males than females (63% vs. 40%) reported they always avoid alcohol, and the proportion of males who avoid alcohol </w:t>
      </w:r>
      <w:r w:rsidR="00E21A2A">
        <w:rPr>
          <w:rFonts w:ascii="Times New Roman" w:hAnsi="Times New Roman" w:cs="Times New Roman"/>
          <w:lang w:val="en-US"/>
        </w:rPr>
        <w:t>‘</w:t>
      </w:r>
      <w:r w:rsidRPr="6C344A30">
        <w:rPr>
          <w:rFonts w:ascii="Times New Roman" w:hAnsi="Times New Roman" w:cs="Times New Roman"/>
          <w:lang w:val="en-US"/>
        </w:rPr>
        <w:t>often</w:t>
      </w:r>
      <w:r w:rsidR="00E21A2A">
        <w:rPr>
          <w:rFonts w:ascii="Times New Roman" w:hAnsi="Times New Roman" w:cs="Times New Roman"/>
          <w:lang w:val="en-US"/>
        </w:rPr>
        <w:t>’</w:t>
      </w:r>
      <w:r w:rsidRPr="6C344A30">
        <w:rPr>
          <w:rFonts w:ascii="Times New Roman" w:hAnsi="Times New Roman" w:cs="Times New Roman"/>
          <w:lang w:val="en-US"/>
        </w:rPr>
        <w:t xml:space="preserve"> to </w:t>
      </w:r>
      <w:r w:rsidR="00E21A2A">
        <w:rPr>
          <w:rFonts w:ascii="Times New Roman" w:hAnsi="Times New Roman" w:cs="Times New Roman"/>
          <w:lang w:val="en-US"/>
        </w:rPr>
        <w:t>‘</w:t>
      </w:r>
      <w:r w:rsidRPr="6C344A30">
        <w:rPr>
          <w:rFonts w:ascii="Times New Roman" w:hAnsi="Times New Roman" w:cs="Times New Roman"/>
          <w:lang w:val="en-US"/>
        </w:rPr>
        <w:t>always</w:t>
      </w:r>
      <w:r w:rsidR="00E21A2A">
        <w:rPr>
          <w:rFonts w:ascii="Times New Roman" w:hAnsi="Times New Roman" w:cs="Times New Roman"/>
          <w:lang w:val="en-US"/>
        </w:rPr>
        <w:t>’ is</w:t>
      </w:r>
      <w:r w:rsidRPr="6C344A30">
        <w:rPr>
          <w:rFonts w:ascii="Times New Roman" w:hAnsi="Times New Roman" w:cs="Times New Roman"/>
          <w:lang w:val="en-US"/>
        </w:rPr>
        <w:t xml:space="preserve"> higher than females (76% vs. 56%). The proportion of males who never avoid alcohol is slightly higher than females (13% vs. 12%), even though those who reported ‘never’ to ‘rare’ avoidance of alcohol is higher among females (17% vs. 26%). Altogether, 51.5% of the students reported they always avoid alcohol whereas 12.5% of the students reported they never avoid alcohol. Further analysis showed a significant association between sex and avoidance of alcohol (p=0.003).</w:t>
      </w:r>
    </w:p>
    <w:p w:rsidR="00B10E2E" w:rsidRDefault="00B10E2E" w:rsidP="0082055F">
      <w:pPr>
        <w:rPr>
          <w:rFonts w:ascii="Times New Roman" w:eastAsia="Times New Roman" w:hAnsi="Times New Roman" w:cs="Times New Roman"/>
          <w:b/>
        </w:rPr>
      </w:pPr>
    </w:p>
    <w:p w:rsidR="00B10E2E" w:rsidRDefault="00B10E2E" w:rsidP="00B10E2E">
      <w:pPr>
        <w:spacing w:line="480" w:lineRule="auto"/>
        <w:rPr>
          <w:rFonts w:ascii="Times New Roman" w:eastAsia="Times New Roman" w:hAnsi="Times New Roman" w:cs="Times New Roman"/>
          <w:b/>
        </w:rPr>
      </w:pPr>
    </w:p>
    <w:p w:rsidR="00B10E2E" w:rsidRDefault="00B10E2E" w:rsidP="00B10E2E">
      <w:pPr>
        <w:spacing w:line="480" w:lineRule="auto"/>
        <w:rPr>
          <w:rFonts w:ascii="Times New Roman" w:eastAsia="Times New Roman" w:hAnsi="Times New Roman" w:cs="Times New Roman"/>
          <w:b/>
        </w:rPr>
      </w:pPr>
    </w:p>
    <w:p w:rsidR="00B10E2E" w:rsidRDefault="00B10E2E" w:rsidP="00B10E2E">
      <w:pPr>
        <w:spacing w:line="480" w:lineRule="auto"/>
        <w:rPr>
          <w:rFonts w:ascii="Times New Roman" w:eastAsia="Times New Roman" w:hAnsi="Times New Roman" w:cs="Times New Roman"/>
          <w:b/>
        </w:rPr>
      </w:pPr>
    </w:p>
    <w:p w:rsidR="00B10E2E" w:rsidRDefault="00B10E2E" w:rsidP="00B10E2E">
      <w:pPr>
        <w:spacing w:line="480" w:lineRule="auto"/>
        <w:rPr>
          <w:rFonts w:ascii="Times New Roman" w:eastAsia="Times New Roman" w:hAnsi="Times New Roman" w:cs="Times New Roman"/>
          <w:b/>
        </w:rPr>
      </w:pPr>
    </w:p>
    <w:p w:rsidR="008447EA" w:rsidRDefault="008447EA" w:rsidP="00B10E2E">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Table </w:t>
      </w:r>
      <w:r w:rsidR="0082055F">
        <w:rPr>
          <w:rFonts w:ascii="Times New Roman" w:eastAsia="Times New Roman" w:hAnsi="Times New Roman" w:cs="Times New Roman"/>
          <w:b/>
        </w:rPr>
        <w:t>4.</w:t>
      </w:r>
      <w:r>
        <w:rPr>
          <w:rFonts w:ascii="Times New Roman" w:eastAsia="Times New Roman" w:hAnsi="Times New Roman" w:cs="Times New Roman"/>
          <w:b/>
        </w:rPr>
        <w:t>5</w:t>
      </w:r>
    </w:p>
    <w:tbl>
      <w:tblPr>
        <w:tblW w:w="90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608"/>
        <w:gridCol w:w="1046"/>
        <w:gridCol w:w="405"/>
        <w:gridCol w:w="894"/>
        <w:gridCol w:w="961"/>
        <w:gridCol w:w="2015"/>
        <w:gridCol w:w="936"/>
        <w:gridCol w:w="1080"/>
        <w:gridCol w:w="1088"/>
      </w:tblGrid>
      <w:tr w:rsidR="008447EA" w:rsidRPr="00AF7B19" w:rsidTr="008447EA">
        <w:trPr>
          <w:cantSplit/>
          <w:trHeight w:val="389"/>
        </w:trPr>
        <w:tc>
          <w:tcPr>
            <w:tcW w:w="0" w:type="auto"/>
            <w:gridSpan w:val="9"/>
            <w:tcBorders>
              <w:top w:val="nil"/>
              <w:left w:val="nil"/>
              <w:bottom w:val="nil"/>
              <w:right w:val="nil"/>
            </w:tcBorders>
            <w:shd w:val="clear" w:color="auto" w:fill="FFFFFF"/>
            <w:vAlign w:val="center"/>
          </w:tcPr>
          <w:p w:rsidR="008447EA" w:rsidRPr="00AF7B19" w:rsidRDefault="0082055F" w:rsidP="00B10E2E">
            <w:pPr>
              <w:autoSpaceDE w:val="0"/>
              <w:autoSpaceDN w:val="0"/>
              <w:adjustRightInd w:val="0"/>
              <w:spacing w:line="480" w:lineRule="auto"/>
              <w:ind w:left="60" w:right="60"/>
              <w:rPr>
                <w:rFonts w:ascii="Times New Roman" w:hAnsi="Times New Roman" w:cs="Times New Roman"/>
                <w:color w:val="000000"/>
              </w:rPr>
            </w:pPr>
            <w:r>
              <w:rPr>
                <w:rFonts w:ascii="Times New Roman" w:hAnsi="Times New Roman" w:cs="Times New Roman"/>
                <w:i/>
                <w:iCs/>
                <w:color w:val="000000"/>
              </w:rPr>
              <w:t>Cross T</w:t>
            </w:r>
            <w:r w:rsidR="008447EA" w:rsidRPr="00AF7B19">
              <w:rPr>
                <w:rFonts w:ascii="Times New Roman" w:hAnsi="Times New Roman" w:cs="Times New Roman"/>
                <w:i/>
                <w:iCs/>
                <w:color w:val="000000"/>
              </w:rPr>
              <w:t>abulation</w:t>
            </w:r>
            <w:r w:rsidR="008447EA">
              <w:rPr>
                <w:rFonts w:ascii="Times New Roman" w:hAnsi="Times New Roman" w:cs="Times New Roman"/>
                <w:i/>
                <w:iCs/>
                <w:color w:val="000000"/>
              </w:rPr>
              <w:t xml:space="preserve"> between Se</w:t>
            </w:r>
            <w:r>
              <w:rPr>
                <w:rFonts w:ascii="Times New Roman" w:hAnsi="Times New Roman" w:cs="Times New Roman"/>
                <w:i/>
                <w:iCs/>
                <w:color w:val="000000"/>
              </w:rPr>
              <w:t>x and hab</w:t>
            </w:r>
            <w:r w:rsidR="008447EA">
              <w:rPr>
                <w:rFonts w:ascii="Times New Roman" w:hAnsi="Times New Roman" w:cs="Times New Roman"/>
                <w:i/>
                <w:iCs/>
                <w:color w:val="000000"/>
              </w:rPr>
              <w:t>it of exercise</w:t>
            </w:r>
          </w:p>
        </w:tc>
      </w:tr>
      <w:tr w:rsidR="008447EA" w:rsidRPr="00AF7B19" w:rsidTr="008447EA">
        <w:trPr>
          <w:cantSplit/>
          <w:trHeight w:val="389"/>
        </w:trPr>
        <w:tc>
          <w:tcPr>
            <w:tcW w:w="0" w:type="auto"/>
            <w:gridSpan w:val="3"/>
            <w:vMerge w:val="restart"/>
            <w:tcBorders>
              <w:left w:val="nil"/>
              <w:bottom w:val="nil"/>
              <w:right w:val="nil"/>
            </w:tcBorders>
            <w:shd w:val="clear" w:color="auto" w:fill="FFFFFF"/>
            <w:vAlign w:val="bottom"/>
          </w:tcPr>
          <w:p w:rsidR="008447EA" w:rsidRPr="00AF7B19" w:rsidRDefault="008447EA" w:rsidP="00B10E2E">
            <w:pPr>
              <w:autoSpaceDE w:val="0"/>
              <w:autoSpaceDN w:val="0"/>
              <w:adjustRightInd w:val="0"/>
              <w:spacing w:line="480" w:lineRule="auto"/>
              <w:rPr>
                <w:rFonts w:ascii="Times New Roman" w:hAnsi="Times New Roman" w:cs="Times New Roman"/>
              </w:rPr>
            </w:pPr>
          </w:p>
        </w:tc>
        <w:tc>
          <w:tcPr>
            <w:tcW w:w="0" w:type="auto"/>
            <w:gridSpan w:val="5"/>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I exercise daily</w:t>
            </w:r>
          </w:p>
        </w:tc>
        <w:tc>
          <w:tcPr>
            <w:tcW w:w="0" w:type="auto"/>
            <w:vMerge w:val="restart"/>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Total</w:t>
            </w:r>
          </w:p>
        </w:tc>
      </w:tr>
      <w:tr w:rsidR="008447EA" w:rsidRPr="00AF7B19" w:rsidTr="008447EA">
        <w:trPr>
          <w:cantSplit/>
          <w:trHeight w:val="132"/>
        </w:trPr>
        <w:tc>
          <w:tcPr>
            <w:tcW w:w="0" w:type="auto"/>
            <w:gridSpan w:val="3"/>
            <w:vMerge/>
            <w:tcBorders>
              <w:left w:val="nil"/>
              <w:bottom w:val="nil"/>
              <w:right w:val="nil"/>
            </w:tcBorders>
            <w:shd w:val="clear" w:color="auto" w:fill="FFFFFF"/>
            <w:vAlign w:val="bottom"/>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Never</w:t>
            </w:r>
          </w:p>
        </w:tc>
        <w:tc>
          <w:tcPr>
            <w:tcW w:w="0" w:type="auto"/>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Rarely</w:t>
            </w:r>
          </w:p>
        </w:tc>
        <w:tc>
          <w:tcPr>
            <w:tcW w:w="0" w:type="auto"/>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Sometimes</w:t>
            </w:r>
          </w:p>
        </w:tc>
        <w:tc>
          <w:tcPr>
            <w:tcW w:w="0" w:type="auto"/>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Often</w:t>
            </w:r>
          </w:p>
        </w:tc>
        <w:tc>
          <w:tcPr>
            <w:tcW w:w="0" w:type="auto"/>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Always</w:t>
            </w:r>
          </w:p>
        </w:tc>
        <w:tc>
          <w:tcPr>
            <w:tcW w:w="0" w:type="auto"/>
            <w:vMerge/>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r>
      <w:tr w:rsidR="008447EA" w:rsidRPr="00AF7B19" w:rsidTr="008447EA">
        <w:trPr>
          <w:cantSplit/>
          <w:trHeight w:val="389"/>
        </w:trPr>
        <w:tc>
          <w:tcPr>
            <w:tcW w:w="0" w:type="auto"/>
            <w:vMerge w:val="restart"/>
            <w:tcBorders>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Sex</w:t>
            </w:r>
          </w:p>
        </w:tc>
        <w:tc>
          <w:tcPr>
            <w:tcW w:w="0" w:type="auto"/>
            <w:vMerge w:val="restart"/>
            <w:tcBorders>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Male</w:t>
            </w:r>
          </w:p>
        </w:tc>
        <w:tc>
          <w:tcPr>
            <w:tcW w:w="0" w:type="auto"/>
            <w:tcBorders>
              <w:left w:val="nil"/>
              <w:bottom w:val="nil"/>
              <w:right w:val="nil"/>
            </w:tcBorders>
            <w:shd w:val="clear" w:color="auto" w:fill="FFFFFF"/>
          </w:tcPr>
          <w:p w:rsidR="008447EA" w:rsidRPr="00AF7B19" w:rsidRDefault="009A7049" w:rsidP="00B10E2E">
            <w:pPr>
              <w:autoSpaceDE w:val="0"/>
              <w:autoSpaceDN w:val="0"/>
              <w:adjustRightInd w:val="0"/>
              <w:spacing w:line="480" w:lineRule="auto"/>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7</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26</w:t>
            </w:r>
          </w:p>
        </w:tc>
        <w:tc>
          <w:tcPr>
            <w:tcW w:w="0" w:type="auto"/>
            <w:tcBorders>
              <w:left w:val="nil"/>
              <w:bottom w:val="nil"/>
              <w:right w:val="nil"/>
            </w:tcBorders>
            <w:shd w:val="clear" w:color="auto" w:fill="FFFFFF"/>
          </w:tcPr>
          <w:p w:rsidR="008447EA" w:rsidRPr="00AF7B19" w:rsidRDefault="009F3DE0" w:rsidP="009F3DE0">
            <w:pPr>
              <w:tabs>
                <w:tab w:val="left" w:pos="250"/>
                <w:tab w:val="right" w:pos="1532"/>
              </w:tabs>
              <w:autoSpaceDE w:val="0"/>
              <w:autoSpaceDN w:val="0"/>
              <w:adjustRightInd w:val="0"/>
              <w:spacing w:line="480" w:lineRule="auto"/>
              <w:ind w:left="60" w:right="60"/>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sidR="008447EA" w:rsidRPr="00AF7B19">
              <w:rPr>
                <w:rFonts w:ascii="Times New Roman" w:hAnsi="Times New Roman" w:cs="Times New Roman"/>
                <w:color w:val="000000"/>
              </w:rPr>
              <w:t>37</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20</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10</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100</w:t>
            </w:r>
          </w:p>
        </w:tc>
      </w:tr>
      <w:tr w:rsidR="008447EA" w:rsidRPr="00AF7B19" w:rsidTr="008447EA">
        <w:trPr>
          <w:cantSplit/>
          <w:trHeight w:val="132"/>
        </w:trPr>
        <w:tc>
          <w:tcPr>
            <w:tcW w:w="0" w:type="auto"/>
            <w:vMerge/>
            <w:tcBorders>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vMerge/>
            <w:tcBorders>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7.0%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26.0%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37.0%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20.0%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10.0%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100.0%</w:t>
            </w:r>
          </w:p>
        </w:tc>
      </w:tr>
      <w:tr w:rsidR="008447EA" w:rsidRPr="00AF7B19" w:rsidTr="008447EA">
        <w:trPr>
          <w:cantSplit/>
          <w:trHeight w:val="132"/>
        </w:trPr>
        <w:tc>
          <w:tcPr>
            <w:tcW w:w="0" w:type="auto"/>
            <w:vMerge/>
            <w:tcBorders>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Female</w:t>
            </w:r>
          </w:p>
        </w:tc>
        <w:tc>
          <w:tcPr>
            <w:tcW w:w="0" w:type="auto"/>
            <w:tcBorders>
              <w:top w:val="nil"/>
              <w:left w:val="nil"/>
              <w:bottom w:val="nil"/>
              <w:right w:val="nil"/>
            </w:tcBorders>
            <w:shd w:val="clear" w:color="auto" w:fill="FFFFFF"/>
          </w:tcPr>
          <w:p w:rsidR="008447EA" w:rsidRPr="00AF7B19" w:rsidRDefault="0098794A" w:rsidP="00B10E2E">
            <w:pPr>
              <w:autoSpaceDE w:val="0"/>
              <w:autoSpaceDN w:val="0"/>
              <w:adjustRightInd w:val="0"/>
              <w:spacing w:line="480" w:lineRule="auto"/>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4</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12</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44</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18</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22</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100</w:t>
            </w:r>
          </w:p>
        </w:tc>
      </w:tr>
      <w:tr w:rsidR="008447EA" w:rsidRPr="00AF7B19" w:rsidTr="008447EA">
        <w:trPr>
          <w:cantSplit/>
          <w:trHeight w:val="132"/>
        </w:trPr>
        <w:tc>
          <w:tcPr>
            <w:tcW w:w="0" w:type="auto"/>
            <w:vMerge/>
            <w:tcBorders>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4.0%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12.0%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44.0%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18.0%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22.0%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100.0%</w:t>
            </w:r>
          </w:p>
        </w:tc>
      </w:tr>
      <w:tr w:rsidR="008447EA" w:rsidRPr="00AF7B19" w:rsidTr="008447EA">
        <w:trPr>
          <w:cantSplit/>
          <w:trHeight w:val="389"/>
        </w:trPr>
        <w:tc>
          <w:tcPr>
            <w:tcW w:w="0" w:type="auto"/>
            <w:gridSpan w:val="2"/>
            <w:vMerge w:val="restart"/>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Total</w:t>
            </w:r>
          </w:p>
        </w:tc>
        <w:tc>
          <w:tcPr>
            <w:tcW w:w="0" w:type="auto"/>
            <w:tcBorders>
              <w:top w:val="nil"/>
              <w:left w:val="nil"/>
              <w:bottom w:val="nil"/>
              <w:right w:val="nil"/>
            </w:tcBorders>
            <w:shd w:val="clear" w:color="auto" w:fill="FFFFFF"/>
          </w:tcPr>
          <w:p w:rsidR="008447EA" w:rsidRPr="00AF7B19" w:rsidRDefault="0098794A" w:rsidP="00B10E2E">
            <w:pPr>
              <w:autoSpaceDE w:val="0"/>
              <w:autoSpaceDN w:val="0"/>
              <w:adjustRightInd w:val="0"/>
              <w:spacing w:line="480" w:lineRule="auto"/>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11</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38</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81</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38</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32</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200</w:t>
            </w:r>
          </w:p>
        </w:tc>
      </w:tr>
      <w:tr w:rsidR="008447EA" w:rsidRPr="00AF7B19" w:rsidTr="008447EA">
        <w:trPr>
          <w:cantSplit/>
          <w:trHeight w:val="132"/>
        </w:trPr>
        <w:tc>
          <w:tcPr>
            <w:tcW w:w="0" w:type="auto"/>
            <w:gridSpan w:val="2"/>
            <w:vMerge/>
            <w:tcBorders>
              <w:top w:val="nil"/>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5.5%</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19.0%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40.5%</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19.0%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16.0%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100.0%</w:t>
            </w:r>
          </w:p>
        </w:tc>
      </w:tr>
    </w:tbl>
    <w:p w:rsidR="008447EA" w:rsidRDefault="008447EA" w:rsidP="008447EA">
      <w:pPr>
        <w:spacing w:line="480" w:lineRule="auto"/>
        <w:rPr>
          <w:rFonts w:ascii="Times New Roman" w:eastAsia="Times New Roman" w:hAnsi="Times New Roman" w:cs="Times New Roman"/>
          <w:b/>
        </w:rPr>
      </w:pPr>
    </w:p>
    <w:p w:rsidR="00B10E2E" w:rsidRDefault="00B10E2E" w:rsidP="00B10E2E">
      <w:pPr>
        <w:spacing w:line="480" w:lineRule="auto"/>
        <w:ind w:firstLine="720"/>
        <w:rPr>
          <w:rFonts w:ascii="Times New Roman" w:hAnsi="Times New Roman" w:cs="Times New Roman"/>
          <w:lang w:val="en-US"/>
        </w:rPr>
      </w:pPr>
      <w:r w:rsidRPr="081FF80A">
        <w:rPr>
          <w:rFonts w:ascii="Times New Roman" w:hAnsi="Times New Roman" w:cs="Times New Roman"/>
          <w:lang w:val="en-US"/>
        </w:rPr>
        <w:t>From Table 4.5, more Females than males (22% vs. 10%) reported they exercise always, and the proportion of females who exercise often to always is higher than males (40% vs. 30%). The proportion of males who never exercise is slightly higher than females (7% vs. 4%), and those who reported ‘never’ to ‘rare’ habit of daily exercise is higher among males (33% vs. 16%). Altogether, 16% of the students reported they always get involved in daily exercise whereas 5.5% of the students reported they never get involved in daily exercise. Further analysis showed a significant association between sex and habit of daily exercise (p=0.025)</w:t>
      </w:r>
    </w:p>
    <w:p w:rsidR="00B10E2E" w:rsidRDefault="00B10E2E" w:rsidP="00B10E2E">
      <w:pPr>
        <w:spacing w:line="480" w:lineRule="auto"/>
        <w:ind w:firstLine="720"/>
        <w:rPr>
          <w:rFonts w:ascii="Times New Roman" w:hAnsi="Times New Roman" w:cs="Times New Roman"/>
          <w:lang w:val="en-US"/>
        </w:rPr>
      </w:pPr>
    </w:p>
    <w:p w:rsidR="00B10E2E" w:rsidRDefault="00B10E2E" w:rsidP="00B10E2E">
      <w:pPr>
        <w:spacing w:line="480" w:lineRule="auto"/>
        <w:ind w:firstLine="720"/>
        <w:rPr>
          <w:rFonts w:ascii="Times New Roman" w:hAnsi="Times New Roman" w:cs="Times New Roman"/>
          <w:lang w:val="en-US"/>
        </w:rPr>
      </w:pPr>
    </w:p>
    <w:p w:rsidR="00B10E2E" w:rsidRDefault="00B10E2E" w:rsidP="00B10E2E">
      <w:pPr>
        <w:spacing w:line="480" w:lineRule="auto"/>
        <w:ind w:firstLine="720"/>
        <w:rPr>
          <w:rFonts w:ascii="Times New Roman" w:hAnsi="Times New Roman" w:cs="Times New Roman"/>
          <w:lang w:val="en-US"/>
        </w:rPr>
      </w:pPr>
    </w:p>
    <w:p w:rsidR="00B10E2E" w:rsidRDefault="00B10E2E" w:rsidP="00B10E2E">
      <w:pPr>
        <w:spacing w:line="480" w:lineRule="auto"/>
        <w:ind w:firstLine="720"/>
        <w:rPr>
          <w:rFonts w:ascii="Times New Roman" w:hAnsi="Times New Roman" w:cs="Times New Roman"/>
          <w:lang w:val="en-US"/>
        </w:rPr>
      </w:pPr>
    </w:p>
    <w:p w:rsidR="00B10E2E" w:rsidRDefault="00B10E2E" w:rsidP="00B10E2E">
      <w:pPr>
        <w:spacing w:line="480" w:lineRule="auto"/>
        <w:ind w:firstLine="720"/>
        <w:rPr>
          <w:rFonts w:ascii="Times New Roman" w:hAnsi="Times New Roman" w:cs="Times New Roman"/>
          <w:lang w:val="en-US"/>
        </w:rPr>
      </w:pPr>
    </w:p>
    <w:p w:rsidR="008447EA" w:rsidRDefault="008447EA" w:rsidP="00B10E2E">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Table </w:t>
      </w:r>
      <w:r w:rsidR="00075C52">
        <w:rPr>
          <w:rFonts w:ascii="Times New Roman" w:eastAsia="Times New Roman" w:hAnsi="Times New Roman" w:cs="Times New Roman"/>
          <w:b/>
        </w:rPr>
        <w:t>4.</w:t>
      </w:r>
      <w:r>
        <w:rPr>
          <w:rFonts w:ascii="Times New Roman" w:eastAsia="Times New Roman" w:hAnsi="Times New Roman" w:cs="Times New Roman"/>
          <w:b/>
        </w:rPr>
        <w:t>6</w:t>
      </w:r>
    </w:p>
    <w:tbl>
      <w:tblPr>
        <w:tblW w:w="86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59"/>
        <w:gridCol w:w="962"/>
        <w:gridCol w:w="372"/>
        <w:gridCol w:w="1001"/>
        <w:gridCol w:w="1027"/>
        <w:gridCol w:w="1604"/>
        <w:gridCol w:w="1001"/>
        <w:gridCol w:w="1154"/>
        <w:gridCol w:w="1001"/>
      </w:tblGrid>
      <w:tr w:rsidR="008447EA" w:rsidRPr="00AF7B19" w:rsidTr="008447EA">
        <w:trPr>
          <w:cantSplit/>
          <w:trHeight w:val="346"/>
        </w:trPr>
        <w:tc>
          <w:tcPr>
            <w:tcW w:w="0" w:type="auto"/>
            <w:gridSpan w:val="9"/>
            <w:tcBorders>
              <w:top w:val="nil"/>
              <w:left w:val="nil"/>
              <w:bottom w:val="nil"/>
              <w:right w:val="nil"/>
            </w:tcBorders>
            <w:shd w:val="clear" w:color="auto" w:fill="FFFFFF"/>
            <w:vAlign w:val="center"/>
          </w:tcPr>
          <w:p w:rsidR="008447EA" w:rsidRPr="00AF7B19" w:rsidRDefault="008447EA" w:rsidP="00B10E2E">
            <w:pPr>
              <w:autoSpaceDE w:val="0"/>
              <w:autoSpaceDN w:val="0"/>
              <w:adjustRightInd w:val="0"/>
              <w:spacing w:line="480" w:lineRule="auto"/>
              <w:ind w:right="60"/>
              <w:rPr>
                <w:rFonts w:ascii="Times New Roman" w:hAnsi="Times New Roman" w:cs="Times New Roman"/>
                <w:color w:val="000000"/>
              </w:rPr>
            </w:pPr>
            <w:r w:rsidRPr="00AF7B19">
              <w:rPr>
                <w:rFonts w:ascii="Times New Roman" w:hAnsi="Times New Roman" w:cs="Times New Roman"/>
                <w:i/>
                <w:iCs/>
                <w:color w:val="000000"/>
              </w:rPr>
              <w:t>Cross</w:t>
            </w:r>
            <w:r w:rsidR="00075C52">
              <w:rPr>
                <w:rFonts w:ascii="Times New Roman" w:hAnsi="Times New Roman" w:cs="Times New Roman"/>
                <w:i/>
                <w:iCs/>
                <w:color w:val="000000"/>
              </w:rPr>
              <w:t xml:space="preserve"> T</w:t>
            </w:r>
            <w:r w:rsidRPr="00AF7B19">
              <w:rPr>
                <w:rFonts w:ascii="Times New Roman" w:hAnsi="Times New Roman" w:cs="Times New Roman"/>
                <w:i/>
                <w:iCs/>
                <w:color w:val="000000"/>
              </w:rPr>
              <w:t>abulation</w:t>
            </w:r>
            <w:r>
              <w:rPr>
                <w:rFonts w:ascii="Times New Roman" w:hAnsi="Times New Roman" w:cs="Times New Roman"/>
                <w:i/>
                <w:iCs/>
                <w:color w:val="000000"/>
              </w:rPr>
              <w:t xml:space="preserve"> between Sex and using cycle/walking</w:t>
            </w:r>
          </w:p>
        </w:tc>
      </w:tr>
      <w:tr w:rsidR="008447EA" w:rsidRPr="00AF7B19" w:rsidTr="008447EA">
        <w:trPr>
          <w:cantSplit/>
          <w:trHeight w:val="346"/>
        </w:trPr>
        <w:tc>
          <w:tcPr>
            <w:tcW w:w="0" w:type="auto"/>
            <w:gridSpan w:val="3"/>
            <w:vMerge w:val="restart"/>
            <w:tcBorders>
              <w:left w:val="nil"/>
              <w:bottom w:val="nil"/>
              <w:right w:val="nil"/>
            </w:tcBorders>
            <w:shd w:val="clear" w:color="auto" w:fill="FFFFFF"/>
            <w:vAlign w:val="bottom"/>
          </w:tcPr>
          <w:p w:rsidR="008447EA" w:rsidRPr="00AF7B19" w:rsidRDefault="008447EA" w:rsidP="00B10E2E">
            <w:pPr>
              <w:autoSpaceDE w:val="0"/>
              <w:autoSpaceDN w:val="0"/>
              <w:adjustRightInd w:val="0"/>
              <w:spacing w:line="480" w:lineRule="auto"/>
              <w:rPr>
                <w:rFonts w:ascii="Times New Roman" w:hAnsi="Times New Roman" w:cs="Times New Roman"/>
              </w:rPr>
            </w:pPr>
          </w:p>
        </w:tc>
        <w:tc>
          <w:tcPr>
            <w:tcW w:w="0" w:type="auto"/>
            <w:gridSpan w:val="5"/>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I walk/use cycle instead of driving or taking a bus.</w:t>
            </w:r>
          </w:p>
        </w:tc>
        <w:tc>
          <w:tcPr>
            <w:tcW w:w="0" w:type="auto"/>
            <w:vMerge w:val="restart"/>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Total</w:t>
            </w:r>
          </w:p>
        </w:tc>
      </w:tr>
      <w:tr w:rsidR="008447EA" w:rsidRPr="00AF7B19" w:rsidTr="008447EA">
        <w:trPr>
          <w:cantSplit/>
          <w:trHeight w:val="117"/>
        </w:trPr>
        <w:tc>
          <w:tcPr>
            <w:tcW w:w="0" w:type="auto"/>
            <w:gridSpan w:val="3"/>
            <w:vMerge/>
            <w:tcBorders>
              <w:left w:val="nil"/>
              <w:bottom w:val="nil"/>
              <w:right w:val="nil"/>
            </w:tcBorders>
            <w:shd w:val="clear" w:color="auto" w:fill="FFFFFF"/>
            <w:vAlign w:val="bottom"/>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Never</w:t>
            </w:r>
          </w:p>
        </w:tc>
        <w:tc>
          <w:tcPr>
            <w:tcW w:w="0" w:type="auto"/>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Rarely</w:t>
            </w:r>
          </w:p>
        </w:tc>
        <w:tc>
          <w:tcPr>
            <w:tcW w:w="0" w:type="auto"/>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Sometimes</w:t>
            </w:r>
          </w:p>
        </w:tc>
        <w:tc>
          <w:tcPr>
            <w:tcW w:w="0" w:type="auto"/>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Often</w:t>
            </w:r>
          </w:p>
        </w:tc>
        <w:tc>
          <w:tcPr>
            <w:tcW w:w="0" w:type="auto"/>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Always</w:t>
            </w:r>
          </w:p>
        </w:tc>
        <w:tc>
          <w:tcPr>
            <w:tcW w:w="0" w:type="auto"/>
            <w:vMerge/>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r>
      <w:tr w:rsidR="008447EA" w:rsidRPr="00AF7B19" w:rsidTr="008447EA">
        <w:trPr>
          <w:cantSplit/>
          <w:trHeight w:val="346"/>
        </w:trPr>
        <w:tc>
          <w:tcPr>
            <w:tcW w:w="0" w:type="auto"/>
            <w:vMerge w:val="restart"/>
            <w:tcBorders>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Sex</w:t>
            </w:r>
          </w:p>
        </w:tc>
        <w:tc>
          <w:tcPr>
            <w:tcW w:w="0" w:type="auto"/>
            <w:vMerge w:val="restart"/>
            <w:tcBorders>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Male</w:t>
            </w:r>
          </w:p>
        </w:tc>
        <w:tc>
          <w:tcPr>
            <w:tcW w:w="0" w:type="auto"/>
            <w:tcBorders>
              <w:left w:val="nil"/>
              <w:bottom w:val="nil"/>
              <w:right w:val="nil"/>
            </w:tcBorders>
            <w:shd w:val="clear" w:color="auto" w:fill="FFFFFF"/>
          </w:tcPr>
          <w:p w:rsidR="008447EA" w:rsidRPr="00AF7B19" w:rsidRDefault="009A7049" w:rsidP="00B10E2E">
            <w:pPr>
              <w:autoSpaceDE w:val="0"/>
              <w:autoSpaceDN w:val="0"/>
              <w:adjustRightInd w:val="0"/>
              <w:spacing w:line="480" w:lineRule="auto"/>
              <w:ind w:left="60" w:right="60"/>
              <w:rPr>
                <w:rFonts w:ascii="Times New Roman" w:hAnsi="Times New Roman" w:cs="Times New Roman"/>
                <w:color w:val="000000"/>
              </w:rPr>
            </w:pPr>
            <w:r w:rsidRPr="00E127AF">
              <w:rPr>
                <w:rFonts w:ascii="Times New Roman" w:hAnsi="Times New Roman" w:cs="Times New Roman"/>
                <w:color w:val="000000"/>
              </w:rPr>
              <w:t>N</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20</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23</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21</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21</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15</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100</w:t>
            </w:r>
          </w:p>
        </w:tc>
      </w:tr>
      <w:tr w:rsidR="008447EA" w:rsidRPr="00AF7B19" w:rsidTr="008447EA">
        <w:trPr>
          <w:cantSplit/>
          <w:trHeight w:val="117"/>
        </w:trPr>
        <w:tc>
          <w:tcPr>
            <w:tcW w:w="0" w:type="auto"/>
            <w:vMerge/>
            <w:tcBorders>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vMerge/>
            <w:tcBorders>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20.0%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23.0%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21.0%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21.0%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15.0%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100.0%</w:t>
            </w:r>
          </w:p>
        </w:tc>
      </w:tr>
      <w:tr w:rsidR="008447EA" w:rsidRPr="00AF7B19" w:rsidTr="008447EA">
        <w:trPr>
          <w:cantSplit/>
          <w:trHeight w:val="117"/>
        </w:trPr>
        <w:tc>
          <w:tcPr>
            <w:tcW w:w="0" w:type="auto"/>
            <w:vMerge/>
            <w:tcBorders>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Female</w:t>
            </w:r>
          </w:p>
        </w:tc>
        <w:tc>
          <w:tcPr>
            <w:tcW w:w="0" w:type="auto"/>
            <w:tcBorders>
              <w:top w:val="nil"/>
              <w:left w:val="nil"/>
              <w:bottom w:val="nil"/>
              <w:right w:val="nil"/>
            </w:tcBorders>
            <w:shd w:val="clear" w:color="auto" w:fill="FFFFFF"/>
          </w:tcPr>
          <w:p w:rsidR="008447EA" w:rsidRPr="00AF7B19" w:rsidRDefault="009A7049" w:rsidP="00B10E2E">
            <w:pPr>
              <w:autoSpaceDE w:val="0"/>
              <w:autoSpaceDN w:val="0"/>
              <w:adjustRightInd w:val="0"/>
              <w:spacing w:line="480" w:lineRule="auto"/>
              <w:ind w:left="60" w:right="60"/>
              <w:rPr>
                <w:rFonts w:ascii="Times New Roman" w:hAnsi="Times New Roman" w:cs="Times New Roman"/>
                <w:color w:val="000000"/>
              </w:rPr>
            </w:pPr>
            <w:r w:rsidRPr="00E127AF">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22</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18</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22</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24</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14</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100</w:t>
            </w:r>
          </w:p>
        </w:tc>
      </w:tr>
      <w:tr w:rsidR="008447EA" w:rsidRPr="00AF7B19" w:rsidTr="008447EA">
        <w:trPr>
          <w:cantSplit/>
          <w:trHeight w:val="117"/>
        </w:trPr>
        <w:tc>
          <w:tcPr>
            <w:tcW w:w="0" w:type="auto"/>
            <w:vMerge/>
            <w:tcBorders>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22.0%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18.0%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22.0%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24.0%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14.0%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100.0%</w:t>
            </w:r>
          </w:p>
        </w:tc>
      </w:tr>
      <w:tr w:rsidR="008447EA" w:rsidRPr="00AF7B19" w:rsidTr="008447EA">
        <w:trPr>
          <w:cantSplit/>
          <w:trHeight w:val="346"/>
        </w:trPr>
        <w:tc>
          <w:tcPr>
            <w:tcW w:w="0" w:type="auto"/>
            <w:gridSpan w:val="2"/>
            <w:vMerge w:val="restart"/>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Total</w:t>
            </w:r>
          </w:p>
        </w:tc>
        <w:tc>
          <w:tcPr>
            <w:tcW w:w="0" w:type="auto"/>
            <w:tcBorders>
              <w:top w:val="nil"/>
              <w:left w:val="nil"/>
              <w:bottom w:val="nil"/>
              <w:right w:val="nil"/>
            </w:tcBorders>
            <w:shd w:val="clear" w:color="auto" w:fill="FFFFFF"/>
          </w:tcPr>
          <w:p w:rsidR="008447EA" w:rsidRPr="00AF7B19" w:rsidRDefault="009A7049" w:rsidP="00B10E2E">
            <w:pPr>
              <w:autoSpaceDE w:val="0"/>
              <w:autoSpaceDN w:val="0"/>
              <w:adjustRightInd w:val="0"/>
              <w:spacing w:line="480" w:lineRule="auto"/>
              <w:ind w:left="60" w:right="60"/>
              <w:rPr>
                <w:rFonts w:ascii="Times New Roman" w:hAnsi="Times New Roman" w:cs="Times New Roman"/>
                <w:color w:val="000000"/>
              </w:rPr>
            </w:pPr>
            <w:r w:rsidRPr="00E127AF">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42</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41</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43</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45</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29</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200</w:t>
            </w:r>
          </w:p>
        </w:tc>
      </w:tr>
      <w:tr w:rsidR="008447EA" w:rsidRPr="00AF7B19" w:rsidTr="008447EA">
        <w:trPr>
          <w:cantSplit/>
          <w:trHeight w:val="117"/>
        </w:trPr>
        <w:tc>
          <w:tcPr>
            <w:tcW w:w="0" w:type="auto"/>
            <w:gridSpan w:val="2"/>
            <w:vMerge/>
            <w:tcBorders>
              <w:top w:val="nil"/>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21.0%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20.5%</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21.5%</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22.5%</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14.5%</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right"/>
              <w:rPr>
                <w:rFonts w:ascii="Times New Roman" w:hAnsi="Times New Roman" w:cs="Times New Roman"/>
                <w:color w:val="000000"/>
              </w:rPr>
            </w:pPr>
            <w:r w:rsidRPr="00AF7B19">
              <w:rPr>
                <w:rFonts w:ascii="Times New Roman" w:hAnsi="Times New Roman" w:cs="Times New Roman"/>
                <w:color w:val="000000"/>
              </w:rPr>
              <w:t>100.0%</w:t>
            </w:r>
          </w:p>
        </w:tc>
      </w:tr>
    </w:tbl>
    <w:p w:rsidR="008447EA" w:rsidRDefault="008447EA" w:rsidP="008447EA">
      <w:pPr>
        <w:ind w:firstLine="720"/>
        <w:rPr>
          <w:rFonts w:ascii="Times New Roman" w:hAnsi="Times New Roman" w:cs="Times New Roman"/>
        </w:rPr>
      </w:pPr>
    </w:p>
    <w:p w:rsidR="00B10E2E" w:rsidRDefault="00B10E2E" w:rsidP="00075C52">
      <w:pPr>
        <w:spacing w:line="480" w:lineRule="auto"/>
        <w:ind w:firstLine="720"/>
        <w:rPr>
          <w:rFonts w:ascii="Times New Roman" w:hAnsi="Times New Roman" w:cs="Times New Roman"/>
          <w:lang w:val="en-US"/>
        </w:rPr>
      </w:pPr>
      <w:r w:rsidRPr="081FF80A">
        <w:rPr>
          <w:rFonts w:ascii="Times New Roman" w:hAnsi="Times New Roman" w:cs="Times New Roman"/>
          <w:lang w:val="en-US"/>
        </w:rPr>
        <w:t>From Table 4.6, slightly more males than females (15% vs. 14%) reported they always walk or use cycle, even though the proportion of females who walk or use cycle often to always is higher than males (38% vs. 36%). The proportion of females who never walk or use cycle is slightly higher than males (22% vs. 20%), even though those who reported ‘never’ to ‘rare’ habit of cycling or walking is higher among males (43% vs. 40%). Altogether, 14.5% of the students reported they always walk and use their cycle whereas 21% of the students reported they never get involved in walking or cycling. Further analysis didn’t show any significant association between sex and cycling or walking habit (p=0.915)</w:t>
      </w:r>
    </w:p>
    <w:p w:rsidR="00B10E2E" w:rsidRDefault="00B10E2E" w:rsidP="008447EA">
      <w:pPr>
        <w:spacing w:line="480" w:lineRule="auto"/>
        <w:rPr>
          <w:rFonts w:ascii="Times New Roman" w:eastAsia="Times New Roman" w:hAnsi="Times New Roman" w:cs="Times New Roman"/>
          <w:b/>
        </w:rPr>
      </w:pPr>
    </w:p>
    <w:p w:rsidR="00B10E2E" w:rsidRDefault="00B10E2E" w:rsidP="008447EA">
      <w:pPr>
        <w:spacing w:line="480" w:lineRule="auto"/>
        <w:rPr>
          <w:rFonts w:ascii="Times New Roman" w:eastAsia="Times New Roman" w:hAnsi="Times New Roman" w:cs="Times New Roman"/>
          <w:b/>
        </w:rPr>
      </w:pPr>
    </w:p>
    <w:p w:rsidR="00B10E2E" w:rsidRDefault="00B10E2E" w:rsidP="008447EA">
      <w:pPr>
        <w:spacing w:line="480" w:lineRule="auto"/>
        <w:rPr>
          <w:rFonts w:ascii="Times New Roman" w:eastAsia="Times New Roman" w:hAnsi="Times New Roman" w:cs="Times New Roman"/>
          <w:b/>
        </w:rPr>
      </w:pPr>
    </w:p>
    <w:p w:rsidR="00B10E2E" w:rsidRDefault="00B10E2E" w:rsidP="008447EA">
      <w:pPr>
        <w:spacing w:line="480" w:lineRule="auto"/>
        <w:rPr>
          <w:rFonts w:ascii="Times New Roman" w:eastAsia="Times New Roman" w:hAnsi="Times New Roman" w:cs="Times New Roman"/>
          <w:b/>
        </w:rPr>
      </w:pPr>
    </w:p>
    <w:p w:rsidR="008447EA" w:rsidRDefault="008447EA" w:rsidP="0020090C">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Table </w:t>
      </w:r>
      <w:r w:rsidR="00075C52">
        <w:rPr>
          <w:rFonts w:ascii="Times New Roman" w:eastAsia="Times New Roman" w:hAnsi="Times New Roman" w:cs="Times New Roman"/>
          <w:b/>
        </w:rPr>
        <w:t>4.</w:t>
      </w:r>
      <w:r>
        <w:rPr>
          <w:rFonts w:ascii="Times New Roman" w:eastAsia="Times New Roman" w:hAnsi="Times New Roman" w:cs="Times New Roman"/>
          <w:b/>
        </w:rPr>
        <w:t>7</w:t>
      </w:r>
    </w:p>
    <w:tbl>
      <w:tblPr>
        <w:tblW w:w="8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640"/>
        <w:gridCol w:w="1101"/>
        <w:gridCol w:w="426"/>
        <w:gridCol w:w="942"/>
        <w:gridCol w:w="1012"/>
        <w:gridCol w:w="1581"/>
        <w:gridCol w:w="986"/>
        <w:gridCol w:w="1137"/>
        <w:gridCol w:w="1145"/>
      </w:tblGrid>
      <w:tr w:rsidR="008447EA" w:rsidRPr="00AF7B19" w:rsidTr="008447EA">
        <w:trPr>
          <w:cantSplit/>
          <w:trHeight w:val="430"/>
        </w:trPr>
        <w:tc>
          <w:tcPr>
            <w:tcW w:w="0" w:type="auto"/>
            <w:gridSpan w:val="9"/>
            <w:tcBorders>
              <w:top w:val="nil"/>
              <w:left w:val="nil"/>
              <w:bottom w:val="nil"/>
              <w:right w:val="nil"/>
            </w:tcBorders>
            <w:shd w:val="clear" w:color="auto" w:fill="FFFFFF"/>
            <w:vAlign w:val="center"/>
          </w:tcPr>
          <w:p w:rsidR="008447EA" w:rsidRPr="00AF7B19" w:rsidRDefault="008447EA" w:rsidP="0020090C">
            <w:pPr>
              <w:autoSpaceDE w:val="0"/>
              <w:autoSpaceDN w:val="0"/>
              <w:adjustRightInd w:val="0"/>
              <w:spacing w:line="480" w:lineRule="auto"/>
              <w:ind w:right="60"/>
              <w:rPr>
                <w:rFonts w:ascii="Times New Roman" w:hAnsi="Times New Roman" w:cs="Times New Roman"/>
                <w:color w:val="000000"/>
              </w:rPr>
            </w:pPr>
            <w:r w:rsidRPr="00AF7B19">
              <w:rPr>
                <w:rFonts w:ascii="Times New Roman" w:hAnsi="Times New Roman" w:cs="Times New Roman"/>
                <w:i/>
                <w:iCs/>
                <w:color w:val="000000"/>
              </w:rPr>
              <w:t>Cross</w:t>
            </w:r>
            <w:r w:rsidR="00075C52">
              <w:rPr>
                <w:rFonts w:ascii="Times New Roman" w:hAnsi="Times New Roman" w:cs="Times New Roman"/>
                <w:i/>
                <w:iCs/>
                <w:color w:val="000000"/>
              </w:rPr>
              <w:t xml:space="preserve"> T</w:t>
            </w:r>
            <w:r w:rsidRPr="00AF7B19">
              <w:rPr>
                <w:rFonts w:ascii="Times New Roman" w:hAnsi="Times New Roman" w:cs="Times New Roman"/>
                <w:i/>
                <w:iCs/>
                <w:color w:val="000000"/>
              </w:rPr>
              <w:t>abulation</w:t>
            </w:r>
            <w:r w:rsidR="00075C52">
              <w:rPr>
                <w:rFonts w:ascii="Times New Roman" w:hAnsi="Times New Roman" w:cs="Times New Roman"/>
                <w:i/>
                <w:iCs/>
                <w:color w:val="000000"/>
              </w:rPr>
              <w:t xml:space="preserve"> between Sex and sleep hab</w:t>
            </w:r>
            <w:r>
              <w:rPr>
                <w:rFonts w:ascii="Times New Roman" w:hAnsi="Times New Roman" w:cs="Times New Roman"/>
                <w:i/>
                <w:iCs/>
                <w:color w:val="000000"/>
              </w:rPr>
              <w:t>its</w:t>
            </w:r>
          </w:p>
        </w:tc>
      </w:tr>
      <w:tr w:rsidR="008447EA" w:rsidRPr="00AF7B19" w:rsidTr="008447EA">
        <w:trPr>
          <w:cantSplit/>
          <w:trHeight w:val="430"/>
        </w:trPr>
        <w:tc>
          <w:tcPr>
            <w:tcW w:w="0" w:type="auto"/>
            <w:gridSpan w:val="3"/>
            <w:vMerge w:val="restart"/>
            <w:tcBorders>
              <w:left w:val="nil"/>
              <w:bottom w:val="nil"/>
              <w:right w:val="nil"/>
            </w:tcBorders>
            <w:shd w:val="clear" w:color="auto" w:fill="FFFFFF"/>
            <w:vAlign w:val="bottom"/>
          </w:tcPr>
          <w:p w:rsidR="008447EA" w:rsidRPr="00AF7B19" w:rsidRDefault="008447EA" w:rsidP="0020090C">
            <w:pPr>
              <w:autoSpaceDE w:val="0"/>
              <w:autoSpaceDN w:val="0"/>
              <w:adjustRightInd w:val="0"/>
              <w:spacing w:line="480" w:lineRule="auto"/>
              <w:rPr>
                <w:rFonts w:ascii="Times New Roman" w:hAnsi="Times New Roman" w:cs="Times New Roman"/>
              </w:rPr>
            </w:pPr>
          </w:p>
        </w:tc>
        <w:tc>
          <w:tcPr>
            <w:tcW w:w="0" w:type="auto"/>
            <w:gridSpan w:val="5"/>
            <w:tcBorders>
              <w:left w:val="nil"/>
              <w:right w:val="nil"/>
            </w:tcBorders>
            <w:shd w:val="clear" w:color="auto" w:fill="FFFFFF"/>
            <w:vAlign w:val="bottom"/>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I get at least 7 hours of sleep every night</w:t>
            </w:r>
          </w:p>
        </w:tc>
        <w:tc>
          <w:tcPr>
            <w:tcW w:w="0" w:type="auto"/>
            <w:vMerge w:val="restart"/>
            <w:tcBorders>
              <w:left w:val="nil"/>
              <w:right w:val="nil"/>
            </w:tcBorders>
            <w:shd w:val="clear" w:color="auto" w:fill="FFFFFF"/>
            <w:vAlign w:val="bottom"/>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Total</w:t>
            </w:r>
          </w:p>
        </w:tc>
      </w:tr>
      <w:tr w:rsidR="008447EA" w:rsidRPr="00AF7B19" w:rsidTr="008447EA">
        <w:trPr>
          <w:cantSplit/>
          <w:trHeight w:val="147"/>
        </w:trPr>
        <w:tc>
          <w:tcPr>
            <w:tcW w:w="0" w:type="auto"/>
            <w:gridSpan w:val="3"/>
            <w:vMerge/>
            <w:tcBorders>
              <w:left w:val="nil"/>
              <w:bottom w:val="nil"/>
              <w:right w:val="nil"/>
            </w:tcBorders>
            <w:shd w:val="clear" w:color="auto" w:fill="FFFFFF"/>
            <w:vAlign w:val="bottom"/>
          </w:tcPr>
          <w:p w:rsidR="008447EA" w:rsidRPr="00AF7B19" w:rsidRDefault="008447EA" w:rsidP="0020090C">
            <w:pPr>
              <w:autoSpaceDE w:val="0"/>
              <w:autoSpaceDN w:val="0"/>
              <w:adjustRightInd w:val="0"/>
              <w:spacing w:line="480" w:lineRule="auto"/>
              <w:rPr>
                <w:rFonts w:ascii="Times New Roman" w:hAnsi="Times New Roman" w:cs="Times New Roman"/>
                <w:color w:val="000000"/>
              </w:rPr>
            </w:pPr>
          </w:p>
        </w:tc>
        <w:tc>
          <w:tcPr>
            <w:tcW w:w="0" w:type="auto"/>
            <w:tcBorders>
              <w:left w:val="nil"/>
              <w:right w:val="nil"/>
            </w:tcBorders>
            <w:shd w:val="clear" w:color="auto" w:fill="FFFFFF"/>
            <w:vAlign w:val="bottom"/>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Never</w:t>
            </w:r>
          </w:p>
        </w:tc>
        <w:tc>
          <w:tcPr>
            <w:tcW w:w="0" w:type="auto"/>
            <w:tcBorders>
              <w:left w:val="nil"/>
              <w:right w:val="nil"/>
            </w:tcBorders>
            <w:shd w:val="clear" w:color="auto" w:fill="FFFFFF"/>
            <w:vAlign w:val="bottom"/>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Rarely</w:t>
            </w:r>
          </w:p>
        </w:tc>
        <w:tc>
          <w:tcPr>
            <w:tcW w:w="0" w:type="auto"/>
            <w:tcBorders>
              <w:left w:val="nil"/>
              <w:right w:val="nil"/>
            </w:tcBorders>
            <w:shd w:val="clear" w:color="auto" w:fill="FFFFFF"/>
            <w:vAlign w:val="bottom"/>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Sometimes</w:t>
            </w:r>
          </w:p>
        </w:tc>
        <w:tc>
          <w:tcPr>
            <w:tcW w:w="0" w:type="auto"/>
            <w:tcBorders>
              <w:left w:val="nil"/>
              <w:right w:val="nil"/>
            </w:tcBorders>
            <w:shd w:val="clear" w:color="auto" w:fill="FFFFFF"/>
            <w:vAlign w:val="bottom"/>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Often</w:t>
            </w:r>
          </w:p>
        </w:tc>
        <w:tc>
          <w:tcPr>
            <w:tcW w:w="0" w:type="auto"/>
            <w:tcBorders>
              <w:left w:val="nil"/>
              <w:right w:val="nil"/>
            </w:tcBorders>
            <w:shd w:val="clear" w:color="auto" w:fill="FFFFFF"/>
            <w:vAlign w:val="bottom"/>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Always</w:t>
            </w:r>
          </w:p>
        </w:tc>
        <w:tc>
          <w:tcPr>
            <w:tcW w:w="0" w:type="auto"/>
            <w:vMerge/>
            <w:tcBorders>
              <w:left w:val="nil"/>
              <w:right w:val="nil"/>
            </w:tcBorders>
            <w:shd w:val="clear" w:color="auto" w:fill="FFFFFF"/>
            <w:vAlign w:val="bottom"/>
          </w:tcPr>
          <w:p w:rsidR="008447EA" w:rsidRPr="00AF7B19" w:rsidRDefault="008447EA" w:rsidP="0020090C">
            <w:pPr>
              <w:autoSpaceDE w:val="0"/>
              <w:autoSpaceDN w:val="0"/>
              <w:adjustRightInd w:val="0"/>
              <w:spacing w:line="480" w:lineRule="auto"/>
              <w:rPr>
                <w:rFonts w:ascii="Times New Roman" w:hAnsi="Times New Roman" w:cs="Times New Roman"/>
                <w:color w:val="000000"/>
              </w:rPr>
            </w:pPr>
          </w:p>
        </w:tc>
      </w:tr>
      <w:tr w:rsidR="008447EA" w:rsidRPr="00AF7B19" w:rsidTr="008447EA">
        <w:trPr>
          <w:cantSplit/>
          <w:trHeight w:val="430"/>
        </w:trPr>
        <w:tc>
          <w:tcPr>
            <w:tcW w:w="0" w:type="auto"/>
            <w:vMerge w:val="restart"/>
            <w:tcBorders>
              <w:left w:val="nil"/>
              <w:right w:val="nil"/>
            </w:tcBorders>
            <w:shd w:val="clear" w:color="auto" w:fill="FFFFFF"/>
          </w:tcPr>
          <w:p w:rsidR="008447EA" w:rsidRPr="00AF7B19" w:rsidRDefault="008447EA" w:rsidP="0020090C">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Sex </w:t>
            </w:r>
          </w:p>
        </w:tc>
        <w:tc>
          <w:tcPr>
            <w:tcW w:w="0" w:type="auto"/>
            <w:vMerge w:val="restart"/>
            <w:tcBorders>
              <w:left w:val="nil"/>
              <w:right w:val="nil"/>
            </w:tcBorders>
            <w:shd w:val="clear" w:color="auto" w:fill="FFFFFF"/>
          </w:tcPr>
          <w:p w:rsidR="008447EA" w:rsidRPr="00AF7B19" w:rsidRDefault="008447EA" w:rsidP="0020090C">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Male</w:t>
            </w:r>
          </w:p>
        </w:tc>
        <w:tc>
          <w:tcPr>
            <w:tcW w:w="0" w:type="auto"/>
            <w:tcBorders>
              <w:left w:val="nil"/>
              <w:bottom w:val="nil"/>
              <w:right w:val="nil"/>
            </w:tcBorders>
            <w:shd w:val="clear" w:color="auto" w:fill="FFFFFF"/>
          </w:tcPr>
          <w:p w:rsidR="008447EA" w:rsidRPr="00AF7B19" w:rsidRDefault="0098794A" w:rsidP="0020090C">
            <w:pPr>
              <w:autoSpaceDE w:val="0"/>
              <w:autoSpaceDN w:val="0"/>
              <w:adjustRightInd w:val="0"/>
              <w:spacing w:line="480" w:lineRule="auto"/>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0</w:t>
            </w:r>
          </w:p>
        </w:tc>
        <w:tc>
          <w:tcPr>
            <w:tcW w:w="0" w:type="auto"/>
            <w:tcBorders>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w:t>
            </w:r>
          </w:p>
        </w:tc>
        <w:tc>
          <w:tcPr>
            <w:tcW w:w="0" w:type="auto"/>
            <w:tcBorders>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11</w:t>
            </w:r>
          </w:p>
        </w:tc>
        <w:tc>
          <w:tcPr>
            <w:tcW w:w="0" w:type="auto"/>
            <w:tcBorders>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26</w:t>
            </w:r>
          </w:p>
        </w:tc>
        <w:tc>
          <w:tcPr>
            <w:tcW w:w="0" w:type="auto"/>
            <w:tcBorders>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62</w:t>
            </w:r>
          </w:p>
        </w:tc>
        <w:tc>
          <w:tcPr>
            <w:tcW w:w="0" w:type="auto"/>
            <w:tcBorders>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w:t>
            </w:r>
          </w:p>
        </w:tc>
      </w:tr>
      <w:tr w:rsidR="008447EA" w:rsidRPr="00AF7B19" w:rsidTr="008447EA">
        <w:trPr>
          <w:cantSplit/>
          <w:trHeight w:val="147"/>
        </w:trPr>
        <w:tc>
          <w:tcPr>
            <w:tcW w:w="0" w:type="auto"/>
            <w:vMerge/>
            <w:tcBorders>
              <w:left w:val="nil"/>
              <w:right w:val="nil"/>
            </w:tcBorders>
            <w:shd w:val="clear" w:color="auto" w:fill="FFFFFF"/>
          </w:tcPr>
          <w:p w:rsidR="008447EA" w:rsidRPr="00AF7B19" w:rsidRDefault="008447EA" w:rsidP="0020090C">
            <w:pPr>
              <w:autoSpaceDE w:val="0"/>
              <w:autoSpaceDN w:val="0"/>
              <w:adjustRightInd w:val="0"/>
              <w:spacing w:line="480" w:lineRule="auto"/>
              <w:rPr>
                <w:rFonts w:ascii="Times New Roman" w:hAnsi="Times New Roman" w:cs="Times New Roman"/>
                <w:color w:val="000000"/>
              </w:rPr>
            </w:pPr>
          </w:p>
        </w:tc>
        <w:tc>
          <w:tcPr>
            <w:tcW w:w="0" w:type="auto"/>
            <w:vMerge/>
            <w:tcBorders>
              <w:left w:val="nil"/>
              <w:right w:val="nil"/>
            </w:tcBorders>
            <w:shd w:val="clear" w:color="auto" w:fill="FFFFFF"/>
          </w:tcPr>
          <w:p w:rsidR="008447EA" w:rsidRPr="00AF7B19" w:rsidRDefault="008447EA" w:rsidP="0020090C">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0.0%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11.0%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26.0%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62.0%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r w:rsidR="008447EA" w:rsidRPr="00AF7B19" w:rsidTr="008447EA">
        <w:trPr>
          <w:cantSplit/>
          <w:trHeight w:val="147"/>
        </w:trPr>
        <w:tc>
          <w:tcPr>
            <w:tcW w:w="0" w:type="auto"/>
            <w:vMerge/>
            <w:tcBorders>
              <w:left w:val="nil"/>
              <w:right w:val="nil"/>
            </w:tcBorders>
            <w:shd w:val="clear" w:color="auto" w:fill="FFFFFF"/>
          </w:tcPr>
          <w:p w:rsidR="008447EA" w:rsidRPr="00AF7B19" w:rsidRDefault="008447EA" w:rsidP="0020090C">
            <w:pPr>
              <w:autoSpaceDE w:val="0"/>
              <w:autoSpaceDN w:val="0"/>
              <w:adjustRightInd w:val="0"/>
              <w:spacing w:line="480" w:lineRule="auto"/>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Female</w:t>
            </w:r>
          </w:p>
        </w:tc>
        <w:tc>
          <w:tcPr>
            <w:tcW w:w="0" w:type="auto"/>
            <w:tcBorders>
              <w:top w:val="nil"/>
              <w:left w:val="nil"/>
              <w:bottom w:val="nil"/>
              <w:right w:val="nil"/>
            </w:tcBorders>
            <w:shd w:val="clear" w:color="auto" w:fill="FFFFFF"/>
          </w:tcPr>
          <w:p w:rsidR="008447EA" w:rsidRPr="00AF7B19" w:rsidRDefault="0098794A" w:rsidP="0020090C">
            <w:pPr>
              <w:autoSpaceDE w:val="0"/>
              <w:autoSpaceDN w:val="0"/>
              <w:adjustRightInd w:val="0"/>
              <w:spacing w:line="480" w:lineRule="auto"/>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17</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23</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55</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w:t>
            </w:r>
          </w:p>
        </w:tc>
      </w:tr>
      <w:tr w:rsidR="008447EA" w:rsidRPr="00AF7B19" w:rsidTr="008447EA">
        <w:trPr>
          <w:cantSplit/>
          <w:trHeight w:val="147"/>
        </w:trPr>
        <w:tc>
          <w:tcPr>
            <w:tcW w:w="0" w:type="auto"/>
            <w:vMerge/>
            <w:tcBorders>
              <w:left w:val="nil"/>
              <w:right w:val="nil"/>
            </w:tcBorders>
            <w:shd w:val="clear" w:color="auto" w:fill="FFFFFF"/>
          </w:tcPr>
          <w:p w:rsidR="008447EA" w:rsidRPr="00AF7B19" w:rsidRDefault="008447EA" w:rsidP="0020090C">
            <w:pPr>
              <w:autoSpaceDE w:val="0"/>
              <w:autoSpaceDN w:val="0"/>
              <w:adjustRightInd w:val="0"/>
              <w:spacing w:line="480" w:lineRule="auto"/>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AF7B19" w:rsidRDefault="008447EA" w:rsidP="0020090C">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17.0%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23.0%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55.0%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r w:rsidR="008447EA" w:rsidRPr="00AF7B19" w:rsidTr="008447EA">
        <w:trPr>
          <w:cantSplit/>
          <w:trHeight w:val="430"/>
        </w:trPr>
        <w:tc>
          <w:tcPr>
            <w:tcW w:w="0" w:type="auto"/>
            <w:gridSpan w:val="2"/>
            <w:vMerge w:val="restart"/>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Total</w:t>
            </w:r>
          </w:p>
        </w:tc>
        <w:tc>
          <w:tcPr>
            <w:tcW w:w="0" w:type="auto"/>
            <w:tcBorders>
              <w:top w:val="nil"/>
              <w:left w:val="nil"/>
              <w:bottom w:val="nil"/>
              <w:right w:val="nil"/>
            </w:tcBorders>
            <w:shd w:val="clear" w:color="auto" w:fill="FFFFFF"/>
          </w:tcPr>
          <w:p w:rsidR="008447EA" w:rsidRPr="00AF7B19" w:rsidRDefault="0098794A" w:rsidP="0020090C">
            <w:pPr>
              <w:autoSpaceDE w:val="0"/>
              <w:autoSpaceDN w:val="0"/>
              <w:adjustRightInd w:val="0"/>
              <w:spacing w:line="480" w:lineRule="auto"/>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4</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28</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49</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117</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200</w:t>
            </w:r>
          </w:p>
        </w:tc>
      </w:tr>
      <w:tr w:rsidR="008447EA" w:rsidRPr="00AF7B19" w:rsidTr="008447EA">
        <w:trPr>
          <w:cantSplit/>
          <w:trHeight w:val="147"/>
        </w:trPr>
        <w:tc>
          <w:tcPr>
            <w:tcW w:w="0" w:type="auto"/>
            <w:gridSpan w:val="2"/>
            <w:vMerge/>
            <w:tcBorders>
              <w:top w:val="nil"/>
              <w:left w:val="nil"/>
              <w:right w:val="nil"/>
            </w:tcBorders>
            <w:shd w:val="clear" w:color="auto" w:fill="FFFFFF"/>
          </w:tcPr>
          <w:p w:rsidR="008447EA" w:rsidRPr="00AF7B19" w:rsidRDefault="008447EA" w:rsidP="0020090C">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14.0%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24.5%</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58.5%</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bl>
    <w:p w:rsidR="008447EA" w:rsidRDefault="008447EA" w:rsidP="008447EA">
      <w:pPr>
        <w:spacing w:line="480" w:lineRule="auto"/>
        <w:rPr>
          <w:rFonts w:ascii="Times New Roman" w:eastAsia="Times New Roman" w:hAnsi="Times New Roman" w:cs="Times New Roman"/>
          <w:b/>
        </w:rPr>
      </w:pPr>
    </w:p>
    <w:p w:rsidR="00B10E2E" w:rsidRDefault="00B10E2E" w:rsidP="00B10E2E">
      <w:pPr>
        <w:spacing w:line="480" w:lineRule="auto"/>
        <w:ind w:firstLine="720"/>
        <w:rPr>
          <w:rFonts w:ascii="Times New Roman" w:hAnsi="Times New Roman" w:cs="Times New Roman"/>
          <w:lang w:val="en-US"/>
        </w:rPr>
      </w:pPr>
      <w:r w:rsidRPr="0079395D">
        <w:rPr>
          <w:rFonts w:ascii="Times New Roman" w:hAnsi="Times New Roman" w:cs="Times New Roman"/>
          <w:lang w:val="en-US"/>
        </w:rPr>
        <w:t>From Table 4.7, more males than females (62% vs. 55%) reported they always sleep for at least 7 hours every night, and the proportion of males who sleep for at least 7 hours every night often to always is higher than females (88% vs. 78%). The proportion of females who never sleep for at least 7 hours every night is slightly higher than males (0% vs. 2%), and those who reported ‘never’ to ‘rare’ sleep habits for at least 7 hours every night is slightly higher among females (5% vs. 1%). Altogether, 58.5% of the students reported they always sleep for at least 7 hours every night whereas only 1% of the students reported they never get sleep for at least 7 hours every night. Further analysis didn’t show any significant association between sex and sleep habits for at least 7 hours every night (p=0.299)</w:t>
      </w:r>
    </w:p>
    <w:p w:rsidR="00B10E2E" w:rsidRDefault="00B10E2E" w:rsidP="008447EA">
      <w:pPr>
        <w:spacing w:line="480" w:lineRule="auto"/>
        <w:rPr>
          <w:rFonts w:ascii="Times New Roman" w:eastAsia="Times New Roman" w:hAnsi="Times New Roman" w:cs="Times New Roman"/>
          <w:b/>
        </w:rPr>
      </w:pPr>
    </w:p>
    <w:p w:rsidR="00CB4A75" w:rsidRDefault="00CB4A75" w:rsidP="008447EA">
      <w:pPr>
        <w:rPr>
          <w:rFonts w:ascii="Times New Roman" w:eastAsia="Times New Roman" w:hAnsi="Times New Roman" w:cs="Times New Roman"/>
          <w:b/>
        </w:rPr>
      </w:pPr>
    </w:p>
    <w:p w:rsidR="00CB4A75" w:rsidRDefault="00CB4A75" w:rsidP="008447EA">
      <w:pPr>
        <w:rPr>
          <w:rFonts w:ascii="Times New Roman" w:eastAsia="Times New Roman" w:hAnsi="Times New Roman" w:cs="Times New Roman"/>
          <w:b/>
        </w:rPr>
      </w:pPr>
    </w:p>
    <w:p w:rsidR="00CB4A75" w:rsidRDefault="00CB4A75" w:rsidP="008447EA">
      <w:pPr>
        <w:rPr>
          <w:rFonts w:ascii="Times New Roman" w:eastAsia="Times New Roman" w:hAnsi="Times New Roman" w:cs="Times New Roman"/>
          <w:b/>
        </w:rPr>
      </w:pPr>
    </w:p>
    <w:p w:rsidR="008447EA" w:rsidRDefault="008447EA" w:rsidP="0020090C">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Table </w:t>
      </w:r>
      <w:r w:rsidR="00075C52">
        <w:rPr>
          <w:rFonts w:ascii="Times New Roman" w:eastAsia="Times New Roman" w:hAnsi="Times New Roman" w:cs="Times New Roman"/>
          <w:b/>
        </w:rPr>
        <w:t>4.</w:t>
      </w:r>
      <w:r>
        <w:rPr>
          <w:rFonts w:ascii="Times New Roman" w:eastAsia="Times New Roman" w:hAnsi="Times New Roman" w:cs="Times New Roman"/>
          <w:b/>
        </w:rPr>
        <w:t>8</w:t>
      </w:r>
    </w:p>
    <w:tbl>
      <w:tblPr>
        <w:tblW w:w="86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53"/>
        <w:gridCol w:w="954"/>
        <w:gridCol w:w="369"/>
        <w:gridCol w:w="970"/>
        <w:gridCol w:w="1043"/>
        <w:gridCol w:w="1628"/>
        <w:gridCol w:w="1015"/>
        <w:gridCol w:w="1172"/>
        <w:gridCol w:w="992"/>
      </w:tblGrid>
      <w:tr w:rsidR="008447EA" w:rsidRPr="00AF7B19" w:rsidTr="008447EA">
        <w:trPr>
          <w:cantSplit/>
          <w:trHeight w:val="426"/>
        </w:trPr>
        <w:tc>
          <w:tcPr>
            <w:tcW w:w="0" w:type="auto"/>
            <w:gridSpan w:val="9"/>
            <w:tcBorders>
              <w:top w:val="nil"/>
              <w:left w:val="nil"/>
              <w:bottom w:val="nil"/>
              <w:right w:val="nil"/>
            </w:tcBorders>
            <w:shd w:val="clear" w:color="auto" w:fill="FFFFFF"/>
            <w:vAlign w:val="center"/>
          </w:tcPr>
          <w:p w:rsidR="008447EA" w:rsidRPr="00AF7B19" w:rsidRDefault="008447EA" w:rsidP="0020090C">
            <w:pPr>
              <w:autoSpaceDE w:val="0"/>
              <w:autoSpaceDN w:val="0"/>
              <w:adjustRightInd w:val="0"/>
              <w:spacing w:line="480" w:lineRule="auto"/>
              <w:ind w:right="60"/>
              <w:rPr>
                <w:rFonts w:ascii="Times New Roman" w:hAnsi="Times New Roman" w:cs="Times New Roman"/>
                <w:color w:val="000000"/>
              </w:rPr>
            </w:pPr>
            <w:r w:rsidRPr="00AF7B19">
              <w:rPr>
                <w:rFonts w:ascii="Times New Roman" w:hAnsi="Times New Roman" w:cs="Times New Roman"/>
                <w:i/>
                <w:iCs/>
                <w:color w:val="000000"/>
              </w:rPr>
              <w:t>Cross</w:t>
            </w:r>
            <w:r w:rsidR="00075C52">
              <w:rPr>
                <w:rFonts w:ascii="Times New Roman" w:hAnsi="Times New Roman" w:cs="Times New Roman"/>
                <w:i/>
                <w:iCs/>
                <w:color w:val="000000"/>
              </w:rPr>
              <w:t xml:space="preserve"> T</w:t>
            </w:r>
            <w:r w:rsidRPr="00AF7B19">
              <w:rPr>
                <w:rFonts w:ascii="Times New Roman" w:hAnsi="Times New Roman" w:cs="Times New Roman"/>
                <w:i/>
                <w:iCs/>
                <w:color w:val="000000"/>
              </w:rPr>
              <w:t>abulation</w:t>
            </w:r>
            <w:r>
              <w:rPr>
                <w:rFonts w:ascii="Times New Roman" w:hAnsi="Times New Roman" w:cs="Times New Roman"/>
                <w:i/>
                <w:iCs/>
                <w:color w:val="000000"/>
              </w:rPr>
              <w:t xml:space="preserve"> between Sex and sleep/waking same cycle</w:t>
            </w:r>
          </w:p>
        </w:tc>
      </w:tr>
      <w:tr w:rsidR="008447EA" w:rsidRPr="00AF7B19" w:rsidTr="008447EA">
        <w:trPr>
          <w:cantSplit/>
          <w:trHeight w:val="426"/>
        </w:trPr>
        <w:tc>
          <w:tcPr>
            <w:tcW w:w="0" w:type="auto"/>
            <w:gridSpan w:val="3"/>
            <w:vMerge w:val="restart"/>
            <w:tcBorders>
              <w:left w:val="nil"/>
              <w:bottom w:val="nil"/>
              <w:right w:val="nil"/>
            </w:tcBorders>
            <w:shd w:val="clear" w:color="auto" w:fill="FFFFFF"/>
            <w:vAlign w:val="bottom"/>
          </w:tcPr>
          <w:p w:rsidR="008447EA" w:rsidRPr="00AF7B19" w:rsidRDefault="008447EA" w:rsidP="0020090C">
            <w:pPr>
              <w:autoSpaceDE w:val="0"/>
              <w:autoSpaceDN w:val="0"/>
              <w:adjustRightInd w:val="0"/>
              <w:spacing w:line="480" w:lineRule="auto"/>
              <w:rPr>
                <w:rFonts w:ascii="Times New Roman" w:hAnsi="Times New Roman" w:cs="Times New Roman"/>
              </w:rPr>
            </w:pPr>
          </w:p>
        </w:tc>
        <w:tc>
          <w:tcPr>
            <w:tcW w:w="0" w:type="auto"/>
            <w:gridSpan w:val="5"/>
            <w:tcBorders>
              <w:left w:val="nil"/>
              <w:right w:val="nil"/>
            </w:tcBorders>
            <w:shd w:val="clear" w:color="auto" w:fill="FFFFFF"/>
            <w:vAlign w:val="bottom"/>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I go to bed and wake up every day at the same time</w:t>
            </w:r>
          </w:p>
        </w:tc>
        <w:tc>
          <w:tcPr>
            <w:tcW w:w="0" w:type="auto"/>
            <w:vMerge w:val="restart"/>
            <w:tcBorders>
              <w:left w:val="nil"/>
              <w:right w:val="nil"/>
            </w:tcBorders>
            <w:shd w:val="clear" w:color="auto" w:fill="FFFFFF"/>
            <w:vAlign w:val="bottom"/>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Total</w:t>
            </w:r>
          </w:p>
        </w:tc>
      </w:tr>
      <w:tr w:rsidR="008447EA" w:rsidRPr="00AF7B19" w:rsidTr="008447EA">
        <w:trPr>
          <w:cantSplit/>
          <w:trHeight w:val="146"/>
        </w:trPr>
        <w:tc>
          <w:tcPr>
            <w:tcW w:w="0" w:type="auto"/>
            <w:gridSpan w:val="3"/>
            <w:vMerge/>
            <w:tcBorders>
              <w:left w:val="nil"/>
              <w:bottom w:val="nil"/>
              <w:right w:val="nil"/>
            </w:tcBorders>
            <w:shd w:val="clear" w:color="auto" w:fill="FFFFFF"/>
            <w:vAlign w:val="bottom"/>
          </w:tcPr>
          <w:p w:rsidR="008447EA" w:rsidRPr="00AF7B19" w:rsidRDefault="008447EA" w:rsidP="0020090C">
            <w:pPr>
              <w:autoSpaceDE w:val="0"/>
              <w:autoSpaceDN w:val="0"/>
              <w:adjustRightInd w:val="0"/>
              <w:spacing w:line="480" w:lineRule="auto"/>
              <w:rPr>
                <w:rFonts w:ascii="Times New Roman" w:hAnsi="Times New Roman" w:cs="Times New Roman"/>
                <w:color w:val="000000"/>
              </w:rPr>
            </w:pPr>
          </w:p>
        </w:tc>
        <w:tc>
          <w:tcPr>
            <w:tcW w:w="0" w:type="auto"/>
            <w:tcBorders>
              <w:left w:val="nil"/>
              <w:right w:val="nil"/>
            </w:tcBorders>
            <w:shd w:val="clear" w:color="auto" w:fill="FFFFFF"/>
            <w:vAlign w:val="bottom"/>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Never</w:t>
            </w:r>
          </w:p>
        </w:tc>
        <w:tc>
          <w:tcPr>
            <w:tcW w:w="0" w:type="auto"/>
            <w:tcBorders>
              <w:left w:val="nil"/>
              <w:right w:val="nil"/>
            </w:tcBorders>
            <w:shd w:val="clear" w:color="auto" w:fill="FFFFFF"/>
            <w:vAlign w:val="bottom"/>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Rarely</w:t>
            </w:r>
          </w:p>
        </w:tc>
        <w:tc>
          <w:tcPr>
            <w:tcW w:w="0" w:type="auto"/>
            <w:tcBorders>
              <w:left w:val="nil"/>
              <w:right w:val="nil"/>
            </w:tcBorders>
            <w:shd w:val="clear" w:color="auto" w:fill="FFFFFF"/>
            <w:vAlign w:val="bottom"/>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Sometimes</w:t>
            </w:r>
          </w:p>
        </w:tc>
        <w:tc>
          <w:tcPr>
            <w:tcW w:w="0" w:type="auto"/>
            <w:tcBorders>
              <w:left w:val="nil"/>
              <w:right w:val="nil"/>
            </w:tcBorders>
            <w:shd w:val="clear" w:color="auto" w:fill="FFFFFF"/>
            <w:vAlign w:val="bottom"/>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Often</w:t>
            </w:r>
          </w:p>
        </w:tc>
        <w:tc>
          <w:tcPr>
            <w:tcW w:w="0" w:type="auto"/>
            <w:tcBorders>
              <w:left w:val="nil"/>
              <w:right w:val="nil"/>
            </w:tcBorders>
            <w:shd w:val="clear" w:color="auto" w:fill="FFFFFF"/>
            <w:vAlign w:val="bottom"/>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Always</w:t>
            </w:r>
          </w:p>
        </w:tc>
        <w:tc>
          <w:tcPr>
            <w:tcW w:w="0" w:type="auto"/>
            <w:vMerge/>
            <w:tcBorders>
              <w:left w:val="nil"/>
              <w:right w:val="nil"/>
            </w:tcBorders>
            <w:shd w:val="clear" w:color="auto" w:fill="FFFFFF"/>
            <w:vAlign w:val="bottom"/>
          </w:tcPr>
          <w:p w:rsidR="008447EA" w:rsidRPr="00AF7B19" w:rsidRDefault="008447EA" w:rsidP="0020090C">
            <w:pPr>
              <w:autoSpaceDE w:val="0"/>
              <w:autoSpaceDN w:val="0"/>
              <w:adjustRightInd w:val="0"/>
              <w:spacing w:line="480" w:lineRule="auto"/>
              <w:rPr>
                <w:rFonts w:ascii="Times New Roman" w:hAnsi="Times New Roman" w:cs="Times New Roman"/>
                <w:color w:val="000000"/>
              </w:rPr>
            </w:pPr>
          </w:p>
        </w:tc>
      </w:tr>
      <w:tr w:rsidR="008447EA" w:rsidRPr="00AF7B19" w:rsidTr="008447EA">
        <w:trPr>
          <w:cantSplit/>
          <w:trHeight w:val="426"/>
        </w:trPr>
        <w:tc>
          <w:tcPr>
            <w:tcW w:w="0" w:type="auto"/>
            <w:vMerge w:val="restart"/>
            <w:tcBorders>
              <w:left w:val="nil"/>
              <w:right w:val="nil"/>
            </w:tcBorders>
            <w:shd w:val="clear" w:color="auto" w:fill="FFFFFF"/>
          </w:tcPr>
          <w:p w:rsidR="008447EA" w:rsidRPr="00AF7B19" w:rsidRDefault="008447EA" w:rsidP="0020090C">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Sex </w:t>
            </w:r>
          </w:p>
        </w:tc>
        <w:tc>
          <w:tcPr>
            <w:tcW w:w="0" w:type="auto"/>
            <w:vMerge w:val="restart"/>
            <w:tcBorders>
              <w:left w:val="nil"/>
              <w:right w:val="nil"/>
            </w:tcBorders>
            <w:shd w:val="clear" w:color="auto" w:fill="FFFFFF"/>
          </w:tcPr>
          <w:p w:rsidR="008447EA" w:rsidRPr="00AF7B19" w:rsidRDefault="008447EA" w:rsidP="0020090C">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Male</w:t>
            </w:r>
          </w:p>
        </w:tc>
        <w:tc>
          <w:tcPr>
            <w:tcW w:w="0" w:type="auto"/>
            <w:tcBorders>
              <w:left w:val="nil"/>
              <w:bottom w:val="nil"/>
              <w:right w:val="nil"/>
            </w:tcBorders>
            <w:shd w:val="clear" w:color="auto" w:fill="FFFFFF"/>
          </w:tcPr>
          <w:p w:rsidR="008447EA" w:rsidRPr="00AF7B19" w:rsidRDefault="009A7049" w:rsidP="0020090C">
            <w:pPr>
              <w:autoSpaceDE w:val="0"/>
              <w:autoSpaceDN w:val="0"/>
              <w:adjustRightInd w:val="0"/>
              <w:spacing w:line="480" w:lineRule="auto"/>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8</w:t>
            </w:r>
          </w:p>
        </w:tc>
        <w:tc>
          <w:tcPr>
            <w:tcW w:w="0" w:type="auto"/>
            <w:tcBorders>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12</w:t>
            </w:r>
          </w:p>
        </w:tc>
        <w:tc>
          <w:tcPr>
            <w:tcW w:w="0" w:type="auto"/>
            <w:tcBorders>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29</w:t>
            </w:r>
          </w:p>
        </w:tc>
        <w:tc>
          <w:tcPr>
            <w:tcW w:w="0" w:type="auto"/>
            <w:tcBorders>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34</w:t>
            </w:r>
          </w:p>
        </w:tc>
        <w:tc>
          <w:tcPr>
            <w:tcW w:w="0" w:type="auto"/>
            <w:tcBorders>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17</w:t>
            </w:r>
          </w:p>
        </w:tc>
        <w:tc>
          <w:tcPr>
            <w:tcW w:w="0" w:type="auto"/>
            <w:tcBorders>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w:t>
            </w:r>
          </w:p>
        </w:tc>
      </w:tr>
      <w:tr w:rsidR="008447EA" w:rsidRPr="00AF7B19" w:rsidTr="008447EA">
        <w:trPr>
          <w:cantSplit/>
          <w:trHeight w:val="146"/>
        </w:trPr>
        <w:tc>
          <w:tcPr>
            <w:tcW w:w="0" w:type="auto"/>
            <w:vMerge/>
            <w:tcBorders>
              <w:left w:val="nil"/>
              <w:right w:val="nil"/>
            </w:tcBorders>
            <w:shd w:val="clear" w:color="auto" w:fill="FFFFFF"/>
          </w:tcPr>
          <w:p w:rsidR="008447EA" w:rsidRPr="00AF7B19" w:rsidRDefault="008447EA" w:rsidP="0020090C">
            <w:pPr>
              <w:autoSpaceDE w:val="0"/>
              <w:autoSpaceDN w:val="0"/>
              <w:adjustRightInd w:val="0"/>
              <w:spacing w:line="480" w:lineRule="auto"/>
              <w:rPr>
                <w:rFonts w:ascii="Times New Roman" w:hAnsi="Times New Roman" w:cs="Times New Roman"/>
                <w:color w:val="000000"/>
              </w:rPr>
            </w:pPr>
          </w:p>
        </w:tc>
        <w:tc>
          <w:tcPr>
            <w:tcW w:w="0" w:type="auto"/>
            <w:vMerge/>
            <w:tcBorders>
              <w:left w:val="nil"/>
              <w:right w:val="nil"/>
            </w:tcBorders>
            <w:shd w:val="clear" w:color="auto" w:fill="FFFFFF"/>
          </w:tcPr>
          <w:p w:rsidR="008447EA" w:rsidRPr="00AF7B19" w:rsidRDefault="008447EA" w:rsidP="0020090C">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8.0%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12.0%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29.0%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34.0%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17.0%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r w:rsidR="008447EA" w:rsidRPr="00AF7B19" w:rsidTr="008447EA">
        <w:trPr>
          <w:cantSplit/>
          <w:trHeight w:val="146"/>
        </w:trPr>
        <w:tc>
          <w:tcPr>
            <w:tcW w:w="0" w:type="auto"/>
            <w:vMerge/>
            <w:tcBorders>
              <w:left w:val="nil"/>
              <w:right w:val="nil"/>
            </w:tcBorders>
            <w:shd w:val="clear" w:color="auto" w:fill="FFFFFF"/>
          </w:tcPr>
          <w:p w:rsidR="008447EA" w:rsidRPr="00AF7B19" w:rsidRDefault="008447EA" w:rsidP="0020090C">
            <w:pPr>
              <w:autoSpaceDE w:val="0"/>
              <w:autoSpaceDN w:val="0"/>
              <w:adjustRightInd w:val="0"/>
              <w:spacing w:line="480" w:lineRule="auto"/>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Female</w:t>
            </w:r>
          </w:p>
        </w:tc>
        <w:tc>
          <w:tcPr>
            <w:tcW w:w="0" w:type="auto"/>
            <w:tcBorders>
              <w:top w:val="nil"/>
              <w:left w:val="nil"/>
              <w:bottom w:val="nil"/>
              <w:right w:val="nil"/>
            </w:tcBorders>
            <w:shd w:val="clear" w:color="auto" w:fill="FFFFFF"/>
          </w:tcPr>
          <w:p w:rsidR="008447EA" w:rsidRPr="00AF7B19" w:rsidRDefault="009A7049" w:rsidP="0020090C">
            <w:pPr>
              <w:autoSpaceDE w:val="0"/>
              <w:autoSpaceDN w:val="0"/>
              <w:adjustRightInd w:val="0"/>
              <w:spacing w:line="480" w:lineRule="auto"/>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9</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14</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25</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32</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20</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w:t>
            </w:r>
          </w:p>
        </w:tc>
      </w:tr>
      <w:tr w:rsidR="008447EA" w:rsidRPr="00AF7B19" w:rsidTr="008447EA">
        <w:trPr>
          <w:cantSplit/>
          <w:trHeight w:val="146"/>
        </w:trPr>
        <w:tc>
          <w:tcPr>
            <w:tcW w:w="0" w:type="auto"/>
            <w:vMerge/>
            <w:tcBorders>
              <w:left w:val="nil"/>
              <w:right w:val="nil"/>
            </w:tcBorders>
            <w:shd w:val="clear" w:color="auto" w:fill="FFFFFF"/>
          </w:tcPr>
          <w:p w:rsidR="008447EA" w:rsidRPr="00AF7B19" w:rsidRDefault="008447EA" w:rsidP="0020090C">
            <w:pPr>
              <w:autoSpaceDE w:val="0"/>
              <w:autoSpaceDN w:val="0"/>
              <w:adjustRightInd w:val="0"/>
              <w:spacing w:line="480" w:lineRule="auto"/>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AF7B19" w:rsidRDefault="008447EA" w:rsidP="0020090C">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9.0%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14.0%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25.0%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32.0%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20.0%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r w:rsidR="008447EA" w:rsidRPr="00AF7B19" w:rsidTr="008447EA">
        <w:trPr>
          <w:cantSplit/>
          <w:trHeight w:val="426"/>
        </w:trPr>
        <w:tc>
          <w:tcPr>
            <w:tcW w:w="0" w:type="auto"/>
            <w:gridSpan w:val="2"/>
            <w:vMerge w:val="restart"/>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Total</w:t>
            </w:r>
          </w:p>
        </w:tc>
        <w:tc>
          <w:tcPr>
            <w:tcW w:w="0" w:type="auto"/>
            <w:tcBorders>
              <w:top w:val="nil"/>
              <w:left w:val="nil"/>
              <w:bottom w:val="nil"/>
              <w:right w:val="nil"/>
            </w:tcBorders>
            <w:shd w:val="clear" w:color="auto" w:fill="FFFFFF"/>
          </w:tcPr>
          <w:p w:rsidR="008447EA" w:rsidRPr="00AF7B19" w:rsidRDefault="009A7049" w:rsidP="0020090C">
            <w:pPr>
              <w:autoSpaceDE w:val="0"/>
              <w:autoSpaceDN w:val="0"/>
              <w:adjustRightInd w:val="0"/>
              <w:spacing w:line="480" w:lineRule="auto"/>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17</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26</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54</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66</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37</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200</w:t>
            </w:r>
          </w:p>
        </w:tc>
      </w:tr>
      <w:tr w:rsidR="008447EA" w:rsidRPr="00AF7B19" w:rsidTr="008447EA">
        <w:trPr>
          <w:cantSplit/>
          <w:trHeight w:val="146"/>
        </w:trPr>
        <w:tc>
          <w:tcPr>
            <w:tcW w:w="0" w:type="auto"/>
            <w:gridSpan w:val="2"/>
            <w:vMerge/>
            <w:tcBorders>
              <w:top w:val="nil"/>
              <w:left w:val="nil"/>
              <w:right w:val="nil"/>
            </w:tcBorders>
            <w:shd w:val="clear" w:color="auto" w:fill="FFFFFF"/>
          </w:tcPr>
          <w:p w:rsidR="008447EA" w:rsidRPr="00AF7B19" w:rsidRDefault="008447EA" w:rsidP="0020090C">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8.5%</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13.0%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27.0%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33.0%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18.5%</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bl>
    <w:p w:rsidR="00075C52" w:rsidRDefault="00075C52" w:rsidP="008447EA">
      <w:pPr>
        <w:rPr>
          <w:rFonts w:ascii="Times New Roman" w:hAnsi="Times New Roman" w:cs="Times New Roman"/>
        </w:rPr>
      </w:pPr>
    </w:p>
    <w:p w:rsidR="00075C52" w:rsidRPr="00075C52" w:rsidRDefault="00075C52" w:rsidP="00CB4A75">
      <w:pPr>
        <w:spacing w:line="480" w:lineRule="auto"/>
        <w:ind w:firstLine="720"/>
        <w:rPr>
          <w:rFonts w:ascii="Times New Roman" w:hAnsi="Times New Roman" w:cs="Times New Roman"/>
          <w:lang w:val="en-US"/>
        </w:rPr>
      </w:pPr>
      <w:r w:rsidRPr="0079395D">
        <w:rPr>
          <w:rFonts w:ascii="Times New Roman" w:hAnsi="Times New Roman" w:cs="Times New Roman"/>
          <w:lang w:val="en-US"/>
        </w:rPr>
        <w:t xml:space="preserve">From Table 4.8, slightly more females than males (20% vs. 17%) reported they always maintain same sleep/waking cycle every day, and the proportion of females who maintain same sleep/awaking cycle often to always is higher than males (52% vs. 51%). The proportion of females who never maintain same sleep/waking cycle is slightly higher than males (9% vs. 8%), and those who reported ‘never’ to ‘rare’ habit of maintaining same sleep/waking cycle is higher among females (23% vs. 20%). Altogether, 18.5% of the students reported they always maintain the same sleep/waking cycle whereas 17% of the students reported they never maintain the same sleep/waking cycle. Further analysis didn’t show any significant association between sex and cycling or walking habit (p=0.937) </w:t>
      </w:r>
    </w:p>
    <w:p w:rsidR="00CB4A75" w:rsidRDefault="00CB4A75" w:rsidP="008447EA">
      <w:pPr>
        <w:rPr>
          <w:rFonts w:ascii="Times New Roman" w:eastAsia="Times New Roman" w:hAnsi="Times New Roman" w:cs="Times New Roman"/>
          <w:b/>
        </w:rPr>
      </w:pPr>
    </w:p>
    <w:p w:rsidR="00CB4A75" w:rsidRDefault="00CB4A75" w:rsidP="008447EA">
      <w:pPr>
        <w:rPr>
          <w:rFonts w:ascii="Times New Roman" w:eastAsia="Times New Roman" w:hAnsi="Times New Roman" w:cs="Times New Roman"/>
          <w:b/>
        </w:rPr>
      </w:pPr>
    </w:p>
    <w:p w:rsidR="00CB4A75" w:rsidRDefault="00CB4A75" w:rsidP="008447EA">
      <w:pPr>
        <w:rPr>
          <w:rFonts w:ascii="Times New Roman" w:eastAsia="Times New Roman" w:hAnsi="Times New Roman" w:cs="Times New Roman"/>
          <w:b/>
        </w:rPr>
      </w:pPr>
    </w:p>
    <w:p w:rsidR="00CB4A75" w:rsidRDefault="00CB4A75" w:rsidP="008447EA">
      <w:pPr>
        <w:rPr>
          <w:rFonts w:ascii="Times New Roman" w:eastAsia="Times New Roman" w:hAnsi="Times New Roman" w:cs="Times New Roman"/>
          <w:b/>
        </w:rPr>
      </w:pPr>
    </w:p>
    <w:p w:rsidR="008447EA" w:rsidRDefault="008447EA" w:rsidP="0020090C">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Table </w:t>
      </w:r>
      <w:r w:rsidR="00075C52">
        <w:rPr>
          <w:rFonts w:ascii="Times New Roman" w:eastAsia="Times New Roman" w:hAnsi="Times New Roman" w:cs="Times New Roman"/>
          <w:b/>
        </w:rPr>
        <w:t>4.</w:t>
      </w:r>
      <w:r>
        <w:rPr>
          <w:rFonts w:ascii="Times New Roman" w:eastAsia="Times New Roman" w:hAnsi="Times New Roman" w:cs="Times New Roman"/>
          <w:b/>
        </w:rPr>
        <w:t>9</w:t>
      </w:r>
    </w:p>
    <w:tbl>
      <w:tblPr>
        <w:tblW w:w="86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614"/>
        <w:gridCol w:w="1058"/>
        <w:gridCol w:w="409"/>
        <w:gridCol w:w="904"/>
        <w:gridCol w:w="972"/>
        <w:gridCol w:w="1518"/>
        <w:gridCol w:w="946"/>
        <w:gridCol w:w="1092"/>
        <w:gridCol w:w="1100"/>
      </w:tblGrid>
      <w:tr w:rsidR="008447EA" w:rsidRPr="00AF7B19" w:rsidTr="008447EA">
        <w:trPr>
          <w:cantSplit/>
          <w:trHeight w:val="331"/>
        </w:trPr>
        <w:tc>
          <w:tcPr>
            <w:tcW w:w="0" w:type="auto"/>
            <w:gridSpan w:val="9"/>
            <w:tcBorders>
              <w:top w:val="nil"/>
              <w:left w:val="nil"/>
              <w:bottom w:val="nil"/>
              <w:right w:val="nil"/>
            </w:tcBorders>
            <w:shd w:val="clear" w:color="auto" w:fill="FFFFFF"/>
            <w:vAlign w:val="center"/>
          </w:tcPr>
          <w:p w:rsidR="008447EA" w:rsidRPr="00AF7B19" w:rsidRDefault="00075C52" w:rsidP="0020090C">
            <w:pPr>
              <w:autoSpaceDE w:val="0"/>
              <w:autoSpaceDN w:val="0"/>
              <w:adjustRightInd w:val="0"/>
              <w:spacing w:line="480" w:lineRule="auto"/>
              <w:ind w:right="60"/>
              <w:rPr>
                <w:rFonts w:ascii="Times New Roman" w:hAnsi="Times New Roman" w:cs="Times New Roman"/>
                <w:color w:val="000000"/>
              </w:rPr>
            </w:pPr>
            <w:r>
              <w:rPr>
                <w:rFonts w:ascii="Times New Roman" w:hAnsi="Times New Roman" w:cs="Times New Roman"/>
                <w:i/>
                <w:iCs/>
                <w:color w:val="000000"/>
              </w:rPr>
              <w:t>Cross T</w:t>
            </w:r>
            <w:r w:rsidR="008447EA" w:rsidRPr="00AF7B19">
              <w:rPr>
                <w:rFonts w:ascii="Times New Roman" w:hAnsi="Times New Roman" w:cs="Times New Roman"/>
                <w:i/>
                <w:iCs/>
                <w:color w:val="000000"/>
              </w:rPr>
              <w:t>abulation</w:t>
            </w:r>
            <w:r w:rsidR="008447EA">
              <w:rPr>
                <w:rFonts w:ascii="Times New Roman" w:hAnsi="Times New Roman" w:cs="Times New Roman"/>
                <w:i/>
                <w:iCs/>
                <w:color w:val="000000"/>
              </w:rPr>
              <w:t xml:space="preserve"> between Sex and washing hand before meal</w:t>
            </w:r>
          </w:p>
        </w:tc>
      </w:tr>
      <w:tr w:rsidR="008447EA" w:rsidRPr="00AF7B19" w:rsidTr="008447EA">
        <w:trPr>
          <w:cantSplit/>
          <w:trHeight w:val="347"/>
        </w:trPr>
        <w:tc>
          <w:tcPr>
            <w:tcW w:w="0" w:type="auto"/>
            <w:gridSpan w:val="3"/>
            <w:vMerge w:val="restart"/>
            <w:tcBorders>
              <w:left w:val="nil"/>
              <w:bottom w:val="nil"/>
              <w:right w:val="nil"/>
            </w:tcBorders>
            <w:shd w:val="clear" w:color="auto" w:fill="FFFFFF"/>
            <w:vAlign w:val="bottom"/>
          </w:tcPr>
          <w:p w:rsidR="008447EA" w:rsidRPr="00AF7B19" w:rsidRDefault="008447EA" w:rsidP="0020090C">
            <w:pPr>
              <w:autoSpaceDE w:val="0"/>
              <w:autoSpaceDN w:val="0"/>
              <w:adjustRightInd w:val="0"/>
              <w:spacing w:line="480" w:lineRule="auto"/>
              <w:rPr>
                <w:rFonts w:ascii="Times New Roman" w:hAnsi="Times New Roman" w:cs="Times New Roman"/>
              </w:rPr>
            </w:pPr>
          </w:p>
        </w:tc>
        <w:tc>
          <w:tcPr>
            <w:tcW w:w="0" w:type="auto"/>
            <w:gridSpan w:val="5"/>
            <w:tcBorders>
              <w:left w:val="nil"/>
              <w:right w:val="nil"/>
            </w:tcBorders>
            <w:shd w:val="clear" w:color="auto" w:fill="FFFFFF"/>
            <w:vAlign w:val="bottom"/>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I was</w:t>
            </w:r>
            <w:r>
              <w:rPr>
                <w:rFonts w:ascii="Times New Roman" w:hAnsi="Times New Roman" w:cs="Times New Roman"/>
                <w:color w:val="000000"/>
              </w:rPr>
              <w:t>h</w:t>
            </w:r>
            <w:r w:rsidRPr="00AF7B19">
              <w:rPr>
                <w:rFonts w:ascii="Times New Roman" w:hAnsi="Times New Roman" w:cs="Times New Roman"/>
                <w:color w:val="000000"/>
              </w:rPr>
              <w:t xml:space="preserve"> my hand before taking my meal.</w:t>
            </w:r>
          </w:p>
        </w:tc>
        <w:tc>
          <w:tcPr>
            <w:tcW w:w="0" w:type="auto"/>
            <w:vMerge w:val="restart"/>
            <w:tcBorders>
              <w:left w:val="nil"/>
              <w:right w:val="nil"/>
            </w:tcBorders>
            <w:shd w:val="clear" w:color="auto" w:fill="FFFFFF"/>
            <w:vAlign w:val="bottom"/>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Total</w:t>
            </w:r>
          </w:p>
        </w:tc>
      </w:tr>
      <w:tr w:rsidR="008447EA" w:rsidRPr="00AF7B19" w:rsidTr="008447EA">
        <w:trPr>
          <w:cantSplit/>
          <w:trHeight w:val="150"/>
        </w:trPr>
        <w:tc>
          <w:tcPr>
            <w:tcW w:w="0" w:type="auto"/>
            <w:gridSpan w:val="3"/>
            <w:vMerge/>
            <w:tcBorders>
              <w:left w:val="nil"/>
              <w:bottom w:val="nil"/>
              <w:right w:val="nil"/>
            </w:tcBorders>
            <w:shd w:val="clear" w:color="auto" w:fill="FFFFFF"/>
            <w:vAlign w:val="bottom"/>
          </w:tcPr>
          <w:p w:rsidR="008447EA" w:rsidRPr="00AF7B19" w:rsidRDefault="008447EA" w:rsidP="0020090C">
            <w:pPr>
              <w:autoSpaceDE w:val="0"/>
              <w:autoSpaceDN w:val="0"/>
              <w:adjustRightInd w:val="0"/>
              <w:spacing w:line="480" w:lineRule="auto"/>
              <w:rPr>
                <w:rFonts w:ascii="Times New Roman" w:hAnsi="Times New Roman" w:cs="Times New Roman"/>
                <w:color w:val="000000"/>
              </w:rPr>
            </w:pPr>
          </w:p>
        </w:tc>
        <w:tc>
          <w:tcPr>
            <w:tcW w:w="0" w:type="auto"/>
            <w:tcBorders>
              <w:left w:val="nil"/>
              <w:right w:val="nil"/>
            </w:tcBorders>
            <w:shd w:val="clear" w:color="auto" w:fill="FFFFFF"/>
            <w:vAlign w:val="bottom"/>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Never</w:t>
            </w:r>
          </w:p>
        </w:tc>
        <w:tc>
          <w:tcPr>
            <w:tcW w:w="0" w:type="auto"/>
            <w:tcBorders>
              <w:left w:val="nil"/>
              <w:right w:val="nil"/>
            </w:tcBorders>
            <w:shd w:val="clear" w:color="auto" w:fill="FFFFFF"/>
            <w:vAlign w:val="bottom"/>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Rarely</w:t>
            </w:r>
          </w:p>
        </w:tc>
        <w:tc>
          <w:tcPr>
            <w:tcW w:w="0" w:type="auto"/>
            <w:tcBorders>
              <w:left w:val="nil"/>
              <w:right w:val="nil"/>
            </w:tcBorders>
            <w:shd w:val="clear" w:color="auto" w:fill="FFFFFF"/>
            <w:vAlign w:val="bottom"/>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Sometimes</w:t>
            </w:r>
          </w:p>
        </w:tc>
        <w:tc>
          <w:tcPr>
            <w:tcW w:w="0" w:type="auto"/>
            <w:tcBorders>
              <w:left w:val="nil"/>
              <w:right w:val="nil"/>
            </w:tcBorders>
            <w:shd w:val="clear" w:color="auto" w:fill="FFFFFF"/>
            <w:vAlign w:val="bottom"/>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Often</w:t>
            </w:r>
          </w:p>
        </w:tc>
        <w:tc>
          <w:tcPr>
            <w:tcW w:w="0" w:type="auto"/>
            <w:tcBorders>
              <w:left w:val="nil"/>
              <w:right w:val="nil"/>
            </w:tcBorders>
            <w:shd w:val="clear" w:color="auto" w:fill="FFFFFF"/>
            <w:vAlign w:val="bottom"/>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Always</w:t>
            </w:r>
          </w:p>
        </w:tc>
        <w:tc>
          <w:tcPr>
            <w:tcW w:w="0" w:type="auto"/>
            <w:vMerge/>
            <w:tcBorders>
              <w:left w:val="nil"/>
              <w:right w:val="nil"/>
            </w:tcBorders>
            <w:shd w:val="clear" w:color="auto" w:fill="FFFFFF"/>
            <w:vAlign w:val="bottom"/>
          </w:tcPr>
          <w:p w:rsidR="008447EA" w:rsidRPr="00AF7B19" w:rsidRDefault="008447EA" w:rsidP="0020090C">
            <w:pPr>
              <w:autoSpaceDE w:val="0"/>
              <w:autoSpaceDN w:val="0"/>
              <w:adjustRightInd w:val="0"/>
              <w:spacing w:line="480" w:lineRule="auto"/>
              <w:rPr>
                <w:rFonts w:ascii="Times New Roman" w:hAnsi="Times New Roman" w:cs="Times New Roman"/>
                <w:color w:val="000000"/>
              </w:rPr>
            </w:pPr>
          </w:p>
        </w:tc>
      </w:tr>
      <w:tr w:rsidR="008447EA" w:rsidRPr="00AF7B19" w:rsidTr="008447EA">
        <w:trPr>
          <w:cantSplit/>
          <w:trHeight w:val="331"/>
        </w:trPr>
        <w:tc>
          <w:tcPr>
            <w:tcW w:w="0" w:type="auto"/>
            <w:vMerge w:val="restart"/>
            <w:tcBorders>
              <w:left w:val="nil"/>
              <w:right w:val="nil"/>
            </w:tcBorders>
            <w:shd w:val="clear" w:color="auto" w:fill="FFFFFF"/>
          </w:tcPr>
          <w:p w:rsidR="008447EA" w:rsidRPr="00AF7B19" w:rsidRDefault="008447EA" w:rsidP="0020090C">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Sex</w:t>
            </w:r>
          </w:p>
        </w:tc>
        <w:tc>
          <w:tcPr>
            <w:tcW w:w="0" w:type="auto"/>
            <w:vMerge w:val="restart"/>
            <w:tcBorders>
              <w:left w:val="nil"/>
              <w:right w:val="nil"/>
            </w:tcBorders>
            <w:shd w:val="clear" w:color="auto" w:fill="FFFFFF"/>
          </w:tcPr>
          <w:p w:rsidR="008447EA" w:rsidRPr="00AF7B19" w:rsidRDefault="008447EA" w:rsidP="0020090C">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Male</w:t>
            </w:r>
          </w:p>
        </w:tc>
        <w:tc>
          <w:tcPr>
            <w:tcW w:w="0" w:type="auto"/>
            <w:tcBorders>
              <w:left w:val="nil"/>
              <w:bottom w:val="nil"/>
              <w:right w:val="nil"/>
            </w:tcBorders>
            <w:shd w:val="clear" w:color="auto" w:fill="FFFFFF"/>
          </w:tcPr>
          <w:p w:rsidR="008447EA" w:rsidRPr="00AF7B19" w:rsidRDefault="0079022C" w:rsidP="0020090C">
            <w:pPr>
              <w:autoSpaceDE w:val="0"/>
              <w:autoSpaceDN w:val="0"/>
              <w:adjustRightInd w:val="0"/>
              <w:spacing w:line="480" w:lineRule="auto"/>
              <w:ind w:left="60" w:right="60"/>
              <w:rPr>
                <w:rFonts w:ascii="Times New Roman" w:hAnsi="Times New Roman" w:cs="Times New Roman"/>
                <w:color w:val="000000"/>
              </w:rPr>
            </w:pPr>
            <w:r w:rsidRPr="000D4AF3">
              <w:rPr>
                <w:rFonts w:ascii="Times New Roman" w:hAnsi="Times New Roman" w:cs="Times New Roman"/>
                <w:color w:val="000000"/>
              </w:rPr>
              <w:t>N</w:t>
            </w:r>
          </w:p>
        </w:tc>
        <w:tc>
          <w:tcPr>
            <w:tcW w:w="0" w:type="auto"/>
            <w:tcBorders>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0</w:t>
            </w:r>
          </w:p>
        </w:tc>
        <w:tc>
          <w:tcPr>
            <w:tcW w:w="0" w:type="auto"/>
            <w:tcBorders>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w:t>
            </w:r>
          </w:p>
        </w:tc>
        <w:tc>
          <w:tcPr>
            <w:tcW w:w="0" w:type="auto"/>
            <w:tcBorders>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w:t>
            </w:r>
          </w:p>
        </w:tc>
        <w:tc>
          <w:tcPr>
            <w:tcW w:w="0" w:type="auto"/>
            <w:tcBorders>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w:t>
            </w:r>
          </w:p>
        </w:tc>
        <w:tc>
          <w:tcPr>
            <w:tcW w:w="0" w:type="auto"/>
            <w:tcBorders>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95</w:t>
            </w:r>
          </w:p>
        </w:tc>
        <w:tc>
          <w:tcPr>
            <w:tcW w:w="0" w:type="auto"/>
            <w:tcBorders>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w:t>
            </w:r>
          </w:p>
        </w:tc>
      </w:tr>
      <w:tr w:rsidR="008447EA" w:rsidRPr="00AF7B19" w:rsidTr="008447EA">
        <w:trPr>
          <w:cantSplit/>
          <w:trHeight w:val="150"/>
        </w:trPr>
        <w:tc>
          <w:tcPr>
            <w:tcW w:w="0" w:type="auto"/>
            <w:vMerge/>
            <w:tcBorders>
              <w:left w:val="nil"/>
              <w:right w:val="nil"/>
            </w:tcBorders>
            <w:shd w:val="clear" w:color="auto" w:fill="FFFFFF"/>
          </w:tcPr>
          <w:p w:rsidR="008447EA" w:rsidRPr="00AF7B19" w:rsidRDefault="008447EA" w:rsidP="0020090C">
            <w:pPr>
              <w:autoSpaceDE w:val="0"/>
              <w:autoSpaceDN w:val="0"/>
              <w:adjustRightInd w:val="0"/>
              <w:spacing w:line="480" w:lineRule="auto"/>
              <w:rPr>
                <w:rFonts w:ascii="Times New Roman" w:hAnsi="Times New Roman" w:cs="Times New Roman"/>
                <w:color w:val="000000"/>
              </w:rPr>
            </w:pPr>
          </w:p>
        </w:tc>
        <w:tc>
          <w:tcPr>
            <w:tcW w:w="0" w:type="auto"/>
            <w:vMerge/>
            <w:tcBorders>
              <w:left w:val="nil"/>
              <w:right w:val="nil"/>
            </w:tcBorders>
            <w:shd w:val="clear" w:color="auto" w:fill="FFFFFF"/>
          </w:tcPr>
          <w:p w:rsidR="008447EA" w:rsidRPr="00AF7B19" w:rsidRDefault="008447EA" w:rsidP="0020090C">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0.0%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95.0%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r w:rsidR="008447EA" w:rsidRPr="00AF7B19" w:rsidTr="008447EA">
        <w:trPr>
          <w:cantSplit/>
          <w:trHeight w:val="150"/>
        </w:trPr>
        <w:tc>
          <w:tcPr>
            <w:tcW w:w="0" w:type="auto"/>
            <w:vMerge/>
            <w:tcBorders>
              <w:left w:val="nil"/>
              <w:right w:val="nil"/>
            </w:tcBorders>
            <w:shd w:val="clear" w:color="auto" w:fill="FFFFFF"/>
          </w:tcPr>
          <w:p w:rsidR="008447EA" w:rsidRPr="00AF7B19" w:rsidRDefault="008447EA" w:rsidP="0020090C">
            <w:pPr>
              <w:autoSpaceDE w:val="0"/>
              <w:autoSpaceDN w:val="0"/>
              <w:adjustRightInd w:val="0"/>
              <w:spacing w:line="480" w:lineRule="auto"/>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Female</w:t>
            </w:r>
          </w:p>
        </w:tc>
        <w:tc>
          <w:tcPr>
            <w:tcW w:w="0" w:type="auto"/>
            <w:tcBorders>
              <w:top w:val="nil"/>
              <w:left w:val="nil"/>
              <w:bottom w:val="nil"/>
              <w:right w:val="nil"/>
            </w:tcBorders>
            <w:shd w:val="clear" w:color="auto" w:fill="FFFFFF"/>
          </w:tcPr>
          <w:p w:rsidR="008447EA" w:rsidRPr="00AF7B19" w:rsidRDefault="0079022C" w:rsidP="0020090C">
            <w:pPr>
              <w:autoSpaceDE w:val="0"/>
              <w:autoSpaceDN w:val="0"/>
              <w:adjustRightInd w:val="0"/>
              <w:spacing w:line="480" w:lineRule="auto"/>
              <w:ind w:left="60" w:right="60"/>
              <w:rPr>
                <w:rFonts w:ascii="Times New Roman" w:hAnsi="Times New Roman" w:cs="Times New Roman"/>
                <w:color w:val="000000"/>
              </w:rPr>
            </w:pPr>
            <w:r w:rsidRPr="000D4AF3">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5</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83</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w:t>
            </w:r>
          </w:p>
        </w:tc>
      </w:tr>
      <w:tr w:rsidR="008447EA" w:rsidRPr="00AF7B19" w:rsidTr="008447EA">
        <w:trPr>
          <w:cantSplit/>
          <w:trHeight w:val="150"/>
        </w:trPr>
        <w:tc>
          <w:tcPr>
            <w:tcW w:w="0" w:type="auto"/>
            <w:vMerge/>
            <w:tcBorders>
              <w:left w:val="nil"/>
              <w:right w:val="nil"/>
            </w:tcBorders>
            <w:shd w:val="clear" w:color="auto" w:fill="FFFFFF"/>
          </w:tcPr>
          <w:p w:rsidR="008447EA" w:rsidRPr="00AF7B19" w:rsidRDefault="008447EA" w:rsidP="0020090C">
            <w:pPr>
              <w:autoSpaceDE w:val="0"/>
              <w:autoSpaceDN w:val="0"/>
              <w:adjustRightInd w:val="0"/>
              <w:spacing w:line="480" w:lineRule="auto"/>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AF7B19" w:rsidRDefault="008447EA" w:rsidP="0020090C">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5.0%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83.0%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r w:rsidR="008447EA" w:rsidRPr="00AF7B19" w:rsidTr="008447EA">
        <w:trPr>
          <w:cantSplit/>
          <w:trHeight w:val="347"/>
        </w:trPr>
        <w:tc>
          <w:tcPr>
            <w:tcW w:w="0" w:type="auto"/>
            <w:gridSpan w:val="2"/>
            <w:vMerge w:val="restart"/>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Total</w:t>
            </w:r>
          </w:p>
        </w:tc>
        <w:tc>
          <w:tcPr>
            <w:tcW w:w="0" w:type="auto"/>
            <w:tcBorders>
              <w:top w:val="nil"/>
              <w:left w:val="nil"/>
              <w:bottom w:val="nil"/>
              <w:right w:val="nil"/>
            </w:tcBorders>
            <w:shd w:val="clear" w:color="auto" w:fill="FFFFFF"/>
          </w:tcPr>
          <w:p w:rsidR="008447EA" w:rsidRPr="00AF7B19" w:rsidRDefault="0079022C" w:rsidP="0020090C">
            <w:pPr>
              <w:autoSpaceDE w:val="0"/>
              <w:autoSpaceDN w:val="0"/>
              <w:adjustRightInd w:val="0"/>
              <w:spacing w:line="480" w:lineRule="auto"/>
              <w:ind w:left="60" w:right="60"/>
              <w:rPr>
                <w:rFonts w:ascii="Times New Roman" w:hAnsi="Times New Roman" w:cs="Times New Roman"/>
                <w:color w:val="000000"/>
              </w:rPr>
            </w:pPr>
            <w:r w:rsidRPr="000D4AF3">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6</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13</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178</w:t>
            </w:r>
          </w:p>
        </w:tc>
        <w:tc>
          <w:tcPr>
            <w:tcW w:w="0" w:type="auto"/>
            <w:tcBorders>
              <w:top w:val="nil"/>
              <w:left w:val="nil"/>
              <w:bottom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200</w:t>
            </w:r>
          </w:p>
        </w:tc>
      </w:tr>
      <w:tr w:rsidR="008447EA" w:rsidRPr="00AF7B19" w:rsidTr="008447EA">
        <w:trPr>
          <w:cantSplit/>
          <w:trHeight w:val="150"/>
        </w:trPr>
        <w:tc>
          <w:tcPr>
            <w:tcW w:w="0" w:type="auto"/>
            <w:gridSpan w:val="2"/>
            <w:vMerge/>
            <w:tcBorders>
              <w:top w:val="nil"/>
              <w:left w:val="nil"/>
              <w:right w:val="nil"/>
            </w:tcBorders>
            <w:shd w:val="clear" w:color="auto" w:fill="FFFFFF"/>
          </w:tcPr>
          <w:p w:rsidR="008447EA" w:rsidRPr="00AF7B19" w:rsidRDefault="008447EA" w:rsidP="0020090C">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0.5%</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6.5%</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89.0%</w:t>
            </w:r>
          </w:p>
        </w:tc>
        <w:tc>
          <w:tcPr>
            <w:tcW w:w="0" w:type="auto"/>
            <w:tcBorders>
              <w:top w:val="nil"/>
              <w:left w:val="nil"/>
              <w:right w:val="nil"/>
            </w:tcBorders>
            <w:shd w:val="clear" w:color="auto" w:fill="FFFFFF"/>
          </w:tcPr>
          <w:p w:rsidR="008447EA" w:rsidRPr="00AF7B19" w:rsidRDefault="008447EA" w:rsidP="0020090C">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bl>
    <w:p w:rsidR="008447EA" w:rsidRDefault="008447EA" w:rsidP="008447EA">
      <w:pPr>
        <w:spacing w:line="480" w:lineRule="auto"/>
        <w:ind w:firstLine="720"/>
        <w:rPr>
          <w:rFonts w:ascii="Times New Roman" w:hAnsi="Times New Roman" w:cs="Times New Roman"/>
        </w:rPr>
      </w:pPr>
    </w:p>
    <w:p w:rsidR="008447EA" w:rsidRDefault="00075C52" w:rsidP="00075C52">
      <w:pPr>
        <w:spacing w:line="480" w:lineRule="auto"/>
        <w:ind w:firstLine="720"/>
        <w:rPr>
          <w:rFonts w:ascii="Times New Roman" w:eastAsia="Times New Roman" w:hAnsi="Times New Roman" w:cs="Times New Roman"/>
          <w:b/>
        </w:rPr>
      </w:pPr>
      <w:r w:rsidRPr="0079395D">
        <w:rPr>
          <w:rFonts w:ascii="Times New Roman" w:hAnsi="Times New Roman" w:cs="Times New Roman"/>
          <w:lang w:val="en-US"/>
        </w:rPr>
        <w:t>From Table 4.9, more males than females (95% vs. 83%) reported they always wash their hands before meal, and the proportion of males who wash their hands before meal often to always is higher than females (98% vs. 93%). The proportion of females who never wash their hands before meal is slightly higher than males (1% vs. 0%), and those who reported ‘never’ to ‘rare’ habit of washing hands before meals is higher among females (2% vs. 1%). Altogether, 89% of the students reported they always wash their hands before meal whereas only 1% of the students reported they never wash their hands before meal. Further analysis didn’t show any significant association between sex and habit of washing hands before meal (p=0.083)</w:t>
      </w:r>
      <w:r w:rsidR="0019695B">
        <w:rPr>
          <w:rFonts w:ascii="Times New Roman" w:hAnsi="Times New Roman" w:cs="Times New Roman"/>
          <w:lang w:val="en-US"/>
        </w:rPr>
        <w:t xml:space="preserve">. </w:t>
      </w:r>
    </w:p>
    <w:p w:rsidR="008447EA" w:rsidRDefault="008447EA" w:rsidP="008447EA">
      <w:pPr>
        <w:spacing w:line="480" w:lineRule="auto"/>
        <w:rPr>
          <w:rFonts w:ascii="Times New Roman" w:eastAsia="Times New Roman" w:hAnsi="Times New Roman" w:cs="Times New Roman"/>
          <w:b/>
        </w:rPr>
      </w:pPr>
    </w:p>
    <w:p w:rsidR="008447EA" w:rsidRDefault="008447EA" w:rsidP="008447EA">
      <w:pPr>
        <w:spacing w:line="480" w:lineRule="auto"/>
        <w:rPr>
          <w:rFonts w:ascii="Times New Roman" w:eastAsia="Times New Roman" w:hAnsi="Times New Roman" w:cs="Times New Roman"/>
          <w:b/>
        </w:rPr>
      </w:pPr>
    </w:p>
    <w:p w:rsidR="00CB4A75" w:rsidRDefault="00CB4A75" w:rsidP="00B10E2E">
      <w:pPr>
        <w:spacing w:line="480" w:lineRule="auto"/>
        <w:rPr>
          <w:rFonts w:ascii="Times New Roman" w:eastAsia="Times New Roman" w:hAnsi="Times New Roman" w:cs="Times New Roman"/>
          <w:b/>
        </w:rPr>
      </w:pPr>
    </w:p>
    <w:p w:rsidR="00CB4A75" w:rsidRDefault="00CB4A75" w:rsidP="00B10E2E">
      <w:pPr>
        <w:spacing w:line="480" w:lineRule="auto"/>
        <w:rPr>
          <w:rFonts w:ascii="Times New Roman" w:eastAsia="Times New Roman" w:hAnsi="Times New Roman" w:cs="Times New Roman"/>
          <w:b/>
        </w:rPr>
      </w:pPr>
    </w:p>
    <w:p w:rsidR="008447EA" w:rsidRDefault="008447EA" w:rsidP="00B10E2E">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Table </w:t>
      </w:r>
      <w:r w:rsidR="00075C52">
        <w:rPr>
          <w:rFonts w:ascii="Times New Roman" w:eastAsia="Times New Roman" w:hAnsi="Times New Roman" w:cs="Times New Roman"/>
          <w:b/>
        </w:rPr>
        <w:t>4.</w:t>
      </w:r>
      <w:r>
        <w:rPr>
          <w:rFonts w:ascii="Times New Roman" w:eastAsia="Times New Roman" w:hAnsi="Times New Roman" w:cs="Times New Roman"/>
          <w:b/>
        </w:rPr>
        <w:t>10</w:t>
      </w:r>
    </w:p>
    <w:tbl>
      <w:tblPr>
        <w:tblW w:w="89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633"/>
        <w:gridCol w:w="1090"/>
        <w:gridCol w:w="422"/>
        <w:gridCol w:w="975"/>
        <w:gridCol w:w="1001"/>
        <w:gridCol w:w="1564"/>
        <w:gridCol w:w="975"/>
        <w:gridCol w:w="1125"/>
        <w:gridCol w:w="1133"/>
      </w:tblGrid>
      <w:tr w:rsidR="008447EA" w:rsidRPr="00AF7B19" w:rsidTr="008447EA">
        <w:trPr>
          <w:cantSplit/>
          <w:trHeight w:val="420"/>
        </w:trPr>
        <w:tc>
          <w:tcPr>
            <w:tcW w:w="0" w:type="auto"/>
            <w:gridSpan w:val="9"/>
            <w:tcBorders>
              <w:top w:val="nil"/>
              <w:left w:val="nil"/>
              <w:bottom w:val="nil"/>
              <w:right w:val="nil"/>
            </w:tcBorders>
            <w:shd w:val="clear" w:color="auto" w:fill="FFFFFF"/>
            <w:vAlign w:val="center"/>
          </w:tcPr>
          <w:p w:rsidR="008447EA" w:rsidRPr="00AF7B19" w:rsidRDefault="008447EA" w:rsidP="00B10E2E">
            <w:pPr>
              <w:autoSpaceDE w:val="0"/>
              <w:autoSpaceDN w:val="0"/>
              <w:adjustRightInd w:val="0"/>
              <w:spacing w:line="480" w:lineRule="auto"/>
              <w:ind w:right="60"/>
              <w:rPr>
                <w:rFonts w:ascii="Times New Roman" w:hAnsi="Times New Roman" w:cs="Times New Roman"/>
                <w:color w:val="000000"/>
              </w:rPr>
            </w:pPr>
            <w:r w:rsidRPr="00AF7B19">
              <w:rPr>
                <w:rFonts w:ascii="Times New Roman" w:hAnsi="Times New Roman" w:cs="Times New Roman"/>
                <w:i/>
                <w:iCs/>
                <w:color w:val="000000"/>
              </w:rPr>
              <w:t>Cross</w:t>
            </w:r>
            <w:r w:rsidR="00075C52">
              <w:rPr>
                <w:rFonts w:ascii="Times New Roman" w:hAnsi="Times New Roman" w:cs="Times New Roman"/>
                <w:i/>
                <w:iCs/>
                <w:color w:val="000000"/>
              </w:rPr>
              <w:t xml:space="preserve"> T</w:t>
            </w:r>
            <w:r w:rsidRPr="00AF7B19">
              <w:rPr>
                <w:rFonts w:ascii="Times New Roman" w:hAnsi="Times New Roman" w:cs="Times New Roman"/>
                <w:i/>
                <w:iCs/>
                <w:color w:val="000000"/>
              </w:rPr>
              <w:t>abulation</w:t>
            </w:r>
            <w:r>
              <w:rPr>
                <w:rFonts w:ascii="Times New Roman" w:hAnsi="Times New Roman" w:cs="Times New Roman"/>
                <w:i/>
                <w:iCs/>
                <w:color w:val="000000"/>
              </w:rPr>
              <w:t xml:space="preserve"> between Sex and practicing mediation/yoga</w:t>
            </w:r>
          </w:p>
        </w:tc>
      </w:tr>
      <w:tr w:rsidR="008447EA" w:rsidRPr="00AF7B19" w:rsidTr="008447EA">
        <w:trPr>
          <w:cantSplit/>
          <w:trHeight w:val="420"/>
        </w:trPr>
        <w:tc>
          <w:tcPr>
            <w:tcW w:w="0" w:type="auto"/>
            <w:gridSpan w:val="3"/>
            <w:vMerge w:val="restart"/>
            <w:tcBorders>
              <w:left w:val="nil"/>
              <w:bottom w:val="nil"/>
              <w:right w:val="nil"/>
            </w:tcBorders>
            <w:shd w:val="clear" w:color="auto" w:fill="FFFFFF"/>
            <w:vAlign w:val="bottom"/>
          </w:tcPr>
          <w:p w:rsidR="008447EA" w:rsidRPr="00AF7B19" w:rsidRDefault="008447EA" w:rsidP="00B10E2E">
            <w:pPr>
              <w:autoSpaceDE w:val="0"/>
              <w:autoSpaceDN w:val="0"/>
              <w:adjustRightInd w:val="0"/>
              <w:spacing w:line="480" w:lineRule="auto"/>
              <w:rPr>
                <w:rFonts w:ascii="Times New Roman" w:hAnsi="Times New Roman" w:cs="Times New Roman"/>
              </w:rPr>
            </w:pPr>
          </w:p>
        </w:tc>
        <w:tc>
          <w:tcPr>
            <w:tcW w:w="0" w:type="auto"/>
            <w:gridSpan w:val="5"/>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I practice meditation /yoga</w:t>
            </w:r>
          </w:p>
        </w:tc>
        <w:tc>
          <w:tcPr>
            <w:tcW w:w="0" w:type="auto"/>
            <w:vMerge w:val="restart"/>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Total</w:t>
            </w:r>
          </w:p>
        </w:tc>
      </w:tr>
      <w:tr w:rsidR="008447EA" w:rsidRPr="00AF7B19" w:rsidTr="008447EA">
        <w:trPr>
          <w:cantSplit/>
          <w:trHeight w:val="144"/>
        </w:trPr>
        <w:tc>
          <w:tcPr>
            <w:tcW w:w="0" w:type="auto"/>
            <w:gridSpan w:val="3"/>
            <w:vMerge/>
            <w:tcBorders>
              <w:left w:val="nil"/>
              <w:bottom w:val="nil"/>
              <w:right w:val="nil"/>
            </w:tcBorders>
            <w:shd w:val="clear" w:color="auto" w:fill="FFFFFF"/>
            <w:vAlign w:val="bottom"/>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Never</w:t>
            </w:r>
          </w:p>
        </w:tc>
        <w:tc>
          <w:tcPr>
            <w:tcW w:w="0" w:type="auto"/>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Rarely</w:t>
            </w:r>
          </w:p>
        </w:tc>
        <w:tc>
          <w:tcPr>
            <w:tcW w:w="0" w:type="auto"/>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Sometimes</w:t>
            </w:r>
          </w:p>
        </w:tc>
        <w:tc>
          <w:tcPr>
            <w:tcW w:w="0" w:type="auto"/>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Often</w:t>
            </w:r>
          </w:p>
        </w:tc>
        <w:tc>
          <w:tcPr>
            <w:tcW w:w="0" w:type="auto"/>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Always</w:t>
            </w:r>
          </w:p>
        </w:tc>
        <w:tc>
          <w:tcPr>
            <w:tcW w:w="0" w:type="auto"/>
            <w:vMerge/>
            <w:tcBorders>
              <w:left w:val="nil"/>
              <w:right w:val="nil"/>
            </w:tcBorders>
            <w:shd w:val="clear" w:color="auto" w:fill="FFFFFF"/>
            <w:vAlign w:val="bottom"/>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r>
      <w:tr w:rsidR="008447EA" w:rsidRPr="00AF7B19" w:rsidTr="008447EA">
        <w:trPr>
          <w:cantSplit/>
          <w:trHeight w:val="420"/>
        </w:trPr>
        <w:tc>
          <w:tcPr>
            <w:tcW w:w="0" w:type="auto"/>
            <w:vMerge w:val="restart"/>
            <w:tcBorders>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Sex </w:t>
            </w:r>
          </w:p>
        </w:tc>
        <w:tc>
          <w:tcPr>
            <w:tcW w:w="0" w:type="auto"/>
            <w:vMerge w:val="restart"/>
            <w:tcBorders>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Male</w:t>
            </w:r>
          </w:p>
        </w:tc>
        <w:tc>
          <w:tcPr>
            <w:tcW w:w="0" w:type="auto"/>
            <w:tcBorders>
              <w:left w:val="nil"/>
              <w:bottom w:val="nil"/>
              <w:right w:val="nil"/>
            </w:tcBorders>
            <w:shd w:val="clear" w:color="auto" w:fill="FFFFFF"/>
          </w:tcPr>
          <w:p w:rsidR="008447EA" w:rsidRPr="00AF7B19" w:rsidRDefault="0079022C" w:rsidP="00B10E2E">
            <w:pPr>
              <w:autoSpaceDE w:val="0"/>
              <w:autoSpaceDN w:val="0"/>
              <w:adjustRightInd w:val="0"/>
              <w:spacing w:line="480" w:lineRule="auto"/>
              <w:ind w:left="60" w:right="60"/>
              <w:rPr>
                <w:rFonts w:ascii="Times New Roman" w:hAnsi="Times New Roman" w:cs="Times New Roman"/>
                <w:color w:val="000000"/>
              </w:rPr>
            </w:pPr>
            <w:r w:rsidRPr="000F1FC9">
              <w:rPr>
                <w:rFonts w:ascii="Times New Roman" w:hAnsi="Times New Roman" w:cs="Times New Roman"/>
                <w:color w:val="000000"/>
              </w:rPr>
              <w:t>N</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13</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28</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35</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16</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8</w:t>
            </w:r>
          </w:p>
        </w:tc>
        <w:tc>
          <w:tcPr>
            <w:tcW w:w="0" w:type="auto"/>
            <w:tcBorders>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w:t>
            </w:r>
          </w:p>
        </w:tc>
      </w:tr>
      <w:tr w:rsidR="008447EA" w:rsidRPr="00AF7B19" w:rsidTr="008447EA">
        <w:trPr>
          <w:cantSplit/>
          <w:trHeight w:val="144"/>
        </w:trPr>
        <w:tc>
          <w:tcPr>
            <w:tcW w:w="0" w:type="auto"/>
            <w:vMerge/>
            <w:tcBorders>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vMerge/>
            <w:tcBorders>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13.0%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28.0%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35.0%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16.0%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8.0%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r w:rsidR="008447EA" w:rsidRPr="00AF7B19" w:rsidTr="008447EA">
        <w:trPr>
          <w:cantSplit/>
          <w:trHeight w:val="144"/>
        </w:trPr>
        <w:tc>
          <w:tcPr>
            <w:tcW w:w="0" w:type="auto"/>
            <w:vMerge/>
            <w:tcBorders>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Female</w:t>
            </w:r>
          </w:p>
        </w:tc>
        <w:tc>
          <w:tcPr>
            <w:tcW w:w="0" w:type="auto"/>
            <w:tcBorders>
              <w:top w:val="nil"/>
              <w:left w:val="nil"/>
              <w:bottom w:val="nil"/>
              <w:right w:val="nil"/>
            </w:tcBorders>
            <w:shd w:val="clear" w:color="auto" w:fill="FFFFFF"/>
          </w:tcPr>
          <w:p w:rsidR="008447EA" w:rsidRPr="00AF7B19" w:rsidRDefault="0079022C" w:rsidP="00B10E2E">
            <w:pPr>
              <w:autoSpaceDE w:val="0"/>
              <w:autoSpaceDN w:val="0"/>
              <w:adjustRightInd w:val="0"/>
              <w:spacing w:line="480" w:lineRule="auto"/>
              <w:ind w:left="60" w:right="60"/>
              <w:rPr>
                <w:rFonts w:ascii="Times New Roman" w:hAnsi="Times New Roman" w:cs="Times New Roman"/>
                <w:color w:val="000000"/>
              </w:rPr>
            </w:pPr>
            <w:r w:rsidRPr="000F1FC9">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22</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20</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29</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23</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6</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w:t>
            </w:r>
          </w:p>
        </w:tc>
      </w:tr>
      <w:tr w:rsidR="008447EA" w:rsidRPr="00AF7B19" w:rsidTr="008447EA">
        <w:trPr>
          <w:cantSplit/>
          <w:trHeight w:val="144"/>
        </w:trPr>
        <w:tc>
          <w:tcPr>
            <w:tcW w:w="0" w:type="auto"/>
            <w:vMerge/>
            <w:tcBorders>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22.0%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20.0%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29.0%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23.0%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6.0%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r w:rsidR="008447EA" w:rsidRPr="00AF7B19" w:rsidTr="008447EA">
        <w:trPr>
          <w:cantSplit/>
          <w:trHeight w:val="420"/>
        </w:trPr>
        <w:tc>
          <w:tcPr>
            <w:tcW w:w="0" w:type="auto"/>
            <w:gridSpan w:val="2"/>
            <w:vMerge w:val="restart"/>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Total</w:t>
            </w:r>
          </w:p>
        </w:tc>
        <w:tc>
          <w:tcPr>
            <w:tcW w:w="0" w:type="auto"/>
            <w:tcBorders>
              <w:top w:val="nil"/>
              <w:left w:val="nil"/>
              <w:bottom w:val="nil"/>
              <w:right w:val="nil"/>
            </w:tcBorders>
            <w:shd w:val="clear" w:color="auto" w:fill="FFFFFF"/>
          </w:tcPr>
          <w:p w:rsidR="008447EA" w:rsidRPr="00AF7B19" w:rsidRDefault="0079022C" w:rsidP="00B10E2E">
            <w:pPr>
              <w:autoSpaceDE w:val="0"/>
              <w:autoSpaceDN w:val="0"/>
              <w:adjustRightInd w:val="0"/>
              <w:spacing w:line="480" w:lineRule="auto"/>
              <w:ind w:left="60" w:right="60"/>
              <w:rPr>
                <w:rFonts w:ascii="Times New Roman" w:hAnsi="Times New Roman" w:cs="Times New Roman"/>
                <w:color w:val="000000"/>
              </w:rPr>
            </w:pPr>
            <w:r w:rsidRPr="000F1FC9">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35</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48</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64</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39</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14</w:t>
            </w:r>
          </w:p>
        </w:tc>
        <w:tc>
          <w:tcPr>
            <w:tcW w:w="0" w:type="auto"/>
            <w:tcBorders>
              <w:top w:val="nil"/>
              <w:left w:val="nil"/>
              <w:bottom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200</w:t>
            </w:r>
          </w:p>
        </w:tc>
      </w:tr>
      <w:tr w:rsidR="008447EA" w:rsidRPr="00AF7B19" w:rsidTr="008447EA">
        <w:trPr>
          <w:cantSplit/>
          <w:trHeight w:val="144"/>
        </w:trPr>
        <w:tc>
          <w:tcPr>
            <w:tcW w:w="0" w:type="auto"/>
            <w:gridSpan w:val="2"/>
            <w:vMerge/>
            <w:tcBorders>
              <w:top w:val="nil"/>
              <w:left w:val="nil"/>
              <w:right w:val="nil"/>
            </w:tcBorders>
            <w:shd w:val="clear" w:color="auto" w:fill="FFFFFF"/>
          </w:tcPr>
          <w:p w:rsidR="008447EA" w:rsidRPr="00AF7B19" w:rsidRDefault="008447EA" w:rsidP="00B10E2E">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17.5%</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24.0%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32.0%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19.5%</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7.0%</w:t>
            </w:r>
          </w:p>
        </w:tc>
        <w:tc>
          <w:tcPr>
            <w:tcW w:w="0" w:type="auto"/>
            <w:tcBorders>
              <w:top w:val="nil"/>
              <w:left w:val="nil"/>
              <w:right w:val="nil"/>
            </w:tcBorders>
            <w:shd w:val="clear" w:color="auto" w:fill="FFFFFF"/>
          </w:tcPr>
          <w:p w:rsidR="008447EA" w:rsidRPr="00AF7B19" w:rsidRDefault="008447EA" w:rsidP="00B10E2E">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bl>
    <w:p w:rsidR="008447EA" w:rsidRPr="00AF7B19" w:rsidRDefault="008447EA" w:rsidP="008447EA">
      <w:pPr>
        <w:autoSpaceDE w:val="0"/>
        <w:autoSpaceDN w:val="0"/>
        <w:adjustRightInd w:val="0"/>
        <w:rPr>
          <w:rFonts w:ascii="Times New Roman" w:hAnsi="Times New Roman" w:cs="Times New Roman"/>
        </w:rPr>
      </w:pPr>
    </w:p>
    <w:p w:rsidR="00075C52" w:rsidRDefault="00075C52" w:rsidP="00075C52">
      <w:pPr>
        <w:autoSpaceDE w:val="0"/>
        <w:autoSpaceDN w:val="0"/>
        <w:adjustRightInd w:val="0"/>
        <w:spacing w:line="480" w:lineRule="auto"/>
        <w:ind w:firstLine="720"/>
        <w:rPr>
          <w:rFonts w:ascii="Times New Roman" w:hAnsi="Times New Roman" w:cs="Times New Roman"/>
          <w:b/>
          <w:bCs/>
        </w:rPr>
      </w:pPr>
      <w:r w:rsidRPr="0079395D">
        <w:rPr>
          <w:rFonts w:ascii="Times New Roman" w:hAnsi="Times New Roman" w:cs="Times New Roman"/>
          <w:lang w:val="en-US"/>
        </w:rPr>
        <w:t>From Table 4.10, slightly more males than females (8% vs. 6%) reported they always practice mediation/yoga, even though the proportion of females who practice yoga/mediation often to always is higher than males (29% vs. 24%). The proportion of females who never practice yoga/meditation is higher than males (22% vs. 13%), and those who reported ‘never’ to ‘rare’ habit of practicing yoga/mediation is higher among females than males (44% vs. 41%). Altogether, 7% of the students reported they always practice yoga/meditation whereas 17.5% of the students reported they never practice yoga/mediation. Further analysis didn’t show any significant association between sex and cycling or walking habit (p=0.218)</w:t>
      </w:r>
      <w:r>
        <w:rPr>
          <w:rFonts w:ascii="Times New Roman" w:hAnsi="Times New Roman" w:cs="Times New Roman"/>
          <w:lang w:val="en-US"/>
        </w:rPr>
        <w:t>.</w:t>
      </w:r>
    </w:p>
    <w:p w:rsidR="00CB4A75" w:rsidRDefault="00CB4A75" w:rsidP="00075C52">
      <w:pPr>
        <w:autoSpaceDE w:val="0"/>
        <w:autoSpaceDN w:val="0"/>
        <w:adjustRightInd w:val="0"/>
        <w:spacing w:line="480" w:lineRule="auto"/>
        <w:ind w:firstLine="720"/>
        <w:rPr>
          <w:rFonts w:ascii="Times New Roman" w:hAnsi="Times New Roman" w:cs="Times New Roman"/>
          <w:lang w:val="en-US"/>
        </w:rPr>
      </w:pPr>
    </w:p>
    <w:p w:rsidR="00CB4A75" w:rsidRDefault="00CB4A75" w:rsidP="00075C52">
      <w:pPr>
        <w:autoSpaceDE w:val="0"/>
        <w:autoSpaceDN w:val="0"/>
        <w:adjustRightInd w:val="0"/>
        <w:spacing w:line="480" w:lineRule="auto"/>
        <w:ind w:firstLine="720"/>
        <w:rPr>
          <w:rFonts w:ascii="Times New Roman" w:hAnsi="Times New Roman" w:cs="Times New Roman"/>
          <w:lang w:val="en-US"/>
        </w:rPr>
      </w:pPr>
    </w:p>
    <w:p w:rsidR="00CB4A75" w:rsidRDefault="00CB4A75" w:rsidP="00075C52">
      <w:pPr>
        <w:autoSpaceDE w:val="0"/>
        <w:autoSpaceDN w:val="0"/>
        <w:adjustRightInd w:val="0"/>
        <w:spacing w:line="480" w:lineRule="auto"/>
        <w:ind w:firstLine="720"/>
        <w:rPr>
          <w:rFonts w:ascii="Times New Roman" w:hAnsi="Times New Roman" w:cs="Times New Roman"/>
          <w:lang w:val="en-US"/>
        </w:rPr>
      </w:pPr>
    </w:p>
    <w:p w:rsidR="00CB4A75" w:rsidRDefault="00CB4A75" w:rsidP="00075C52">
      <w:pPr>
        <w:autoSpaceDE w:val="0"/>
        <w:autoSpaceDN w:val="0"/>
        <w:adjustRightInd w:val="0"/>
        <w:spacing w:line="480" w:lineRule="auto"/>
        <w:ind w:firstLine="720"/>
        <w:rPr>
          <w:rFonts w:ascii="Times New Roman" w:hAnsi="Times New Roman" w:cs="Times New Roman"/>
          <w:lang w:val="en-US"/>
        </w:rPr>
      </w:pPr>
    </w:p>
    <w:p w:rsidR="008447EA" w:rsidRPr="00AF7B19" w:rsidRDefault="008447EA" w:rsidP="00CB4A75">
      <w:pPr>
        <w:autoSpaceDE w:val="0"/>
        <w:autoSpaceDN w:val="0"/>
        <w:adjustRightInd w:val="0"/>
        <w:spacing w:line="480" w:lineRule="auto"/>
        <w:rPr>
          <w:rFonts w:ascii="Times New Roman" w:hAnsi="Times New Roman" w:cs="Times New Roman"/>
          <w:b/>
          <w:bCs/>
        </w:rPr>
      </w:pPr>
      <w:r w:rsidRPr="000F1FC9">
        <w:rPr>
          <w:rFonts w:ascii="Times New Roman" w:hAnsi="Times New Roman" w:cs="Times New Roman"/>
          <w:b/>
          <w:bCs/>
        </w:rPr>
        <w:lastRenderedPageBreak/>
        <w:t xml:space="preserve">Table </w:t>
      </w:r>
      <w:r w:rsidR="00075C52">
        <w:rPr>
          <w:rFonts w:ascii="Times New Roman" w:hAnsi="Times New Roman" w:cs="Times New Roman"/>
          <w:b/>
          <w:bCs/>
        </w:rPr>
        <w:t>4.</w:t>
      </w:r>
      <w:r w:rsidRPr="000F1FC9">
        <w:rPr>
          <w:rFonts w:ascii="Times New Roman" w:hAnsi="Times New Roman" w:cs="Times New Roman"/>
          <w:b/>
          <w:bCs/>
        </w:rPr>
        <w:t>11</w:t>
      </w:r>
    </w:p>
    <w:tbl>
      <w:tblPr>
        <w:tblW w:w="8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630"/>
        <w:gridCol w:w="1086"/>
        <w:gridCol w:w="420"/>
        <w:gridCol w:w="972"/>
        <w:gridCol w:w="998"/>
        <w:gridCol w:w="1559"/>
        <w:gridCol w:w="972"/>
        <w:gridCol w:w="1122"/>
        <w:gridCol w:w="1129"/>
      </w:tblGrid>
      <w:tr w:rsidR="008447EA" w:rsidRPr="00AF7B19" w:rsidTr="008447EA">
        <w:trPr>
          <w:cantSplit/>
          <w:trHeight w:val="421"/>
        </w:trPr>
        <w:tc>
          <w:tcPr>
            <w:tcW w:w="0" w:type="auto"/>
            <w:gridSpan w:val="9"/>
            <w:tcBorders>
              <w:top w:val="nil"/>
              <w:left w:val="nil"/>
              <w:bottom w:val="nil"/>
              <w:right w:val="nil"/>
            </w:tcBorders>
            <w:shd w:val="clear" w:color="auto" w:fill="FFFFFF"/>
            <w:vAlign w:val="center"/>
          </w:tcPr>
          <w:p w:rsidR="008447EA" w:rsidRPr="00AF7B19" w:rsidRDefault="008447EA" w:rsidP="00CB4A75">
            <w:pPr>
              <w:autoSpaceDE w:val="0"/>
              <w:autoSpaceDN w:val="0"/>
              <w:adjustRightInd w:val="0"/>
              <w:spacing w:line="480" w:lineRule="auto"/>
              <w:ind w:right="60"/>
              <w:rPr>
                <w:rFonts w:ascii="Times New Roman" w:hAnsi="Times New Roman" w:cs="Times New Roman"/>
                <w:color w:val="000000"/>
              </w:rPr>
            </w:pPr>
            <w:r w:rsidRPr="00AF7B19">
              <w:rPr>
                <w:rFonts w:ascii="Times New Roman" w:hAnsi="Times New Roman" w:cs="Times New Roman"/>
                <w:i/>
                <w:iCs/>
                <w:color w:val="000000"/>
              </w:rPr>
              <w:t>Cross</w:t>
            </w:r>
            <w:r w:rsidR="005A3EBC">
              <w:rPr>
                <w:rFonts w:ascii="Times New Roman" w:hAnsi="Times New Roman" w:cs="Times New Roman"/>
                <w:i/>
                <w:iCs/>
                <w:color w:val="000000"/>
              </w:rPr>
              <w:t xml:space="preserve"> </w:t>
            </w:r>
            <w:r w:rsidR="00075C52">
              <w:rPr>
                <w:rFonts w:ascii="Times New Roman" w:hAnsi="Times New Roman" w:cs="Times New Roman"/>
                <w:i/>
                <w:iCs/>
                <w:color w:val="000000"/>
              </w:rPr>
              <w:t>T</w:t>
            </w:r>
            <w:r w:rsidRPr="00AF7B19">
              <w:rPr>
                <w:rFonts w:ascii="Times New Roman" w:hAnsi="Times New Roman" w:cs="Times New Roman"/>
                <w:i/>
                <w:iCs/>
                <w:color w:val="000000"/>
              </w:rPr>
              <w:t>abulation</w:t>
            </w:r>
            <w:r>
              <w:rPr>
                <w:rFonts w:ascii="Times New Roman" w:hAnsi="Times New Roman" w:cs="Times New Roman"/>
                <w:i/>
                <w:iCs/>
                <w:color w:val="000000"/>
              </w:rPr>
              <w:t xml:space="preserve"> between Sex and Playing sports.</w:t>
            </w:r>
          </w:p>
        </w:tc>
      </w:tr>
      <w:tr w:rsidR="008447EA" w:rsidRPr="00AF7B19" w:rsidTr="008447EA">
        <w:trPr>
          <w:cantSplit/>
          <w:trHeight w:val="421"/>
        </w:trPr>
        <w:tc>
          <w:tcPr>
            <w:tcW w:w="0" w:type="auto"/>
            <w:gridSpan w:val="3"/>
            <w:vMerge w:val="restart"/>
            <w:tcBorders>
              <w:left w:val="nil"/>
              <w:bottom w:val="nil"/>
              <w:right w:val="nil"/>
            </w:tcBorders>
            <w:shd w:val="clear" w:color="auto" w:fill="FFFFFF"/>
            <w:vAlign w:val="bottom"/>
          </w:tcPr>
          <w:p w:rsidR="008447EA" w:rsidRPr="00AF7B19" w:rsidRDefault="008447EA" w:rsidP="00CB4A75">
            <w:pPr>
              <w:autoSpaceDE w:val="0"/>
              <w:autoSpaceDN w:val="0"/>
              <w:adjustRightInd w:val="0"/>
              <w:spacing w:line="480" w:lineRule="auto"/>
              <w:rPr>
                <w:rFonts w:ascii="Times New Roman" w:hAnsi="Times New Roman" w:cs="Times New Roman"/>
              </w:rPr>
            </w:pPr>
          </w:p>
        </w:tc>
        <w:tc>
          <w:tcPr>
            <w:tcW w:w="0" w:type="auto"/>
            <w:gridSpan w:val="5"/>
            <w:tcBorders>
              <w:left w:val="nil"/>
              <w:right w:val="nil"/>
            </w:tcBorders>
            <w:shd w:val="clear" w:color="auto" w:fill="FFFFFF"/>
            <w:vAlign w:val="bottom"/>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I play sports</w:t>
            </w:r>
          </w:p>
        </w:tc>
        <w:tc>
          <w:tcPr>
            <w:tcW w:w="0" w:type="auto"/>
            <w:vMerge w:val="restart"/>
            <w:tcBorders>
              <w:left w:val="nil"/>
              <w:right w:val="nil"/>
            </w:tcBorders>
            <w:shd w:val="clear" w:color="auto" w:fill="FFFFFF"/>
            <w:vAlign w:val="bottom"/>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Total</w:t>
            </w:r>
          </w:p>
        </w:tc>
      </w:tr>
      <w:tr w:rsidR="008447EA" w:rsidRPr="00AF7B19" w:rsidTr="008447EA">
        <w:trPr>
          <w:cantSplit/>
          <w:trHeight w:val="144"/>
        </w:trPr>
        <w:tc>
          <w:tcPr>
            <w:tcW w:w="0" w:type="auto"/>
            <w:gridSpan w:val="3"/>
            <w:vMerge/>
            <w:tcBorders>
              <w:left w:val="nil"/>
              <w:bottom w:val="nil"/>
              <w:right w:val="nil"/>
            </w:tcBorders>
            <w:shd w:val="clear" w:color="auto" w:fill="FFFFFF"/>
            <w:vAlign w:val="bottom"/>
          </w:tcPr>
          <w:p w:rsidR="008447EA" w:rsidRPr="00AF7B19" w:rsidRDefault="008447EA" w:rsidP="00CB4A75">
            <w:pPr>
              <w:autoSpaceDE w:val="0"/>
              <w:autoSpaceDN w:val="0"/>
              <w:adjustRightInd w:val="0"/>
              <w:spacing w:line="480" w:lineRule="auto"/>
              <w:rPr>
                <w:rFonts w:ascii="Times New Roman" w:hAnsi="Times New Roman" w:cs="Times New Roman"/>
                <w:color w:val="000000"/>
              </w:rPr>
            </w:pPr>
          </w:p>
        </w:tc>
        <w:tc>
          <w:tcPr>
            <w:tcW w:w="0" w:type="auto"/>
            <w:tcBorders>
              <w:left w:val="nil"/>
              <w:right w:val="nil"/>
            </w:tcBorders>
            <w:shd w:val="clear" w:color="auto" w:fill="FFFFFF"/>
            <w:vAlign w:val="bottom"/>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Never</w:t>
            </w:r>
          </w:p>
        </w:tc>
        <w:tc>
          <w:tcPr>
            <w:tcW w:w="0" w:type="auto"/>
            <w:tcBorders>
              <w:left w:val="nil"/>
              <w:right w:val="nil"/>
            </w:tcBorders>
            <w:shd w:val="clear" w:color="auto" w:fill="FFFFFF"/>
            <w:vAlign w:val="bottom"/>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Rarely</w:t>
            </w:r>
          </w:p>
        </w:tc>
        <w:tc>
          <w:tcPr>
            <w:tcW w:w="0" w:type="auto"/>
            <w:tcBorders>
              <w:left w:val="nil"/>
              <w:right w:val="nil"/>
            </w:tcBorders>
            <w:shd w:val="clear" w:color="auto" w:fill="FFFFFF"/>
            <w:vAlign w:val="bottom"/>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Sometimes</w:t>
            </w:r>
          </w:p>
        </w:tc>
        <w:tc>
          <w:tcPr>
            <w:tcW w:w="0" w:type="auto"/>
            <w:tcBorders>
              <w:left w:val="nil"/>
              <w:right w:val="nil"/>
            </w:tcBorders>
            <w:shd w:val="clear" w:color="auto" w:fill="FFFFFF"/>
            <w:vAlign w:val="bottom"/>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Often</w:t>
            </w:r>
          </w:p>
        </w:tc>
        <w:tc>
          <w:tcPr>
            <w:tcW w:w="0" w:type="auto"/>
            <w:tcBorders>
              <w:left w:val="nil"/>
              <w:right w:val="nil"/>
            </w:tcBorders>
            <w:shd w:val="clear" w:color="auto" w:fill="FFFFFF"/>
            <w:vAlign w:val="bottom"/>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Always</w:t>
            </w:r>
          </w:p>
        </w:tc>
        <w:tc>
          <w:tcPr>
            <w:tcW w:w="0" w:type="auto"/>
            <w:vMerge/>
            <w:tcBorders>
              <w:left w:val="nil"/>
              <w:right w:val="nil"/>
            </w:tcBorders>
            <w:shd w:val="clear" w:color="auto" w:fill="FFFFFF"/>
            <w:vAlign w:val="bottom"/>
          </w:tcPr>
          <w:p w:rsidR="008447EA" w:rsidRPr="00AF7B19" w:rsidRDefault="008447EA" w:rsidP="00CB4A75">
            <w:pPr>
              <w:autoSpaceDE w:val="0"/>
              <w:autoSpaceDN w:val="0"/>
              <w:adjustRightInd w:val="0"/>
              <w:spacing w:line="480" w:lineRule="auto"/>
              <w:rPr>
                <w:rFonts w:ascii="Times New Roman" w:hAnsi="Times New Roman" w:cs="Times New Roman"/>
                <w:color w:val="000000"/>
              </w:rPr>
            </w:pPr>
          </w:p>
        </w:tc>
      </w:tr>
      <w:tr w:rsidR="008447EA" w:rsidRPr="00AF7B19" w:rsidTr="008447EA">
        <w:trPr>
          <w:cantSplit/>
          <w:trHeight w:val="421"/>
        </w:trPr>
        <w:tc>
          <w:tcPr>
            <w:tcW w:w="0" w:type="auto"/>
            <w:vMerge w:val="restart"/>
            <w:tcBorders>
              <w:left w:val="nil"/>
              <w:right w:val="nil"/>
            </w:tcBorders>
            <w:shd w:val="clear" w:color="auto" w:fill="FFFFFF"/>
          </w:tcPr>
          <w:p w:rsidR="008447EA" w:rsidRPr="00AF7B19" w:rsidRDefault="008447EA" w:rsidP="00CB4A75">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Sex </w:t>
            </w:r>
          </w:p>
        </w:tc>
        <w:tc>
          <w:tcPr>
            <w:tcW w:w="0" w:type="auto"/>
            <w:vMerge w:val="restart"/>
            <w:tcBorders>
              <w:left w:val="nil"/>
              <w:right w:val="nil"/>
            </w:tcBorders>
            <w:shd w:val="clear" w:color="auto" w:fill="FFFFFF"/>
          </w:tcPr>
          <w:p w:rsidR="008447EA" w:rsidRPr="00AF7B19" w:rsidRDefault="008447EA" w:rsidP="00CB4A75">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Male</w:t>
            </w:r>
          </w:p>
        </w:tc>
        <w:tc>
          <w:tcPr>
            <w:tcW w:w="0" w:type="auto"/>
            <w:tcBorders>
              <w:left w:val="nil"/>
              <w:bottom w:val="nil"/>
              <w:right w:val="nil"/>
            </w:tcBorders>
            <w:shd w:val="clear" w:color="auto" w:fill="FFFFFF"/>
          </w:tcPr>
          <w:p w:rsidR="008447EA" w:rsidRPr="00AF7B19" w:rsidRDefault="0079022C" w:rsidP="00CB4A75">
            <w:pPr>
              <w:autoSpaceDE w:val="0"/>
              <w:autoSpaceDN w:val="0"/>
              <w:adjustRightInd w:val="0"/>
              <w:spacing w:line="480" w:lineRule="auto"/>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17</w:t>
            </w:r>
          </w:p>
        </w:tc>
        <w:tc>
          <w:tcPr>
            <w:tcW w:w="0" w:type="auto"/>
            <w:tcBorders>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25</w:t>
            </w:r>
          </w:p>
        </w:tc>
        <w:tc>
          <w:tcPr>
            <w:tcW w:w="0" w:type="auto"/>
            <w:tcBorders>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38</w:t>
            </w:r>
          </w:p>
        </w:tc>
        <w:tc>
          <w:tcPr>
            <w:tcW w:w="0" w:type="auto"/>
            <w:tcBorders>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17</w:t>
            </w:r>
          </w:p>
        </w:tc>
        <w:tc>
          <w:tcPr>
            <w:tcW w:w="0" w:type="auto"/>
            <w:tcBorders>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w:t>
            </w:r>
          </w:p>
        </w:tc>
        <w:tc>
          <w:tcPr>
            <w:tcW w:w="0" w:type="auto"/>
            <w:tcBorders>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w:t>
            </w:r>
          </w:p>
        </w:tc>
      </w:tr>
      <w:tr w:rsidR="008447EA" w:rsidRPr="00AF7B19" w:rsidTr="008447EA">
        <w:trPr>
          <w:cantSplit/>
          <w:trHeight w:val="144"/>
        </w:trPr>
        <w:tc>
          <w:tcPr>
            <w:tcW w:w="0" w:type="auto"/>
            <w:vMerge/>
            <w:tcBorders>
              <w:left w:val="nil"/>
              <w:right w:val="nil"/>
            </w:tcBorders>
            <w:shd w:val="clear" w:color="auto" w:fill="FFFFFF"/>
          </w:tcPr>
          <w:p w:rsidR="008447EA" w:rsidRPr="00AF7B19" w:rsidRDefault="008447EA" w:rsidP="00CB4A75">
            <w:pPr>
              <w:autoSpaceDE w:val="0"/>
              <w:autoSpaceDN w:val="0"/>
              <w:adjustRightInd w:val="0"/>
              <w:spacing w:line="480" w:lineRule="auto"/>
              <w:rPr>
                <w:rFonts w:ascii="Times New Roman" w:hAnsi="Times New Roman" w:cs="Times New Roman"/>
                <w:color w:val="000000"/>
              </w:rPr>
            </w:pPr>
          </w:p>
        </w:tc>
        <w:tc>
          <w:tcPr>
            <w:tcW w:w="0" w:type="auto"/>
            <w:vMerge/>
            <w:tcBorders>
              <w:left w:val="nil"/>
              <w:right w:val="nil"/>
            </w:tcBorders>
            <w:shd w:val="clear" w:color="auto" w:fill="FFFFFF"/>
          </w:tcPr>
          <w:p w:rsidR="008447EA" w:rsidRPr="00AF7B19" w:rsidRDefault="008447EA" w:rsidP="00CB4A75">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17.0%</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25.0%</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38.0%</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17.0%</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3.0%</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r w:rsidR="008447EA" w:rsidRPr="00AF7B19" w:rsidTr="008447EA">
        <w:trPr>
          <w:cantSplit/>
          <w:trHeight w:val="144"/>
        </w:trPr>
        <w:tc>
          <w:tcPr>
            <w:tcW w:w="0" w:type="auto"/>
            <w:vMerge/>
            <w:tcBorders>
              <w:left w:val="nil"/>
              <w:right w:val="nil"/>
            </w:tcBorders>
            <w:shd w:val="clear" w:color="auto" w:fill="FFFFFF"/>
          </w:tcPr>
          <w:p w:rsidR="008447EA" w:rsidRPr="00AF7B19" w:rsidRDefault="008447EA" w:rsidP="00CB4A75">
            <w:pPr>
              <w:autoSpaceDE w:val="0"/>
              <w:autoSpaceDN w:val="0"/>
              <w:adjustRightInd w:val="0"/>
              <w:spacing w:line="480" w:lineRule="auto"/>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Female</w:t>
            </w:r>
          </w:p>
        </w:tc>
        <w:tc>
          <w:tcPr>
            <w:tcW w:w="0" w:type="auto"/>
            <w:tcBorders>
              <w:top w:val="nil"/>
              <w:left w:val="nil"/>
              <w:bottom w:val="nil"/>
              <w:right w:val="nil"/>
            </w:tcBorders>
            <w:shd w:val="clear" w:color="auto" w:fill="FFFFFF"/>
          </w:tcPr>
          <w:p w:rsidR="008447EA" w:rsidRPr="00AF7B19" w:rsidRDefault="0079022C" w:rsidP="00CB4A75">
            <w:pPr>
              <w:autoSpaceDE w:val="0"/>
              <w:autoSpaceDN w:val="0"/>
              <w:adjustRightInd w:val="0"/>
              <w:spacing w:line="480" w:lineRule="auto"/>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w:t>
            </w:r>
          </w:p>
        </w:tc>
        <w:tc>
          <w:tcPr>
            <w:tcW w:w="0" w:type="auto"/>
            <w:tcBorders>
              <w:top w:val="nil"/>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8</w:t>
            </w:r>
          </w:p>
        </w:tc>
        <w:tc>
          <w:tcPr>
            <w:tcW w:w="0" w:type="auto"/>
            <w:tcBorders>
              <w:top w:val="nil"/>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41</w:t>
            </w:r>
          </w:p>
        </w:tc>
        <w:tc>
          <w:tcPr>
            <w:tcW w:w="0" w:type="auto"/>
            <w:tcBorders>
              <w:top w:val="nil"/>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32</w:t>
            </w:r>
          </w:p>
        </w:tc>
        <w:tc>
          <w:tcPr>
            <w:tcW w:w="0" w:type="auto"/>
            <w:tcBorders>
              <w:top w:val="nil"/>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17</w:t>
            </w:r>
          </w:p>
        </w:tc>
        <w:tc>
          <w:tcPr>
            <w:tcW w:w="0" w:type="auto"/>
            <w:tcBorders>
              <w:top w:val="nil"/>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w:t>
            </w:r>
          </w:p>
        </w:tc>
      </w:tr>
      <w:tr w:rsidR="008447EA" w:rsidRPr="00AF7B19" w:rsidTr="008447EA">
        <w:trPr>
          <w:cantSplit/>
          <w:trHeight w:val="144"/>
        </w:trPr>
        <w:tc>
          <w:tcPr>
            <w:tcW w:w="0" w:type="auto"/>
            <w:vMerge/>
            <w:tcBorders>
              <w:left w:val="nil"/>
              <w:right w:val="nil"/>
            </w:tcBorders>
            <w:shd w:val="clear" w:color="auto" w:fill="FFFFFF"/>
          </w:tcPr>
          <w:p w:rsidR="008447EA" w:rsidRPr="00AF7B19" w:rsidRDefault="008447EA" w:rsidP="00CB4A75">
            <w:pPr>
              <w:autoSpaceDE w:val="0"/>
              <w:autoSpaceDN w:val="0"/>
              <w:adjustRightInd w:val="0"/>
              <w:spacing w:line="480" w:lineRule="auto"/>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AF7B19" w:rsidRDefault="008447EA" w:rsidP="00CB4A75">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2.0%</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8.0%</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41.0%</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32.0%</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17.0%</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r w:rsidR="008447EA" w:rsidRPr="00AF7B19" w:rsidTr="008447EA">
        <w:trPr>
          <w:cantSplit/>
          <w:trHeight w:val="421"/>
        </w:trPr>
        <w:tc>
          <w:tcPr>
            <w:tcW w:w="0" w:type="auto"/>
            <w:gridSpan w:val="2"/>
            <w:vMerge w:val="restart"/>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Total</w:t>
            </w:r>
          </w:p>
        </w:tc>
        <w:tc>
          <w:tcPr>
            <w:tcW w:w="0" w:type="auto"/>
            <w:tcBorders>
              <w:top w:val="nil"/>
              <w:left w:val="nil"/>
              <w:bottom w:val="nil"/>
              <w:right w:val="nil"/>
            </w:tcBorders>
            <w:shd w:val="clear" w:color="auto" w:fill="FFFFFF"/>
          </w:tcPr>
          <w:p w:rsidR="008447EA" w:rsidRPr="00AF7B19" w:rsidRDefault="0079022C" w:rsidP="00CB4A75">
            <w:pPr>
              <w:autoSpaceDE w:val="0"/>
              <w:autoSpaceDN w:val="0"/>
              <w:adjustRightInd w:val="0"/>
              <w:spacing w:line="480" w:lineRule="auto"/>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19</w:t>
            </w:r>
          </w:p>
        </w:tc>
        <w:tc>
          <w:tcPr>
            <w:tcW w:w="0" w:type="auto"/>
            <w:tcBorders>
              <w:top w:val="nil"/>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33</w:t>
            </w:r>
          </w:p>
        </w:tc>
        <w:tc>
          <w:tcPr>
            <w:tcW w:w="0" w:type="auto"/>
            <w:tcBorders>
              <w:top w:val="nil"/>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79</w:t>
            </w:r>
          </w:p>
        </w:tc>
        <w:tc>
          <w:tcPr>
            <w:tcW w:w="0" w:type="auto"/>
            <w:tcBorders>
              <w:top w:val="nil"/>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49</w:t>
            </w:r>
          </w:p>
        </w:tc>
        <w:tc>
          <w:tcPr>
            <w:tcW w:w="0" w:type="auto"/>
            <w:tcBorders>
              <w:top w:val="nil"/>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20</w:t>
            </w:r>
          </w:p>
        </w:tc>
        <w:tc>
          <w:tcPr>
            <w:tcW w:w="0" w:type="auto"/>
            <w:tcBorders>
              <w:top w:val="nil"/>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200</w:t>
            </w:r>
          </w:p>
        </w:tc>
      </w:tr>
      <w:tr w:rsidR="008447EA" w:rsidRPr="00AF7B19" w:rsidTr="008447EA">
        <w:trPr>
          <w:cantSplit/>
          <w:trHeight w:val="144"/>
        </w:trPr>
        <w:tc>
          <w:tcPr>
            <w:tcW w:w="0" w:type="auto"/>
            <w:gridSpan w:val="2"/>
            <w:vMerge/>
            <w:tcBorders>
              <w:top w:val="nil"/>
              <w:left w:val="nil"/>
              <w:right w:val="nil"/>
            </w:tcBorders>
            <w:shd w:val="clear" w:color="auto" w:fill="FFFFFF"/>
          </w:tcPr>
          <w:p w:rsidR="008447EA" w:rsidRPr="00AF7B19" w:rsidRDefault="008447EA" w:rsidP="00CB4A75">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9.5%</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16.5%</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39.5%</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24.5%</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bl>
    <w:p w:rsidR="00CB4A75" w:rsidRDefault="00CB4A75" w:rsidP="004E3B50">
      <w:pPr>
        <w:autoSpaceDE w:val="0"/>
        <w:autoSpaceDN w:val="0"/>
        <w:adjustRightInd w:val="0"/>
        <w:spacing w:line="480" w:lineRule="auto"/>
        <w:ind w:firstLine="720"/>
        <w:rPr>
          <w:rFonts w:ascii="Times New Roman" w:hAnsi="Times New Roman" w:cs="Times New Roman"/>
          <w:lang w:val="en-US"/>
        </w:rPr>
      </w:pPr>
    </w:p>
    <w:p w:rsidR="00CB4A75" w:rsidRDefault="00CB4A75" w:rsidP="00CB4A75">
      <w:pPr>
        <w:autoSpaceDE w:val="0"/>
        <w:autoSpaceDN w:val="0"/>
        <w:adjustRightInd w:val="0"/>
        <w:spacing w:line="480" w:lineRule="auto"/>
        <w:ind w:firstLine="720"/>
        <w:rPr>
          <w:rFonts w:ascii="Times New Roman" w:hAnsi="Times New Roman" w:cs="Times New Roman"/>
          <w:b/>
          <w:bCs/>
        </w:rPr>
      </w:pPr>
      <w:r w:rsidRPr="14CFA7AC">
        <w:rPr>
          <w:rFonts w:ascii="Times New Roman" w:hAnsi="Times New Roman" w:cs="Times New Roman"/>
          <w:lang w:val="en-US"/>
        </w:rPr>
        <w:t xml:space="preserve">From Table 4.11, more females than males (17% vs. 3%) reported they always play sport, and the proportion of females who play sports </w:t>
      </w:r>
      <w:r>
        <w:rPr>
          <w:rFonts w:ascii="Times New Roman" w:hAnsi="Times New Roman" w:cs="Times New Roman"/>
          <w:lang w:val="en-US"/>
        </w:rPr>
        <w:t>‘</w:t>
      </w:r>
      <w:r w:rsidRPr="14CFA7AC">
        <w:rPr>
          <w:rFonts w:ascii="Times New Roman" w:hAnsi="Times New Roman" w:cs="Times New Roman"/>
          <w:lang w:val="en-US"/>
        </w:rPr>
        <w:t>often</w:t>
      </w:r>
      <w:r>
        <w:rPr>
          <w:rFonts w:ascii="Times New Roman" w:hAnsi="Times New Roman" w:cs="Times New Roman"/>
          <w:lang w:val="en-US"/>
        </w:rPr>
        <w:t>’</w:t>
      </w:r>
      <w:r w:rsidRPr="14CFA7AC">
        <w:rPr>
          <w:rFonts w:ascii="Times New Roman" w:hAnsi="Times New Roman" w:cs="Times New Roman"/>
          <w:lang w:val="en-US"/>
        </w:rPr>
        <w:t xml:space="preserve"> to </w:t>
      </w:r>
      <w:r>
        <w:rPr>
          <w:rFonts w:ascii="Times New Roman" w:hAnsi="Times New Roman" w:cs="Times New Roman"/>
          <w:lang w:val="en-US"/>
        </w:rPr>
        <w:t>‘</w:t>
      </w:r>
      <w:r w:rsidRPr="14CFA7AC">
        <w:rPr>
          <w:rFonts w:ascii="Times New Roman" w:hAnsi="Times New Roman" w:cs="Times New Roman"/>
          <w:lang w:val="en-US"/>
        </w:rPr>
        <w:t>always</w:t>
      </w:r>
      <w:r>
        <w:rPr>
          <w:rFonts w:ascii="Times New Roman" w:hAnsi="Times New Roman" w:cs="Times New Roman"/>
          <w:lang w:val="en-US"/>
        </w:rPr>
        <w:t>’</w:t>
      </w:r>
      <w:r w:rsidRPr="14CFA7AC">
        <w:rPr>
          <w:rFonts w:ascii="Times New Roman" w:hAnsi="Times New Roman" w:cs="Times New Roman"/>
          <w:lang w:val="en-US"/>
        </w:rPr>
        <w:t xml:space="preserve"> </w:t>
      </w:r>
      <w:proofErr w:type="gramStart"/>
      <w:r w:rsidRPr="14CFA7AC">
        <w:rPr>
          <w:rFonts w:ascii="Times New Roman" w:hAnsi="Times New Roman" w:cs="Times New Roman"/>
          <w:lang w:val="en-US"/>
        </w:rPr>
        <w:t>is</w:t>
      </w:r>
      <w:proofErr w:type="gramEnd"/>
      <w:r w:rsidRPr="14CFA7AC">
        <w:rPr>
          <w:rFonts w:ascii="Times New Roman" w:hAnsi="Times New Roman" w:cs="Times New Roman"/>
          <w:lang w:val="en-US"/>
        </w:rPr>
        <w:t xml:space="preserve"> higher than males (49% vs. 20%). The proportion of males who never play sports is higher than females (17% vs. 2%), and those who reported ‘never’ to ‘rare’ habit of playing sports is higher among males than females (42% vs. 10%). Altogether, 10% of the students reported they always play sports whereas 9.5% of the students reported they never play sports. Further analysis showed highly significant association between sex and habit of playing sports (p=0.000).</w:t>
      </w:r>
    </w:p>
    <w:p w:rsidR="00CB4A75" w:rsidRDefault="00CB4A75" w:rsidP="004E3B50">
      <w:pPr>
        <w:autoSpaceDE w:val="0"/>
        <w:autoSpaceDN w:val="0"/>
        <w:adjustRightInd w:val="0"/>
        <w:spacing w:line="480" w:lineRule="auto"/>
        <w:ind w:firstLine="720"/>
        <w:rPr>
          <w:rFonts w:ascii="Times New Roman" w:hAnsi="Times New Roman" w:cs="Times New Roman"/>
          <w:lang w:val="en-US"/>
        </w:rPr>
      </w:pPr>
    </w:p>
    <w:p w:rsidR="004E3B50" w:rsidRDefault="004E3B50" w:rsidP="004E3B50">
      <w:pPr>
        <w:autoSpaceDE w:val="0"/>
        <w:autoSpaceDN w:val="0"/>
        <w:adjustRightInd w:val="0"/>
        <w:spacing w:line="480" w:lineRule="auto"/>
        <w:ind w:firstLine="720"/>
        <w:rPr>
          <w:rFonts w:ascii="Times New Roman" w:hAnsi="Times New Roman" w:cs="Times New Roman"/>
          <w:lang w:val="en-US"/>
        </w:rPr>
      </w:pPr>
    </w:p>
    <w:p w:rsidR="00CB4A75" w:rsidRDefault="00CB4A75" w:rsidP="004E3B50">
      <w:pPr>
        <w:autoSpaceDE w:val="0"/>
        <w:autoSpaceDN w:val="0"/>
        <w:adjustRightInd w:val="0"/>
        <w:rPr>
          <w:rFonts w:ascii="Times New Roman" w:hAnsi="Times New Roman" w:cs="Times New Roman"/>
          <w:b/>
          <w:bCs/>
        </w:rPr>
      </w:pPr>
    </w:p>
    <w:p w:rsidR="00CB4A75" w:rsidRDefault="00CB4A75" w:rsidP="004E3B50">
      <w:pPr>
        <w:autoSpaceDE w:val="0"/>
        <w:autoSpaceDN w:val="0"/>
        <w:adjustRightInd w:val="0"/>
        <w:rPr>
          <w:rFonts w:ascii="Times New Roman" w:hAnsi="Times New Roman" w:cs="Times New Roman"/>
          <w:b/>
          <w:bCs/>
        </w:rPr>
      </w:pPr>
    </w:p>
    <w:p w:rsidR="00CB4A75" w:rsidRDefault="00CB4A75" w:rsidP="004E3B50">
      <w:pPr>
        <w:autoSpaceDE w:val="0"/>
        <w:autoSpaceDN w:val="0"/>
        <w:adjustRightInd w:val="0"/>
        <w:rPr>
          <w:rFonts w:ascii="Times New Roman" w:hAnsi="Times New Roman" w:cs="Times New Roman"/>
          <w:b/>
          <w:bCs/>
        </w:rPr>
      </w:pPr>
    </w:p>
    <w:p w:rsidR="00CB4A75" w:rsidRDefault="00CB4A75" w:rsidP="004E3B50">
      <w:pPr>
        <w:autoSpaceDE w:val="0"/>
        <w:autoSpaceDN w:val="0"/>
        <w:adjustRightInd w:val="0"/>
        <w:rPr>
          <w:rFonts w:ascii="Times New Roman" w:hAnsi="Times New Roman" w:cs="Times New Roman"/>
          <w:b/>
          <w:bCs/>
        </w:rPr>
      </w:pPr>
    </w:p>
    <w:p w:rsidR="008447EA" w:rsidRPr="004E3B50" w:rsidRDefault="008447EA" w:rsidP="00CB4A75">
      <w:pPr>
        <w:autoSpaceDE w:val="0"/>
        <w:autoSpaceDN w:val="0"/>
        <w:adjustRightInd w:val="0"/>
        <w:spacing w:line="480" w:lineRule="auto"/>
        <w:rPr>
          <w:rFonts w:ascii="Times New Roman" w:hAnsi="Times New Roman" w:cs="Times New Roman"/>
          <w:lang w:val="en-US"/>
        </w:rPr>
      </w:pPr>
      <w:r w:rsidRPr="000F1FC9">
        <w:rPr>
          <w:rFonts w:ascii="Times New Roman" w:hAnsi="Times New Roman" w:cs="Times New Roman"/>
          <w:b/>
          <w:bCs/>
        </w:rPr>
        <w:lastRenderedPageBreak/>
        <w:t xml:space="preserve">Table </w:t>
      </w:r>
      <w:r w:rsidR="00075C52">
        <w:rPr>
          <w:rFonts w:ascii="Times New Roman" w:hAnsi="Times New Roman" w:cs="Times New Roman"/>
          <w:b/>
          <w:bCs/>
        </w:rPr>
        <w:t>4.</w:t>
      </w:r>
      <w:r w:rsidRPr="000F1FC9">
        <w:rPr>
          <w:rFonts w:ascii="Times New Roman" w:hAnsi="Times New Roman" w:cs="Times New Roman"/>
          <w:b/>
          <w:bCs/>
        </w:rPr>
        <w:t>12</w:t>
      </w:r>
    </w:p>
    <w:tbl>
      <w:tblPr>
        <w:tblW w:w="89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636"/>
        <w:gridCol w:w="1093"/>
        <w:gridCol w:w="423"/>
        <w:gridCol w:w="978"/>
        <w:gridCol w:w="1005"/>
        <w:gridCol w:w="1569"/>
        <w:gridCol w:w="978"/>
        <w:gridCol w:w="1129"/>
        <w:gridCol w:w="1137"/>
      </w:tblGrid>
      <w:tr w:rsidR="008447EA" w:rsidRPr="00AF7B19" w:rsidTr="008447EA">
        <w:trPr>
          <w:cantSplit/>
          <w:trHeight w:val="420"/>
        </w:trPr>
        <w:tc>
          <w:tcPr>
            <w:tcW w:w="0" w:type="auto"/>
            <w:gridSpan w:val="9"/>
            <w:tcBorders>
              <w:top w:val="nil"/>
              <w:left w:val="nil"/>
              <w:bottom w:val="nil"/>
              <w:right w:val="nil"/>
            </w:tcBorders>
            <w:shd w:val="clear" w:color="auto" w:fill="FFFFFF"/>
            <w:vAlign w:val="center"/>
          </w:tcPr>
          <w:p w:rsidR="008447EA" w:rsidRPr="00AF7B19" w:rsidRDefault="008447EA" w:rsidP="00CB4A75">
            <w:pPr>
              <w:autoSpaceDE w:val="0"/>
              <w:autoSpaceDN w:val="0"/>
              <w:adjustRightInd w:val="0"/>
              <w:spacing w:line="480" w:lineRule="auto"/>
              <w:ind w:right="60"/>
              <w:rPr>
                <w:rFonts w:ascii="Times New Roman" w:hAnsi="Times New Roman" w:cs="Times New Roman"/>
                <w:color w:val="000000"/>
              </w:rPr>
            </w:pPr>
            <w:r w:rsidRPr="00AF7B19">
              <w:rPr>
                <w:rFonts w:ascii="Times New Roman" w:hAnsi="Times New Roman" w:cs="Times New Roman"/>
                <w:i/>
                <w:iCs/>
                <w:color w:val="000000"/>
              </w:rPr>
              <w:t>Cross</w:t>
            </w:r>
            <w:r w:rsidR="00075C52">
              <w:rPr>
                <w:rFonts w:ascii="Times New Roman" w:hAnsi="Times New Roman" w:cs="Times New Roman"/>
                <w:i/>
                <w:iCs/>
                <w:color w:val="000000"/>
              </w:rPr>
              <w:t xml:space="preserve"> T</w:t>
            </w:r>
            <w:r w:rsidRPr="00AF7B19">
              <w:rPr>
                <w:rFonts w:ascii="Times New Roman" w:hAnsi="Times New Roman" w:cs="Times New Roman"/>
                <w:i/>
                <w:iCs/>
                <w:color w:val="000000"/>
              </w:rPr>
              <w:t>abulation</w:t>
            </w:r>
            <w:r>
              <w:rPr>
                <w:rFonts w:ascii="Times New Roman" w:hAnsi="Times New Roman" w:cs="Times New Roman"/>
                <w:i/>
                <w:iCs/>
                <w:color w:val="000000"/>
              </w:rPr>
              <w:t xml:space="preserve"> between Sex and involvement in gardening</w:t>
            </w:r>
          </w:p>
        </w:tc>
      </w:tr>
      <w:tr w:rsidR="008447EA" w:rsidRPr="00AF7B19" w:rsidTr="008447EA">
        <w:trPr>
          <w:cantSplit/>
          <w:trHeight w:val="420"/>
        </w:trPr>
        <w:tc>
          <w:tcPr>
            <w:tcW w:w="0" w:type="auto"/>
            <w:gridSpan w:val="3"/>
            <w:vMerge w:val="restart"/>
            <w:tcBorders>
              <w:left w:val="nil"/>
              <w:bottom w:val="nil"/>
              <w:right w:val="nil"/>
            </w:tcBorders>
            <w:shd w:val="clear" w:color="auto" w:fill="FFFFFF"/>
            <w:vAlign w:val="bottom"/>
          </w:tcPr>
          <w:p w:rsidR="008447EA" w:rsidRPr="00AF7B19" w:rsidRDefault="008447EA" w:rsidP="00CB4A75">
            <w:pPr>
              <w:autoSpaceDE w:val="0"/>
              <w:autoSpaceDN w:val="0"/>
              <w:adjustRightInd w:val="0"/>
              <w:spacing w:line="480" w:lineRule="auto"/>
              <w:rPr>
                <w:rFonts w:ascii="Times New Roman" w:hAnsi="Times New Roman" w:cs="Times New Roman"/>
              </w:rPr>
            </w:pPr>
          </w:p>
        </w:tc>
        <w:tc>
          <w:tcPr>
            <w:tcW w:w="0" w:type="auto"/>
            <w:gridSpan w:val="5"/>
            <w:tcBorders>
              <w:left w:val="nil"/>
              <w:right w:val="nil"/>
            </w:tcBorders>
            <w:shd w:val="clear" w:color="auto" w:fill="FFFFFF"/>
            <w:vAlign w:val="bottom"/>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I get involve in gardening</w:t>
            </w:r>
          </w:p>
        </w:tc>
        <w:tc>
          <w:tcPr>
            <w:tcW w:w="0" w:type="auto"/>
            <w:vMerge w:val="restart"/>
            <w:tcBorders>
              <w:left w:val="nil"/>
              <w:right w:val="nil"/>
            </w:tcBorders>
            <w:shd w:val="clear" w:color="auto" w:fill="FFFFFF"/>
            <w:vAlign w:val="bottom"/>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Total</w:t>
            </w:r>
          </w:p>
        </w:tc>
      </w:tr>
      <w:tr w:rsidR="008447EA" w:rsidRPr="00AF7B19" w:rsidTr="008447EA">
        <w:trPr>
          <w:cantSplit/>
          <w:trHeight w:val="144"/>
        </w:trPr>
        <w:tc>
          <w:tcPr>
            <w:tcW w:w="0" w:type="auto"/>
            <w:gridSpan w:val="3"/>
            <w:vMerge/>
            <w:tcBorders>
              <w:left w:val="nil"/>
              <w:bottom w:val="nil"/>
              <w:right w:val="nil"/>
            </w:tcBorders>
            <w:shd w:val="clear" w:color="auto" w:fill="FFFFFF"/>
            <w:vAlign w:val="bottom"/>
          </w:tcPr>
          <w:p w:rsidR="008447EA" w:rsidRPr="00AF7B19" w:rsidRDefault="008447EA" w:rsidP="00CB4A75">
            <w:pPr>
              <w:autoSpaceDE w:val="0"/>
              <w:autoSpaceDN w:val="0"/>
              <w:adjustRightInd w:val="0"/>
              <w:spacing w:line="480" w:lineRule="auto"/>
              <w:rPr>
                <w:rFonts w:ascii="Times New Roman" w:hAnsi="Times New Roman" w:cs="Times New Roman"/>
                <w:color w:val="000000"/>
              </w:rPr>
            </w:pPr>
          </w:p>
        </w:tc>
        <w:tc>
          <w:tcPr>
            <w:tcW w:w="0" w:type="auto"/>
            <w:tcBorders>
              <w:left w:val="nil"/>
              <w:right w:val="nil"/>
            </w:tcBorders>
            <w:shd w:val="clear" w:color="auto" w:fill="FFFFFF"/>
            <w:vAlign w:val="bottom"/>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Never</w:t>
            </w:r>
          </w:p>
        </w:tc>
        <w:tc>
          <w:tcPr>
            <w:tcW w:w="0" w:type="auto"/>
            <w:tcBorders>
              <w:left w:val="nil"/>
              <w:right w:val="nil"/>
            </w:tcBorders>
            <w:shd w:val="clear" w:color="auto" w:fill="FFFFFF"/>
            <w:vAlign w:val="bottom"/>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Rarely</w:t>
            </w:r>
          </w:p>
        </w:tc>
        <w:tc>
          <w:tcPr>
            <w:tcW w:w="0" w:type="auto"/>
            <w:tcBorders>
              <w:left w:val="nil"/>
              <w:right w:val="nil"/>
            </w:tcBorders>
            <w:shd w:val="clear" w:color="auto" w:fill="FFFFFF"/>
            <w:vAlign w:val="bottom"/>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Sometimes</w:t>
            </w:r>
          </w:p>
        </w:tc>
        <w:tc>
          <w:tcPr>
            <w:tcW w:w="0" w:type="auto"/>
            <w:tcBorders>
              <w:left w:val="nil"/>
              <w:right w:val="nil"/>
            </w:tcBorders>
            <w:shd w:val="clear" w:color="auto" w:fill="FFFFFF"/>
            <w:vAlign w:val="bottom"/>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Often</w:t>
            </w:r>
          </w:p>
        </w:tc>
        <w:tc>
          <w:tcPr>
            <w:tcW w:w="0" w:type="auto"/>
            <w:tcBorders>
              <w:left w:val="nil"/>
              <w:right w:val="nil"/>
            </w:tcBorders>
            <w:shd w:val="clear" w:color="auto" w:fill="FFFFFF"/>
            <w:vAlign w:val="bottom"/>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Always</w:t>
            </w:r>
          </w:p>
        </w:tc>
        <w:tc>
          <w:tcPr>
            <w:tcW w:w="0" w:type="auto"/>
            <w:vMerge/>
            <w:tcBorders>
              <w:left w:val="nil"/>
              <w:right w:val="nil"/>
            </w:tcBorders>
            <w:shd w:val="clear" w:color="auto" w:fill="FFFFFF"/>
            <w:vAlign w:val="bottom"/>
          </w:tcPr>
          <w:p w:rsidR="008447EA" w:rsidRPr="00AF7B19" w:rsidRDefault="008447EA" w:rsidP="00CB4A75">
            <w:pPr>
              <w:autoSpaceDE w:val="0"/>
              <w:autoSpaceDN w:val="0"/>
              <w:adjustRightInd w:val="0"/>
              <w:spacing w:line="480" w:lineRule="auto"/>
              <w:rPr>
                <w:rFonts w:ascii="Times New Roman" w:hAnsi="Times New Roman" w:cs="Times New Roman"/>
                <w:color w:val="000000"/>
              </w:rPr>
            </w:pPr>
          </w:p>
        </w:tc>
      </w:tr>
      <w:tr w:rsidR="008447EA" w:rsidRPr="00AF7B19" w:rsidTr="008447EA">
        <w:trPr>
          <w:cantSplit/>
          <w:trHeight w:val="420"/>
        </w:trPr>
        <w:tc>
          <w:tcPr>
            <w:tcW w:w="0" w:type="auto"/>
            <w:vMerge w:val="restart"/>
            <w:tcBorders>
              <w:left w:val="nil"/>
              <w:right w:val="nil"/>
            </w:tcBorders>
            <w:shd w:val="clear" w:color="auto" w:fill="FFFFFF"/>
          </w:tcPr>
          <w:p w:rsidR="008447EA" w:rsidRPr="00AF7B19" w:rsidRDefault="008447EA" w:rsidP="00CB4A75">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Sex </w:t>
            </w:r>
          </w:p>
        </w:tc>
        <w:tc>
          <w:tcPr>
            <w:tcW w:w="0" w:type="auto"/>
            <w:vMerge w:val="restart"/>
            <w:tcBorders>
              <w:left w:val="nil"/>
              <w:right w:val="nil"/>
            </w:tcBorders>
            <w:shd w:val="clear" w:color="auto" w:fill="FFFFFF"/>
          </w:tcPr>
          <w:p w:rsidR="008447EA" w:rsidRPr="00AF7B19" w:rsidRDefault="008447EA" w:rsidP="00CB4A75">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Male</w:t>
            </w:r>
          </w:p>
        </w:tc>
        <w:tc>
          <w:tcPr>
            <w:tcW w:w="0" w:type="auto"/>
            <w:tcBorders>
              <w:left w:val="nil"/>
              <w:bottom w:val="nil"/>
              <w:right w:val="nil"/>
            </w:tcBorders>
            <w:shd w:val="clear" w:color="auto" w:fill="FFFFFF"/>
          </w:tcPr>
          <w:p w:rsidR="008447EA" w:rsidRPr="00AF7B19" w:rsidRDefault="0079022C" w:rsidP="00CB4A75">
            <w:pPr>
              <w:autoSpaceDE w:val="0"/>
              <w:autoSpaceDN w:val="0"/>
              <w:adjustRightInd w:val="0"/>
              <w:spacing w:line="480" w:lineRule="auto"/>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11</w:t>
            </w:r>
          </w:p>
        </w:tc>
        <w:tc>
          <w:tcPr>
            <w:tcW w:w="0" w:type="auto"/>
            <w:tcBorders>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18</w:t>
            </w:r>
          </w:p>
        </w:tc>
        <w:tc>
          <w:tcPr>
            <w:tcW w:w="0" w:type="auto"/>
            <w:tcBorders>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38</w:t>
            </w:r>
          </w:p>
        </w:tc>
        <w:tc>
          <w:tcPr>
            <w:tcW w:w="0" w:type="auto"/>
            <w:tcBorders>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21</w:t>
            </w:r>
          </w:p>
        </w:tc>
        <w:tc>
          <w:tcPr>
            <w:tcW w:w="0" w:type="auto"/>
            <w:tcBorders>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12</w:t>
            </w:r>
          </w:p>
        </w:tc>
        <w:tc>
          <w:tcPr>
            <w:tcW w:w="0" w:type="auto"/>
            <w:tcBorders>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w:t>
            </w:r>
          </w:p>
        </w:tc>
      </w:tr>
      <w:tr w:rsidR="008447EA" w:rsidRPr="00AF7B19" w:rsidTr="008447EA">
        <w:trPr>
          <w:cantSplit/>
          <w:trHeight w:val="144"/>
        </w:trPr>
        <w:tc>
          <w:tcPr>
            <w:tcW w:w="0" w:type="auto"/>
            <w:vMerge/>
            <w:tcBorders>
              <w:left w:val="nil"/>
              <w:right w:val="nil"/>
            </w:tcBorders>
            <w:shd w:val="clear" w:color="auto" w:fill="FFFFFF"/>
          </w:tcPr>
          <w:p w:rsidR="008447EA" w:rsidRPr="00AF7B19" w:rsidRDefault="008447EA" w:rsidP="00CB4A75">
            <w:pPr>
              <w:autoSpaceDE w:val="0"/>
              <w:autoSpaceDN w:val="0"/>
              <w:adjustRightInd w:val="0"/>
              <w:spacing w:line="480" w:lineRule="auto"/>
              <w:rPr>
                <w:rFonts w:ascii="Times New Roman" w:hAnsi="Times New Roman" w:cs="Times New Roman"/>
                <w:color w:val="000000"/>
              </w:rPr>
            </w:pPr>
          </w:p>
        </w:tc>
        <w:tc>
          <w:tcPr>
            <w:tcW w:w="0" w:type="auto"/>
            <w:vMerge/>
            <w:tcBorders>
              <w:left w:val="nil"/>
              <w:right w:val="nil"/>
            </w:tcBorders>
            <w:shd w:val="clear" w:color="auto" w:fill="FFFFFF"/>
          </w:tcPr>
          <w:p w:rsidR="008447EA" w:rsidRPr="00AF7B19" w:rsidRDefault="008447EA" w:rsidP="00CB4A75">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11.0%</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18.0%</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38.0%</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21.0%</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12.0%</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r w:rsidR="008447EA" w:rsidRPr="00AF7B19" w:rsidTr="008447EA">
        <w:trPr>
          <w:cantSplit/>
          <w:trHeight w:val="144"/>
        </w:trPr>
        <w:tc>
          <w:tcPr>
            <w:tcW w:w="0" w:type="auto"/>
            <w:vMerge/>
            <w:tcBorders>
              <w:left w:val="nil"/>
              <w:right w:val="nil"/>
            </w:tcBorders>
            <w:shd w:val="clear" w:color="auto" w:fill="FFFFFF"/>
          </w:tcPr>
          <w:p w:rsidR="008447EA" w:rsidRPr="00AF7B19" w:rsidRDefault="008447EA" w:rsidP="00CB4A75">
            <w:pPr>
              <w:autoSpaceDE w:val="0"/>
              <w:autoSpaceDN w:val="0"/>
              <w:adjustRightInd w:val="0"/>
              <w:spacing w:line="480" w:lineRule="auto"/>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Female</w:t>
            </w:r>
          </w:p>
        </w:tc>
        <w:tc>
          <w:tcPr>
            <w:tcW w:w="0" w:type="auto"/>
            <w:tcBorders>
              <w:top w:val="nil"/>
              <w:left w:val="nil"/>
              <w:bottom w:val="nil"/>
              <w:right w:val="nil"/>
            </w:tcBorders>
            <w:shd w:val="clear" w:color="auto" w:fill="FFFFFF"/>
          </w:tcPr>
          <w:p w:rsidR="008447EA" w:rsidRPr="00AF7B19" w:rsidRDefault="0079022C" w:rsidP="00CB4A75">
            <w:pPr>
              <w:autoSpaceDE w:val="0"/>
              <w:autoSpaceDN w:val="0"/>
              <w:adjustRightInd w:val="0"/>
              <w:spacing w:line="480" w:lineRule="auto"/>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12</w:t>
            </w:r>
          </w:p>
        </w:tc>
        <w:tc>
          <w:tcPr>
            <w:tcW w:w="0" w:type="auto"/>
            <w:tcBorders>
              <w:top w:val="nil"/>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20</w:t>
            </w:r>
          </w:p>
        </w:tc>
        <w:tc>
          <w:tcPr>
            <w:tcW w:w="0" w:type="auto"/>
            <w:tcBorders>
              <w:top w:val="nil"/>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44</w:t>
            </w:r>
          </w:p>
        </w:tc>
        <w:tc>
          <w:tcPr>
            <w:tcW w:w="0" w:type="auto"/>
            <w:tcBorders>
              <w:top w:val="nil"/>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20</w:t>
            </w:r>
          </w:p>
        </w:tc>
        <w:tc>
          <w:tcPr>
            <w:tcW w:w="0" w:type="auto"/>
            <w:tcBorders>
              <w:top w:val="nil"/>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4</w:t>
            </w:r>
          </w:p>
        </w:tc>
        <w:tc>
          <w:tcPr>
            <w:tcW w:w="0" w:type="auto"/>
            <w:tcBorders>
              <w:top w:val="nil"/>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w:t>
            </w:r>
          </w:p>
        </w:tc>
      </w:tr>
      <w:tr w:rsidR="008447EA" w:rsidRPr="00AF7B19" w:rsidTr="008447EA">
        <w:trPr>
          <w:cantSplit/>
          <w:trHeight w:val="144"/>
        </w:trPr>
        <w:tc>
          <w:tcPr>
            <w:tcW w:w="0" w:type="auto"/>
            <w:vMerge/>
            <w:tcBorders>
              <w:left w:val="nil"/>
              <w:right w:val="nil"/>
            </w:tcBorders>
            <w:shd w:val="clear" w:color="auto" w:fill="FFFFFF"/>
          </w:tcPr>
          <w:p w:rsidR="008447EA" w:rsidRPr="00AF7B19" w:rsidRDefault="008447EA" w:rsidP="00CB4A75">
            <w:pPr>
              <w:autoSpaceDE w:val="0"/>
              <w:autoSpaceDN w:val="0"/>
              <w:adjustRightInd w:val="0"/>
              <w:spacing w:line="480" w:lineRule="auto"/>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AF7B19" w:rsidRDefault="008447EA" w:rsidP="00CB4A75">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12.0%</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20.0%</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44.0%</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20.0%</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4.0%</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r w:rsidR="008447EA" w:rsidRPr="00AF7B19" w:rsidTr="008447EA">
        <w:trPr>
          <w:cantSplit/>
          <w:trHeight w:val="420"/>
        </w:trPr>
        <w:tc>
          <w:tcPr>
            <w:tcW w:w="0" w:type="auto"/>
            <w:gridSpan w:val="2"/>
            <w:vMerge w:val="restart"/>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Total</w:t>
            </w:r>
          </w:p>
        </w:tc>
        <w:tc>
          <w:tcPr>
            <w:tcW w:w="0" w:type="auto"/>
            <w:tcBorders>
              <w:top w:val="nil"/>
              <w:left w:val="nil"/>
              <w:bottom w:val="nil"/>
              <w:right w:val="nil"/>
            </w:tcBorders>
            <w:shd w:val="clear" w:color="auto" w:fill="FFFFFF"/>
          </w:tcPr>
          <w:p w:rsidR="008447EA" w:rsidRPr="00AF7B19" w:rsidRDefault="0079022C" w:rsidP="00CB4A75">
            <w:pPr>
              <w:autoSpaceDE w:val="0"/>
              <w:autoSpaceDN w:val="0"/>
              <w:adjustRightInd w:val="0"/>
              <w:spacing w:line="480" w:lineRule="auto"/>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23</w:t>
            </w:r>
          </w:p>
        </w:tc>
        <w:tc>
          <w:tcPr>
            <w:tcW w:w="0" w:type="auto"/>
            <w:tcBorders>
              <w:top w:val="nil"/>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38</w:t>
            </w:r>
          </w:p>
        </w:tc>
        <w:tc>
          <w:tcPr>
            <w:tcW w:w="0" w:type="auto"/>
            <w:tcBorders>
              <w:top w:val="nil"/>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82</w:t>
            </w:r>
          </w:p>
        </w:tc>
        <w:tc>
          <w:tcPr>
            <w:tcW w:w="0" w:type="auto"/>
            <w:tcBorders>
              <w:top w:val="nil"/>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41</w:t>
            </w:r>
          </w:p>
        </w:tc>
        <w:tc>
          <w:tcPr>
            <w:tcW w:w="0" w:type="auto"/>
            <w:tcBorders>
              <w:top w:val="nil"/>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16</w:t>
            </w:r>
          </w:p>
        </w:tc>
        <w:tc>
          <w:tcPr>
            <w:tcW w:w="0" w:type="auto"/>
            <w:tcBorders>
              <w:top w:val="nil"/>
              <w:left w:val="nil"/>
              <w:bottom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200</w:t>
            </w:r>
          </w:p>
        </w:tc>
      </w:tr>
      <w:tr w:rsidR="008447EA" w:rsidRPr="00AF7B19" w:rsidTr="008447EA">
        <w:trPr>
          <w:cantSplit/>
          <w:trHeight w:val="144"/>
        </w:trPr>
        <w:tc>
          <w:tcPr>
            <w:tcW w:w="0" w:type="auto"/>
            <w:gridSpan w:val="2"/>
            <w:vMerge/>
            <w:tcBorders>
              <w:top w:val="nil"/>
              <w:left w:val="nil"/>
              <w:right w:val="nil"/>
            </w:tcBorders>
            <w:shd w:val="clear" w:color="auto" w:fill="FFFFFF"/>
          </w:tcPr>
          <w:p w:rsidR="008447EA" w:rsidRPr="00AF7B19" w:rsidRDefault="008447EA" w:rsidP="00CB4A75">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11.5%</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19.0%</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41.0%</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20.5%</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8.0%</w:t>
            </w:r>
          </w:p>
        </w:tc>
        <w:tc>
          <w:tcPr>
            <w:tcW w:w="0" w:type="auto"/>
            <w:tcBorders>
              <w:top w:val="nil"/>
              <w:left w:val="nil"/>
              <w:right w:val="nil"/>
            </w:tcBorders>
            <w:shd w:val="clear" w:color="auto" w:fill="FFFFFF"/>
          </w:tcPr>
          <w:p w:rsidR="008447EA" w:rsidRPr="00AF7B19" w:rsidRDefault="008447EA" w:rsidP="00CB4A75">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bl>
    <w:p w:rsidR="008447EA" w:rsidRPr="00AF7B19" w:rsidRDefault="008447EA" w:rsidP="008447EA">
      <w:pPr>
        <w:autoSpaceDE w:val="0"/>
        <w:autoSpaceDN w:val="0"/>
        <w:adjustRightInd w:val="0"/>
        <w:rPr>
          <w:rFonts w:ascii="Times New Roman" w:hAnsi="Times New Roman" w:cs="Times New Roman"/>
        </w:rPr>
      </w:pPr>
    </w:p>
    <w:p w:rsidR="00CB4A75" w:rsidRDefault="00CB4A75" w:rsidP="00CB4A75">
      <w:pPr>
        <w:autoSpaceDE w:val="0"/>
        <w:autoSpaceDN w:val="0"/>
        <w:adjustRightInd w:val="0"/>
        <w:spacing w:line="480" w:lineRule="auto"/>
        <w:ind w:firstLine="720"/>
        <w:rPr>
          <w:rFonts w:ascii="Times New Roman" w:hAnsi="Times New Roman" w:cs="Times New Roman"/>
        </w:rPr>
      </w:pPr>
      <w:r w:rsidRPr="44923472">
        <w:rPr>
          <w:rFonts w:ascii="Times New Roman" w:hAnsi="Times New Roman" w:cs="Times New Roman"/>
          <w:lang w:val="en-US"/>
        </w:rPr>
        <w:t xml:space="preserve">From Table 4.12, more males than females (12% vs. 4%) reported they get involved in gardening, and the proportion of males who get involved in gardening often to always </w:t>
      </w:r>
      <w:proofErr w:type="gramStart"/>
      <w:r w:rsidRPr="44923472">
        <w:rPr>
          <w:rFonts w:ascii="Times New Roman" w:hAnsi="Times New Roman" w:cs="Times New Roman"/>
          <w:lang w:val="en-US"/>
        </w:rPr>
        <w:t>is</w:t>
      </w:r>
      <w:proofErr w:type="gramEnd"/>
      <w:r w:rsidRPr="44923472">
        <w:rPr>
          <w:rFonts w:ascii="Times New Roman" w:hAnsi="Times New Roman" w:cs="Times New Roman"/>
          <w:lang w:val="en-US"/>
        </w:rPr>
        <w:t xml:space="preserve"> higher than females (33% vs. 24%). The proportion of females who never get involve in gardening is higher than males (12% vs. 11%), and those who reported ‘never’ to ‘rare’ habit of getting involved in gardening is higher among females than males (32% vs. 29%). Altogether, 8% of the students reported they get involved in gardening whereas 11.5% of the students reported they never get involved in gardening. Further analysis showed no significant association between sex and engagement in gardening (p=0.329)</w:t>
      </w:r>
    </w:p>
    <w:p w:rsidR="00CB4A75" w:rsidRDefault="00CB4A75" w:rsidP="008447EA">
      <w:pPr>
        <w:autoSpaceDE w:val="0"/>
        <w:autoSpaceDN w:val="0"/>
        <w:adjustRightInd w:val="0"/>
        <w:rPr>
          <w:rFonts w:ascii="Times New Roman" w:hAnsi="Times New Roman" w:cs="Times New Roman"/>
          <w:b/>
          <w:bCs/>
        </w:rPr>
      </w:pPr>
    </w:p>
    <w:p w:rsidR="00CB4A75" w:rsidRDefault="00CB4A75" w:rsidP="008447EA">
      <w:pPr>
        <w:autoSpaceDE w:val="0"/>
        <w:autoSpaceDN w:val="0"/>
        <w:adjustRightInd w:val="0"/>
        <w:rPr>
          <w:rFonts w:ascii="Times New Roman" w:hAnsi="Times New Roman" w:cs="Times New Roman"/>
          <w:b/>
          <w:bCs/>
        </w:rPr>
      </w:pPr>
    </w:p>
    <w:p w:rsidR="00CB4A75" w:rsidRDefault="00CB4A75" w:rsidP="008447EA">
      <w:pPr>
        <w:autoSpaceDE w:val="0"/>
        <w:autoSpaceDN w:val="0"/>
        <w:adjustRightInd w:val="0"/>
        <w:rPr>
          <w:rFonts w:ascii="Times New Roman" w:hAnsi="Times New Roman" w:cs="Times New Roman"/>
          <w:b/>
          <w:bCs/>
        </w:rPr>
      </w:pPr>
    </w:p>
    <w:p w:rsidR="00CB4A75" w:rsidRDefault="00CB4A75" w:rsidP="008447EA">
      <w:pPr>
        <w:autoSpaceDE w:val="0"/>
        <w:autoSpaceDN w:val="0"/>
        <w:adjustRightInd w:val="0"/>
        <w:rPr>
          <w:rFonts w:ascii="Times New Roman" w:hAnsi="Times New Roman" w:cs="Times New Roman"/>
          <w:b/>
          <w:bCs/>
        </w:rPr>
      </w:pPr>
    </w:p>
    <w:p w:rsidR="00CB4A75" w:rsidRDefault="00CB4A75" w:rsidP="008447EA">
      <w:pPr>
        <w:autoSpaceDE w:val="0"/>
        <w:autoSpaceDN w:val="0"/>
        <w:adjustRightInd w:val="0"/>
        <w:rPr>
          <w:rFonts w:ascii="Times New Roman" w:hAnsi="Times New Roman" w:cs="Times New Roman"/>
          <w:b/>
          <w:bCs/>
        </w:rPr>
      </w:pPr>
    </w:p>
    <w:p w:rsidR="00CB4A75" w:rsidRDefault="00CB4A75" w:rsidP="008447EA">
      <w:pPr>
        <w:autoSpaceDE w:val="0"/>
        <w:autoSpaceDN w:val="0"/>
        <w:adjustRightInd w:val="0"/>
        <w:rPr>
          <w:rFonts w:ascii="Times New Roman" w:hAnsi="Times New Roman" w:cs="Times New Roman"/>
          <w:b/>
          <w:bCs/>
        </w:rPr>
      </w:pPr>
    </w:p>
    <w:p w:rsidR="008447EA" w:rsidRPr="00AF7B19" w:rsidRDefault="008447EA" w:rsidP="006D1073">
      <w:pPr>
        <w:autoSpaceDE w:val="0"/>
        <w:autoSpaceDN w:val="0"/>
        <w:adjustRightInd w:val="0"/>
        <w:spacing w:line="480" w:lineRule="auto"/>
        <w:rPr>
          <w:rFonts w:ascii="Times New Roman" w:hAnsi="Times New Roman" w:cs="Times New Roman"/>
          <w:b/>
          <w:bCs/>
        </w:rPr>
      </w:pPr>
      <w:r w:rsidRPr="003068B6">
        <w:rPr>
          <w:rFonts w:ascii="Times New Roman" w:hAnsi="Times New Roman" w:cs="Times New Roman"/>
          <w:b/>
          <w:bCs/>
        </w:rPr>
        <w:lastRenderedPageBreak/>
        <w:t xml:space="preserve">Table </w:t>
      </w:r>
      <w:r w:rsidR="004E3B50">
        <w:rPr>
          <w:rFonts w:ascii="Times New Roman" w:hAnsi="Times New Roman" w:cs="Times New Roman"/>
          <w:b/>
          <w:bCs/>
        </w:rPr>
        <w:t>4.</w:t>
      </w:r>
      <w:r w:rsidRPr="003068B6">
        <w:rPr>
          <w:rFonts w:ascii="Times New Roman" w:hAnsi="Times New Roman" w:cs="Times New Roman"/>
          <w:b/>
          <w:bCs/>
        </w:rPr>
        <w:t>13</w:t>
      </w:r>
    </w:p>
    <w:tbl>
      <w:tblPr>
        <w:tblW w:w="9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03"/>
        <w:gridCol w:w="1384"/>
        <w:gridCol w:w="536"/>
        <w:gridCol w:w="2487"/>
        <w:gridCol w:w="2487"/>
        <w:gridCol w:w="1439"/>
      </w:tblGrid>
      <w:tr w:rsidR="008447EA" w:rsidRPr="00AF7B19" w:rsidTr="008447EA">
        <w:trPr>
          <w:cantSplit/>
          <w:trHeight w:val="422"/>
        </w:trPr>
        <w:tc>
          <w:tcPr>
            <w:tcW w:w="0" w:type="auto"/>
            <w:gridSpan w:val="6"/>
            <w:tcBorders>
              <w:top w:val="nil"/>
              <w:left w:val="nil"/>
              <w:bottom w:val="nil"/>
              <w:right w:val="nil"/>
            </w:tcBorders>
            <w:shd w:val="clear" w:color="auto" w:fill="FFFFFF"/>
            <w:vAlign w:val="center"/>
          </w:tcPr>
          <w:p w:rsidR="008447EA" w:rsidRPr="00AF7B19" w:rsidRDefault="008447EA" w:rsidP="006D1073">
            <w:pPr>
              <w:autoSpaceDE w:val="0"/>
              <w:autoSpaceDN w:val="0"/>
              <w:adjustRightInd w:val="0"/>
              <w:spacing w:line="480" w:lineRule="auto"/>
              <w:ind w:right="60"/>
              <w:rPr>
                <w:rFonts w:ascii="Times New Roman" w:hAnsi="Times New Roman" w:cs="Times New Roman"/>
                <w:color w:val="000000"/>
              </w:rPr>
            </w:pPr>
            <w:r w:rsidRPr="00AF7B19">
              <w:rPr>
                <w:rFonts w:ascii="Times New Roman" w:hAnsi="Times New Roman" w:cs="Times New Roman"/>
                <w:i/>
                <w:iCs/>
                <w:color w:val="000000"/>
              </w:rPr>
              <w:t>Cross</w:t>
            </w:r>
            <w:r w:rsidR="004E3B50">
              <w:rPr>
                <w:rFonts w:ascii="Times New Roman" w:hAnsi="Times New Roman" w:cs="Times New Roman"/>
                <w:i/>
                <w:iCs/>
                <w:color w:val="000000"/>
              </w:rPr>
              <w:t xml:space="preserve"> T</w:t>
            </w:r>
            <w:r w:rsidRPr="00AF7B19">
              <w:rPr>
                <w:rFonts w:ascii="Times New Roman" w:hAnsi="Times New Roman" w:cs="Times New Roman"/>
                <w:i/>
                <w:iCs/>
                <w:color w:val="000000"/>
              </w:rPr>
              <w:t>abulation</w:t>
            </w:r>
            <w:r>
              <w:rPr>
                <w:rFonts w:ascii="Times New Roman" w:hAnsi="Times New Roman" w:cs="Times New Roman"/>
                <w:i/>
                <w:iCs/>
                <w:color w:val="000000"/>
              </w:rPr>
              <w:t xml:space="preserve"> between Sex and whole body checkup</w:t>
            </w:r>
          </w:p>
        </w:tc>
      </w:tr>
      <w:tr w:rsidR="008447EA" w:rsidRPr="00AF7B19" w:rsidTr="008447EA">
        <w:trPr>
          <w:cantSplit/>
          <w:trHeight w:val="422"/>
        </w:trPr>
        <w:tc>
          <w:tcPr>
            <w:tcW w:w="0" w:type="auto"/>
            <w:gridSpan w:val="3"/>
            <w:vMerge w:val="restart"/>
            <w:tcBorders>
              <w:left w:val="nil"/>
              <w:bottom w:val="nil"/>
              <w:right w:val="nil"/>
            </w:tcBorders>
            <w:shd w:val="clear" w:color="auto" w:fill="FFFFFF"/>
            <w:vAlign w:val="bottom"/>
          </w:tcPr>
          <w:p w:rsidR="008447EA" w:rsidRPr="00AF7B19" w:rsidRDefault="008447EA" w:rsidP="006D1073">
            <w:pPr>
              <w:autoSpaceDE w:val="0"/>
              <w:autoSpaceDN w:val="0"/>
              <w:adjustRightInd w:val="0"/>
              <w:spacing w:line="480" w:lineRule="auto"/>
              <w:rPr>
                <w:rFonts w:ascii="Times New Roman" w:hAnsi="Times New Roman" w:cs="Times New Roman"/>
              </w:rPr>
            </w:pPr>
          </w:p>
        </w:tc>
        <w:tc>
          <w:tcPr>
            <w:tcW w:w="0" w:type="auto"/>
            <w:gridSpan w:val="2"/>
            <w:tcBorders>
              <w:left w:val="nil"/>
              <w:right w:val="nil"/>
            </w:tcBorders>
            <w:shd w:val="clear" w:color="auto" w:fill="FFFFFF"/>
            <w:vAlign w:val="bottom"/>
          </w:tcPr>
          <w:p w:rsidR="008447EA" w:rsidRPr="00AF7B19" w:rsidRDefault="008447EA" w:rsidP="006D1073">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I take a whole-body checkup once a year</w:t>
            </w:r>
          </w:p>
        </w:tc>
        <w:tc>
          <w:tcPr>
            <w:tcW w:w="0" w:type="auto"/>
            <w:vMerge w:val="restart"/>
            <w:tcBorders>
              <w:left w:val="nil"/>
              <w:right w:val="nil"/>
            </w:tcBorders>
            <w:shd w:val="clear" w:color="auto" w:fill="FFFFFF"/>
            <w:vAlign w:val="bottom"/>
          </w:tcPr>
          <w:p w:rsidR="008447EA" w:rsidRPr="00AF7B19" w:rsidRDefault="008447EA" w:rsidP="006D1073">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Total</w:t>
            </w:r>
          </w:p>
        </w:tc>
      </w:tr>
      <w:tr w:rsidR="008447EA" w:rsidRPr="00AF7B19" w:rsidTr="008447EA">
        <w:trPr>
          <w:cantSplit/>
          <w:trHeight w:val="144"/>
        </w:trPr>
        <w:tc>
          <w:tcPr>
            <w:tcW w:w="0" w:type="auto"/>
            <w:gridSpan w:val="3"/>
            <w:vMerge/>
            <w:tcBorders>
              <w:left w:val="nil"/>
              <w:bottom w:val="nil"/>
              <w:right w:val="nil"/>
            </w:tcBorders>
            <w:shd w:val="clear" w:color="auto" w:fill="FFFFFF"/>
            <w:vAlign w:val="bottom"/>
          </w:tcPr>
          <w:p w:rsidR="008447EA" w:rsidRPr="00AF7B19" w:rsidRDefault="008447EA" w:rsidP="006D1073">
            <w:pPr>
              <w:autoSpaceDE w:val="0"/>
              <w:autoSpaceDN w:val="0"/>
              <w:adjustRightInd w:val="0"/>
              <w:spacing w:line="480" w:lineRule="auto"/>
              <w:rPr>
                <w:rFonts w:ascii="Times New Roman" w:hAnsi="Times New Roman" w:cs="Times New Roman"/>
                <w:color w:val="000000"/>
              </w:rPr>
            </w:pPr>
          </w:p>
        </w:tc>
        <w:tc>
          <w:tcPr>
            <w:tcW w:w="0" w:type="auto"/>
            <w:tcBorders>
              <w:left w:val="nil"/>
              <w:right w:val="nil"/>
            </w:tcBorders>
            <w:shd w:val="clear" w:color="auto" w:fill="FFFFFF"/>
            <w:vAlign w:val="bottom"/>
          </w:tcPr>
          <w:p w:rsidR="008447EA" w:rsidRPr="00AF7B19" w:rsidRDefault="008447EA" w:rsidP="006D1073">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No</w:t>
            </w:r>
          </w:p>
        </w:tc>
        <w:tc>
          <w:tcPr>
            <w:tcW w:w="0" w:type="auto"/>
            <w:tcBorders>
              <w:left w:val="nil"/>
              <w:right w:val="nil"/>
            </w:tcBorders>
            <w:shd w:val="clear" w:color="auto" w:fill="FFFFFF"/>
            <w:vAlign w:val="bottom"/>
          </w:tcPr>
          <w:p w:rsidR="008447EA" w:rsidRPr="00AF7B19" w:rsidRDefault="008447EA" w:rsidP="006D1073">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Yes</w:t>
            </w:r>
          </w:p>
        </w:tc>
        <w:tc>
          <w:tcPr>
            <w:tcW w:w="0" w:type="auto"/>
            <w:vMerge/>
            <w:tcBorders>
              <w:left w:val="nil"/>
              <w:right w:val="nil"/>
            </w:tcBorders>
            <w:shd w:val="clear" w:color="auto" w:fill="FFFFFF"/>
            <w:vAlign w:val="bottom"/>
          </w:tcPr>
          <w:p w:rsidR="008447EA" w:rsidRPr="00AF7B19" w:rsidRDefault="008447EA" w:rsidP="006D1073">
            <w:pPr>
              <w:autoSpaceDE w:val="0"/>
              <w:autoSpaceDN w:val="0"/>
              <w:adjustRightInd w:val="0"/>
              <w:spacing w:line="480" w:lineRule="auto"/>
              <w:rPr>
                <w:rFonts w:ascii="Times New Roman" w:hAnsi="Times New Roman" w:cs="Times New Roman"/>
                <w:color w:val="000000"/>
              </w:rPr>
            </w:pPr>
          </w:p>
        </w:tc>
      </w:tr>
      <w:tr w:rsidR="008447EA" w:rsidRPr="00AF7B19" w:rsidTr="008447EA">
        <w:trPr>
          <w:cantSplit/>
          <w:trHeight w:val="422"/>
        </w:trPr>
        <w:tc>
          <w:tcPr>
            <w:tcW w:w="0" w:type="auto"/>
            <w:vMerge w:val="restart"/>
            <w:tcBorders>
              <w:left w:val="nil"/>
              <w:right w:val="nil"/>
            </w:tcBorders>
            <w:shd w:val="clear" w:color="auto" w:fill="FFFFFF"/>
          </w:tcPr>
          <w:p w:rsidR="008447EA" w:rsidRPr="00AF7B19" w:rsidRDefault="008447EA" w:rsidP="006D1073">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Sex </w:t>
            </w:r>
          </w:p>
        </w:tc>
        <w:tc>
          <w:tcPr>
            <w:tcW w:w="0" w:type="auto"/>
            <w:vMerge w:val="restart"/>
            <w:tcBorders>
              <w:left w:val="nil"/>
              <w:right w:val="nil"/>
            </w:tcBorders>
            <w:shd w:val="clear" w:color="auto" w:fill="FFFFFF"/>
          </w:tcPr>
          <w:p w:rsidR="008447EA" w:rsidRPr="00AF7B19" w:rsidRDefault="008447EA" w:rsidP="006D1073">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Male</w:t>
            </w:r>
          </w:p>
        </w:tc>
        <w:tc>
          <w:tcPr>
            <w:tcW w:w="0" w:type="auto"/>
            <w:tcBorders>
              <w:left w:val="nil"/>
              <w:bottom w:val="nil"/>
              <w:right w:val="nil"/>
            </w:tcBorders>
            <w:shd w:val="clear" w:color="auto" w:fill="FFFFFF"/>
          </w:tcPr>
          <w:p w:rsidR="008447EA" w:rsidRPr="00AF7B19" w:rsidRDefault="00117546" w:rsidP="006D1073">
            <w:pPr>
              <w:autoSpaceDE w:val="0"/>
              <w:autoSpaceDN w:val="0"/>
              <w:adjustRightInd w:val="0"/>
              <w:spacing w:line="480" w:lineRule="auto"/>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left w:val="nil"/>
              <w:bottom w:val="nil"/>
              <w:right w:val="nil"/>
            </w:tcBorders>
            <w:shd w:val="clear" w:color="auto" w:fill="FFFFFF"/>
          </w:tcPr>
          <w:p w:rsidR="008447EA" w:rsidRPr="00AF7B19" w:rsidRDefault="008447EA" w:rsidP="006D1073">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64</w:t>
            </w:r>
          </w:p>
        </w:tc>
        <w:tc>
          <w:tcPr>
            <w:tcW w:w="0" w:type="auto"/>
            <w:tcBorders>
              <w:left w:val="nil"/>
              <w:bottom w:val="nil"/>
              <w:right w:val="nil"/>
            </w:tcBorders>
            <w:shd w:val="clear" w:color="auto" w:fill="FFFFFF"/>
          </w:tcPr>
          <w:p w:rsidR="008447EA" w:rsidRPr="00AF7B19" w:rsidRDefault="008447EA" w:rsidP="006D1073">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36</w:t>
            </w:r>
          </w:p>
        </w:tc>
        <w:tc>
          <w:tcPr>
            <w:tcW w:w="0" w:type="auto"/>
            <w:tcBorders>
              <w:left w:val="nil"/>
              <w:bottom w:val="nil"/>
              <w:right w:val="nil"/>
            </w:tcBorders>
            <w:shd w:val="clear" w:color="auto" w:fill="FFFFFF"/>
          </w:tcPr>
          <w:p w:rsidR="008447EA" w:rsidRPr="00AF7B19" w:rsidRDefault="008447EA" w:rsidP="006D1073">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w:t>
            </w:r>
          </w:p>
        </w:tc>
      </w:tr>
      <w:tr w:rsidR="008447EA" w:rsidRPr="00AF7B19" w:rsidTr="008447EA">
        <w:trPr>
          <w:cantSplit/>
          <w:trHeight w:val="144"/>
        </w:trPr>
        <w:tc>
          <w:tcPr>
            <w:tcW w:w="0" w:type="auto"/>
            <w:vMerge/>
            <w:tcBorders>
              <w:left w:val="nil"/>
              <w:right w:val="nil"/>
            </w:tcBorders>
            <w:shd w:val="clear" w:color="auto" w:fill="FFFFFF"/>
          </w:tcPr>
          <w:p w:rsidR="008447EA" w:rsidRPr="00AF7B19" w:rsidRDefault="008447EA" w:rsidP="006D1073">
            <w:pPr>
              <w:autoSpaceDE w:val="0"/>
              <w:autoSpaceDN w:val="0"/>
              <w:adjustRightInd w:val="0"/>
              <w:spacing w:line="480" w:lineRule="auto"/>
              <w:rPr>
                <w:rFonts w:ascii="Times New Roman" w:hAnsi="Times New Roman" w:cs="Times New Roman"/>
                <w:color w:val="000000"/>
              </w:rPr>
            </w:pPr>
          </w:p>
        </w:tc>
        <w:tc>
          <w:tcPr>
            <w:tcW w:w="0" w:type="auto"/>
            <w:vMerge/>
            <w:tcBorders>
              <w:left w:val="nil"/>
              <w:right w:val="nil"/>
            </w:tcBorders>
            <w:shd w:val="clear" w:color="auto" w:fill="FFFFFF"/>
          </w:tcPr>
          <w:p w:rsidR="008447EA" w:rsidRPr="00AF7B19" w:rsidRDefault="008447EA" w:rsidP="006D1073">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6D1073">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6D1073">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64.0%</w:t>
            </w:r>
          </w:p>
        </w:tc>
        <w:tc>
          <w:tcPr>
            <w:tcW w:w="0" w:type="auto"/>
            <w:tcBorders>
              <w:top w:val="nil"/>
              <w:left w:val="nil"/>
              <w:right w:val="nil"/>
            </w:tcBorders>
            <w:shd w:val="clear" w:color="auto" w:fill="FFFFFF"/>
          </w:tcPr>
          <w:p w:rsidR="008447EA" w:rsidRPr="00AF7B19" w:rsidRDefault="008447EA" w:rsidP="006D1073">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36.0%</w:t>
            </w:r>
          </w:p>
        </w:tc>
        <w:tc>
          <w:tcPr>
            <w:tcW w:w="0" w:type="auto"/>
            <w:tcBorders>
              <w:top w:val="nil"/>
              <w:left w:val="nil"/>
              <w:right w:val="nil"/>
            </w:tcBorders>
            <w:shd w:val="clear" w:color="auto" w:fill="FFFFFF"/>
          </w:tcPr>
          <w:p w:rsidR="008447EA" w:rsidRPr="00AF7B19" w:rsidRDefault="008447EA" w:rsidP="006D1073">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r w:rsidR="008447EA" w:rsidRPr="00AF7B19" w:rsidTr="008447EA">
        <w:trPr>
          <w:cantSplit/>
          <w:trHeight w:val="144"/>
        </w:trPr>
        <w:tc>
          <w:tcPr>
            <w:tcW w:w="0" w:type="auto"/>
            <w:vMerge/>
            <w:tcBorders>
              <w:left w:val="nil"/>
              <w:right w:val="nil"/>
            </w:tcBorders>
            <w:shd w:val="clear" w:color="auto" w:fill="FFFFFF"/>
          </w:tcPr>
          <w:p w:rsidR="008447EA" w:rsidRPr="00AF7B19" w:rsidRDefault="008447EA" w:rsidP="006D1073">
            <w:pPr>
              <w:autoSpaceDE w:val="0"/>
              <w:autoSpaceDN w:val="0"/>
              <w:adjustRightInd w:val="0"/>
              <w:spacing w:line="480" w:lineRule="auto"/>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AF7B19" w:rsidRDefault="008447EA" w:rsidP="006D1073">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Female</w:t>
            </w:r>
          </w:p>
        </w:tc>
        <w:tc>
          <w:tcPr>
            <w:tcW w:w="0" w:type="auto"/>
            <w:tcBorders>
              <w:top w:val="nil"/>
              <w:left w:val="nil"/>
              <w:bottom w:val="nil"/>
              <w:right w:val="nil"/>
            </w:tcBorders>
            <w:shd w:val="clear" w:color="auto" w:fill="FFFFFF"/>
          </w:tcPr>
          <w:p w:rsidR="008447EA" w:rsidRPr="00AF7B19" w:rsidRDefault="00117546" w:rsidP="006D1073">
            <w:pPr>
              <w:autoSpaceDE w:val="0"/>
              <w:autoSpaceDN w:val="0"/>
              <w:adjustRightInd w:val="0"/>
              <w:spacing w:line="480" w:lineRule="auto"/>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AF7B19" w:rsidRDefault="008447EA" w:rsidP="006D1073">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62</w:t>
            </w:r>
          </w:p>
        </w:tc>
        <w:tc>
          <w:tcPr>
            <w:tcW w:w="0" w:type="auto"/>
            <w:tcBorders>
              <w:top w:val="nil"/>
              <w:left w:val="nil"/>
              <w:bottom w:val="nil"/>
              <w:right w:val="nil"/>
            </w:tcBorders>
            <w:shd w:val="clear" w:color="auto" w:fill="FFFFFF"/>
          </w:tcPr>
          <w:p w:rsidR="008447EA" w:rsidRPr="00AF7B19" w:rsidRDefault="008447EA" w:rsidP="006D1073">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38</w:t>
            </w:r>
          </w:p>
        </w:tc>
        <w:tc>
          <w:tcPr>
            <w:tcW w:w="0" w:type="auto"/>
            <w:tcBorders>
              <w:top w:val="nil"/>
              <w:left w:val="nil"/>
              <w:bottom w:val="nil"/>
              <w:right w:val="nil"/>
            </w:tcBorders>
            <w:shd w:val="clear" w:color="auto" w:fill="FFFFFF"/>
          </w:tcPr>
          <w:p w:rsidR="008447EA" w:rsidRPr="00AF7B19" w:rsidRDefault="008447EA" w:rsidP="006D1073">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w:t>
            </w:r>
          </w:p>
        </w:tc>
      </w:tr>
      <w:tr w:rsidR="008447EA" w:rsidRPr="00AF7B19" w:rsidTr="008447EA">
        <w:trPr>
          <w:cantSplit/>
          <w:trHeight w:val="144"/>
        </w:trPr>
        <w:tc>
          <w:tcPr>
            <w:tcW w:w="0" w:type="auto"/>
            <w:vMerge/>
            <w:tcBorders>
              <w:left w:val="nil"/>
              <w:right w:val="nil"/>
            </w:tcBorders>
            <w:shd w:val="clear" w:color="auto" w:fill="FFFFFF"/>
          </w:tcPr>
          <w:p w:rsidR="008447EA" w:rsidRPr="00AF7B19" w:rsidRDefault="008447EA" w:rsidP="006D1073">
            <w:pPr>
              <w:autoSpaceDE w:val="0"/>
              <w:autoSpaceDN w:val="0"/>
              <w:adjustRightInd w:val="0"/>
              <w:spacing w:line="480" w:lineRule="auto"/>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AF7B19" w:rsidRDefault="008447EA" w:rsidP="006D1073">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6D1073">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6D1073">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62.0%</w:t>
            </w:r>
          </w:p>
        </w:tc>
        <w:tc>
          <w:tcPr>
            <w:tcW w:w="0" w:type="auto"/>
            <w:tcBorders>
              <w:top w:val="nil"/>
              <w:left w:val="nil"/>
              <w:right w:val="nil"/>
            </w:tcBorders>
            <w:shd w:val="clear" w:color="auto" w:fill="FFFFFF"/>
          </w:tcPr>
          <w:p w:rsidR="008447EA" w:rsidRPr="00AF7B19" w:rsidRDefault="008447EA" w:rsidP="006D1073">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38.0%</w:t>
            </w:r>
          </w:p>
        </w:tc>
        <w:tc>
          <w:tcPr>
            <w:tcW w:w="0" w:type="auto"/>
            <w:tcBorders>
              <w:top w:val="nil"/>
              <w:left w:val="nil"/>
              <w:right w:val="nil"/>
            </w:tcBorders>
            <w:shd w:val="clear" w:color="auto" w:fill="FFFFFF"/>
          </w:tcPr>
          <w:p w:rsidR="008447EA" w:rsidRPr="00AF7B19" w:rsidRDefault="008447EA" w:rsidP="006D1073">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r w:rsidR="008447EA" w:rsidRPr="00AF7B19" w:rsidTr="008447EA">
        <w:trPr>
          <w:cantSplit/>
          <w:trHeight w:val="422"/>
        </w:trPr>
        <w:tc>
          <w:tcPr>
            <w:tcW w:w="0" w:type="auto"/>
            <w:gridSpan w:val="2"/>
            <w:vMerge w:val="restart"/>
            <w:tcBorders>
              <w:top w:val="nil"/>
              <w:left w:val="nil"/>
              <w:right w:val="nil"/>
            </w:tcBorders>
            <w:shd w:val="clear" w:color="auto" w:fill="FFFFFF"/>
          </w:tcPr>
          <w:p w:rsidR="008447EA" w:rsidRPr="00AF7B19" w:rsidRDefault="008447EA" w:rsidP="006D1073">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Total</w:t>
            </w:r>
          </w:p>
        </w:tc>
        <w:tc>
          <w:tcPr>
            <w:tcW w:w="0" w:type="auto"/>
            <w:tcBorders>
              <w:top w:val="nil"/>
              <w:left w:val="nil"/>
              <w:bottom w:val="nil"/>
              <w:right w:val="nil"/>
            </w:tcBorders>
            <w:shd w:val="clear" w:color="auto" w:fill="FFFFFF"/>
          </w:tcPr>
          <w:p w:rsidR="008447EA" w:rsidRPr="00AF7B19" w:rsidRDefault="00117546" w:rsidP="006D1073">
            <w:pPr>
              <w:autoSpaceDE w:val="0"/>
              <w:autoSpaceDN w:val="0"/>
              <w:adjustRightInd w:val="0"/>
              <w:spacing w:line="480" w:lineRule="auto"/>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AF7B19" w:rsidRDefault="008447EA" w:rsidP="006D1073">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126</w:t>
            </w:r>
          </w:p>
        </w:tc>
        <w:tc>
          <w:tcPr>
            <w:tcW w:w="0" w:type="auto"/>
            <w:tcBorders>
              <w:top w:val="nil"/>
              <w:left w:val="nil"/>
              <w:bottom w:val="nil"/>
              <w:right w:val="nil"/>
            </w:tcBorders>
            <w:shd w:val="clear" w:color="auto" w:fill="FFFFFF"/>
          </w:tcPr>
          <w:p w:rsidR="008447EA" w:rsidRPr="00AF7B19" w:rsidRDefault="008447EA" w:rsidP="006D1073">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74</w:t>
            </w:r>
          </w:p>
        </w:tc>
        <w:tc>
          <w:tcPr>
            <w:tcW w:w="0" w:type="auto"/>
            <w:tcBorders>
              <w:top w:val="nil"/>
              <w:left w:val="nil"/>
              <w:bottom w:val="nil"/>
              <w:right w:val="nil"/>
            </w:tcBorders>
            <w:shd w:val="clear" w:color="auto" w:fill="FFFFFF"/>
          </w:tcPr>
          <w:p w:rsidR="008447EA" w:rsidRPr="00AF7B19" w:rsidRDefault="008447EA" w:rsidP="006D1073">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200</w:t>
            </w:r>
          </w:p>
        </w:tc>
      </w:tr>
      <w:tr w:rsidR="008447EA" w:rsidRPr="00AF7B19" w:rsidTr="008447EA">
        <w:trPr>
          <w:cantSplit/>
          <w:trHeight w:val="144"/>
        </w:trPr>
        <w:tc>
          <w:tcPr>
            <w:tcW w:w="0" w:type="auto"/>
            <w:gridSpan w:val="2"/>
            <w:vMerge/>
            <w:tcBorders>
              <w:top w:val="nil"/>
              <w:left w:val="nil"/>
              <w:right w:val="nil"/>
            </w:tcBorders>
            <w:shd w:val="clear" w:color="auto" w:fill="FFFFFF"/>
          </w:tcPr>
          <w:p w:rsidR="008447EA" w:rsidRPr="00AF7B19" w:rsidRDefault="008447EA" w:rsidP="006D1073">
            <w:pPr>
              <w:autoSpaceDE w:val="0"/>
              <w:autoSpaceDN w:val="0"/>
              <w:adjustRightInd w:val="0"/>
              <w:spacing w:line="480" w:lineRule="auto"/>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6D1073">
            <w:pPr>
              <w:autoSpaceDE w:val="0"/>
              <w:autoSpaceDN w:val="0"/>
              <w:adjustRightInd w:val="0"/>
              <w:spacing w:line="480" w:lineRule="auto"/>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6D1073">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63.0%</w:t>
            </w:r>
          </w:p>
        </w:tc>
        <w:tc>
          <w:tcPr>
            <w:tcW w:w="0" w:type="auto"/>
            <w:tcBorders>
              <w:top w:val="nil"/>
              <w:left w:val="nil"/>
              <w:right w:val="nil"/>
            </w:tcBorders>
            <w:shd w:val="clear" w:color="auto" w:fill="FFFFFF"/>
          </w:tcPr>
          <w:p w:rsidR="008447EA" w:rsidRPr="00AF7B19" w:rsidRDefault="008447EA" w:rsidP="006D1073">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37.0%</w:t>
            </w:r>
          </w:p>
        </w:tc>
        <w:tc>
          <w:tcPr>
            <w:tcW w:w="0" w:type="auto"/>
            <w:tcBorders>
              <w:top w:val="nil"/>
              <w:left w:val="nil"/>
              <w:right w:val="nil"/>
            </w:tcBorders>
            <w:shd w:val="clear" w:color="auto" w:fill="FFFFFF"/>
          </w:tcPr>
          <w:p w:rsidR="008447EA" w:rsidRPr="00AF7B19" w:rsidRDefault="008447EA" w:rsidP="006D1073">
            <w:pPr>
              <w:autoSpaceDE w:val="0"/>
              <w:autoSpaceDN w:val="0"/>
              <w:adjustRightInd w:val="0"/>
              <w:spacing w:line="480" w:lineRule="auto"/>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bl>
    <w:p w:rsidR="008447EA" w:rsidRDefault="008447EA" w:rsidP="008447EA">
      <w:pPr>
        <w:autoSpaceDE w:val="0"/>
        <w:autoSpaceDN w:val="0"/>
        <w:adjustRightInd w:val="0"/>
        <w:rPr>
          <w:rFonts w:ascii="Times New Roman" w:hAnsi="Times New Roman" w:cs="Times New Roman"/>
        </w:rPr>
      </w:pPr>
    </w:p>
    <w:p w:rsidR="006D1073" w:rsidRDefault="006D1073" w:rsidP="006D1073">
      <w:pPr>
        <w:autoSpaceDE w:val="0"/>
        <w:autoSpaceDN w:val="0"/>
        <w:adjustRightInd w:val="0"/>
        <w:spacing w:line="480" w:lineRule="auto"/>
        <w:ind w:firstLine="720"/>
        <w:rPr>
          <w:rFonts w:ascii="Times New Roman" w:hAnsi="Times New Roman" w:cs="Times New Roman"/>
        </w:rPr>
      </w:pPr>
      <w:r w:rsidRPr="053A66A8">
        <w:rPr>
          <w:rFonts w:ascii="Times New Roman" w:hAnsi="Times New Roman" w:cs="Times New Roman"/>
          <w:lang w:val="en-US"/>
        </w:rPr>
        <w:t>From Table 4.13, more females than males (38% vs. 36%) reported they do whole-body checkup once a year, and the proportion of males who reported they don’t take a whole-body checkup once a year is higher than females (64% vs. 62%). Altogether, 37% of the students reported they do a whole-body checkup once a year whereas 63% of the students reported they do not take a whole-body checkup once a year. Further analysis showed no significant association between sex and engagement in gardening (p=0.77)</w:t>
      </w:r>
    </w:p>
    <w:p w:rsidR="006D1073" w:rsidRPr="00540247" w:rsidRDefault="006D1073" w:rsidP="006D1073">
      <w:pPr>
        <w:autoSpaceDE w:val="0"/>
        <w:autoSpaceDN w:val="0"/>
        <w:adjustRightInd w:val="0"/>
        <w:spacing w:line="480" w:lineRule="auto"/>
        <w:ind w:firstLine="720"/>
        <w:rPr>
          <w:rFonts w:ascii="Times New Roman" w:eastAsia="Times New Roman" w:hAnsi="Times New Roman" w:cs="Times New Roman"/>
          <w:color w:val="auto"/>
        </w:rPr>
      </w:pPr>
      <w:r w:rsidRPr="00540247">
        <w:rPr>
          <w:rFonts w:ascii="Times New Roman" w:eastAsia="Times New Roman" w:hAnsi="Times New Roman" w:cs="Times New Roman"/>
          <w:color w:val="auto"/>
          <w:lang w:val="en-US"/>
        </w:rPr>
        <w:t>From Table 4.14, slightly more males than females (70% vs. 68%) reported they cope well with stress, and the proportion of females who cope well with stress is higher than males (32% vs. 30%). Altogether, 69% of the students reported they cope well with stress whereas 31% of the students reported they don’t cope well with stress. Further analysis showed no significant association between sex and student’s coping with stress (p=0.76)</w:t>
      </w:r>
    </w:p>
    <w:p w:rsidR="006D1073" w:rsidRDefault="006D1073" w:rsidP="006D1073">
      <w:pPr>
        <w:autoSpaceDE w:val="0"/>
        <w:autoSpaceDN w:val="0"/>
        <w:adjustRightInd w:val="0"/>
        <w:spacing w:line="480" w:lineRule="auto"/>
        <w:ind w:firstLine="720"/>
        <w:rPr>
          <w:rFonts w:ascii="Times New Roman" w:hAnsi="Times New Roman" w:cs="Times New Roman"/>
        </w:rPr>
      </w:pPr>
    </w:p>
    <w:p w:rsidR="008447EA" w:rsidRPr="006D1073" w:rsidRDefault="008447EA" w:rsidP="005A14EA">
      <w:pPr>
        <w:autoSpaceDE w:val="0"/>
        <w:autoSpaceDN w:val="0"/>
        <w:adjustRightInd w:val="0"/>
        <w:rPr>
          <w:rFonts w:ascii="Times New Roman" w:hAnsi="Times New Roman" w:cs="Times New Roman"/>
        </w:rPr>
      </w:pPr>
      <w:r w:rsidRPr="003068B6">
        <w:rPr>
          <w:rFonts w:ascii="Times New Roman" w:hAnsi="Times New Roman" w:cs="Times New Roman"/>
          <w:b/>
          <w:bCs/>
        </w:rPr>
        <w:lastRenderedPageBreak/>
        <w:t xml:space="preserve">Table </w:t>
      </w:r>
      <w:r w:rsidR="006D1073">
        <w:rPr>
          <w:rFonts w:ascii="Times New Roman" w:hAnsi="Times New Roman" w:cs="Times New Roman"/>
          <w:b/>
          <w:bCs/>
        </w:rPr>
        <w:t>4.</w:t>
      </w:r>
      <w:r w:rsidRPr="003068B6">
        <w:rPr>
          <w:rFonts w:ascii="Times New Roman" w:hAnsi="Times New Roman" w:cs="Times New Roman"/>
          <w:b/>
          <w:bCs/>
        </w:rPr>
        <w:t>14</w:t>
      </w:r>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6"/>
        <w:gridCol w:w="1715"/>
        <w:gridCol w:w="663"/>
        <w:gridCol w:w="1799"/>
        <w:gridCol w:w="1799"/>
        <w:gridCol w:w="1783"/>
      </w:tblGrid>
      <w:tr w:rsidR="008447EA" w:rsidRPr="00AF7B19" w:rsidTr="008447EA">
        <w:trPr>
          <w:cantSplit/>
          <w:trHeight w:val="418"/>
        </w:trPr>
        <w:tc>
          <w:tcPr>
            <w:tcW w:w="0" w:type="auto"/>
            <w:gridSpan w:val="6"/>
            <w:tcBorders>
              <w:top w:val="nil"/>
              <w:left w:val="nil"/>
              <w:bottom w:val="nil"/>
              <w:right w:val="nil"/>
            </w:tcBorders>
            <w:shd w:val="clear" w:color="auto" w:fill="FFFFFF"/>
            <w:vAlign w:val="center"/>
          </w:tcPr>
          <w:p w:rsidR="008447EA" w:rsidRPr="00AF7B19" w:rsidRDefault="008447EA" w:rsidP="005A14EA">
            <w:pPr>
              <w:autoSpaceDE w:val="0"/>
              <w:autoSpaceDN w:val="0"/>
              <w:adjustRightInd w:val="0"/>
              <w:ind w:right="60"/>
              <w:rPr>
                <w:rFonts w:ascii="Times New Roman" w:hAnsi="Times New Roman" w:cs="Times New Roman"/>
                <w:color w:val="000000"/>
              </w:rPr>
            </w:pPr>
            <w:r w:rsidRPr="00AF7B19">
              <w:rPr>
                <w:rFonts w:ascii="Times New Roman" w:hAnsi="Times New Roman" w:cs="Times New Roman"/>
                <w:i/>
                <w:iCs/>
                <w:color w:val="000000"/>
              </w:rPr>
              <w:t>Cross</w:t>
            </w:r>
            <w:r w:rsidR="006D1073">
              <w:rPr>
                <w:rFonts w:ascii="Times New Roman" w:hAnsi="Times New Roman" w:cs="Times New Roman"/>
                <w:i/>
                <w:iCs/>
                <w:color w:val="000000"/>
              </w:rPr>
              <w:t xml:space="preserve"> T</w:t>
            </w:r>
            <w:r w:rsidRPr="00AF7B19">
              <w:rPr>
                <w:rFonts w:ascii="Times New Roman" w:hAnsi="Times New Roman" w:cs="Times New Roman"/>
                <w:i/>
                <w:iCs/>
                <w:color w:val="000000"/>
              </w:rPr>
              <w:t>abulation</w:t>
            </w:r>
            <w:r>
              <w:rPr>
                <w:rFonts w:ascii="Times New Roman" w:hAnsi="Times New Roman" w:cs="Times New Roman"/>
                <w:i/>
                <w:iCs/>
                <w:color w:val="000000"/>
              </w:rPr>
              <w:t xml:space="preserve"> between Sex and coping with stress</w:t>
            </w:r>
          </w:p>
        </w:tc>
      </w:tr>
      <w:tr w:rsidR="008447EA" w:rsidRPr="00AF7B19" w:rsidTr="008447EA">
        <w:trPr>
          <w:cantSplit/>
          <w:trHeight w:val="418"/>
        </w:trPr>
        <w:tc>
          <w:tcPr>
            <w:tcW w:w="0" w:type="auto"/>
            <w:gridSpan w:val="3"/>
            <w:vMerge w:val="restart"/>
            <w:tcBorders>
              <w:left w:val="nil"/>
              <w:bottom w:val="nil"/>
              <w:right w:val="nil"/>
            </w:tcBorders>
            <w:shd w:val="clear" w:color="auto" w:fill="FFFFFF"/>
            <w:vAlign w:val="bottom"/>
          </w:tcPr>
          <w:p w:rsidR="008447EA" w:rsidRPr="00AF7B19" w:rsidRDefault="008447EA" w:rsidP="005A14EA">
            <w:pPr>
              <w:autoSpaceDE w:val="0"/>
              <w:autoSpaceDN w:val="0"/>
              <w:adjustRightInd w:val="0"/>
              <w:rPr>
                <w:rFonts w:ascii="Times New Roman" w:hAnsi="Times New Roman" w:cs="Times New Roman"/>
              </w:rPr>
            </w:pPr>
          </w:p>
        </w:tc>
        <w:tc>
          <w:tcPr>
            <w:tcW w:w="0" w:type="auto"/>
            <w:gridSpan w:val="2"/>
            <w:tcBorders>
              <w:left w:val="nil"/>
              <w:right w:val="nil"/>
            </w:tcBorders>
            <w:shd w:val="clear" w:color="auto" w:fill="FFFFFF"/>
            <w:vAlign w:val="bottom"/>
          </w:tcPr>
          <w:p w:rsidR="008447EA" w:rsidRPr="00AF7B19" w:rsidRDefault="008447EA" w:rsidP="005A14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I cope well with stress</w:t>
            </w:r>
          </w:p>
        </w:tc>
        <w:tc>
          <w:tcPr>
            <w:tcW w:w="0" w:type="auto"/>
            <w:vMerge w:val="restart"/>
            <w:tcBorders>
              <w:left w:val="nil"/>
              <w:right w:val="nil"/>
            </w:tcBorders>
            <w:shd w:val="clear" w:color="auto" w:fill="FFFFFF"/>
            <w:vAlign w:val="bottom"/>
          </w:tcPr>
          <w:p w:rsidR="008447EA" w:rsidRPr="00AF7B19" w:rsidRDefault="008447EA" w:rsidP="005A14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Total</w:t>
            </w:r>
          </w:p>
        </w:tc>
      </w:tr>
      <w:tr w:rsidR="008447EA" w:rsidRPr="00AF7B19" w:rsidTr="008447EA">
        <w:trPr>
          <w:cantSplit/>
          <w:trHeight w:val="143"/>
        </w:trPr>
        <w:tc>
          <w:tcPr>
            <w:tcW w:w="0" w:type="auto"/>
            <w:gridSpan w:val="3"/>
            <w:vMerge/>
            <w:tcBorders>
              <w:left w:val="nil"/>
              <w:bottom w:val="nil"/>
              <w:right w:val="nil"/>
            </w:tcBorders>
            <w:shd w:val="clear" w:color="auto" w:fill="FFFFFF"/>
            <w:vAlign w:val="bottom"/>
          </w:tcPr>
          <w:p w:rsidR="008447EA" w:rsidRPr="00AF7B19" w:rsidRDefault="008447EA" w:rsidP="005A14EA">
            <w:pPr>
              <w:autoSpaceDE w:val="0"/>
              <w:autoSpaceDN w:val="0"/>
              <w:adjustRightInd w:val="0"/>
              <w:rPr>
                <w:rFonts w:ascii="Times New Roman" w:hAnsi="Times New Roman" w:cs="Times New Roman"/>
                <w:color w:val="000000"/>
              </w:rPr>
            </w:pPr>
          </w:p>
        </w:tc>
        <w:tc>
          <w:tcPr>
            <w:tcW w:w="0" w:type="auto"/>
            <w:tcBorders>
              <w:left w:val="nil"/>
              <w:right w:val="nil"/>
            </w:tcBorders>
            <w:shd w:val="clear" w:color="auto" w:fill="FFFFFF"/>
            <w:vAlign w:val="bottom"/>
          </w:tcPr>
          <w:p w:rsidR="008447EA" w:rsidRPr="00AF7B19" w:rsidRDefault="008447EA" w:rsidP="005A14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No</w:t>
            </w:r>
          </w:p>
        </w:tc>
        <w:tc>
          <w:tcPr>
            <w:tcW w:w="0" w:type="auto"/>
            <w:tcBorders>
              <w:left w:val="nil"/>
              <w:right w:val="nil"/>
            </w:tcBorders>
            <w:shd w:val="clear" w:color="auto" w:fill="FFFFFF"/>
            <w:vAlign w:val="bottom"/>
          </w:tcPr>
          <w:p w:rsidR="008447EA" w:rsidRPr="00AF7B19" w:rsidRDefault="008447EA" w:rsidP="005A14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Yes</w:t>
            </w:r>
          </w:p>
        </w:tc>
        <w:tc>
          <w:tcPr>
            <w:tcW w:w="0" w:type="auto"/>
            <w:vMerge/>
            <w:tcBorders>
              <w:left w:val="nil"/>
              <w:right w:val="nil"/>
            </w:tcBorders>
            <w:shd w:val="clear" w:color="auto" w:fill="FFFFFF"/>
            <w:vAlign w:val="bottom"/>
          </w:tcPr>
          <w:p w:rsidR="008447EA" w:rsidRPr="00AF7B19" w:rsidRDefault="008447EA" w:rsidP="005A14EA">
            <w:pPr>
              <w:autoSpaceDE w:val="0"/>
              <w:autoSpaceDN w:val="0"/>
              <w:adjustRightInd w:val="0"/>
              <w:rPr>
                <w:rFonts w:ascii="Times New Roman" w:hAnsi="Times New Roman" w:cs="Times New Roman"/>
                <w:color w:val="000000"/>
              </w:rPr>
            </w:pPr>
          </w:p>
        </w:tc>
      </w:tr>
      <w:tr w:rsidR="008447EA" w:rsidRPr="00AF7B19" w:rsidTr="008447EA">
        <w:trPr>
          <w:cantSplit/>
          <w:trHeight w:val="418"/>
        </w:trPr>
        <w:tc>
          <w:tcPr>
            <w:tcW w:w="0" w:type="auto"/>
            <w:vMerge w:val="restart"/>
            <w:tcBorders>
              <w:left w:val="nil"/>
              <w:right w:val="nil"/>
            </w:tcBorders>
            <w:shd w:val="clear" w:color="auto" w:fill="FFFFFF"/>
          </w:tcPr>
          <w:p w:rsidR="008447EA" w:rsidRPr="00AF7B19" w:rsidRDefault="008447EA" w:rsidP="005A14EA">
            <w:pPr>
              <w:autoSpaceDE w:val="0"/>
              <w:autoSpaceDN w:val="0"/>
              <w:adjustRightInd w:val="0"/>
              <w:ind w:left="60" w:right="60"/>
              <w:rPr>
                <w:rFonts w:ascii="Times New Roman" w:hAnsi="Times New Roman" w:cs="Times New Roman"/>
                <w:color w:val="000000"/>
              </w:rPr>
            </w:pPr>
            <w:r w:rsidRPr="00AF7B19">
              <w:rPr>
                <w:rFonts w:ascii="Times New Roman" w:hAnsi="Times New Roman" w:cs="Times New Roman"/>
                <w:color w:val="000000"/>
              </w:rPr>
              <w:t>Sex</w:t>
            </w:r>
          </w:p>
        </w:tc>
        <w:tc>
          <w:tcPr>
            <w:tcW w:w="0" w:type="auto"/>
            <w:vMerge w:val="restart"/>
            <w:tcBorders>
              <w:left w:val="nil"/>
              <w:right w:val="nil"/>
            </w:tcBorders>
            <w:shd w:val="clear" w:color="auto" w:fill="FFFFFF"/>
          </w:tcPr>
          <w:p w:rsidR="008447EA" w:rsidRPr="00AF7B19" w:rsidRDefault="008447EA" w:rsidP="005A14EA">
            <w:pPr>
              <w:autoSpaceDE w:val="0"/>
              <w:autoSpaceDN w:val="0"/>
              <w:adjustRightInd w:val="0"/>
              <w:ind w:left="60" w:right="60"/>
              <w:rPr>
                <w:rFonts w:ascii="Times New Roman" w:hAnsi="Times New Roman" w:cs="Times New Roman"/>
                <w:color w:val="000000"/>
              </w:rPr>
            </w:pPr>
            <w:r w:rsidRPr="00AF7B19">
              <w:rPr>
                <w:rFonts w:ascii="Times New Roman" w:hAnsi="Times New Roman" w:cs="Times New Roman"/>
                <w:color w:val="000000"/>
              </w:rPr>
              <w:t>Male</w:t>
            </w:r>
          </w:p>
        </w:tc>
        <w:tc>
          <w:tcPr>
            <w:tcW w:w="0" w:type="auto"/>
            <w:tcBorders>
              <w:left w:val="nil"/>
              <w:bottom w:val="nil"/>
              <w:right w:val="nil"/>
            </w:tcBorders>
            <w:shd w:val="clear" w:color="auto" w:fill="FFFFFF"/>
          </w:tcPr>
          <w:p w:rsidR="008447EA" w:rsidRPr="00AF7B19" w:rsidRDefault="000D673C" w:rsidP="005A14EA">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left w:val="nil"/>
              <w:bottom w:val="nil"/>
              <w:right w:val="nil"/>
            </w:tcBorders>
            <w:shd w:val="clear" w:color="auto" w:fill="FFFFFF"/>
          </w:tcPr>
          <w:p w:rsidR="008447EA" w:rsidRPr="00AF7B19" w:rsidRDefault="008447EA" w:rsidP="005A14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30</w:t>
            </w:r>
          </w:p>
        </w:tc>
        <w:tc>
          <w:tcPr>
            <w:tcW w:w="0" w:type="auto"/>
            <w:tcBorders>
              <w:left w:val="nil"/>
              <w:bottom w:val="nil"/>
              <w:right w:val="nil"/>
            </w:tcBorders>
            <w:shd w:val="clear" w:color="auto" w:fill="FFFFFF"/>
          </w:tcPr>
          <w:p w:rsidR="008447EA" w:rsidRPr="00AF7B19" w:rsidRDefault="008447EA" w:rsidP="005A14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70</w:t>
            </w:r>
          </w:p>
        </w:tc>
        <w:tc>
          <w:tcPr>
            <w:tcW w:w="0" w:type="auto"/>
            <w:tcBorders>
              <w:left w:val="nil"/>
              <w:bottom w:val="nil"/>
              <w:right w:val="nil"/>
            </w:tcBorders>
            <w:shd w:val="clear" w:color="auto" w:fill="FFFFFF"/>
          </w:tcPr>
          <w:p w:rsidR="008447EA" w:rsidRPr="00AF7B19" w:rsidRDefault="008447EA" w:rsidP="005A14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100</w:t>
            </w:r>
          </w:p>
        </w:tc>
      </w:tr>
      <w:tr w:rsidR="008447EA" w:rsidRPr="00AF7B19" w:rsidTr="008447EA">
        <w:trPr>
          <w:cantSplit/>
          <w:trHeight w:val="143"/>
        </w:trPr>
        <w:tc>
          <w:tcPr>
            <w:tcW w:w="0" w:type="auto"/>
            <w:vMerge/>
            <w:tcBorders>
              <w:left w:val="nil"/>
              <w:right w:val="nil"/>
            </w:tcBorders>
            <w:shd w:val="clear" w:color="auto" w:fill="FFFFFF"/>
          </w:tcPr>
          <w:p w:rsidR="008447EA" w:rsidRPr="00AF7B19" w:rsidRDefault="008447EA" w:rsidP="005A14EA">
            <w:pPr>
              <w:autoSpaceDE w:val="0"/>
              <w:autoSpaceDN w:val="0"/>
              <w:adjustRightInd w:val="0"/>
              <w:rPr>
                <w:rFonts w:ascii="Times New Roman" w:hAnsi="Times New Roman" w:cs="Times New Roman"/>
                <w:color w:val="000000"/>
              </w:rPr>
            </w:pPr>
          </w:p>
        </w:tc>
        <w:tc>
          <w:tcPr>
            <w:tcW w:w="0" w:type="auto"/>
            <w:vMerge/>
            <w:tcBorders>
              <w:left w:val="nil"/>
              <w:right w:val="nil"/>
            </w:tcBorders>
            <w:shd w:val="clear" w:color="auto" w:fill="FFFFFF"/>
          </w:tcPr>
          <w:p w:rsidR="008447EA" w:rsidRPr="00AF7B19" w:rsidRDefault="008447EA" w:rsidP="005A14EA">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5A14EA">
            <w:pPr>
              <w:autoSpaceDE w:val="0"/>
              <w:autoSpaceDN w:val="0"/>
              <w:adjustRightInd w:val="0"/>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5A14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30.0%</w:t>
            </w:r>
          </w:p>
        </w:tc>
        <w:tc>
          <w:tcPr>
            <w:tcW w:w="0" w:type="auto"/>
            <w:tcBorders>
              <w:top w:val="nil"/>
              <w:left w:val="nil"/>
              <w:right w:val="nil"/>
            </w:tcBorders>
            <w:shd w:val="clear" w:color="auto" w:fill="FFFFFF"/>
          </w:tcPr>
          <w:p w:rsidR="008447EA" w:rsidRPr="00AF7B19" w:rsidRDefault="008447EA" w:rsidP="005A14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70.0%</w:t>
            </w:r>
          </w:p>
        </w:tc>
        <w:tc>
          <w:tcPr>
            <w:tcW w:w="0" w:type="auto"/>
            <w:tcBorders>
              <w:top w:val="nil"/>
              <w:left w:val="nil"/>
              <w:right w:val="nil"/>
            </w:tcBorders>
            <w:shd w:val="clear" w:color="auto" w:fill="FFFFFF"/>
          </w:tcPr>
          <w:p w:rsidR="008447EA" w:rsidRPr="00AF7B19" w:rsidRDefault="008447EA" w:rsidP="005A14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r w:rsidR="008447EA" w:rsidRPr="00AF7B19" w:rsidTr="008447EA">
        <w:trPr>
          <w:cantSplit/>
          <w:trHeight w:val="143"/>
        </w:trPr>
        <w:tc>
          <w:tcPr>
            <w:tcW w:w="0" w:type="auto"/>
            <w:vMerge/>
            <w:tcBorders>
              <w:left w:val="nil"/>
              <w:right w:val="nil"/>
            </w:tcBorders>
            <w:shd w:val="clear" w:color="auto" w:fill="FFFFFF"/>
          </w:tcPr>
          <w:p w:rsidR="008447EA" w:rsidRPr="00AF7B19" w:rsidRDefault="008447EA" w:rsidP="005A14EA">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AF7B19" w:rsidRDefault="008447EA" w:rsidP="005A14EA">
            <w:pPr>
              <w:autoSpaceDE w:val="0"/>
              <w:autoSpaceDN w:val="0"/>
              <w:adjustRightInd w:val="0"/>
              <w:ind w:left="60" w:right="60"/>
              <w:rPr>
                <w:rFonts w:ascii="Times New Roman" w:hAnsi="Times New Roman" w:cs="Times New Roman"/>
                <w:color w:val="000000"/>
              </w:rPr>
            </w:pPr>
            <w:r w:rsidRPr="00AF7B19">
              <w:rPr>
                <w:rFonts w:ascii="Times New Roman" w:hAnsi="Times New Roman" w:cs="Times New Roman"/>
                <w:color w:val="000000"/>
              </w:rPr>
              <w:t>Female</w:t>
            </w:r>
          </w:p>
        </w:tc>
        <w:tc>
          <w:tcPr>
            <w:tcW w:w="0" w:type="auto"/>
            <w:tcBorders>
              <w:top w:val="nil"/>
              <w:left w:val="nil"/>
              <w:bottom w:val="nil"/>
              <w:right w:val="nil"/>
            </w:tcBorders>
            <w:shd w:val="clear" w:color="auto" w:fill="FFFFFF"/>
          </w:tcPr>
          <w:p w:rsidR="008447EA" w:rsidRPr="00AF7B19" w:rsidRDefault="000D673C" w:rsidP="005A14EA">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AF7B19" w:rsidRDefault="008447EA" w:rsidP="005A14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32</w:t>
            </w:r>
          </w:p>
        </w:tc>
        <w:tc>
          <w:tcPr>
            <w:tcW w:w="0" w:type="auto"/>
            <w:tcBorders>
              <w:top w:val="nil"/>
              <w:left w:val="nil"/>
              <w:bottom w:val="nil"/>
              <w:right w:val="nil"/>
            </w:tcBorders>
            <w:shd w:val="clear" w:color="auto" w:fill="FFFFFF"/>
          </w:tcPr>
          <w:p w:rsidR="008447EA" w:rsidRPr="00AF7B19" w:rsidRDefault="008447EA" w:rsidP="005A14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68</w:t>
            </w:r>
          </w:p>
        </w:tc>
        <w:tc>
          <w:tcPr>
            <w:tcW w:w="0" w:type="auto"/>
            <w:tcBorders>
              <w:top w:val="nil"/>
              <w:left w:val="nil"/>
              <w:bottom w:val="nil"/>
              <w:right w:val="nil"/>
            </w:tcBorders>
            <w:shd w:val="clear" w:color="auto" w:fill="FFFFFF"/>
          </w:tcPr>
          <w:p w:rsidR="008447EA" w:rsidRPr="00AF7B19" w:rsidRDefault="008447EA" w:rsidP="005A14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100</w:t>
            </w:r>
          </w:p>
        </w:tc>
      </w:tr>
      <w:tr w:rsidR="008447EA" w:rsidRPr="00AF7B19" w:rsidTr="008447EA">
        <w:trPr>
          <w:cantSplit/>
          <w:trHeight w:val="143"/>
        </w:trPr>
        <w:tc>
          <w:tcPr>
            <w:tcW w:w="0" w:type="auto"/>
            <w:vMerge/>
            <w:tcBorders>
              <w:left w:val="nil"/>
              <w:right w:val="nil"/>
            </w:tcBorders>
            <w:shd w:val="clear" w:color="auto" w:fill="FFFFFF"/>
          </w:tcPr>
          <w:p w:rsidR="008447EA" w:rsidRPr="00AF7B19" w:rsidRDefault="008447EA" w:rsidP="005A14EA">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AF7B19" w:rsidRDefault="008447EA" w:rsidP="005A14EA">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5A14EA">
            <w:pPr>
              <w:autoSpaceDE w:val="0"/>
              <w:autoSpaceDN w:val="0"/>
              <w:adjustRightInd w:val="0"/>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5A14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32.0%</w:t>
            </w:r>
          </w:p>
        </w:tc>
        <w:tc>
          <w:tcPr>
            <w:tcW w:w="0" w:type="auto"/>
            <w:tcBorders>
              <w:top w:val="nil"/>
              <w:left w:val="nil"/>
              <w:right w:val="nil"/>
            </w:tcBorders>
            <w:shd w:val="clear" w:color="auto" w:fill="FFFFFF"/>
          </w:tcPr>
          <w:p w:rsidR="008447EA" w:rsidRPr="00AF7B19" w:rsidRDefault="008447EA" w:rsidP="005A14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68.0%</w:t>
            </w:r>
          </w:p>
        </w:tc>
        <w:tc>
          <w:tcPr>
            <w:tcW w:w="0" w:type="auto"/>
            <w:tcBorders>
              <w:top w:val="nil"/>
              <w:left w:val="nil"/>
              <w:right w:val="nil"/>
            </w:tcBorders>
            <w:shd w:val="clear" w:color="auto" w:fill="FFFFFF"/>
          </w:tcPr>
          <w:p w:rsidR="008447EA" w:rsidRPr="00AF7B19" w:rsidRDefault="008447EA" w:rsidP="005A14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r w:rsidR="008447EA" w:rsidRPr="00AF7B19" w:rsidTr="008447EA">
        <w:trPr>
          <w:cantSplit/>
          <w:trHeight w:val="418"/>
        </w:trPr>
        <w:tc>
          <w:tcPr>
            <w:tcW w:w="0" w:type="auto"/>
            <w:gridSpan w:val="2"/>
            <w:vMerge w:val="restart"/>
            <w:tcBorders>
              <w:top w:val="nil"/>
              <w:left w:val="nil"/>
              <w:right w:val="nil"/>
            </w:tcBorders>
            <w:shd w:val="clear" w:color="auto" w:fill="FFFFFF"/>
          </w:tcPr>
          <w:p w:rsidR="008447EA" w:rsidRPr="00AF7B19" w:rsidRDefault="008447EA" w:rsidP="005A14EA">
            <w:pPr>
              <w:autoSpaceDE w:val="0"/>
              <w:autoSpaceDN w:val="0"/>
              <w:adjustRightInd w:val="0"/>
              <w:ind w:left="60" w:right="60"/>
              <w:rPr>
                <w:rFonts w:ascii="Times New Roman" w:hAnsi="Times New Roman" w:cs="Times New Roman"/>
                <w:color w:val="000000"/>
              </w:rPr>
            </w:pPr>
            <w:r w:rsidRPr="00AF7B19">
              <w:rPr>
                <w:rFonts w:ascii="Times New Roman" w:hAnsi="Times New Roman" w:cs="Times New Roman"/>
                <w:color w:val="000000"/>
              </w:rPr>
              <w:t>Total</w:t>
            </w:r>
          </w:p>
        </w:tc>
        <w:tc>
          <w:tcPr>
            <w:tcW w:w="0" w:type="auto"/>
            <w:tcBorders>
              <w:top w:val="nil"/>
              <w:left w:val="nil"/>
              <w:bottom w:val="nil"/>
              <w:right w:val="nil"/>
            </w:tcBorders>
            <w:shd w:val="clear" w:color="auto" w:fill="FFFFFF"/>
          </w:tcPr>
          <w:p w:rsidR="008447EA" w:rsidRPr="00AF7B19" w:rsidRDefault="000D673C" w:rsidP="005A14EA">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AF7B19" w:rsidRDefault="008447EA" w:rsidP="005A14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62</w:t>
            </w:r>
          </w:p>
        </w:tc>
        <w:tc>
          <w:tcPr>
            <w:tcW w:w="0" w:type="auto"/>
            <w:tcBorders>
              <w:top w:val="nil"/>
              <w:left w:val="nil"/>
              <w:bottom w:val="nil"/>
              <w:right w:val="nil"/>
            </w:tcBorders>
            <w:shd w:val="clear" w:color="auto" w:fill="FFFFFF"/>
          </w:tcPr>
          <w:p w:rsidR="008447EA" w:rsidRPr="00AF7B19" w:rsidRDefault="008447EA" w:rsidP="005A14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138</w:t>
            </w:r>
          </w:p>
        </w:tc>
        <w:tc>
          <w:tcPr>
            <w:tcW w:w="0" w:type="auto"/>
            <w:tcBorders>
              <w:top w:val="nil"/>
              <w:left w:val="nil"/>
              <w:bottom w:val="nil"/>
              <w:right w:val="nil"/>
            </w:tcBorders>
            <w:shd w:val="clear" w:color="auto" w:fill="FFFFFF"/>
          </w:tcPr>
          <w:p w:rsidR="008447EA" w:rsidRPr="00AF7B19" w:rsidRDefault="008447EA" w:rsidP="005A14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200</w:t>
            </w:r>
          </w:p>
        </w:tc>
      </w:tr>
      <w:tr w:rsidR="008447EA" w:rsidRPr="00AF7B19" w:rsidTr="008447EA">
        <w:trPr>
          <w:cantSplit/>
          <w:trHeight w:val="143"/>
        </w:trPr>
        <w:tc>
          <w:tcPr>
            <w:tcW w:w="0" w:type="auto"/>
            <w:gridSpan w:val="2"/>
            <w:vMerge/>
            <w:tcBorders>
              <w:top w:val="nil"/>
              <w:left w:val="nil"/>
              <w:right w:val="nil"/>
            </w:tcBorders>
            <w:shd w:val="clear" w:color="auto" w:fill="FFFFFF"/>
          </w:tcPr>
          <w:p w:rsidR="008447EA" w:rsidRPr="00AF7B19" w:rsidRDefault="008447EA" w:rsidP="005A14EA">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5A14EA">
            <w:pPr>
              <w:autoSpaceDE w:val="0"/>
              <w:autoSpaceDN w:val="0"/>
              <w:adjustRightInd w:val="0"/>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5A14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31.0%</w:t>
            </w:r>
          </w:p>
        </w:tc>
        <w:tc>
          <w:tcPr>
            <w:tcW w:w="0" w:type="auto"/>
            <w:tcBorders>
              <w:top w:val="nil"/>
              <w:left w:val="nil"/>
              <w:right w:val="nil"/>
            </w:tcBorders>
            <w:shd w:val="clear" w:color="auto" w:fill="FFFFFF"/>
          </w:tcPr>
          <w:p w:rsidR="008447EA" w:rsidRPr="00AF7B19" w:rsidRDefault="008447EA" w:rsidP="005A14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69.0%</w:t>
            </w:r>
          </w:p>
        </w:tc>
        <w:tc>
          <w:tcPr>
            <w:tcW w:w="0" w:type="auto"/>
            <w:tcBorders>
              <w:top w:val="nil"/>
              <w:left w:val="nil"/>
              <w:right w:val="nil"/>
            </w:tcBorders>
            <w:shd w:val="clear" w:color="auto" w:fill="FFFFFF"/>
          </w:tcPr>
          <w:p w:rsidR="008447EA" w:rsidRPr="00AF7B19" w:rsidRDefault="008447EA" w:rsidP="005A14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bl>
    <w:p w:rsidR="008447EA" w:rsidRDefault="008447EA" w:rsidP="008447EA">
      <w:pPr>
        <w:autoSpaceDE w:val="0"/>
        <w:autoSpaceDN w:val="0"/>
        <w:adjustRightInd w:val="0"/>
        <w:rPr>
          <w:rFonts w:ascii="Times New Roman" w:hAnsi="Times New Roman" w:cs="Times New Roman"/>
        </w:rPr>
      </w:pPr>
    </w:p>
    <w:p w:rsidR="008447EA" w:rsidRPr="005A14EA" w:rsidRDefault="005A14EA" w:rsidP="005A14EA">
      <w:pPr>
        <w:spacing w:line="480" w:lineRule="auto"/>
        <w:ind w:firstLine="720"/>
        <w:rPr>
          <w:rFonts w:ascii="Times New Roman" w:eastAsia="Times New Roman" w:hAnsi="Times New Roman" w:cs="Times New Roman"/>
          <w:color w:val="auto"/>
        </w:rPr>
      </w:pPr>
      <w:r w:rsidRPr="00A16388">
        <w:rPr>
          <w:rFonts w:ascii="Times New Roman" w:eastAsia="Times New Roman" w:hAnsi="Times New Roman" w:cs="Times New Roman"/>
          <w:color w:val="auto"/>
          <w:lang w:val="en-US"/>
        </w:rPr>
        <w:t>From Table 4.1</w:t>
      </w:r>
      <w:r>
        <w:rPr>
          <w:rFonts w:ascii="Times New Roman" w:eastAsia="Times New Roman" w:hAnsi="Times New Roman" w:cs="Times New Roman"/>
          <w:color w:val="auto"/>
          <w:lang w:val="en-US"/>
        </w:rPr>
        <w:t>5</w:t>
      </w:r>
      <w:r w:rsidRPr="00A16388">
        <w:rPr>
          <w:rFonts w:ascii="Times New Roman" w:eastAsia="Times New Roman" w:hAnsi="Times New Roman" w:cs="Times New Roman"/>
          <w:color w:val="auto"/>
          <w:lang w:val="en-US"/>
        </w:rPr>
        <w:t>, more females than males (94% vs. 80%) reported they do not smoke cigarette, and the proportion of males who smoke cigarette is higher than females (20% vs. 6%). Altogether, 87% of the students reported they do not smoke whereas 13% of the students reported they smoke cigarettes. Further analysis showed significant association between sex and cigarette smoking (p=0.003)</w:t>
      </w:r>
    </w:p>
    <w:p w:rsidR="008447EA" w:rsidRPr="00AF7B19" w:rsidRDefault="005A14EA" w:rsidP="008447EA">
      <w:pPr>
        <w:autoSpaceDE w:val="0"/>
        <w:autoSpaceDN w:val="0"/>
        <w:adjustRightInd w:val="0"/>
        <w:rPr>
          <w:rFonts w:ascii="Times New Roman" w:hAnsi="Times New Roman" w:cs="Times New Roman"/>
          <w:b/>
          <w:bCs/>
        </w:rPr>
      </w:pPr>
      <w:r>
        <w:rPr>
          <w:rFonts w:ascii="Times New Roman" w:hAnsi="Times New Roman" w:cs="Times New Roman"/>
          <w:b/>
          <w:bCs/>
        </w:rPr>
        <w:t>Table 4.15</w:t>
      </w:r>
    </w:p>
    <w:tbl>
      <w:tblPr>
        <w:tblW w:w="8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25"/>
        <w:gridCol w:w="1594"/>
        <w:gridCol w:w="617"/>
        <w:gridCol w:w="1674"/>
        <w:gridCol w:w="1674"/>
        <w:gridCol w:w="1657"/>
      </w:tblGrid>
      <w:tr w:rsidR="008447EA" w:rsidRPr="00AF7B19" w:rsidTr="008447EA">
        <w:trPr>
          <w:cantSplit/>
          <w:trHeight w:val="418"/>
        </w:trPr>
        <w:tc>
          <w:tcPr>
            <w:tcW w:w="0" w:type="auto"/>
            <w:gridSpan w:val="6"/>
            <w:tcBorders>
              <w:top w:val="nil"/>
              <w:left w:val="nil"/>
              <w:bottom w:val="nil"/>
              <w:right w:val="nil"/>
            </w:tcBorders>
            <w:shd w:val="clear" w:color="auto" w:fill="FFFFFF"/>
            <w:vAlign w:val="center"/>
          </w:tcPr>
          <w:p w:rsidR="008447EA" w:rsidRPr="00AF7B19" w:rsidRDefault="008447EA" w:rsidP="008447EA">
            <w:pPr>
              <w:autoSpaceDE w:val="0"/>
              <w:autoSpaceDN w:val="0"/>
              <w:adjustRightInd w:val="0"/>
              <w:ind w:right="60"/>
              <w:rPr>
                <w:rFonts w:ascii="Times New Roman" w:hAnsi="Times New Roman" w:cs="Times New Roman"/>
                <w:color w:val="000000"/>
              </w:rPr>
            </w:pPr>
            <w:r w:rsidRPr="00AF7B19">
              <w:rPr>
                <w:rFonts w:ascii="Times New Roman" w:hAnsi="Times New Roman" w:cs="Times New Roman"/>
                <w:i/>
                <w:iCs/>
                <w:color w:val="000000"/>
              </w:rPr>
              <w:t>Cross</w:t>
            </w:r>
            <w:r w:rsidR="00B70634">
              <w:rPr>
                <w:rFonts w:ascii="Times New Roman" w:hAnsi="Times New Roman" w:cs="Times New Roman"/>
                <w:i/>
                <w:iCs/>
                <w:color w:val="000000"/>
              </w:rPr>
              <w:t xml:space="preserve"> T</w:t>
            </w:r>
            <w:r w:rsidRPr="00AF7B19">
              <w:rPr>
                <w:rFonts w:ascii="Times New Roman" w:hAnsi="Times New Roman" w:cs="Times New Roman"/>
                <w:i/>
                <w:iCs/>
                <w:color w:val="000000"/>
              </w:rPr>
              <w:t>abulation</w:t>
            </w:r>
            <w:r>
              <w:rPr>
                <w:rFonts w:ascii="Times New Roman" w:hAnsi="Times New Roman" w:cs="Times New Roman"/>
                <w:i/>
                <w:iCs/>
                <w:color w:val="000000"/>
              </w:rPr>
              <w:t xml:space="preserve"> between Se</w:t>
            </w:r>
            <w:r w:rsidR="004C4E8B">
              <w:rPr>
                <w:rFonts w:ascii="Times New Roman" w:hAnsi="Times New Roman" w:cs="Times New Roman"/>
                <w:i/>
                <w:iCs/>
                <w:color w:val="000000"/>
              </w:rPr>
              <w:t xml:space="preserve">x and avoidance of Smoking </w:t>
            </w:r>
          </w:p>
        </w:tc>
      </w:tr>
      <w:tr w:rsidR="004C4E8B" w:rsidRPr="00AF7B19" w:rsidTr="008447EA">
        <w:trPr>
          <w:cantSplit/>
          <w:trHeight w:val="418"/>
        </w:trPr>
        <w:tc>
          <w:tcPr>
            <w:tcW w:w="0" w:type="auto"/>
            <w:gridSpan w:val="3"/>
            <w:vMerge w:val="restart"/>
            <w:tcBorders>
              <w:left w:val="nil"/>
              <w:bottom w:val="nil"/>
              <w:right w:val="nil"/>
            </w:tcBorders>
            <w:shd w:val="clear" w:color="auto" w:fill="FFFFFF"/>
            <w:vAlign w:val="bottom"/>
          </w:tcPr>
          <w:p w:rsidR="008447EA" w:rsidRPr="00AF7B19" w:rsidRDefault="008447EA" w:rsidP="008447EA">
            <w:pPr>
              <w:autoSpaceDE w:val="0"/>
              <w:autoSpaceDN w:val="0"/>
              <w:adjustRightInd w:val="0"/>
              <w:rPr>
                <w:rFonts w:ascii="Times New Roman" w:hAnsi="Times New Roman" w:cs="Times New Roman"/>
              </w:rPr>
            </w:pPr>
          </w:p>
        </w:tc>
        <w:tc>
          <w:tcPr>
            <w:tcW w:w="0" w:type="auto"/>
            <w:gridSpan w:val="2"/>
            <w:tcBorders>
              <w:left w:val="nil"/>
              <w:right w:val="nil"/>
            </w:tcBorders>
            <w:shd w:val="clear" w:color="auto" w:fill="FFFFFF"/>
            <w:vAlign w:val="bottom"/>
          </w:tcPr>
          <w:p w:rsidR="008447EA" w:rsidRPr="00AF7B19" w:rsidRDefault="008447EA" w:rsidP="008447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I do not smoke</w:t>
            </w:r>
            <w:r>
              <w:rPr>
                <w:rFonts w:ascii="Times New Roman" w:hAnsi="Times New Roman" w:cs="Times New Roman"/>
                <w:color w:val="000000"/>
              </w:rPr>
              <w:t xml:space="preserve"> cigarette</w:t>
            </w:r>
          </w:p>
        </w:tc>
        <w:tc>
          <w:tcPr>
            <w:tcW w:w="0" w:type="auto"/>
            <w:vMerge w:val="restart"/>
            <w:tcBorders>
              <w:left w:val="nil"/>
              <w:right w:val="nil"/>
            </w:tcBorders>
            <w:shd w:val="clear" w:color="auto" w:fill="FFFFFF"/>
            <w:vAlign w:val="bottom"/>
          </w:tcPr>
          <w:p w:rsidR="008447EA" w:rsidRPr="00AF7B19" w:rsidRDefault="008447EA" w:rsidP="008447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Total</w:t>
            </w:r>
          </w:p>
        </w:tc>
      </w:tr>
      <w:tr w:rsidR="004C4E8B" w:rsidRPr="00AF7B19" w:rsidTr="008447EA">
        <w:trPr>
          <w:cantSplit/>
          <w:trHeight w:val="143"/>
        </w:trPr>
        <w:tc>
          <w:tcPr>
            <w:tcW w:w="0" w:type="auto"/>
            <w:gridSpan w:val="3"/>
            <w:vMerge/>
            <w:tcBorders>
              <w:left w:val="nil"/>
              <w:bottom w:val="nil"/>
              <w:right w:val="nil"/>
            </w:tcBorders>
            <w:shd w:val="clear" w:color="auto" w:fill="FFFFFF"/>
            <w:vAlign w:val="bottom"/>
          </w:tcPr>
          <w:p w:rsidR="008447EA" w:rsidRPr="00AF7B19" w:rsidRDefault="008447EA" w:rsidP="008447EA">
            <w:pPr>
              <w:autoSpaceDE w:val="0"/>
              <w:autoSpaceDN w:val="0"/>
              <w:adjustRightInd w:val="0"/>
              <w:rPr>
                <w:rFonts w:ascii="Times New Roman" w:hAnsi="Times New Roman" w:cs="Times New Roman"/>
                <w:color w:val="000000"/>
              </w:rPr>
            </w:pPr>
          </w:p>
        </w:tc>
        <w:tc>
          <w:tcPr>
            <w:tcW w:w="0" w:type="auto"/>
            <w:tcBorders>
              <w:left w:val="nil"/>
              <w:right w:val="nil"/>
            </w:tcBorders>
            <w:shd w:val="clear" w:color="auto" w:fill="FFFFFF"/>
            <w:vAlign w:val="bottom"/>
          </w:tcPr>
          <w:p w:rsidR="008447EA" w:rsidRPr="00AF7B19" w:rsidRDefault="008447EA" w:rsidP="008447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No</w:t>
            </w:r>
          </w:p>
        </w:tc>
        <w:tc>
          <w:tcPr>
            <w:tcW w:w="0" w:type="auto"/>
            <w:tcBorders>
              <w:left w:val="nil"/>
              <w:right w:val="nil"/>
            </w:tcBorders>
            <w:shd w:val="clear" w:color="auto" w:fill="FFFFFF"/>
            <w:vAlign w:val="bottom"/>
          </w:tcPr>
          <w:p w:rsidR="008447EA" w:rsidRPr="00AF7B19" w:rsidRDefault="008447EA" w:rsidP="008447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Yes</w:t>
            </w:r>
          </w:p>
        </w:tc>
        <w:tc>
          <w:tcPr>
            <w:tcW w:w="0" w:type="auto"/>
            <w:vMerge/>
            <w:tcBorders>
              <w:left w:val="nil"/>
              <w:right w:val="nil"/>
            </w:tcBorders>
            <w:shd w:val="clear" w:color="auto" w:fill="FFFFFF"/>
            <w:vAlign w:val="bottom"/>
          </w:tcPr>
          <w:p w:rsidR="008447EA" w:rsidRPr="00AF7B19" w:rsidRDefault="008447EA" w:rsidP="008447EA">
            <w:pPr>
              <w:autoSpaceDE w:val="0"/>
              <w:autoSpaceDN w:val="0"/>
              <w:adjustRightInd w:val="0"/>
              <w:rPr>
                <w:rFonts w:ascii="Times New Roman" w:hAnsi="Times New Roman" w:cs="Times New Roman"/>
                <w:color w:val="000000"/>
              </w:rPr>
            </w:pPr>
          </w:p>
        </w:tc>
      </w:tr>
      <w:tr w:rsidR="004C4E8B" w:rsidRPr="00AF7B19" w:rsidTr="008447EA">
        <w:trPr>
          <w:cantSplit/>
          <w:trHeight w:val="418"/>
        </w:trPr>
        <w:tc>
          <w:tcPr>
            <w:tcW w:w="0" w:type="auto"/>
            <w:vMerge w:val="restart"/>
            <w:tcBorders>
              <w:left w:val="nil"/>
              <w:right w:val="nil"/>
            </w:tcBorders>
            <w:shd w:val="clear" w:color="auto" w:fill="FFFFFF"/>
          </w:tcPr>
          <w:p w:rsidR="008447EA" w:rsidRPr="00AF7B19" w:rsidRDefault="008447EA" w:rsidP="008447EA">
            <w:pPr>
              <w:autoSpaceDE w:val="0"/>
              <w:autoSpaceDN w:val="0"/>
              <w:adjustRightInd w:val="0"/>
              <w:ind w:left="60" w:right="60"/>
              <w:rPr>
                <w:rFonts w:ascii="Times New Roman" w:hAnsi="Times New Roman" w:cs="Times New Roman"/>
                <w:color w:val="000000"/>
              </w:rPr>
            </w:pPr>
            <w:r w:rsidRPr="00AF7B19">
              <w:rPr>
                <w:rFonts w:ascii="Times New Roman" w:hAnsi="Times New Roman" w:cs="Times New Roman"/>
                <w:color w:val="000000"/>
              </w:rPr>
              <w:t>Sex</w:t>
            </w:r>
          </w:p>
        </w:tc>
        <w:tc>
          <w:tcPr>
            <w:tcW w:w="0" w:type="auto"/>
            <w:vMerge w:val="restart"/>
            <w:tcBorders>
              <w:left w:val="nil"/>
              <w:right w:val="nil"/>
            </w:tcBorders>
            <w:shd w:val="clear" w:color="auto" w:fill="FFFFFF"/>
          </w:tcPr>
          <w:p w:rsidR="008447EA" w:rsidRPr="00AF7B19" w:rsidRDefault="008447EA" w:rsidP="008447EA">
            <w:pPr>
              <w:autoSpaceDE w:val="0"/>
              <w:autoSpaceDN w:val="0"/>
              <w:adjustRightInd w:val="0"/>
              <w:ind w:left="60" w:right="60"/>
              <w:rPr>
                <w:rFonts w:ascii="Times New Roman" w:hAnsi="Times New Roman" w:cs="Times New Roman"/>
                <w:color w:val="000000"/>
              </w:rPr>
            </w:pPr>
            <w:r w:rsidRPr="00AF7B19">
              <w:rPr>
                <w:rFonts w:ascii="Times New Roman" w:hAnsi="Times New Roman" w:cs="Times New Roman"/>
                <w:color w:val="000000"/>
              </w:rPr>
              <w:t>Male</w:t>
            </w:r>
          </w:p>
        </w:tc>
        <w:tc>
          <w:tcPr>
            <w:tcW w:w="0" w:type="auto"/>
            <w:tcBorders>
              <w:left w:val="nil"/>
              <w:bottom w:val="nil"/>
              <w:right w:val="nil"/>
            </w:tcBorders>
            <w:shd w:val="clear" w:color="auto" w:fill="FFFFFF"/>
          </w:tcPr>
          <w:p w:rsidR="008447EA" w:rsidRPr="00AF7B19" w:rsidRDefault="000D673C" w:rsidP="008447EA">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left w:val="nil"/>
              <w:bottom w:val="nil"/>
              <w:right w:val="nil"/>
            </w:tcBorders>
            <w:shd w:val="clear" w:color="auto" w:fill="FFFFFF"/>
          </w:tcPr>
          <w:p w:rsidR="008447EA" w:rsidRPr="00AF7B19" w:rsidRDefault="00117546" w:rsidP="008447EA">
            <w:pPr>
              <w:autoSpaceDE w:val="0"/>
              <w:autoSpaceDN w:val="0"/>
              <w:adjustRightInd w:val="0"/>
              <w:ind w:left="60" w:right="60"/>
              <w:jc w:val="center"/>
              <w:rPr>
                <w:rFonts w:ascii="Times New Roman" w:hAnsi="Times New Roman" w:cs="Times New Roman"/>
                <w:color w:val="000000"/>
              </w:rPr>
            </w:pPr>
            <w:r>
              <w:rPr>
                <w:rFonts w:ascii="Times New Roman" w:hAnsi="Times New Roman" w:cs="Times New Roman"/>
                <w:color w:val="000000"/>
              </w:rPr>
              <w:t>20</w:t>
            </w:r>
          </w:p>
        </w:tc>
        <w:tc>
          <w:tcPr>
            <w:tcW w:w="0" w:type="auto"/>
            <w:tcBorders>
              <w:left w:val="nil"/>
              <w:bottom w:val="nil"/>
              <w:right w:val="nil"/>
            </w:tcBorders>
            <w:shd w:val="clear" w:color="auto" w:fill="FFFFFF"/>
          </w:tcPr>
          <w:p w:rsidR="008447EA" w:rsidRPr="00AF7B19" w:rsidRDefault="00117546" w:rsidP="008447EA">
            <w:pPr>
              <w:autoSpaceDE w:val="0"/>
              <w:autoSpaceDN w:val="0"/>
              <w:adjustRightInd w:val="0"/>
              <w:ind w:left="60" w:right="60"/>
              <w:jc w:val="center"/>
              <w:rPr>
                <w:rFonts w:ascii="Times New Roman" w:hAnsi="Times New Roman" w:cs="Times New Roman"/>
                <w:color w:val="000000"/>
              </w:rPr>
            </w:pPr>
            <w:r>
              <w:rPr>
                <w:rFonts w:ascii="Times New Roman" w:hAnsi="Times New Roman" w:cs="Times New Roman"/>
                <w:color w:val="000000"/>
              </w:rPr>
              <w:t>80</w:t>
            </w:r>
          </w:p>
        </w:tc>
        <w:tc>
          <w:tcPr>
            <w:tcW w:w="0" w:type="auto"/>
            <w:tcBorders>
              <w:left w:val="nil"/>
              <w:bottom w:val="nil"/>
              <w:right w:val="nil"/>
            </w:tcBorders>
            <w:shd w:val="clear" w:color="auto" w:fill="FFFFFF"/>
          </w:tcPr>
          <w:p w:rsidR="008447EA" w:rsidRPr="00AF7B19" w:rsidRDefault="008447EA" w:rsidP="008447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100</w:t>
            </w:r>
          </w:p>
        </w:tc>
      </w:tr>
      <w:tr w:rsidR="004C4E8B" w:rsidRPr="00AF7B19" w:rsidTr="008447EA">
        <w:trPr>
          <w:cantSplit/>
          <w:trHeight w:val="143"/>
        </w:trPr>
        <w:tc>
          <w:tcPr>
            <w:tcW w:w="0" w:type="auto"/>
            <w:vMerge/>
            <w:tcBorders>
              <w:left w:val="nil"/>
              <w:right w:val="nil"/>
            </w:tcBorders>
            <w:shd w:val="clear" w:color="auto" w:fill="FFFFFF"/>
          </w:tcPr>
          <w:p w:rsidR="008447EA" w:rsidRPr="00AF7B19" w:rsidRDefault="008447EA" w:rsidP="008447EA">
            <w:pPr>
              <w:autoSpaceDE w:val="0"/>
              <w:autoSpaceDN w:val="0"/>
              <w:adjustRightInd w:val="0"/>
              <w:rPr>
                <w:rFonts w:ascii="Times New Roman" w:hAnsi="Times New Roman" w:cs="Times New Roman"/>
                <w:color w:val="000000"/>
              </w:rPr>
            </w:pPr>
          </w:p>
        </w:tc>
        <w:tc>
          <w:tcPr>
            <w:tcW w:w="0" w:type="auto"/>
            <w:vMerge/>
            <w:tcBorders>
              <w:left w:val="nil"/>
              <w:right w:val="nil"/>
            </w:tcBorders>
            <w:shd w:val="clear" w:color="auto" w:fill="FFFFFF"/>
          </w:tcPr>
          <w:p w:rsidR="008447EA" w:rsidRPr="00AF7B19" w:rsidRDefault="008447EA" w:rsidP="008447EA">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8447EA">
            <w:pPr>
              <w:autoSpaceDE w:val="0"/>
              <w:autoSpaceDN w:val="0"/>
              <w:adjustRightInd w:val="0"/>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117546" w:rsidP="008447EA">
            <w:pPr>
              <w:autoSpaceDE w:val="0"/>
              <w:autoSpaceDN w:val="0"/>
              <w:adjustRightInd w:val="0"/>
              <w:ind w:left="60" w:right="60"/>
              <w:jc w:val="center"/>
              <w:rPr>
                <w:rFonts w:ascii="Times New Roman" w:hAnsi="Times New Roman" w:cs="Times New Roman"/>
                <w:color w:val="000000"/>
              </w:rPr>
            </w:pPr>
            <w:r>
              <w:rPr>
                <w:rFonts w:ascii="Times New Roman" w:hAnsi="Times New Roman" w:cs="Times New Roman"/>
                <w:color w:val="000000"/>
              </w:rPr>
              <w:t>20</w:t>
            </w:r>
            <w:r w:rsidR="008447EA" w:rsidRPr="00AF7B19">
              <w:rPr>
                <w:rFonts w:ascii="Times New Roman" w:hAnsi="Times New Roman" w:cs="Times New Roman"/>
                <w:color w:val="000000"/>
              </w:rPr>
              <w:t>.0%</w:t>
            </w:r>
          </w:p>
        </w:tc>
        <w:tc>
          <w:tcPr>
            <w:tcW w:w="0" w:type="auto"/>
            <w:tcBorders>
              <w:top w:val="nil"/>
              <w:left w:val="nil"/>
              <w:right w:val="nil"/>
            </w:tcBorders>
            <w:shd w:val="clear" w:color="auto" w:fill="FFFFFF"/>
          </w:tcPr>
          <w:p w:rsidR="008447EA" w:rsidRPr="00AF7B19" w:rsidRDefault="00117546" w:rsidP="008447EA">
            <w:pPr>
              <w:autoSpaceDE w:val="0"/>
              <w:autoSpaceDN w:val="0"/>
              <w:adjustRightInd w:val="0"/>
              <w:ind w:left="60" w:right="60"/>
              <w:jc w:val="center"/>
              <w:rPr>
                <w:rFonts w:ascii="Times New Roman" w:hAnsi="Times New Roman" w:cs="Times New Roman"/>
                <w:color w:val="000000"/>
              </w:rPr>
            </w:pPr>
            <w:r>
              <w:rPr>
                <w:rFonts w:ascii="Times New Roman" w:hAnsi="Times New Roman" w:cs="Times New Roman"/>
                <w:color w:val="000000"/>
              </w:rPr>
              <w:t>80</w:t>
            </w:r>
            <w:r w:rsidR="008447EA" w:rsidRPr="00AF7B19">
              <w:rPr>
                <w:rFonts w:ascii="Times New Roman" w:hAnsi="Times New Roman" w:cs="Times New Roman"/>
                <w:color w:val="000000"/>
              </w:rPr>
              <w:t>.0%</w:t>
            </w:r>
          </w:p>
        </w:tc>
        <w:tc>
          <w:tcPr>
            <w:tcW w:w="0" w:type="auto"/>
            <w:tcBorders>
              <w:top w:val="nil"/>
              <w:left w:val="nil"/>
              <w:right w:val="nil"/>
            </w:tcBorders>
            <w:shd w:val="clear" w:color="auto" w:fill="FFFFFF"/>
          </w:tcPr>
          <w:p w:rsidR="008447EA" w:rsidRPr="00AF7B19" w:rsidRDefault="008447EA" w:rsidP="008447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r w:rsidR="004C4E8B" w:rsidRPr="00AF7B19" w:rsidTr="008447EA">
        <w:trPr>
          <w:cantSplit/>
          <w:trHeight w:val="143"/>
        </w:trPr>
        <w:tc>
          <w:tcPr>
            <w:tcW w:w="0" w:type="auto"/>
            <w:vMerge/>
            <w:tcBorders>
              <w:left w:val="nil"/>
              <w:right w:val="nil"/>
            </w:tcBorders>
            <w:shd w:val="clear" w:color="auto" w:fill="FFFFFF"/>
          </w:tcPr>
          <w:p w:rsidR="008447EA" w:rsidRPr="00AF7B19" w:rsidRDefault="008447EA" w:rsidP="008447EA">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AF7B19" w:rsidRDefault="008447EA" w:rsidP="008447EA">
            <w:pPr>
              <w:autoSpaceDE w:val="0"/>
              <w:autoSpaceDN w:val="0"/>
              <w:adjustRightInd w:val="0"/>
              <w:ind w:left="60" w:right="60"/>
              <w:rPr>
                <w:rFonts w:ascii="Times New Roman" w:hAnsi="Times New Roman" w:cs="Times New Roman"/>
                <w:color w:val="000000"/>
              </w:rPr>
            </w:pPr>
            <w:r w:rsidRPr="00AF7B19">
              <w:rPr>
                <w:rFonts w:ascii="Times New Roman" w:hAnsi="Times New Roman" w:cs="Times New Roman"/>
                <w:color w:val="000000"/>
              </w:rPr>
              <w:t>Female</w:t>
            </w:r>
          </w:p>
        </w:tc>
        <w:tc>
          <w:tcPr>
            <w:tcW w:w="0" w:type="auto"/>
            <w:tcBorders>
              <w:top w:val="nil"/>
              <w:left w:val="nil"/>
              <w:bottom w:val="nil"/>
              <w:right w:val="nil"/>
            </w:tcBorders>
            <w:shd w:val="clear" w:color="auto" w:fill="FFFFFF"/>
          </w:tcPr>
          <w:p w:rsidR="008447EA" w:rsidRPr="00AF7B19" w:rsidRDefault="000D673C" w:rsidP="008447EA">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AF7B19" w:rsidRDefault="00117546" w:rsidP="008447EA">
            <w:pPr>
              <w:autoSpaceDE w:val="0"/>
              <w:autoSpaceDN w:val="0"/>
              <w:adjustRightInd w:val="0"/>
              <w:ind w:left="60" w:right="60"/>
              <w:jc w:val="center"/>
              <w:rPr>
                <w:rFonts w:ascii="Times New Roman" w:hAnsi="Times New Roman" w:cs="Times New Roman"/>
                <w:color w:val="000000"/>
              </w:rPr>
            </w:pPr>
            <w:r>
              <w:rPr>
                <w:rFonts w:ascii="Times New Roman" w:hAnsi="Times New Roman" w:cs="Times New Roman"/>
                <w:color w:val="000000"/>
              </w:rPr>
              <w:t>6</w:t>
            </w:r>
          </w:p>
        </w:tc>
        <w:tc>
          <w:tcPr>
            <w:tcW w:w="0" w:type="auto"/>
            <w:tcBorders>
              <w:top w:val="nil"/>
              <w:left w:val="nil"/>
              <w:bottom w:val="nil"/>
              <w:right w:val="nil"/>
            </w:tcBorders>
            <w:shd w:val="clear" w:color="auto" w:fill="FFFFFF"/>
          </w:tcPr>
          <w:p w:rsidR="008447EA" w:rsidRPr="00AF7B19" w:rsidRDefault="00117546" w:rsidP="008447EA">
            <w:pPr>
              <w:autoSpaceDE w:val="0"/>
              <w:autoSpaceDN w:val="0"/>
              <w:adjustRightInd w:val="0"/>
              <w:ind w:left="60" w:right="60"/>
              <w:jc w:val="center"/>
              <w:rPr>
                <w:rFonts w:ascii="Times New Roman" w:hAnsi="Times New Roman" w:cs="Times New Roman"/>
                <w:color w:val="000000"/>
              </w:rPr>
            </w:pPr>
            <w:r>
              <w:rPr>
                <w:rFonts w:ascii="Times New Roman" w:hAnsi="Times New Roman" w:cs="Times New Roman"/>
                <w:color w:val="000000"/>
              </w:rPr>
              <w:t>94</w:t>
            </w:r>
          </w:p>
        </w:tc>
        <w:tc>
          <w:tcPr>
            <w:tcW w:w="0" w:type="auto"/>
            <w:tcBorders>
              <w:top w:val="nil"/>
              <w:left w:val="nil"/>
              <w:bottom w:val="nil"/>
              <w:right w:val="nil"/>
            </w:tcBorders>
            <w:shd w:val="clear" w:color="auto" w:fill="FFFFFF"/>
          </w:tcPr>
          <w:p w:rsidR="008447EA" w:rsidRPr="00AF7B19" w:rsidRDefault="008447EA" w:rsidP="008447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100</w:t>
            </w:r>
          </w:p>
        </w:tc>
      </w:tr>
      <w:tr w:rsidR="004C4E8B" w:rsidRPr="00AF7B19" w:rsidTr="008447EA">
        <w:trPr>
          <w:cantSplit/>
          <w:trHeight w:val="143"/>
        </w:trPr>
        <w:tc>
          <w:tcPr>
            <w:tcW w:w="0" w:type="auto"/>
            <w:vMerge/>
            <w:tcBorders>
              <w:left w:val="nil"/>
              <w:right w:val="nil"/>
            </w:tcBorders>
            <w:shd w:val="clear" w:color="auto" w:fill="FFFFFF"/>
          </w:tcPr>
          <w:p w:rsidR="008447EA" w:rsidRPr="00AF7B19" w:rsidRDefault="008447EA" w:rsidP="008447EA">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AF7B19" w:rsidRDefault="008447EA" w:rsidP="008447EA">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8447EA">
            <w:pPr>
              <w:autoSpaceDE w:val="0"/>
              <w:autoSpaceDN w:val="0"/>
              <w:adjustRightInd w:val="0"/>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117546" w:rsidP="008447EA">
            <w:pPr>
              <w:autoSpaceDE w:val="0"/>
              <w:autoSpaceDN w:val="0"/>
              <w:adjustRightInd w:val="0"/>
              <w:ind w:left="60" w:right="60"/>
              <w:jc w:val="center"/>
              <w:rPr>
                <w:rFonts w:ascii="Times New Roman" w:hAnsi="Times New Roman" w:cs="Times New Roman"/>
                <w:color w:val="000000"/>
              </w:rPr>
            </w:pPr>
            <w:r>
              <w:rPr>
                <w:rFonts w:ascii="Times New Roman" w:hAnsi="Times New Roman" w:cs="Times New Roman"/>
                <w:color w:val="000000"/>
              </w:rPr>
              <w:t>6</w:t>
            </w:r>
            <w:r w:rsidR="008447EA" w:rsidRPr="00AF7B19">
              <w:rPr>
                <w:rFonts w:ascii="Times New Roman" w:hAnsi="Times New Roman" w:cs="Times New Roman"/>
                <w:color w:val="000000"/>
              </w:rPr>
              <w:t>.0%</w:t>
            </w:r>
          </w:p>
        </w:tc>
        <w:tc>
          <w:tcPr>
            <w:tcW w:w="0" w:type="auto"/>
            <w:tcBorders>
              <w:top w:val="nil"/>
              <w:left w:val="nil"/>
              <w:right w:val="nil"/>
            </w:tcBorders>
            <w:shd w:val="clear" w:color="auto" w:fill="FFFFFF"/>
          </w:tcPr>
          <w:p w:rsidR="008447EA" w:rsidRPr="00AF7B19" w:rsidRDefault="00117546" w:rsidP="008447EA">
            <w:pPr>
              <w:autoSpaceDE w:val="0"/>
              <w:autoSpaceDN w:val="0"/>
              <w:adjustRightInd w:val="0"/>
              <w:ind w:left="60" w:right="60"/>
              <w:jc w:val="center"/>
              <w:rPr>
                <w:rFonts w:ascii="Times New Roman" w:hAnsi="Times New Roman" w:cs="Times New Roman"/>
                <w:color w:val="000000"/>
              </w:rPr>
            </w:pPr>
            <w:r>
              <w:rPr>
                <w:rFonts w:ascii="Times New Roman" w:hAnsi="Times New Roman" w:cs="Times New Roman"/>
                <w:color w:val="000000"/>
              </w:rPr>
              <w:t>94</w:t>
            </w:r>
            <w:r w:rsidR="008447EA" w:rsidRPr="00AF7B19">
              <w:rPr>
                <w:rFonts w:ascii="Times New Roman" w:hAnsi="Times New Roman" w:cs="Times New Roman"/>
                <w:color w:val="000000"/>
              </w:rPr>
              <w:t>.0%</w:t>
            </w:r>
          </w:p>
        </w:tc>
        <w:tc>
          <w:tcPr>
            <w:tcW w:w="0" w:type="auto"/>
            <w:tcBorders>
              <w:top w:val="nil"/>
              <w:left w:val="nil"/>
              <w:right w:val="nil"/>
            </w:tcBorders>
            <w:shd w:val="clear" w:color="auto" w:fill="FFFFFF"/>
          </w:tcPr>
          <w:p w:rsidR="008447EA" w:rsidRPr="00AF7B19" w:rsidRDefault="008447EA" w:rsidP="008447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r w:rsidR="004C4E8B" w:rsidRPr="00AF7B19" w:rsidTr="008447EA">
        <w:trPr>
          <w:cantSplit/>
          <w:trHeight w:val="418"/>
        </w:trPr>
        <w:tc>
          <w:tcPr>
            <w:tcW w:w="0" w:type="auto"/>
            <w:gridSpan w:val="2"/>
            <w:vMerge w:val="restart"/>
            <w:tcBorders>
              <w:top w:val="nil"/>
              <w:left w:val="nil"/>
              <w:right w:val="nil"/>
            </w:tcBorders>
            <w:shd w:val="clear" w:color="auto" w:fill="FFFFFF"/>
          </w:tcPr>
          <w:p w:rsidR="008447EA" w:rsidRPr="00AF7B19" w:rsidRDefault="008447EA" w:rsidP="008447EA">
            <w:pPr>
              <w:autoSpaceDE w:val="0"/>
              <w:autoSpaceDN w:val="0"/>
              <w:adjustRightInd w:val="0"/>
              <w:ind w:left="60" w:right="60"/>
              <w:rPr>
                <w:rFonts w:ascii="Times New Roman" w:hAnsi="Times New Roman" w:cs="Times New Roman"/>
                <w:color w:val="000000"/>
              </w:rPr>
            </w:pPr>
            <w:r w:rsidRPr="00AF7B19">
              <w:rPr>
                <w:rFonts w:ascii="Times New Roman" w:hAnsi="Times New Roman" w:cs="Times New Roman"/>
                <w:color w:val="000000"/>
              </w:rPr>
              <w:t>Total</w:t>
            </w:r>
          </w:p>
        </w:tc>
        <w:tc>
          <w:tcPr>
            <w:tcW w:w="0" w:type="auto"/>
            <w:tcBorders>
              <w:top w:val="nil"/>
              <w:left w:val="nil"/>
              <w:bottom w:val="nil"/>
              <w:right w:val="nil"/>
            </w:tcBorders>
            <w:shd w:val="clear" w:color="auto" w:fill="FFFFFF"/>
          </w:tcPr>
          <w:p w:rsidR="008447EA" w:rsidRPr="00AF7B19" w:rsidRDefault="000D673C" w:rsidP="008447EA">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AF7B19" w:rsidRDefault="008447EA" w:rsidP="008447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26</w:t>
            </w:r>
          </w:p>
        </w:tc>
        <w:tc>
          <w:tcPr>
            <w:tcW w:w="0" w:type="auto"/>
            <w:tcBorders>
              <w:top w:val="nil"/>
              <w:left w:val="nil"/>
              <w:bottom w:val="nil"/>
              <w:right w:val="nil"/>
            </w:tcBorders>
            <w:shd w:val="clear" w:color="auto" w:fill="FFFFFF"/>
          </w:tcPr>
          <w:p w:rsidR="008447EA" w:rsidRPr="00AF7B19" w:rsidRDefault="008447EA" w:rsidP="008447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174</w:t>
            </w:r>
          </w:p>
        </w:tc>
        <w:tc>
          <w:tcPr>
            <w:tcW w:w="0" w:type="auto"/>
            <w:tcBorders>
              <w:top w:val="nil"/>
              <w:left w:val="nil"/>
              <w:bottom w:val="nil"/>
              <w:right w:val="nil"/>
            </w:tcBorders>
            <w:shd w:val="clear" w:color="auto" w:fill="FFFFFF"/>
          </w:tcPr>
          <w:p w:rsidR="008447EA" w:rsidRPr="00AF7B19" w:rsidRDefault="008447EA" w:rsidP="008447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200</w:t>
            </w:r>
          </w:p>
        </w:tc>
      </w:tr>
      <w:tr w:rsidR="004C4E8B" w:rsidRPr="00AF7B19" w:rsidTr="008447EA">
        <w:trPr>
          <w:cantSplit/>
          <w:trHeight w:val="143"/>
        </w:trPr>
        <w:tc>
          <w:tcPr>
            <w:tcW w:w="0" w:type="auto"/>
            <w:gridSpan w:val="2"/>
            <w:vMerge/>
            <w:tcBorders>
              <w:top w:val="nil"/>
              <w:left w:val="nil"/>
              <w:right w:val="nil"/>
            </w:tcBorders>
            <w:shd w:val="clear" w:color="auto" w:fill="FFFFFF"/>
          </w:tcPr>
          <w:p w:rsidR="008447EA" w:rsidRPr="00AF7B19" w:rsidRDefault="008447EA" w:rsidP="008447EA">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AF7B19" w:rsidRDefault="008447EA" w:rsidP="008447EA">
            <w:pPr>
              <w:autoSpaceDE w:val="0"/>
              <w:autoSpaceDN w:val="0"/>
              <w:adjustRightInd w:val="0"/>
              <w:ind w:left="60" w:right="60"/>
              <w:rPr>
                <w:rFonts w:ascii="Times New Roman" w:hAnsi="Times New Roman" w:cs="Times New Roman"/>
                <w:color w:val="000000"/>
              </w:rPr>
            </w:pPr>
            <w:r w:rsidRPr="00AF7B1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AF7B19" w:rsidRDefault="008447EA" w:rsidP="008447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13.0%</w:t>
            </w:r>
          </w:p>
        </w:tc>
        <w:tc>
          <w:tcPr>
            <w:tcW w:w="0" w:type="auto"/>
            <w:tcBorders>
              <w:top w:val="nil"/>
              <w:left w:val="nil"/>
              <w:right w:val="nil"/>
            </w:tcBorders>
            <w:shd w:val="clear" w:color="auto" w:fill="FFFFFF"/>
          </w:tcPr>
          <w:p w:rsidR="008447EA" w:rsidRPr="00AF7B19" w:rsidRDefault="008447EA" w:rsidP="008447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87.0%</w:t>
            </w:r>
          </w:p>
        </w:tc>
        <w:tc>
          <w:tcPr>
            <w:tcW w:w="0" w:type="auto"/>
            <w:tcBorders>
              <w:top w:val="nil"/>
              <w:left w:val="nil"/>
              <w:right w:val="nil"/>
            </w:tcBorders>
            <w:shd w:val="clear" w:color="auto" w:fill="FFFFFF"/>
          </w:tcPr>
          <w:p w:rsidR="008447EA" w:rsidRPr="00AF7B19" w:rsidRDefault="008447EA" w:rsidP="008447EA">
            <w:pPr>
              <w:autoSpaceDE w:val="0"/>
              <w:autoSpaceDN w:val="0"/>
              <w:adjustRightInd w:val="0"/>
              <w:ind w:left="60" w:right="60"/>
              <w:jc w:val="center"/>
              <w:rPr>
                <w:rFonts w:ascii="Times New Roman" w:hAnsi="Times New Roman" w:cs="Times New Roman"/>
                <w:color w:val="000000"/>
              </w:rPr>
            </w:pPr>
            <w:r w:rsidRPr="00AF7B19">
              <w:rPr>
                <w:rFonts w:ascii="Times New Roman" w:hAnsi="Times New Roman" w:cs="Times New Roman"/>
                <w:color w:val="000000"/>
              </w:rPr>
              <w:t>100.0%</w:t>
            </w:r>
          </w:p>
        </w:tc>
      </w:tr>
    </w:tbl>
    <w:p w:rsidR="008447EA" w:rsidRDefault="008447EA" w:rsidP="008447EA">
      <w:pPr>
        <w:spacing w:line="480" w:lineRule="auto"/>
        <w:rPr>
          <w:rFonts w:ascii="Times New Roman" w:eastAsia="Times New Roman" w:hAnsi="Times New Roman" w:cs="Times New Roman"/>
          <w:b/>
        </w:rPr>
      </w:pPr>
    </w:p>
    <w:p w:rsidR="00117546" w:rsidRDefault="00117546" w:rsidP="008447EA">
      <w:pPr>
        <w:spacing w:line="480" w:lineRule="auto"/>
        <w:rPr>
          <w:rFonts w:ascii="Times New Roman" w:eastAsia="Times New Roman" w:hAnsi="Times New Roman" w:cs="Times New Roman"/>
          <w:b/>
        </w:rPr>
      </w:pPr>
    </w:p>
    <w:p w:rsidR="008447EA" w:rsidRDefault="00590FA7" w:rsidP="008447EA">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4.3 Cross Tabulation of Student’s Study Stream</w:t>
      </w:r>
      <w:r w:rsidR="008447EA">
        <w:rPr>
          <w:rFonts w:ascii="Times New Roman" w:eastAsia="Times New Roman" w:hAnsi="Times New Roman" w:cs="Times New Roman"/>
          <w:b/>
        </w:rPr>
        <w:t xml:space="preserve"> and Health Behavior</w:t>
      </w:r>
      <w:r w:rsidR="0020090C">
        <w:rPr>
          <w:rFonts w:ascii="Times New Roman" w:eastAsia="Times New Roman" w:hAnsi="Times New Roman" w:cs="Times New Roman"/>
          <w:b/>
        </w:rPr>
        <w:t>s</w:t>
      </w:r>
    </w:p>
    <w:p w:rsidR="008447EA" w:rsidRDefault="00117546" w:rsidP="00714C9C">
      <w:pPr>
        <w:rPr>
          <w:rFonts w:ascii="Times New Roman" w:eastAsia="Times New Roman" w:hAnsi="Times New Roman" w:cs="Times New Roman"/>
          <w:b/>
        </w:rPr>
      </w:pPr>
      <w:r>
        <w:rPr>
          <w:rFonts w:ascii="Times New Roman" w:eastAsia="Times New Roman" w:hAnsi="Times New Roman" w:cs="Times New Roman"/>
          <w:b/>
        </w:rPr>
        <w:t>Table 4.16</w:t>
      </w:r>
    </w:p>
    <w:tbl>
      <w:tblPr>
        <w:tblW w:w="83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430"/>
        <w:gridCol w:w="1384"/>
        <w:gridCol w:w="323"/>
        <w:gridCol w:w="746"/>
        <w:gridCol w:w="766"/>
        <w:gridCol w:w="1196"/>
        <w:gridCol w:w="746"/>
        <w:gridCol w:w="861"/>
        <w:gridCol w:w="867"/>
      </w:tblGrid>
      <w:tr w:rsidR="008447EA" w:rsidRPr="005C6D99" w:rsidTr="00590FA7">
        <w:trPr>
          <w:cantSplit/>
          <w:trHeight w:val="356"/>
        </w:trPr>
        <w:tc>
          <w:tcPr>
            <w:tcW w:w="0" w:type="auto"/>
            <w:gridSpan w:val="9"/>
            <w:tcBorders>
              <w:top w:val="nil"/>
              <w:left w:val="nil"/>
              <w:bottom w:val="nil"/>
              <w:right w:val="nil"/>
            </w:tcBorders>
            <w:shd w:val="clear" w:color="auto" w:fill="FFFFFF"/>
            <w:vAlign w:val="center"/>
          </w:tcPr>
          <w:p w:rsidR="008447EA" w:rsidRPr="005C6D99" w:rsidRDefault="008447EA" w:rsidP="00714C9C">
            <w:pPr>
              <w:autoSpaceDE w:val="0"/>
              <w:autoSpaceDN w:val="0"/>
              <w:adjustRightInd w:val="0"/>
              <w:ind w:right="60"/>
              <w:rPr>
                <w:rFonts w:ascii="Times New Roman" w:hAnsi="Times New Roman" w:cs="Times New Roman"/>
                <w:color w:val="000000"/>
              </w:rPr>
            </w:pPr>
            <w:r w:rsidRPr="005C6D99">
              <w:rPr>
                <w:rFonts w:ascii="Times New Roman" w:hAnsi="Times New Roman" w:cs="Times New Roman"/>
                <w:i/>
                <w:iCs/>
                <w:color w:val="000000"/>
              </w:rPr>
              <w:t>Cross</w:t>
            </w:r>
            <w:r w:rsidR="00117546">
              <w:rPr>
                <w:rFonts w:ascii="Times New Roman" w:hAnsi="Times New Roman" w:cs="Times New Roman"/>
                <w:i/>
                <w:iCs/>
                <w:color w:val="000000"/>
              </w:rPr>
              <w:t xml:space="preserve"> T</w:t>
            </w:r>
            <w:r w:rsidRPr="005C6D99">
              <w:rPr>
                <w:rFonts w:ascii="Times New Roman" w:hAnsi="Times New Roman" w:cs="Times New Roman"/>
                <w:i/>
                <w:iCs/>
                <w:color w:val="000000"/>
              </w:rPr>
              <w:t>abulation</w:t>
            </w:r>
            <w:r w:rsidR="00590FA7">
              <w:rPr>
                <w:rFonts w:ascii="Times New Roman" w:hAnsi="Times New Roman" w:cs="Times New Roman"/>
                <w:i/>
                <w:iCs/>
                <w:color w:val="000000"/>
              </w:rPr>
              <w:t xml:space="preserve"> between Study Stream</w:t>
            </w:r>
            <w:r w:rsidR="00117546">
              <w:rPr>
                <w:rFonts w:ascii="Times New Roman" w:hAnsi="Times New Roman" w:cs="Times New Roman"/>
                <w:i/>
                <w:iCs/>
                <w:color w:val="000000"/>
              </w:rPr>
              <w:t xml:space="preserve"> and </w:t>
            </w:r>
            <w:r>
              <w:rPr>
                <w:rFonts w:ascii="Times New Roman" w:hAnsi="Times New Roman" w:cs="Times New Roman"/>
                <w:i/>
                <w:iCs/>
                <w:color w:val="000000"/>
              </w:rPr>
              <w:t>junk food</w:t>
            </w:r>
            <w:r w:rsidR="00117546">
              <w:rPr>
                <w:rFonts w:ascii="Times New Roman" w:hAnsi="Times New Roman" w:cs="Times New Roman"/>
                <w:i/>
                <w:iCs/>
                <w:color w:val="000000"/>
              </w:rPr>
              <w:t xml:space="preserve"> avoidance</w:t>
            </w:r>
          </w:p>
        </w:tc>
      </w:tr>
      <w:tr w:rsidR="008447EA" w:rsidRPr="005C6D99" w:rsidTr="00590FA7">
        <w:trPr>
          <w:cantSplit/>
          <w:trHeight w:val="373"/>
        </w:trPr>
        <w:tc>
          <w:tcPr>
            <w:tcW w:w="0" w:type="auto"/>
            <w:gridSpan w:val="3"/>
            <w:vMerge w:val="restart"/>
            <w:tcBorders>
              <w:left w:val="nil"/>
              <w:bottom w:val="nil"/>
              <w:right w:val="nil"/>
            </w:tcBorders>
            <w:shd w:val="clear" w:color="auto" w:fill="FFFFFF"/>
            <w:vAlign w:val="bottom"/>
          </w:tcPr>
          <w:p w:rsidR="008447EA" w:rsidRPr="005C6D99" w:rsidRDefault="008447EA" w:rsidP="00714C9C">
            <w:pPr>
              <w:autoSpaceDE w:val="0"/>
              <w:autoSpaceDN w:val="0"/>
              <w:adjustRightInd w:val="0"/>
              <w:rPr>
                <w:rFonts w:ascii="Times New Roman" w:hAnsi="Times New Roman" w:cs="Times New Roman"/>
              </w:rPr>
            </w:pPr>
          </w:p>
        </w:tc>
        <w:tc>
          <w:tcPr>
            <w:tcW w:w="0" w:type="auto"/>
            <w:gridSpan w:val="5"/>
            <w:tcBorders>
              <w:left w:val="nil"/>
              <w:right w:val="nil"/>
            </w:tcBorders>
            <w:shd w:val="clear" w:color="auto" w:fill="FFFFFF"/>
            <w:vAlign w:val="bottom"/>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I avoid the intake of junk food</w:t>
            </w:r>
          </w:p>
        </w:tc>
        <w:tc>
          <w:tcPr>
            <w:tcW w:w="0" w:type="auto"/>
            <w:vMerge w:val="restart"/>
            <w:tcBorders>
              <w:left w:val="nil"/>
              <w:right w:val="nil"/>
            </w:tcBorders>
            <w:shd w:val="clear" w:color="auto" w:fill="FFFFFF"/>
            <w:vAlign w:val="bottom"/>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Total</w:t>
            </w:r>
          </w:p>
        </w:tc>
      </w:tr>
      <w:tr w:rsidR="00590FA7" w:rsidRPr="005C6D99" w:rsidTr="00590FA7">
        <w:trPr>
          <w:cantSplit/>
          <w:trHeight w:val="161"/>
        </w:trPr>
        <w:tc>
          <w:tcPr>
            <w:tcW w:w="0" w:type="auto"/>
            <w:gridSpan w:val="3"/>
            <w:vMerge/>
            <w:tcBorders>
              <w:left w:val="nil"/>
              <w:bottom w:val="nil"/>
              <w:right w:val="nil"/>
            </w:tcBorders>
            <w:shd w:val="clear" w:color="auto" w:fill="FFFFFF"/>
            <w:vAlign w:val="bottom"/>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tcBorders>
              <w:left w:val="nil"/>
              <w:right w:val="nil"/>
            </w:tcBorders>
            <w:shd w:val="clear" w:color="auto" w:fill="FFFFFF"/>
            <w:vAlign w:val="bottom"/>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Never</w:t>
            </w:r>
          </w:p>
        </w:tc>
        <w:tc>
          <w:tcPr>
            <w:tcW w:w="0" w:type="auto"/>
            <w:tcBorders>
              <w:left w:val="nil"/>
              <w:right w:val="nil"/>
            </w:tcBorders>
            <w:shd w:val="clear" w:color="auto" w:fill="FFFFFF"/>
            <w:vAlign w:val="bottom"/>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Rarely</w:t>
            </w:r>
          </w:p>
        </w:tc>
        <w:tc>
          <w:tcPr>
            <w:tcW w:w="0" w:type="auto"/>
            <w:tcBorders>
              <w:left w:val="nil"/>
              <w:right w:val="nil"/>
            </w:tcBorders>
            <w:shd w:val="clear" w:color="auto" w:fill="FFFFFF"/>
            <w:vAlign w:val="bottom"/>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Sometimes</w:t>
            </w:r>
          </w:p>
        </w:tc>
        <w:tc>
          <w:tcPr>
            <w:tcW w:w="0" w:type="auto"/>
            <w:tcBorders>
              <w:left w:val="nil"/>
              <w:right w:val="nil"/>
            </w:tcBorders>
            <w:shd w:val="clear" w:color="auto" w:fill="FFFFFF"/>
            <w:vAlign w:val="bottom"/>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Often</w:t>
            </w:r>
          </w:p>
        </w:tc>
        <w:tc>
          <w:tcPr>
            <w:tcW w:w="0" w:type="auto"/>
            <w:tcBorders>
              <w:left w:val="nil"/>
              <w:right w:val="nil"/>
            </w:tcBorders>
            <w:shd w:val="clear" w:color="auto" w:fill="FFFFFF"/>
            <w:vAlign w:val="bottom"/>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Always</w:t>
            </w:r>
          </w:p>
        </w:tc>
        <w:tc>
          <w:tcPr>
            <w:tcW w:w="0" w:type="auto"/>
            <w:vMerge/>
            <w:tcBorders>
              <w:left w:val="nil"/>
              <w:right w:val="nil"/>
            </w:tcBorders>
            <w:shd w:val="clear" w:color="auto" w:fill="FFFFFF"/>
            <w:vAlign w:val="bottom"/>
          </w:tcPr>
          <w:p w:rsidR="008447EA" w:rsidRPr="005C6D99" w:rsidRDefault="008447EA" w:rsidP="00714C9C">
            <w:pPr>
              <w:autoSpaceDE w:val="0"/>
              <w:autoSpaceDN w:val="0"/>
              <w:adjustRightInd w:val="0"/>
              <w:rPr>
                <w:rFonts w:ascii="Times New Roman" w:hAnsi="Times New Roman" w:cs="Times New Roman"/>
                <w:color w:val="000000"/>
              </w:rPr>
            </w:pPr>
          </w:p>
        </w:tc>
      </w:tr>
      <w:tr w:rsidR="00590FA7" w:rsidRPr="005C6D99" w:rsidTr="00590FA7">
        <w:trPr>
          <w:cantSplit/>
          <w:trHeight w:val="356"/>
        </w:trPr>
        <w:tc>
          <w:tcPr>
            <w:tcW w:w="0" w:type="auto"/>
            <w:vMerge w:val="restart"/>
            <w:tcBorders>
              <w:left w:val="nil"/>
              <w:right w:val="nil"/>
            </w:tcBorders>
            <w:shd w:val="clear" w:color="auto" w:fill="FFFFFF"/>
          </w:tcPr>
          <w:p w:rsidR="008447EA" w:rsidRPr="005C6D99" w:rsidRDefault="00590FA7" w:rsidP="00714C9C">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Study Stream</w:t>
            </w:r>
          </w:p>
        </w:tc>
        <w:tc>
          <w:tcPr>
            <w:tcW w:w="0" w:type="auto"/>
            <w:vMerge w:val="restart"/>
            <w:tcBorders>
              <w:left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5C6D99">
              <w:rPr>
                <w:rFonts w:ascii="Times New Roman" w:hAnsi="Times New Roman" w:cs="Times New Roman"/>
                <w:color w:val="000000"/>
              </w:rPr>
              <w:t>Science</w:t>
            </w:r>
          </w:p>
        </w:tc>
        <w:tc>
          <w:tcPr>
            <w:tcW w:w="0" w:type="auto"/>
            <w:tcBorders>
              <w:left w:val="nil"/>
              <w:bottom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B53FFD">
              <w:rPr>
                <w:rFonts w:ascii="Times New Roman" w:hAnsi="Times New Roman" w:cs="Times New Roman"/>
                <w:color w:val="000000"/>
              </w:rPr>
              <w:t>n</w:t>
            </w:r>
          </w:p>
        </w:tc>
        <w:tc>
          <w:tcPr>
            <w:tcW w:w="0" w:type="auto"/>
            <w:tcBorders>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2</w:t>
            </w:r>
          </w:p>
        </w:tc>
        <w:tc>
          <w:tcPr>
            <w:tcW w:w="0" w:type="auto"/>
            <w:tcBorders>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6</w:t>
            </w:r>
          </w:p>
        </w:tc>
        <w:tc>
          <w:tcPr>
            <w:tcW w:w="0" w:type="auto"/>
            <w:tcBorders>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31</w:t>
            </w:r>
          </w:p>
        </w:tc>
        <w:tc>
          <w:tcPr>
            <w:tcW w:w="0" w:type="auto"/>
            <w:tcBorders>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7</w:t>
            </w:r>
          </w:p>
        </w:tc>
        <w:tc>
          <w:tcPr>
            <w:tcW w:w="0" w:type="auto"/>
            <w:tcBorders>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4</w:t>
            </w:r>
          </w:p>
        </w:tc>
        <w:tc>
          <w:tcPr>
            <w:tcW w:w="0" w:type="auto"/>
            <w:tcBorders>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50</w:t>
            </w:r>
          </w:p>
        </w:tc>
      </w:tr>
      <w:tr w:rsidR="00590FA7" w:rsidRPr="005C6D99" w:rsidTr="00590FA7">
        <w:trPr>
          <w:cantSplit/>
          <w:trHeight w:val="161"/>
        </w:trPr>
        <w:tc>
          <w:tcPr>
            <w:tcW w:w="0" w:type="auto"/>
            <w:vMerge/>
            <w:tcBorders>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vMerge/>
            <w:tcBorders>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5C6D9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4.0%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12.0%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62.0%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14.0%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8.0%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100.0%</w:t>
            </w:r>
          </w:p>
        </w:tc>
      </w:tr>
      <w:tr w:rsidR="00590FA7" w:rsidRPr="005C6D99" w:rsidTr="00590FA7">
        <w:trPr>
          <w:cantSplit/>
          <w:trHeight w:val="161"/>
        </w:trPr>
        <w:tc>
          <w:tcPr>
            <w:tcW w:w="0" w:type="auto"/>
            <w:vMerge/>
            <w:tcBorders>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5C6D99">
              <w:rPr>
                <w:rFonts w:ascii="Times New Roman" w:hAnsi="Times New Roman" w:cs="Times New Roman"/>
                <w:color w:val="000000"/>
              </w:rPr>
              <w:t>Management</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B53FFD">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6</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3</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29</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9</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3</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50</w:t>
            </w:r>
          </w:p>
        </w:tc>
      </w:tr>
      <w:tr w:rsidR="00590FA7" w:rsidRPr="005C6D99" w:rsidTr="00590FA7">
        <w:trPr>
          <w:cantSplit/>
          <w:trHeight w:val="161"/>
        </w:trPr>
        <w:tc>
          <w:tcPr>
            <w:tcW w:w="0" w:type="auto"/>
            <w:vMerge/>
            <w:tcBorders>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5C6D9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12.0%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6.0%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58.0%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18.0%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6.0%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100.0%</w:t>
            </w:r>
          </w:p>
        </w:tc>
      </w:tr>
      <w:tr w:rsidR="00590FA7" w:rsidRPr="005C6D99" w:rsidTr="00590FA7">
        <w:trPr>
          <w:cantSplit/>
          <w:trHeight w:val="161"/>
        </w:trPr>
        <w:tc>
          <w:tcPr>
            <w:tcW w:w="0" w:type="auto"/>
            <w:vMerge/>
            <w:tcBorders>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5C6D99">
              <w:rPr>
                <w:rFonts w:ascii="Times New Roman" w:hAnsi="Times New Roman" w:cs="Times New Roman"/>
                <w:color w:val="000000"/>
              </w:rPr>
              <w:t>Education</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B53FFD">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7</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24</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13</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5</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50</w:t>
            </w:r>
          </w:p>
        </w:tc>
      </w:tr>
      <w:tr w:rsidR="00590FA7" w:rsidRPr="005C6D99" w:rsidTr="00590FA7">
        <w:trPr>
          <w:cantSplit/>
          <w:trHeight w:val="161"/>
        </w:trPr>
        <w:tc>
          <w:tcPr>
            <w:tcW w:w="0" w:type="auto"/>
            <w:vMerge/>
            <w:tcBorders>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5C6D9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2.0%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14.0%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48.0%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26.0%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10.0%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100.0%</w:t>
            </w:r>
          </w:p>
        </w:tc>
      </w:tr>
      <w:tr w:rsidR="00590FA7" w:rsidRPr="005C6D99" w:rsidTr="00590FA7">
        <w:trPr>
          <w:cantSplit/>
          <w:trHeight w:val="161"/>
        </w:trPr>
        <w:tc>
          <w:tcPr>
            <w:tcW w:w="0" w:type="auto"/>
            <w:vMerge/>
            <w:tcBorders>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5C6D99">
              <w:rPr>
                <w:rFonts w:ascii="Times New Roman" w:hAnsi="Times New Roman" w:cs="Times New Roman"/>
                <w:color w:val="000000"/>
              </w:rPr>
              <w:t>Humanities</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B53FFD">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2</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11</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25</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10</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2</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50</w:t>
            </w:r>
          </w:p>
        </w:tc>
      </w:tr>
      <w:tr w:rsidR="00590FA7" w:rsidRPr="005C6D99" w:rsidTr="00590FA7">
        <w:trPr>
          <w:cantSplit/>
          <w:trHeight w:val="161"/>
        </w:trPr>
        <w:tc>
          <w:tcPr>
            <w:tcW w:w="0" w:type="auto"/>
            <w:vMerge/>
            <w:tcBorders>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5C6D9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4.0%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22.0%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50.0%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20.0%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4.0%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100.0%</w:t>
            </w:r>
          </w:p>
        </w:tc>
      </w:tr>
      <w:tr w:rsidR="00590FA7" w:rsidRPr="005C6D99" w:rsidTr="00590FA7">
        <w:trPr>
          <w:cantSplit/>
          <w:trHeight w:val="373"/>
        </w:trPr>
        <w:tc>
          <w:tcPr>
            <w:tcW w:w="0" w:type="auto"/>
            <w:gridSpan w:val="2"/>
            <w:vMerge w:val="restart"/>
            <w:tcBorders>
              <w:top w:val="nil"/>
              <w:left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5C6D99">
              <w:rPr>
                <w:rFonts w:ascii="Times New Roman" w:hAnsi="Times New Roman" w:cs="Times New Roman"/>
                <w:color w:val="000000"/>
              </w:rPr>
              <w:t>Total</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B53FFD">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11</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27</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109</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39</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14</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200</w:t>
            </w:r>
          </w:p>
        </w:tc>
      </w:tr>
      <w:tr w:rsidR="00590FA7" w:rsidRPr="005C6D99" w:rsidTr="00590FA7">
        <w:trPr>
          <w:cantSplit/>
          <w:trHeight w:val="161"/>
        </w:trPr>
        <w:tc>
          <w:tcPr>
            <w:tcW w:w="0" w:type="auto"/>
            <w:gridSpan w:val="2"/>
            <w:vMerge/>
            <w:tcBorders>
              <w:top w:val="nil"/>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5C6D9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5.5%</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13.5%</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54.5%</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19.5%</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7.0%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100.0%</w:t>
            </w:r>
          </w:p>
        </w:tc>
      </w:tr>
    </w:tbl>
    <w:p w:rsidR="008447EA" w:rsidRDefault="008447EA" w:rsidP="008447EA">
      <w:pPr>
        <w:rPr>
          <w:rFonts w:ascii="Times New Roman" w:eastAsia="Times New Roman" w:hAnsi="Times New Roman" w:cs="Times New Roman"/>
          <w:b/>
          <w:bCs/>
        </w:rPr>
      </w:pPr>
    </w:p>
    <w:p w:rsidR="00117546" w:rsidRDefault="00117546" w:rsidP="00117546">
      <w:pPr>
        <w:spacing w:line="480" w:lineRule="auto"/>
        <w:ind w:firstLine="720"/>
        <w:rPr>
          <w:rFonts w:ascii="Times New Roman" w:hAnsi="Times New Roman" w:cs="Times New Roman"/>
          <w:lang w:val="en-US"/>
        </w:rPr>
      </w:pPr>
      <w:r w:rsidRPr="3DE406AE">
        <w:rPr>
          <w:rFonts w:ascii="Times New Roman" w:hAnsi="Times New Roman" w:cs="Times New Roman"/>
          <w:lang w:val="en-US"/>
        </w:rPr>
        <w:t>From Table 4.1</w:t>
      </w:r>
      <w:r>
        <w:rPr>
          <w:rFonts w:ascii="Times New Roman" w:hAnsi="Times New Roman" w:cs="Times New Roman"/>
          <w:lang w:val="en-US"/>
        </w:rPr>
        <w:t>6</w:t>
      </w:r>
      <w:r w:rsidRPr="3DE406AE">
        <w:rPr>
          <w:rFonts w:ascii="Times New Roman" w:hAnsi="Times New Roman" w:cs="Times New Roman"/>
          <w:lang w:val="en-US"/>
        </w:rPr>
        <w:t xml:space="preserve">, more students from education faculty than science, management and humanities (10% vs. 8% vs. 6% vs. 4%) reported they always avoid junk food, and the proportion of students from education faculty who avoid junk food often to always is slightly higher than management, humanities and science (36% vs. 24% vs. 24% vs. 22%).  The proportion of </w:t>
      </w:r>
      <w:r w:rsidR="00775518">
        <w:rPr>
          <w:rFonts w:ascii="Times New Roman" w:hAnsi="Times New Roman" w:cs="Times New Roman"/>
          <w:lang w:val="en-US"/>
        </w:rPr>
        <w:t>students from management stream</w:t>
      </w:r>
      <w:r w:rsidRPr="3DE406AE">
        <w:rPr>
          <w:rFonts w:ascii="Times New Roman" w:hAnsi="Times New Roman" w:cs="Times New Roman"/>
          <w:lang w:val="en-US"/>
        </w:rPr>
        <w:t xml:space="preserve"> who never avoid junk food is higher than students from science, humanities and education (12% vs. 4% vs. 4% vs. 2%), even though those who reported ‘never’ to ‘rare’ avoidance of junk food is higher among the students of humanities faculty than management, science and education (26% vs. 18% vs. 16% vs. 16%). Further analysis didn’t show any significant association between faculty of students and avoidance of junk food (p=0.254).</w:t>
      </w:r>
    </w:p>
    <w:p w:rsidR="00117546" w:rsidRDefault="00117546" w:rsidP="008447EA">
      <w:pPr>
        <w:rPr>
          <w:rFonts w:ascii="Times New Roman" w:eastAsia="Times New Roman" w:hAnsi="Times New Roman" w:cs="Times New Roman"/>
          <w:b/>
          <w:bCs/>
        </w:rPr>
      </w:pPr>
    </w:p>
    <w:p w:rsidR="008447EA" w:rsidRDefault="008447EA" w:rsidP="00714C9C">
      <w:pPr>
        <w:rPr>
          <w:rFonts w:ascii="Times New Roman" w:eastAsia="Times New Roman" w:hAnsi="Times New Roman" w:cs="Times New Roman"/>
          <w:b/>
          <w:bCs/>
        </w:rPr>
      </w:pPr>
      <w:r>
        <w:rPr>
          <w:rFonts w:ascii="Times New Roman" w:eastAsia="Times New Roman" w:hAnsi="Times New Roman" w:cs="Times New Roman"/>
          <w:b/>
          <w:bCs/>
        </w:rPr>
        <w:lastRenderedPageBreak/>
        <w:t xml:space="preserve">Table </w:t>
      </w:r>
      <w:r w:rsidR="00117546">
        <w:rPr>
          <w:rFonts w:ascii="Times New Roman" w:eastAsia="Times New Roman" w:hAnsi="Times New Roman" w:cs="Times New Roman"/>
          <w:b/>
          <w:bCs/>
        </w:rPr>
        <w:t>4.17</w:t>
      </w:r>
    </w:p>
    <w:tbl>
      <w:tblPr>
        <w:tblW w:w="91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02"/>
        <w:gridCol w:w="1639"/>
        <w:gridCol w:w="382"/>
        <w:gridCol w:w="883"/>
        <w:gridCol w:w="907"/>
        <w:gridCol w:w="1417"/>
        <w:gridCol w:w="883"/>
        <w:gridCol w:w="1019"/>
        <w:gridCol w:w="1026"/>
      </w:tblGrid>
      <w:tr w:rsidR="008447EA" w:rsidRPr="005C6D99" w:rsidTr="008447EA">
        <w:trPr>
          <w:cantSplit/>
          <w:trHeight w:val="343"/>
        </w:trPr>
        <w:tc>
          <w:tcPr>
            <w:tcW w:w="0" w:type="auto"/>
            <w:gridSpan w:val="9"/>
            <w:tcBorders>
              <w:top w:val="nil"/>
              <w:left w:val="nil"/>
              <w:bottom w:val="nil"/>
              <w:right w:val="nil"/>
            </w:tcBorders>
            <w:shd w:val="clear" w:color="auto" w:fill="FFFFFF"/>
            <w:vAlign w:val="center"/>
          </w:tcPr>
          <w:p w:rsidR="008447EA" w:rsidRPr="005C6D99" w:rsidRDefault="008447EA" w:rsidP="00714C9C">
            <w:pPr>
              <w:autoSpaceDE w:val="0"/>
              <w:autoSpaceDN w:val="0"/>
              <w:adjustRightInd w:val="0"/>
              <w:ind w:right="60"/>
              <w:rPr>
                <w:rFonts w:ascii="Times New Roman" w:hAnsi="Times New Roman" w:cs="Times New Roman"/>
                <w:color w:val="000000"/>
              </w:rPr>
            </w:pPr>
            <w:r w:rsidRPr="005C6D99">
              <w:rPr>
                <w:rFonts w:ascii="Times New Roman" w:hAnsi="Times New Roman" w:cs="Times New Roman"/>
                <w:i/>
                <w:iCs/>
                <w:color w:val="000000"/>
              </w:rPr>
              <w:t>Cross</w:t>
            </w:r>
            <w:r w:rsidR="00117546">
              <w:rPr>
                <w:rFonts w:ascii="Times New Roman" w:hAnsi="Times New Roman" w:cs="Times New Roman"/>
                <w:i/>
                <w:iCs/>
                <w:color w:val="000000"/>
              </w:rPr>
              <w:t xml:space="preserve"> T</w:t>
            </w:r>
            <w:r w:rsidRPr="005C6D99">
              <w:rPr>
                <w:rFonts w:ascii="Times New Roman" w:hAnsi="Times New Roman" w:cs="Times New Roman"/>
                <w:i/>
                <w:iCs/>
                <w:color w:val="000000"/>
              </w:rPr>
              <w:t>abulation</w:t>
            </w:r>
            <w:r>
              <w:rPr>
                <w:rFonts w:ascii="Times New Roman" w:hAnsi="Times New Roman" w:cs="Times New Roman"/>
                <w:i/>
                <w:iCs/>
                <w:color w:val="000000"/>
              </w:rPr>
              <w:t xml:space="preserve"> between Faculty and avoidance of sweets</w:t>
            </w:r>
          </w:p>
        </w:tc>
      </w:tr>
      <w:tr w:rsidR="008447EA" w:rsidRPr="005C6D99" w:rsidTr="008447EA">
        <w:trPr>
          <w:cantSplit/>
          <w:trHeight w:val="361"/>
        </w:trPr>
        <w:tc>
          <w:tcPr>
            <w:tcW w:w="0" w:type="auto"/>
            <w:gridSpan w:val="3"/>
            <w:vMerge w:val="restart"/>
            <w:tcBorders>
              <w:left w:val="nil"/>
              <w:bottom w:val="nil"/>
              <w:right w:val="nil"/>
            </w:tcBorders>
            <w:shd w:val="clear" w:color="auto" w:fill="FFFFFF"/>
            <w:vAlign w:val="bottom"/>
          </w:tcPr>
          <w:p w:rsidR="008447EA" w:rsidRPr="005C6D99" w:rsidRDefault="008447EA" w:rsidP="00714C9C">
            <w:pPr>
              <w:autoSpaceDE w:val="0"/>
              <w:autoSpaceDN w:val="0"/>
              <w:adjustRightInd w:val="0"/>
              <w:rPr>
                <w:rFonts w:ascii="Times New Roman" w:hAnsi="Times New Roman" w:cs="Times New Roman"/>
              </w:rPr>
            </w:pPr>
          </w:p>
        </w:tc>
        <w:tc>
          <w:tcPr>
            <w:tcW w:w="0" w:type="auto"/>
            <w:gridSpan w:val="5"/>
            <w:tcBorders>
              <w:left w:val="nil"/>
              <w:right w:val="nil"/>
            </w:tcBorders>
            <w:shd w:val="clear" w:color="auto" w:fill="FFFFFF"/>
            <w:vAlign w:val="bottom"/>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I avoid the intake of sweets</w:t>
            </w:r>
          </w:p>
        </w:tc>
        <w:tc>
          <w:tcPr>
            <w:tcW w:w="0" w:type="auto"/>
            <w:vMerge w:val="restart"/>
            <w:tcBorders>
              <w:left w:val="nil"/>
              <w:right w:val="nil"/>
            </w:tcBorders>
            <w:shd w:val="clear" w:color="auto" w:fill="FFFFFF"/>
            <w:vAlign w:val="bottom"/>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Total</w:t>
            </w:r>
          </w:p>
        </w:tc>
      </w:tr>
      <w:tr w:rsidR="008447EA" w:rsidRPr="005C6D99" w:rsidTr="008447EA">
        <w:trPr>
          <w:cantSplit/>
          <w:trHeight w:val="157"/>
        </w:trPr>
        <w:tc>
          <w:tcPr>
            <w:tcW w:w="0" w:type="auto"/>
            <w:gridSpan w:val="3"/>
            <w:vMerge/>
            <w:tcBorders>
              <w:left w:val="nil"/>
              <w:bottom w:val="nil"/>
              <w:right w:val="nil"/>
            </w:tcBorders>
            <w:shd w:val="clear" w:color="auto" w:fill="FFFFFF"/>
            <w:vAlign w:val="bottom"/>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tcBorders>
              <w:left w:val="nil"/>
              <w:right w:val="nil"/>
            </w:tcBorders>
            <w:shd w:val="clear" w:color="auto" w:fill="FFFFFF"/>
            <w:vAlign w:val="bottom"/>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Never</w:t>
            </w:r>
          </w:p>
        </w:tc>
        <w:tc>
          <w:tcPr>
            <w:tcW w:w="0" w:type="auto"/>
            <w:tcBorders>
              <w:left w:val="nil"/>
              <w:right w:val="nil"/>
            </w:tcBorders>
            <w:shd w:val="clear" w:color="auto" w:fill="FFFFFF"/>
            <w:vAlign w:val="bottom"/>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Rarely</w:t>
            </w:r>
          </w:p>
        </w:tc>
        <w:tc>
          <w:tcPr>
            <w:tcW w:w="0" w:type="auto"/>
            <w:tcBorders>
              <w:left w:val="nil"/>
              <w:right w:val="nil"/>
            </w:tcBorders>
            <w:shd w:val="clear" w:color="auto" w:fill="FFFFFF"/>
            <w:vAlign w:val="bottom"/>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Sometimes</w:t>
            </w:r>
          </w:p>
        </w:tc>
        <w:tc>
          <w:tcPr>
            <w:tcW w:w="0" w:type="auto"/>
            <w:tcBorders>
              <w:left w:val="nil"/>
              <w:right w:val="nil"/>
            </w:tcBorders>
            <w:shd w:val="clear" w:color="auto" w:fill="FFFFFF"/>
            <w:vAlign w:val="bottom"/>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Often</w:t>
            </w:r>
          </w:p>
        </w:tc>
        <w:tc>
          <w:tcPr>
            <w:tcW w:w="0" w:type="auto"/>
            <w:tcBorders>
              <w:left w:val="nil"/>
              <w:right w:val="nil"/>
            </w:tcBorders>
            <w:shd w:val="clear" w:color="auto" w:fill="FFFFFF"/>
            <w:vAlign w:val="bottom"/>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Always</w:t>
            </w:r>
          </w:p>
        </w:tc>
        <w:tc>
          <w:tcPr>
            <w:tcW w:w="0" w:type="auto"/>
            <w:vMerge/>
            <w:tcBorders>
              <w:left w:val="nil"/>
              <w:right w:val="nil"/>
            </w:tcBorders>
            <w:shd w:val="clear" w:color="auto" w:fill="FFFFFF"/>
            <w:vAlign w:val="bottom"/>
          </w:tcPr>
          <w:p w:rsidR="008447EA" w:rsidRPr="005C6D99" w:rsidRDefault="008447EA" w:rsidP="00714C9C">
            <w:pPr>
              <w:autoSpaceDE w:val="0"/>
              <w:autoSpaceDN w:val="0"/>
              <w:adjustRightInd w:val="0"/>
              <w:rPr>
                <w:rFonts w:ascii="Times New Roman" w:hAnsi="Times New Roman" w:cs="Times New Roman"/>
                <w:color w:val="000000"/>
              </w:rPr>
            </w:pPr>
          </w:p>
        </w:tc>
      </w:tr>
      <w:tr w:rsidR="008447EA" w:rsidRPr="005C6D99" w:rsidTr="008447EA">
        <w:trPr>
          <w:cantSplit/>
          <w:trHeight w:val="343"/>
        </w:trPr>
        <w:tc>
          <w:tcPr>
            <w:tcW w:w="0" w:type="auto"/>
            <w:vMerge w:val="restart"/>
            <w:tcBorders>
              <w:left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5C6D99">
              <w:rPr>
                <w:rFonts w:ascii="Times New Roman" w:hAnsi="Times New Roman" w:cs="Times New Roman"/>
                <w:color w:val="000000"/>
              </w:rPr>
              <w:t>Faculty</w:t>
            </w:r>
          </w:p>
        </w:tc>
        <w:tc>
          <w:tcPr>
            <w:tcW w:w="0" w:type="auto"/>
            <w:vMerge w:val="restart"/>
            <w:tcBorders>
              <w:left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5C6D99">
              <w:rPr>
                <w:rFonts w:ascii="Times New Roman" w:hAnsi="Times New Roman" w:cs="Times New Roman"/>
                <w:color w:val="000000"/>
              </w:rPr>
              <w:t>Science</w:t>
            </w:r>
          </w:p>
        </w:tc>
        <w:tc>
          <w:tcPr>
            <w:tcW w:w="0" w:type="auto"/>
            <w:tcBorders>
              <w:left w:val="nil"/>
              <w:bottom w:val="nil"/>
              <w:right w:val="nil"/>
            </w:tcBorders>
            <w:shd w:val="clear" w:color="auto" w:fill="FFFFFF"/>
          </w:tcPr>
          <w:p w:rsidR="008447EA" w:rsidRPr="005C6D99" w:rsidRDefault="00C23EA3" w:rsidP="00714C9C">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8</w:t>
            </w:r>
          </w:p>
        </w:tc>
        <w:tc>
          <w:tcPr>
            <w:tcW w:w="0" w:type="auto"/>
            <w:tcBorders>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8</w:t>
            </w:r>
          </w:p>
        </w:tc>
        <w:tc>
          <w:tcPr>
            <w:tcW w:w="0" w:type="auto"/>
            <w:tcBorders>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19</w:t>
            </w:r>
          </w:p>
        </w:tc>
        <w:tc>
          <w:tcPr>
            <w:tcW w:w="0" w:type="auto"/>
            <w:tcBorders>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10</w:t>
            </w:r>
          </w:p>
        </w:tc>
        <w:tc>
          <w:tcPr>
            <w:tcW w:w="0" w:type="auto"/>
            <w:tcBorders>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5</w:t>
            </w:r>
          </w:p>
        </w:tc>
        <w:tc>
          <w:tcPr>
            <w:tcW w:w="0" w:type="auto"/>
            <w:tcBorders>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50</w:t>
            </w:r>
          </w:p>
        </w:tc>
      </w:tr>
      <w:tr w:rsidR="008447EA" w:rsidRPr="005C6D99" w:rsidTr="008447EA">
        <w:trPr>
          <w:cantSplit/>
          <w:trHeight w:val="157"/>
        </w:trPr>
        <w:tc>
          <w:tcPr>
            <w:tcW w:w="0" w:type="auto"/>
            <w:vMerge/>
            <w:tcBorders>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vMerge/>
            <w:tcBorders>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5C6D9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16.0%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16.0%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38.0%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20.0%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10.0%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100.0%</w:t>
            </w:r>
          </w:p>
        </w:tc>
      </w:tr>
      <w:tr w:rsidR="008447EA" w:rsidRPr="005C6D99" w:rsidTr="008447EA">
        <w:trPr>
          <w:cantSplit/>
          <w:trHeight w:val="157"/>
        </w:trPr>
        <w:tc>
          <w:tcPr>
            <w:tcW w:w="0" w:type="auto"/>
            <w:vMerge/>
            <w:tcBorders>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5C6D99">
              <w:rPr>
                <w:rFonts w:ascii="Times New Roman" w:hAnsi="Times New Roman" w:cs="Times New Roman"/>
                <w:color w:val="000000"/>
              </w:rPr>
              <w:t>Management</w:t>
            </w:r>
          </w:p>
        </w:tc>
        <w:tc>
          <w:tcPr>
            <w:tcW w:w="0" w:type="auto"/>
            <w:tcBorders>
              <w:top w:val="nil"/>
              <w:left w:val="nil"/>
              <w:bottom w:val="nil"/>
              <w:right w:val="nil"/>
            </w:tcBorders>
            <w:shd w:val="clear" w:color="auto" w:fill="FFFFFF"/>
          </w:tcPr>
          <w:p w:rsidR="008447EA" w:rsidRPr="005C6D99" w:rsidRDefault="00C23EA3" w:rsidP="00714C9C">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5</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7</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26</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6</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6</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50</w:t>
            </w:r>
          </w:p>
        </w:tc>
      </w:tr>
      <w:tr w:rsidR="008447EA" w:rsidRPr="005C6D99" w:rsidTr="008447EA">
        <w:trPr>
          <w:cantSplit/>
          <w:trHeight w:val="157"/>
        </w:trPr>
        <w:tc>
          <w:tcPr>
            <w:tcW w:w="0" w:type="auto"/>
            <w:vMerge/>
            <w:tcBorders>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5C6D9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10.0%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14.0%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52.0%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12.0%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12.0%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100.0%</w:t>
            </w:r>
          </w:p>
        </w:tc>
      </w:tr>
      <w:tr w:rsidR="008447EA" w:rsidRPr="005C6D99" w:rsidTr="008447EA">
        <w:trPr>
          <w:cantSplit/>
          <w:trHeight w:val="157"/>
        </w:trPr>
        <w:tc>
          <w:tcPr>
            <w:tcW w:w="0" w:type="auto"/>
            <w:vMerge/>
            <w:tcBorders>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5C6D99">
              <w:rPr>
                <w:rFonts w:ascii="Times New Roman" w:hAnsi="Times New Roman" w:cs="Times New Roman"/>
                <w:color w:val="000000"/>
              </w:rPr>
              <w:t>Education</w:t>
            </w:r>
          </w:p>
        </w:tc>
        <w:tc>
          <w:tcPr>
            <w:tcW w:w="0" w:type="auto"/>
            <w:tcBorders>
              <w:top w:val="nil"/>
              <w:left w:val="nil"/>
              <w:bottom w:val="nil"/>
              <w:right w:val="nil"/>
            </w:tcBorders>
            <w:shd w:val="clear" w:color="auto" w:fill="FFFFFF"/>
          </w:tcPr>
          <w:p w:rsidR="008447EA" w:rsidRPr="005C6D99" w:rsidRDefault="00C23EA3" w:rsidP="00714C9C">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3</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8</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24</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12</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3</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50</w:t>
            </w:r>
          </w:p>
        </w:tc>
      </w:tr>
      <w:tr w:rsidR="008447EA" w:rsidRPr="005C6D99" w:rsidTr="008447EA">
        <w:trPr>
          <w:cantSplit/>
          <w:trHeight w:val="157"/>
        </w:trPr>
        <w:tc>
          <w:tcPr>
            <w:tcW w:w="0" w:type="auto"/>
            <w:vMerge/>
            <w:tcBorders>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5C6D9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6.0%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16.0%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48.0%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24.0%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6.0%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100.0%</w:t>
            </w:r>
          </w:p>
        </w:tc>
      </w:tr>
      <w:tr w:rsidR="008447EA" w:rsidRPr="005C6D99" w:rsidTr="008447EA">
        <w:trPr>
          <w:cantSplit/>
          <w:trHeight w:val="157"/>
        </w:trPr>
        <w:tc>
          <w:tcPr>
            <w:tcW w:w="0" w:type="auto"/>
            <w:vMerge/>
            <w:tcBorders>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5C6D99">
              <w:rPr>
                <w:rFonts w:ascii="Times New Roman" w:hAnsi="Times New Roman" w:cs="Times New Roman"/>
                <w:color w:val="000000"/>
              </w:rPr>
              <w:t>Humanities</w:t>
            </w:r>
          </w:p>
        </w:tc>
        <w:tc>
          <w:tcPr>
            <w:tcW w:w="0" w:type="auto"/>
            <w:tcBorders>
              <w:top w:val="nil"/>
              <w:left w:val="nil"/>
              <w:bottom w:val="nil"/>
              <w:right w:val="nil"/>
            </w:tcBorders>
            <w:shd w:val="clear" w:color="auto" w:fill="FFFFFF"/>
          </w:tcPr>
          <w:p w:rsidR="008447EA" w:rsidRPr="005C6D99" w:rsidRDefault="00C23EA3" w:rsidP="00714C9C">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5</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12</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17</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15</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50</w:t>
            </w:r>
          </w:p>
        </w:tc>
      </w:tr>
      <w:tr w:rsidR="008447EA" w:rsidRPr="005C6D99" w:rsidTr="008447EA">
        <w:trPr>
          <w:cantSplit/>
          <w:trHeight w:val="157"/>
        </w:trPr>
        <w:tc>
          <w:tcPr>
            <w:tcW w:w="0" w:type="auto"/>
            <w:vMerge/>
            <w:tcBorders>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5C6D9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10.0%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24.0%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34.0%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30.0%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2.0%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100.0%</w:t>
            </w:r>
          </w:p>
        </w:tc>
      </w:tr>
      <w:tr w:rsidR="008447EA" w:rsidRPr="005C6D99" w:rsidTr="008447EA">
        <w:trPr>
          <w:cantSplit/>
          <w:trHeight w:val="361"/>
        </w:trPr>
        <w:tc>
          <w:tcPr>
            <w:tcW w:w="0" w:type="auto"/>
            <w:gridSpan w:val="2"/>
            <w:vMerge w:val="restart"/>
            <w:tcBorders>
              <w:top w:val="nil"/>
              <w:left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5C6D99">
              <w:rPr>
                <w:rFonts w:ascii="Times New Roman" w:hAnsi="Times New Roman" w:cs="Times New Roman"/>
                <w:color w:val="000000"/>
              </w:rPr>
              <w:t>Total</w:t>
            </w:r>
          </w:p>
        </w:tc>
        <w:tc>
          <w:tcPr>
            <w:tcW w:w="0" w:type="auto"/>
            <w:tcBorders>
              <w:top w:val="nil"/>
              <w:left w:val="nil"/>
              <w:bottom w:val="nil"/>
              <w:right w:val="nil"/>
            </w:tcBorders>
            <w:shd w:val="clear" w:color="auto" w:fill="FFFFFF"/>
          </w:tcPr>
          <w:p w:rsidR="008447EA" w:rsidRPr="005C6D99" w:rsidRDefault="00C23EA3" w:rsidP="00714C9C">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21</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35</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86</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43</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15</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200</w:t>
            </w:r>
          </w:p>
        </w:tc>
      </w:tr>
      <w:tr w:rsidR="008447EA" w:rsidRPr="005C6D99" w:rsidTr="008447EA">
        <w:trPr>
          <w:cantSplit/>
          <w:trHeight w:val="157"/>
        </w:trPr>
        <w:tc>
          <w:tcPr>
            <w:tcW w:w="0" w:type="auto"/>
            <w:gridSpan w:val="2"/>
            <w:vMerge/>
            <w:tcBorders>
              <w:top w:val="nil"/>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5C6D9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10.5%</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17.5%</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43.0%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21.5%</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7.5%</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100.0%</w:t>
            </w:r>
          </w:p>
        </w:tc>
      </w:tr>
    </w:tbl>
    <w:p w:rsidR="008447EA" w:rsidRDefault="008447EA" w:rsidP="008447EA">
      <w:pPr>
        <w:rPr>
          <w:rFonts w:ascii="Times New Roman" w:eastAsia="Times New Roman" w:hAnsi="Times New Roman" w:cs="Times New Roman"/>
          <w:b/>
          <w:bCs/>
        </w:rPr>
      </w:pPr>
    </w:p>
    <w:p w:rsidR="00117546" w:rsidRDefault="00117546" w:rsidP="00117546">
      <w:pPr>
        <w:spacing w:line="480" w:lineRule="auto"/>
        <w:ind w:firstLine="720"/>
        <w:rPr>
          <w:rFonts w:ascii="Times New Roman" w:hAnsi="Times New Roman" w:cs="Times New Roman"/>
          <w:lang w:val="en-US"/>
        </w:rPr>
      </w:pPr>
      <w:r w:rsidRPr="081FF80A">
        <w:rPr>
          <w:rFonts w:ascii="Times New Roman" w:hAnsi="Times New Roman" w:cs="Times New Roman"/>
          <w:lang w:val="en-US"/>
        </w:rPr>
        <w:t>From Table 4.1</w:t>
      </w:r>
      <w:r w:rsidR="00757EFD">
        <w:rPr>
          <w:rFonts w:ascii="Times New Roman" w:hAnsi="Times New Roman" w:cs="Times New Roman"/>
          <w:lang w:val="en-US"/>
        </w:rPr>
        <w:t>7</w:t>
      </w:r>
      <w:r w:rsidRPr="081FF80A">
        <w:rPr>
          <w:rFonts w:ascii="Times New Roman" w:hAnsi="Times New Roman" w:cs="Times New Roman"/>
          <w:lang w:val="en-US"/>
        </w:rPr>
        <w:t xml:space="preserve">, more </w:t>
      </w:r>
      <w:r w:rsidR="00590FA7">
        <w:rPr>
          <w:rFonts w:ascii="Times New Roman" w:hAnsi="Times New Roman" w:cs="Times New Roman"/>
          <w:lang w:val="en-US"/>
        </w:rPr>
        <w:t>students from management study stream</w:t>
      </w:r>
      <w:r w:rsidRPr="081FF80A">
        <w:rPr>
          <w:rFonts w:ascii="Times New Roman" w:hAnsi="Times New Roman" w:cs="Times New Roman"/>
          <w:lang w:val="en-US"/>
        </w:rPr>
        <w:t xml:space="preserve"> than science, education and humanities (12% vs. 10% vs. 6% vs. 2%) reported they always avoid the intake of sweets, and the proportion of students from humanities </w:t>
      </w:r>
      <w:r w:rsidR="00590FA7">
        <w:rPr>
          <w:rFonts w:ascii="Times New Roman" w:hAnsi="Times New Roman" w:cs="Times New Roman"/>
          <w:lang w:val="en-US"/>
        </w:rPr>
        <w:t>stream</w:t>
      </w:r>
      <w:r w:rsidRPr="081FF80A">
        <w:rPr>
          <w:rFonts w:ascii="Times New Roman" w:hAnsi="Times New Roman" w:cs="Times New Roman"/>
          <w:lang w:val="en-US"/>
        </w:rPr>
        <w:t xml:space="preserve"> who avoid sweets often to always is slightly higher than science, education and management (32% vs. 30% vs. 30% vs. 24%).  The proportion </w:t>
      </w:r>
      <w:r w:rsidR="00590FA7">
        <w:rPr>
          <w:rFonts w:ascii="Times New Roman" w:hAnsi="Times New Roman" w:cs="Times New Roman"/>
          <w:lang w:val="en-US"/>
        </w:rPr>
        <w:t>of students from science stream</w:t>
      </w:r>
      <w:r w:rsidRPr="081FF80A">
        <w:rPr>
          <w:rFonts w:ascii="Times New Roman" w:hAnsi="Times New Roman" w:cs="Times New Roman"/>
          <w:lang w:val="en-US"/>
        </w:rPr>
        <w:t xml:space="preserve"> who never avoid sweets is higher than students from management, humanities and education (16% vs. 10% vs. 10% vs. 6%), even though those who reported ‘never’ to ‘rare’ avoidance of sweets is higher among the</w:t>
      </w:r>
      <w:r w:rsidR="00590FA7">
        <w:rPr>
          <w:rFonts w:ascii="Times New Roman" w:hAnsi="Times New Roman" w:cs="Times New Roman"/>
          <w:lang w:val="en-US"/>
        </w:rPr>
        <w:t xml:space="preserve"> students of humanities stream </w:t>
      </w:r>
      <w:r w:rsidRPr="081FF80A">
        <w:rPr>
          <w:rFonts w:ascii="Times New Roman" w:hAnsi="Times New Roman" w:cs="Times New Roman"/>
          <w:lang w:val="en-US"/>
        </w:rPr>
        <w:t>than science, management, and education (34% vs. 32% vs. 24% vs. 22%). Further analysis didn’t show any signifi</w:t>
      </w:r>
      <w:r w:rsidR="00590FA7">
        <w:rPr>
          <w:rFonts w:ascii="Times New Roman" w:hAnsi="Times New Roman" w:cs="Times New Roman"/>
          <w:lang w:val="en-US"/>
        </w:rPr>
        <w:t>cant association between study stream</w:t>
      </w:r>
      <w:r w:rsidRPr="081FF80A">
        <w:rPr>
          <w:rFonts w:ascii="Times New Roman" w:hAnsi="Times New Roman" w:cs="Times New Roman"/>
          <w:lang w:val="en-US"/>
        </w:rPr>
        <w:t xml:space="preserve"> of students and avoidance of sweets (p=0.271).</w:t>
      </w:r>
    </w:p>
    <w:p w:rsidR="00117546" w:rsidRDefault="00117546" w:rsidP="008447EA">
      <w:pPr>
        <w:rPr>
          <w:rFonts w:ascii="Times New Roman" w:eastAsia="Times New Roman" w:hAnsi="Times New Roman" w:cs="Times New Roman"/>
          <w:b/>
          <w:bCs/>
        </w:rPr>
      </w:pPr>
    </w:p>
    <w:p w:rsidR="00714C9C" w:rsidRDefault="00714C9C" w:rsidP="008447EA">
      <w:pPr>
        <w:rPr>
          <w:rFonts w:ascii="Times New Roman" w:eastAsia="Times New Roman" w:hAnsi="Times New Roman" w:cs="Times New Roman"/>
          <w:b/>
          <w:bCs/>
        </w:rPr>
      </w:pPr>
    </w:p>
    <w:p w:rsidR="008447EA" w:rsidRDefault="00757EFD" w:rsidP="00714C9C">
      <w:pPr>
        <w:rPr>
          <w:rFonts w:ascii="Times New Roman" w:eastAsia="Times New Roman" w:hAnsi="Times New Roman" w:cs="Times New Roman"/>
          <w:b/>
          <w:bCs/>
        </w:rPr>
      </w:pPr>
      <w:r>
        <w:rPr>
          <w:rFonts w:ascii="Times New Roman" w:eastAsia="Times New Roman" w:hAnsi="Times New Roman" w:cs="Times New Roman"/>
          <w:b/>
          <w:bCs/>
        </w:rPr>
        <w:lastRenderedPageBreak/>
        <w:t>Table 4.18</w:t>
      </w:r>
    </w:p>
    <w:tbl>
      <w:tblPr>
        <w:tblW w:w="85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477"/>
        <w:gridCol w:w="1429"/>
        <w:gridCol w:w="333"/>
        <w:gridCol w:w="770"/>
        <w:gridCol w:w="791"/>
        <w:gridCol w:w="1235"/>
        <w:gridCol w:w="770"/>
        <w:gridCol w:w="889"/>
        <w:gridCol w:w="895"/>
      </w:tblGrid>
      <w:tr w:rsidR="008447EA" w:rsidRPr="005C6D99" w:rsidTr="008447EA">
        <w:trPr>
          <w:cantSplit/>
          <w:trHeight w:val="334"/>
        </w:trPr>
        <w:tc>
          <w:tcPr>
            <w:tcW w:w="0" w:type="auto"/>
            <w:gridSpan w:val="9"/>
            <w:tcBorders>
              <w:top w:val="nil"/>
              <w:left w:val="nil"/>
              <w:bottom w:val="nil"/>
              <w:right w:val="nil"/>
            </w:tcBorders>
            <w:shd w:val="clear" w:color="auto" w:fill="FFFFFF"/>
            <w:vAlign w:val="center"/>
          </w:tcPr>
          <w:p w:rsidR="008447EA" w:rsidRPr="005C6D99" w:rsidRDefault="008447EA" w:rsidP="00714C9C">
            <w:pPr>
              <w:autoSpaceDE w:val="0"/>
              <w:autoSpaceDN w:val="0"/>
              <w:adjustRightInd w:val="0"/>
              <w:ind w:right="60"/>
              <w:rPr>
                <w:rFonts w:ascii="Times New Roman" w:hAnsi="Times New Roman" w:cs="Times New Roman"/>
                <w:color w:val="000000"/>
              </w:rPr>
            </w:pPr>
            <w:r w:rsidRPr="005C6D99">
              <w:rPr>
                <w:rFonts w:ascii="Times New Roman" w:hAnsi="Times New Roman" w:cs="Times New Roman"/>
                <w:i/>
                <w:iCs/>
                <w:color w:val="000000"/>
              </w:rPr>
              <w:t>Cross</w:t>
            </w:r>
            <w:r w:rsidR="00757EFD">
              <w:rPr>
                <w:rFonts w:ascii="Times New Roman" w:hAnsi="Times New Roman" w:cs="Times New Roman"/>
                <w:i/>
                <w:iCs/>
                <w:color w:val="000000"/>
              </w:rPr>
              <w:t xml:space="preserve"> T</w:t>
            </w:r>
            <w:r w:rsidRPr="005C6D99">
              <w:rPr>
                <w:rFonts w:ascii="Times New Roman" w:hAnsi="Times New Roman" w:cs="Times New Roman"/>
                <w:i/>
                <w:iCs/>
                <w:color w:val="000000"/>
              </w:rPr>
              <w:t>abulation</w:t>
            </w:r>
            <w:r w:rsidR="00590FA7">
              <w:rPr>
                <w:rFonts w:ascii="Times New Roman" w:hAnsi="Times New Roman" w:cs="Times New Roman"/>
                <w:i/>
                <w:iCs/>
                <w:color w:val="000000"/>
              </w:rPr>
              <w:t xml:space="preserve"> between Study Stream</w:t>
            </w:r>
            <w:r>
              <w:rPr>
                <w:rFonts w:ascii="Times New Roman" w:hAnsi="Times New Roman" w:cs="Times New Roman"/>
                <w:i/>
                <w:iCs/>
                <w:color w:val="000000"/>
              </w:rPr>
              <w:t xml:space="preserve"> and avoidance of the intake of alcohol</w:t>
            </w:r>
          </w:p>
        </w:tc>
      </w:tr>
      <w:tr w:rsidR="00590FA7" w:rsidRPr="005C6D99" w:rsidTr="008447EA">
        <w:trPr>
          <w:cantSplit/>
          <w:trHeight w:val="351"/>
        </w:trPr>
        <w:tc>
          <w:tcPr>
            <w:tcW w:w="0" w:type="auto"/>
            <w:gridSpan w:val="3"/>
            <w:vMerge w:val="restart"/>
            <w:tcBorders>
              <w:left w:val="nil"/>
              <w:bottom w:val="nil"/>
              <w:right w:val="nil"/>
            </w:tcBorders>
            <w:shd w:val="clear" w:color="auto" w:fill="FFFFFF"/>
            <w:vAlign w:val="bottom"/>
          </w:tcPr>
          <w:p w:rsidR="008447EA" w:rsidRPr="005C6D99" w:rsidRDefault="008447EA" w:rsidP="00714C9C">
            <w:pPr>
              <w:autoSpaceDE w:val="0"/>
              <w:autoSpaceDN w:val="0"/>
              <w:adjustRightInd w:val="0"/>
              <w:rPr>
                <w:rFonts w:ascii="Times New Roman" w:hAnsi="Times New Roman" w:cs="Times New Roman"/>
              </w:rPr>
            </w:pPr>
          </w:p>
        </w:tc>
        <w:tc>
          <w:tcPr>
            <w:tcW w:w="0" w:type="auto"/>
            <w:gridSpan w:val="5"/>
            <w:tcBorders>
              <w:left w:val="nil"/>
              <w:right w:val="nil"/>
            </w:tcBorders>
            <w:shd w:val="clear" w:color="auto" w:fill="FFFFFF"/>
            <w:vAlign w:val="bottom"/>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I avoid the intake of alcohol</w:t>
            </w:r>
          </w:p>
        </w:tc>
        <w:tc>
          <w:tcPr>
            <w:tcW w:w="0" w:type="auto"/>
            <w:vMerge w:val="restart"/>
            <w:tcBorders>
              <w:left w:val="nil"/>
              <w:right w:val="nil"/>
            </w:tcBorders>
            <w:shd w:val="clear" w:color="auto" w:fill="FFFFFF"/>
            <w:vAlign w:val="bottom"/>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Total</w:t>
            </w:r>
          </w:p>
        </w:tc>
      </w:tr>
      <w:tr w:rsidR="00590FA7" w:rsidRPr="005C6D99" w:rsidTr="008447EA">
        <w:trPr>
          <w:cantSplit/>
          <w:trHeight w:val="153"/>
        </w:trPr>
        <w:tc>
          <w:tcPr>
            <w:tcW w:w="0" w:type="auto"/>
            <w:gridSpan w:val="3"/>
            <w:vMerge/>
            <w:tcBorders>
              <w:left w:val="nil"/>
              <w:bottom w:val="nil"/>
              <w:right w:val="nil"/>
            </w:tcBorders>
            <w:shd w:val="clear" w:color="auto" w:fill="FFFFFF"/>
            <w:vAlign w:val="bottom"/>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tcBorders>
              <w:left w:val="nil"/>
              <w:right w:val="nil"/>
            </w:tcBorders>
            <w:shd w:val="clear" w:color="auto" w:fill="FFFFFF"/>
            <w:vAlign w:val="bottom"/>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Never</w:t>
            </w:r>
          </w:p>
        </w:tc>
        <w:tc>
          <w:tcPr>
            <w:tcW w:w="0" w:type="auto"/>
            <w:tcBorders>
              <w:left w:val="nil"/>
              <w:right w:val="nil"/>
            </w:tcBorders>
            <w:shd w:val="clear" w:color="auto" w:fill="FFFFFF"/>
            <w:vAlign w:val="bottom"/>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Rarely</w:t>
            </w:r>
          </w:p>
        </w:tc>
        <w:tc>
          <w:tcPr>
            <w:tcW w:w="0" w:type="auto"/>
            <w:tcBorders>
              <w:left w:val="nil"/>
              <w:right w:val="nil"/>
            </w:tcBorders>
            <w:shd w:val="clear" w:color="auto" w:fill="FFFFFF"/>
            <w:vAlign w:val="bottom"/>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Sometimes</w:t>
            </w:r>
          </w:p>
        </w:tc>
        <w:tc>
          <w:tcPr>
            <w:tcW w:w="0" w:type="auto"/>
            <w:tcBorders>
              <w:left w:val="nil"/>
              <w:right w:val="nil"/>
            </w:tcBorders>
            <w:shd w:val="clear" w:color="auto" w:fill="FFFFFF"/>
            <w:vAlign w:val="bottom"/>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Often</w:t>
            </w:r>
          </w:p>
        </w:tc>
        <w:tc>
          <w:tcPr>
            <w:tcW w:w="0" w:type="auto"/>
            <w:tcBorders>
              <w:left w:val="nil"/>
              <w:right w:val="nil"/>
            </w:tcBorders>
            <w:shd w:val="clear" w:color="auto" w:fill="FFFFFF"/>
            <w:vAlign w:val="bottom"/>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Always</w:t>
            </w:r>
          </w:p>
        </w:tc>
        <w:tc>
          <w:tcPr>
            <w:tcW w:w="0" w:type="auto"/>
            <w:vMerge/>
            <w:tcBorders>
              <w:left w:val="nil"/>
              <w:right w:val="nil"/>
            </w:tcBorders>
            <w:shd w:val="clear" w:color="auto" w:fill="FFFFFF"/>
            <w:vAlign w:val="bottom"/>
          </w:tcPr>
          <w:p w:rsidR="008447EA" w:rsidRPr="005C6D99" w:rsidRDefault="008447EA" w:rsidP="00714C9C">
            <w:pPr>
              <w:autoSpaceDE w:val="0"/>
              <w:autoSpaceDN w:val="0"/>
              <w:adjustRightInd w:val="0"/>
              <w:rPr>
                <w:rFonts w:ascii="Times New Roman" w:hAnsi="Times New Roman" w:cs="Times New Roman"/>
                <w:color w:val="000000"/>
              </w:rPr>
            </w:pPr>
          </w:p>
        </w:tc>
      </w:tr>
      <w:tr w:rsidR="00590FA7" w:rsidRPr="005C6D99" w:rsidTr="008447EA">
        <w:trPr>
          <w:cantSplit/>
          <w:trHeight w:val="334"/>
        </w:trPr>
        <w:tc>
          <w:tcPr>
            <w:tcW w:w="0" w:type="auto"/>
            <w:vMerge w:val="restart"/>
            <w:tcBorders>
              <w:left w:val="nil"/>
              <w:right w:val="nil"/>
            </w:tcBorders>
            <w:shd w:val="clear" w:color="auto" w:fill="FFFFFF"/>
          </w:tcPr>
          <w:p w:rsidR="008447EA" w:rsidRPr="005C6D99" w:rsidRDefault="00590FA7" w:rsidP="00714C9C">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Study Stream</w:t>
            </w:r>
          </w:p>
        </w:tc>
        <w:tc>
          <w:tcPr>
            <w:tcW w:w="0" w:type="auto"/>
            <w:vMerge w:val="restart"/>
            <w:tcBorders>
              <w:left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5C6D99">
              <w:rPr>
                <w:rFonts w:ascii="Times New Roman" w:hAnsi="Times New Roman" w:cs="Times New Roman"/>
                <w:color w:val="000000"/>
              </w:rPr>
              <w:t>Science</w:t>
            </w:r>
          </w:p>
        </w:tc>
        <w:tc>
          <w:tcPr>
            <w:tcW w:w="0" w:type="auto"/>
            <w:tcBorders>
              <w:left w:val="nil"/>
              <w:bottom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D02ED6">
              <w:rPr>
                <w:rFonts w:ascii="Times New Roman" w:hAnsi="Times New Roman" w:cs="Times New Roman"/>
                <w:color w:val="000000"/>
              </w:rPr>
              <w:t>n</w:t>
            </w:r>
          </w:p>
        </w:tc>
        <w:tc>
          <w:tcPr>
            <w:tcW w:w="0" w:type="auto"/>
            <w:tcBorders>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7</w:t>
            </w:r>
          </w:p>
        </w:tc>
        <w:tc>
          <w:tcPr>
            <w:tcW w:w="0" w:type="auto"/>
            <w:tcBorders>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3</w:t>
            </w:r>
          </w:p>
        </w:tc>
        <w:tc>
          <w:tcPr>
            <w:tcW w:w="0" w:type="auto"/>
            <w:tcBorders>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6</w:t>
            </w:r>
          </w:p>
        </w:tc>
        <w:tc>
          <w:tcPr>
            <w:tcW w:w="0" w:type="auto"/>
            <w:tcBorders>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11</w:t>
            </w:r>
          </w:p>
        </w:tc>
        <w:tc>
          <w:tcPr>
            <w:tcW w:w="0" w:type="auto"/>
            <w:tcBorders>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23</w:t>
            </w:r>
          </w:p>
        </w:tc>
        <w:tc>
          <w:tcPr>
            <w:tcW w:w="0" w:type="auto"/>
            <w:tcBorders>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50</w:t>
            </w:r>
          </w:p>
        </w:tc>
      </w:tr>
      <w:tr w:rsidR="00590FA7" w:rsidRPr="005C6D99" w:rsidTr="008447EA">
        <w:trPr>
          <w:cantSplit/>
          <w:trHeight w:val="153"/>
        </w:trPr>
        <w:tc>
          <w:tcPr>
            <w:tcW w:w="0" w:type="auto"/>
            <w:vMerge/>
            <w:tcBorders>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vMerge/>
            <w:tcBorders>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5C6D9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14.0%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6.0%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12.0%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22.0%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46.0%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100.0%</w:t>
            </w:r>
          </w:p>
        </w:tc>
      </w:tr>
      <w:tr w:rsidR="00590FA7" w:rsidRPr="005C6D99" w:rsidTr="008447EA">
        <w:trPr>
          <w:cantSplit/>
          <w:trHeight w:val="153"/>
        </w:trPr>
        <w:tc>
          <w:tcPr>
            <w:tcW w:w="0" w:type="auto"/>
            <w:vMerge/>
            <w:tcBorders>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5C6D99">
              <w:rPr>
                <w:rFonts w:ascii="Times New Roman" w:hAnsi="Times New Roman" w:cs="Times New Roman"/>
                <w:color w:val="000000"/>
              </w:rPr>
              <w:t>Management</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D02ED6">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10</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8</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7</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3</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22</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50</w:t>
            </w:r>
          </w:p>
        </w:tc>
      </w:tr>
      <w:tr w:rsidR="00590FA7" w:rsidRPr="005C6D99" w:rsidTr="008447EA">
        <w:trPr>
          <w:cantSplit/>
          <w:trHeight w:val="153"/>
        </w:trPr>
        <w:tc>
          <w:tcPr>
            <w:tcW w:w="0" w:type="auto"/>
            <w:vMerge/>
            <w:tcBorders>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5C6D9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20.0%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16.0%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14.0%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6.0%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44.0%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100.0%</w:t>
            </w:r>
          </w:p>
        </w:tc>
      </w:tr>
      <w:tr w:rsidR="00590FA7" w:rsidRPr="005C6D99" w:rsidTr="008447EA">
        <w:trPr>
          <w:cantSplit/>
          <w:trHeight w:val="153"/>
        </w:trPr>
        <w:tc>
          <w:tcPr>
            <w:tcW w:w="0" w:type="auto"/>
            <w:vMerge/>
            <w:tcBorders>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5C6D99">
              <w:rPr>
                <w:rFonts w:ascii="Times New Roman" w:hAnsi="Times New Roman" w:cs="Times New Roman"/>
                <w:color w:val="000000"/>
              </w:rPr>
              <w:t>Education</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D02ED6">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7</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0</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3</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3</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37</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50</w:t>
            </w:r>
          </w:p>
        </w:tc>
      </w:tr>
      <w:tr w:rsidR="00590FA7" w:rsidRPr="005C6D99" w:rsidTr="008447EA">
        <w:trPr>
          <w:cantSplit/>
          <w:trHeight w:val="153"/>
        </w:trPr>
        <w:tc>
          <w:tcPr>
            <w:tcW w:w="0" w:type="auto"/>
            <w:vMerge/>
            <w:tcBorders>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5C6D9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14.0%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0.0%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6.0%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6.0%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74.0%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100.0%</w:t>
            </w:r>
          </w:p>
        </w:tc>
      </w:tr>
      <w:tr w:rsidR="00590FA7" w:rsidRPr="005C6D99" w:rsidTr="008447EA">
        <w:trPr>
          <w:cantSplit/>
          <w:trHeight w:val="153"/>
        </w:trPr>
        <w:tc>
          <w:tcPr>
            <w:tcW w:w="0" w:type="auto"/>
            <w:vMerge/>
            <w:tcBorders>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5C6D99">
              <w:rPr>
                <w:rFonts w:ascii="Times New Roman" w:hAnsi="Times New Roman" w:cs="Times New Roman"/>
                <w:color w:val="000000"/>
              </w:rPr>
              <w:t>Humanities</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D02ED6">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7</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9</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12</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21</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50</w:t>
            </w:r>
          </w:p>
        </w:tc>
      </w:tr>
      <w:tr w:rsidR="00590FA7" w:rsidRPr="005C6D99" w:rsidTr="008447EA">
        <w:trPr>
          <w:cantSplit/>
          <w:trHeight w:val="153"/>
        </w:trPr>
        <w:tc>
          <w:tcPr>
            <w:tcW w:w="0" w:type="auto"/>
            <w:vMerge/>
            <w:tcBorders>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5C6D9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2.0%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14.0%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18.0%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24.0%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42.0%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100.0%</w:t>
            </w:r>
          </w:p>
        </w:tc>
      </w:tr>
      <w:tr w:rsidR="00590FA7" w:rsidRPr="005C6D99" w:rsidTr="008447EA">
        <w:trPr>
          <w:cantSplit/>
          <w:trHeight w:val="351"/>
        </w:trPr>
        <w:tc>
          <w:tcPr>
            <w:tcW w:w="0" w:type="auto"/>
            <w:gridSpan w:val="2"/>
            <w:vMerge w:val="restart"/>
            <w:tcBorders>
              <w:top w:val="nil"/>
              <w:left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5C6D99">
              <w:rPr>
                <w:rFonts w:ascii="Times New Roman" w:hAnsi="Times New Roman" w:cs="Times New Roman"/>
                <w:color w:val="000000"/>
              </w:rPr>
              <w:t>Total</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D02ED6">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25</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18</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25</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29</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103</w:t>
            </w:r>
          </w:p>
        </w:tc>
        <w:tc>
          <w:tcPr>
            <w:tcW w:w="0" w:type="auto"/>
            <w:tcBorders>
              <w:top w:val="nil"/>
              <w:left w:val="nil"/>
              <w:bottom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200</w:t>
            </w:r>
          </w:p>
        </w:tc>
      </w:tr>
      <w:tr w:rsidR="00590FA7" w:rsidRPr="005C6D99" w:rsidTr="008447EA">
        <w:trPr>
          <w:cantSplit/>
          <w:trHeight w:val="153"/>
        </w:trPr>
        <w:tc>
          <w:tcPr>
            <w:tcW w:w="0" w:type="auto"/>
            <w:gridSpan w:val="2"/>
            <w:vMerge/>
            <w:tcBorders>
              <w:top w:val="nil"/>
              <w:left w:val="nil"/>
              <w:right w:val="nil"/>
            </w:tcBorders>
            <w:shd w:val="clear" w:color="auto" w:fill="FFFFFF"/>
          </w:tcPr>
          <w:p w:rsidR="008447EA" w:rsidRPr="005C6D99"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rPr>
                <w:rFonts w:ascii="Times New Roman" w:hAnsi="Times New Roman" w:cs="Times New Roman"/>
                <w:color w:val="000000"/>
              </w:rPr>
            </w:pPr>
            <w:r w:rsidRPr="005C6D99">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12.5%</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9.0%</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12.5%</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14.5%</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51.5%</w:t>
            </w:r>
          </w:p>
        </w:tc>
        <w:tc>
          <w:tcPr>
            <w:tcW w:w="0" w:type="auto"/>
            <w:tcBorders>
              <w:top w:val="nil"/>
              <w:left w:val="nil"/>
              <w:right w:val="nil"/>
            </w:tcBorders>
            <w:shd w:val="clear" w:color="auto" w:fill="FFFFFF"/>
          </w:tcPr>
          <w:p w:rsidR="008447EA" w:rsidRPr="005C6D99" w:rsidRDefault="008447EA" w:rsidP="00714C9C">
            <w:pPr>
              <w:autoSpaceDE w:val="0"/>
              <w:autoSpaceDN w:val="0"/>
              <w:adjustRightInd w:val="0"/>
              <w:ind w:left="60" w:right="60"/>
              <w:jc w:val="center"/>
              <w:rPr>
                <w:rFonts w:ascii="Times New Roman" w:hAnsi="Times New Roman" w:cs="Times New Roman"/>
                <w:color w:val="000000"/>
              </w:rPr>
            </w:pPr>
            <w:r w:rsidRPr="005C6D99">
              <w:rPr>
                <w:rFonts w:ascii="Times New Roman" w:hAnsi="Times New Roman" w:cs="Times New Roman"/>
                <w:color w:val="000000"/>
              </w:rPr>
              <w:t>100.0%</w:t>
            </w:r>
          </w:p>
        </w:tc>
      </w:tr>
    </w:tbl>
    <w:p w:rsidR="008447EA" w:rsidRDefault="008447EA" w:rsidP="008447EA">
      <w:pPr>
        <w:rPr>
          <w:rFonts w:ascii="Times New Roman" w:eastAsia="Times New Roman" w:hAnsi="Times New Roman" w:cs="Times New Roman"/>
          <w:b/>
          <w:bCs/>
        </w:rPr>
      </w:pPr>
    </w:p>
    <w:p w:rsidR="00757EFD" w:rsidRDefault="00757EFD" w:rsidP="00757EFD">
      <w:pPr>
        <w:spacing w:line="480" w:lineRule="auto"/>
        <w:ind w:firstLine="720"/>
        <w:rPr>
          <w:rFonts w:ascii="Times New Roman" w:eastAsia="Times New Roman" w:hAnsi="Times New Roman" w:cs="Times New Roman"/>
          <w:b/>
          <w:bCs/>
        </w:rPr>
      </w:pPr>
      <w:r w:rsidRPr="081FF80A">
        <w:rPr>
          <w:rFonts w:ascii="Times New Roman" w:hAnsi="Times New Roman" w:cs="Times New Roman"/>
          <w:lang w:val="en-US"/>
        </w:rPr>
        <w:t>From Table 4.1</w:t>
      </w:r>
      <w:r>
        <w:rPr>
          <w:rFonts w:ascii="Times New Roman" w:hAnsi="Times New Roman" w:cs="Times New Roman"/>
          <w:lang w:val="en-US"/>
        </w:rPr>
        <w:t>8</w:t>
      </w:r>
      <w:r w:rsidRPr="081FF80A">
        <w:rPr>
          <w:rFonts w:ascii="Times New Roman" w:hAnsi="Times New Roman" w:cs="Times New Roman"/>
          <w:lang w:val="en-US"/>
        </w:rPr>
        <w:t>, more</w:t>
      </w:r>
      <w:r w:rsidR="00A778DF">
        <w:rPr>
          <w:rFonts w:ascii="Times New Roman" w:hAnsi="Times New Roman" w:cs="Times New Roman"/>
          <w:lang w:val="en-US"/>
        </w:rPr>
        <w:t xml:space="preserve"> students from education study stream</w:t>
      </w:r>
      <w:r w:rsidRPr="081FF80A">
        <w:rPr>
          <w:rFonts w:ascii="Times New Roman" w:hAnsi="Times New Roman" w:cs="Times New Roman"/>
          <w:lang w:val="en-US"/>
        </w:rPr>
        <w:t xml:space="preserve"> than science, management and humanities (74% vs. 46% vs. 44% vs. 42%) reported they always avoid alcohol, and the proportion of</w:t>
      </w:r>
      <w:r w:rsidR="00A778DF">
        <w:rPr>
          <w:rFonts w:ascii="Times New Roman" w:hAnsi="Times New Roman" w:cs="Times New Roman"/>
          <w:lang w:val="en-US"/>
        </w:rPr>
        <w:t xml:space="preserve"> students from education stream</w:t>
      </w:r>
      <w:r w:rsidRPr="081FF80A">
        <w:rPr>
          <w:rFonts w:ascii="Times New Roman" w:hAnsi="Times New Roman" w:cs="Times New Roman"/>
          <w:lang w:val="en-US"/>
        </w:rPr>
        <w:t xml:space="preserve"> who avoid alcohol often to always is higher than science, humanities and management (80% vs. 68% vs. 66% vs. 50%).  The proportion of </w:t>
      </w:r>
      <w:r w:rsidR="00A778DF">
        <w:rPr>
          <w:rFonts w:ascii="Times New Roman" w:hAnsi="Times New Roman" w:cs="Times New Roman"/>
          <w:lang w:val="en-US"/>
        </w:rPr>
        <w:t>students from management stream</w:t>
      </w:r>
      <w:r w:rsidRPr="081FF80A">
        <w:rPr>
          <w:rFonts w:ascii="Times New Roman" w:hAnsi="Times New Roman" w:cs="Times New Roman"/>
          <w:lang w:val="en-US"/>
        </w:rPr>
        <w:t xml:space="preserve"> who never avoid alcohol is higher than students from science, education and humanities (20% vs. 14% vs. 14% vs. 2%), and those who reported ‘never’ to ‘rare’ avoidance of alcohol is higher among th</w:t>
      </w:r>
      <w:r w:rsidR="00A778DF">
        <w:rPr>
          <w:rFonts w:ascii="Times New Roman" w:hAnsi="Times New Roman" w:cs="Times New Roman"/>
          <w:lang w:val="en-US"/>
        </w:rPr>
        <w:t>e students of management stream</w:t>
      </w:r>
      <w:r w:rsidRPr="081FF80A">
        <w:rPr>
          <w:rFonts w:ascii="Times New Roman" w:hAnsi="Times New Roman" w:cs="Times New Roman"/>
          <w:lang w:val="en-US"/>
        </w:rPr>
        <w:t xml:space="preserve"> than science, humanities and education (36% vs. 20% vs. 16% vs. 14%). Further analysis showed a signifi</w:t>
      </w:r>
      <w:r w:rsidR="00A778DF">
        <w:rPr>
          <w:rFonts w:ascii="Times New Roman" w:hAnsi="Times New Roman" w:cs="Times New Roman"/>
          <w:lang w:val="en-US"/>
        </w:rPr>
        <w:t>cant association between study stream</w:t>
      </w:r>
      <w:r w:rsidRPr="081FF80A">
        <w:rPr>
          <w:rFonts w:ascii="Times New Roman" w:hAnsi="Times New Roman" w:cs="Times New Roman"/>
          <w:lang w:val="en-US"/>
        </w:rPr>
        <w:t xml:space="preserve"> of students and avoidance of alcohol (p=0.00).</w:t>
      </w:r>
    </w:p>
    <w:p w:rsidR="00757EFD" w:rsidRDefault="00757EFD" w:rsidP="008447EA">
      <w:pPr>
        <w:rPr>
          <w:rFonts w:ascii="Times New Roman" w:eastAsia="Times New Roman" w:hAnsi="Times New Roman" w:cs="Times New Roman"/>
          <w:b/>
          <w:bCs/>
        </w:rPr>
      </w:pPr>
    </w:p>
    <w:p w:rsidR="00757EFD" w:rsidRDefault="00757EFD" w:rsidP="008447EA">
      <w:pPr>
        <w:rPr>
          <w:rFonts w:ascii="Times New Roman" w:eastAsia="Times New Roman" w:hAnsi="Times New Roman" w:cs="Times New Roman"/>
          <w:b/>
          <w:bCs/>
        </w:rPr>
      </w:pPr>
    </w:p>
    <w:p w:rsidR="00757EFD" w:rsidRDefault="00757EFD" w:rsidP="008447EA">
      <w:pPr>
        <w:rPr>
          <w:rFonts w:ascii="Times New Roman" w:eastAsia="Times New Roman" w:hAnsi="Times New Roman" w:cs="Times New Roman"/>
          <w:b/>
          <w:bCs/>
        </w:rPr>
      </w:pPr>
    </w:p>
    <w:p w:rsidR="00757EFD" w:rsidRDefault="00757EFD" w:rsidP="008447EA">
      <w:pPr>
        <w:rPr>
          <w:rFonts w:ascii="Times New Roman" w:eastAsia="Times New Roman" w:hAnsi="Times New Roman" w:cs="Times New Roman"/>
          <w:b/>
          <w:bCs/>
        </w:rPr>
      </w:pPr>
    </w:p>
    <w:p w:rsidR="008447EA" w:rsidRDefault="00757EFD" w:rsidP="00714C9C">
      <w:pPr>
        <w:rPr>
          <w:rFonts w:ascii="Times New Roman" w:eastAsia="Times New Roman" w:hAnsi="Times New Roman" w:cs="Times New Roman"/>
          <w:b/>
          <w:bCs/>
        </w:rPr>
      </w:pPr>
      <w:r>
        <w:rPr>
          <w:rFonts w:ascii="Times New Roman" w:eastAsia="Times New Roman" w:hAnsi="Times New Roman" w:cs="Times New Roman"/>
          <w:b/>
          <w:bCs/>
        </w:rPr>
        <w:lastRenderedPageBreak/>
        <w:t>Table 4.19</w:t>
      </w:r>
    </w:p>
    <w:tbl>
      <w:tblPr>
        <w:tblW w:w="9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559"/>
        <w:gridCol w:w="1507"/>
        <w:gridCol w:w="351"/>
        <w:gridCol w:w="776"/>
        <w:gridCol w:w="834"/>
        <w:gridCol w:w="1303"/>
        <w:gridCol w:w="812"/>
        <w:gridCol w:w="937"/>
        <w:gridCol w:w="944"/>
      </w:tblGrid>
      <w:tr w:rsidR="008447EA" w:rsidRPr="00D02ED6" w:rsidTr="008447EA">
        <w:trPr>
          <w:cantSplit/>
          <w:trHeight w:val="336"/>
        </w:trPr>
        <w:tc>
          <w:tcPr>
            <w:tcW w:w="0" w:type="auto"/>
            <w:gridSpan w:val="9"/>
            <w:tcBorders>
              <w:top w:val="nil"/>
              <w:left w:val="nil"/>
              <w:bottom w:val="nil"/>
              <w:right w:val="nil"/>
            </w:tcBorders>
            <w:shd w:val="clear" w:color="auto" w:fill="FFFFFF"/>
            <w:vAlign w:val="center"/>
          </w:tcPr>
          <w:p w:rsidR="008447EA" w:rsidRPr="00D02ED6" w:rsidRDefault="00757EFD" w:rsidP="00714C9C">
            <w:pPr>
              <w:autoSpaceDE w:val="0"/>
              <w:autoSpaceDN w:val="0"/>
              <w:adjustRightInd w:val="0"/>
              <w:ind w:right="60"/>
              <w:rPr>
                <w:rFonts w:ascii="Times New Roman" w:hAnsi="Times New Roman" w:cs="Times New Roman"/>
                <w:color w:val="000000"/>
              </w:rPr>
            </w:pPr>
            <w:r>
              <w:rPr>
                <w:rFonts w:ascii="Times New Roman" w:hAnsi="Times New Roman" w:cs="Times New Roman"/>
                <w:i/>
                <w:iCs/>
                <w:color w:val="000000"/>
              </w:rPr>
              <w:t>Cross T</w:t>
            </w:r>
            <w:r w:rsidR="008447EA" w:rsidRPr="00D02ED6">
              <w:rPr>
                <w:rFonts w:ascii="Times New Roman" w:hAnsi="Times New Roman" w:cs="Times New Roman"/>
                <w:i/>
                <w:iCs/>
                <w:color w:val="000000"/>
              </w:rPr>
              <w:t>abulation</w:t>
            </w:r>
            <w:r w:rsidR="008447EA">
              <w:rPr>
                <w:rFonts w:ascii="Times New Roman" w:hAnsi="Times New Roman" w:cs="Times New Roman"/>
                <w:i/>
                <w:iCs/>
                <w:color w:val="000000"/>
              </w:rPr>
              <w:t xml:space="preserve"> </w:t>
            </w:r>
            <w:r w:rsidR="00A778DF">
              <w:rPr>
                <w:rFonts w:ascii="Times New Roman" w:hAnsi="Times New Roman" w:cs="Times New Roman"/>
                <w:i/>
                <w:iCs/>
                <w:color w:val="000000"/>
              </w:rPr>
              <w:t>between Study Stream</w:t>
            </w:r>
            <w:r>
              <w:rPr>
                <w:rFonts w:ascii="Times New Roman" w:hAnsi="Times New Roman" w:cs="Times New Roman"/>
                <w:i/>
                <w:iCs/>
                <w:color w:val="000000"/>
              </w:rPr>
              <w:t xml:space="preserve"> and Exercise ha</w:t>
            </w:r>
            <w:r w:rsidR="008447EA">
              <w:rPr>
                <w:rFonts w:ascii="Times New Roman" w:hAnsi="Times New Roman" w:cs="Times New Roman"/>
                <w:i/>
                <w:iCs/>
                <w:color w:val="000000"/>
              </w:rPr>
              <w:t>bits</w:t>
            </w:r>
          </w:p>
        </w:tc>
      </w:tr>
      <w:tr w:rsidR="008447EA" w:rsidRPr="00D02ED6" w:rsidTr="008447EA">
        <w:trPr>
          <w:cantSplit/>
          <w:trHeight w:val="353"/>
        </w:trPr>
        <w:tc>
          <w:tcPr>
            <w:tcW w:w="0" w:type="auto"/>
            <w:gridSpan w:val="3"/>
            <w:vMerge w:val="restart"/>
            <w:tcBorders>
              <w:left w:val="nil"/>
              <w:bottom w:val="nil"/>
              <w:right w:val="nil"/>
            </w:tcBorders>
            <w:shd w:val="clear" w:color="auto" w:fill="FFFFFF"/>
            <w:vAlign w:val="bottom"/>
          </w:tcPr>
          <w:p w:rsidR="008447EA" w:rsidRPr="00D02ED6" w:rsidRDefault="008447EA" w:rsidP="00714C9C">
            <w:pPr>
              <w:autoSpaceDE w:val="0"/>
              <w:autoSpaceDN w:val="0"/>
              <w:adjustRightInd w:val="0"/>
              <w:rPr>
                <w:rFonts w:ascii="Times New Roman" w:hAnsi="Times New Roman" w:cs="Times New Roman"/>
              </w:rPr>
            </w:pPr>
          </w:p>
        </w:tc>
        <w:tc>
          <w:tcPr>
            <w:tcW w:w="0" w:type="auto"/>
            <w:gridSpan w:val="5"/>
            <w:tcBorders>
              <w:left w:val="nil"/>
              <w:right w:val="nil"/>
            </w:tcBorders>
            <w:shd w:val="clear" w:color="auto" w:fill="FFFFFF"/>
            <w:vAlign w:val="bottom"/>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I exercise daily</w:t>
            </w:r>
          </w:p>
        </w:tc>
        <w:tc>
          <w:tcPr>
            <w:tcW w:w="0" w:type="auto"/>
            <w:vMerge w:val="restart"/>
            <w:tcBorders>
              <w:left w:val="nil"/>
              <w:right w:val="nil"/>
            </w:tcBorders>
            <w:shd w:val="clear" w:color="auto" w:fill="FFFFFF"/>
            <w:vAlign w:val="bottom"/>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Total</w:t>
            </w:r>
          </w:p>
        </w:tc>
      </w:tr>
      <w:tr w:rsidR="00A778DF" w:rsidRPr="00D02ED6" w:rsidTr="008447EA">
        <w:trPr>
          <w:cantSplit/>
          <w:trHeight w:val="153"/>
        </w:trPr>
        <w:tc>
          <w:tcPr>
            <w:tcW w:w="0" w:type="auto"/>
            <w:gridSpan w:val="3"/>
            <w:vMerge/>
            <w:tcBorders>
              <w:left w:val="nil"/>
              <w:bottom w:val="nil"/>
              <w:right w:val="nil"/>
            </w:tcBorders>
            <w:shd w:val="clear" w:color="auto" w:fill="FFFFFF"/>
            <w:vAlign w:val="bottom"/>
          </w:tcPr>
          <w:p w:rsidR="008447EA" w:rsidRPr="00D02ED6" w:rsidRDefault="008447EA" w:rsidP="00714C9C">
            <w:pPr>
              <w:autoSpaceDE w:val="0"/>
              <w:autoSpaceDN w:val="0"/>
              <w:adjustRightInd w:val="0"/>
              <w:rPr>
                <w:rFonts w:ascii="Times New Roman" w:hAnsi="Times New Roman" w:cs="Times New Roman"/>
                <w:color w:val="000000"/>
              </w:rPr>
            </w:pPr>
          </w:p>
        </w:tc>
        <w:tc>
          <w:tcPr>
            <w:tcW w:w="0" w:type="auto"/>
            <w:tcBorders>
              <w:left w:val="nil"/>
              <w:right w:val="nil"/>
            </w:tcBorders>
            <w:shd w:val="clear" w:color="auto" w:fill="FFFFFF"/>
            <w:vAlign w:val="bottom"/>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Never</w:t>
            </w:r>
          </w:p>
        </w:tc>
        <w:tc>
          <w:tcPr>
            <w:tcW w:w="0" w:type="auto"/>
            <w:tcBorders>
              <w:left w:val="nil"/>
              <w:right w:val="nil"/>
            </w:tcBorders>
            <w:shd w:val="clear" w:color="auto" w:fill="FFFFFF"/>
            <w:vAlign w:val="bottom"/>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Rarely</w:t>
            </w:r>
          </w:p>
        </w:tc>
        <w:tc>
          <w:tcPr>
            <w:tcW w:w="0" w:type="auto"/>
            <w:tcBorders>
              <w:left w:val="nil"/>
              <w:right w:val="nil"/>
            </w:tcBorders>
            <w:shd w:val="clear" w:color="auto" w:fill="FFFFFF"/>
            <w:vAlign w:val="bottom"/>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Sometimes</w:t>
            </w:r>
          </w:p>
        </w:tc>
        <w:tc>
          <w:tcPr>
            <w:tcW w:w="0" w:type="auto"/>
            <w:tcBorders>
              <w:left w:val="nil"/>
              <w:right w:val="nil"/>
            </w:tcBorders>
            <w:shd w:val="clear" w:color="auto" w:fill="FFFFFF"/>
            <w:vAlign w:val="bottom"/>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Often</w:t>
            </w:r>
          </w:p>
        </w:tc>
        <w:tc>
          <w:tcPr>
            <w:tcW w:w="0" w:type="auto"/>
            <w:tcBorders>
              <w:left w:val="nil"/>
              <w:right w:val="nil"/>
            </w:tcBorders>
            <w:shd w:val="clear" w:color="auto" w:fill="FFFFFF"/>
            <w:vAlign w:val="bottom"/>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Always</w:t>
            </w:r>
          </w:p>
        </w:tc>
        <w:tc>
          <w:tcPr>
            <w:tcW w:w="0" w:type="auto"/>
            <w:vMerge/>
            <w:tcBorders>
              <w:left w:val="nil"/>
              <w:right w:val="nil"/>
            </w:tcBorders>
            <w:shd w:val="clear" w:color="auto" w:fill="FFFFFF"/>
            <w:vAlign w:val="bottom"/>
          </w:tcPr>
          <w:p w:rsidR="008447EA" w:rsidRPr="00D02ED6" w:rsidRDefault="008447EA" w:rsidP="00714C9C">
            <w:pPr>
              <w:autoSpaceDE w:val="0"/>
              <w:autoSpaceDN w:val="0"/>
              <w:adjustRightInd w:val="0"/>
              <w:rPr>
                <w:rFonts w:ascii="Times New Roman" w:hAnsi="Times New Roman" w:cs="Times New Roman"/>
                <w:color w:val="000000"/>
              </w:rPr>
            </w:pPr>
          </w:p>
        </w:tc>
      </w:tr>
      <w:tr w:rsidR="00A778DF" w:rsidRPr="00D02ED6" w:rsidTr="008447EA">
        <w:trPr>
          <w:cantSplit/>
          <w:trHeight w:val="336"/>
        </w:trPr>
        <w:tc>
          <w:tcPr>
            <w:tcW w:w="0" w:type="auto"/>
            <w:vMerge w:val="restart"/>
            <w:tcBorders>
              <w:left w:val="nil"/>
              <w:right w:val="nil"/>
            </w:tcBorders>
            <w:shd w:val="clear" w:color="auto" w:fill="FFFFFF"/>
          </w:tcPr>
          <w:p w:rsidR="008447EA" w:rsidRPr="00D02ED6" w:rsidRDefault="00A778DF" w:rsidP="00714C9C">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Study Stream</w:t>
            </w:r>
          </w:p>
        </w:tc>
        <w:tc>
          <w:tcPr>
            <w:tcW w:w="0" w:type="auto"/>
            <w:vMerge w:val="restart"/>
            <w:tcBorders>
              <w:left w:val="nil"/>
              <w:right w:val="nil"/>
            </w:tcBorders>
            <w:shd w:val="clear" w:color="auto" w:fill="FFFFFF"/>
          </w:tcPr>
          <w:p w:rsidR="008447EA" w:rsidRPr="00D02ED6" w:rsidRDefault="008447EA" w:rsidP="00714C9C">
            <w:pPr>
              <w:autoSpaceDE w:val="0"/>
              <w:autoSpaceDN w:val="0"/>
              <w:adjustRightInd w:val="0"/>
              <w:ind w:left="60" w:right="60"/>
              <w:rPr>
                <w:rFonts w:ascii="Times New Roman" w:hAnsi="Times New Roman" w:cs="Times New Roman"/>
                <w:color w:val="000000"/>
              </w:rPr>
            </w:pPr>
            <w:r w:rsidRPr="00D02ED6">
              <w:rPr>
                <w:rFonts w:ascii="Times New Roman" w:hAnsi="Times New Roman" w:cs="Times New Roman"/>
                <w:color w:val="000000"/>
              </w:rPr>
              <w:t>Science</w:t>
            </w:r>
          </w:p>
        </w:tc>
        <w:tc>
          <w:tcPr>
            <w:tcW w:w="0" w:type="auto"/>
            <w:tcBorders>
              <w:left w:val="nil"/>
              <w:bottom w:val="nil"/>
              <w:right w:val="nil"/>
            </w:tcBorders>
            <w:shd w:val="clear" w:color="auto" w:fill="FFFFFF"/>
          </w:tcPr>
          <w:p w:rsidR="008447EA" w:rsidRPr="00D02ED6" w:rsidRDefault="000D673C" w:rsidP="00714C9C">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4</w:t>
            </w:r>
          </w:p>
        </w:tc>
        <w:tc>
          <w:tcPr>
            <w:tcW w:w="0" w:type="auto"/>
            <w:tcBorders>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14</w:t>
            </w:r>
          </w:p>
        </w:tc>
        <w:tc>
          <w:tcPr>
            <w:tcW w:w="0" w:type="auto"/>
            <w:tcBorders>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17</w:t>
            </w:r>
          </w:p>
        </w:tc>
        <w:tc>
          <w:tcPr>
            <w:tcW w:w="0" w:type="auto"/>
            <w:tcBorders>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7</w:t>
            </w:r>
          </w:p>
        </w:tc>
        <w:tc>
          <w:tcPr>
            <w:tcW w:w="0" w:type="auto"/>
            <w:tcBorders>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8</w:t>
            </w:r>
          </w:p>
        </w:tc>
        <w:tc>
          <w:tcPr>
            <w:tcW w:w="0" w:type="auto"/>
            <w:tcBorders>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50</w:t>
            </w:r>
          </w:p>
        </w:tc>
      </w:tr>
      <w:tr w:rsidR="00A778DF" w:rsidRPr="00D02ED6" w:rsidTr="008447EA">
        <w:trPr>
          <w:cantSplit/>
          <w:trHeight w:val="153"/>
        </w:trPr>
        <w:tc>
          <w:tcPr>
            <w:tcW w:w="0" w:type="auto"/>
            <w:vMerge/>
            <w:tcBorders>
              <w:left w:val="nil"/>
              <w:right w:val="nil"/>
            </w:tcBorders>
            <w:shd w:val="clear" w:color="auto" w:fill="FFFFFF"/>
          </w:tcPr>
          <w:p w:rsidR="008447EA" w:rsidRPr="00D02ED6" w:rsidRDefault="008447EA" w:rsidP="00714C9C">
            <w:pPr>
              <w:autoSpaceDE w:val="0"/>
              <w:autoSpaceDN w:val="0"/>
              <w:adjustRightInd w:val="0"/>
              <w:rPr>
                <w:rFonts w:ascii="Times New Roman" w:hAnsi="Times New Roman" w:cs="Times New Roman"/>
                <w:color w:val="000000"/>
              </w:rPr>
            </w:pPr>
          </w:p>
        </w:tc>
        <w:tc>
          <w:tcPr>
            <w:tcW w:w="0" w:type="auto"/>
            <w:vMerge/>
            <w:tcBorders>
              <w:left w:val="nil"/>
              <w:right w:val="nil"/>
            </w:tcBorders>
            <w:shd w:val="clear" w:color="auto" w:fill="FFFFFF"/>
          </w:tcPr>
          <w:p w:rsidR="008447EA" w:rsidRPr="00D02ED6"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rPr>
                <w:rFonts w:ascii="Times New Roman" w:hAnsi="Times New Roman" w:cs="Times New Roman"/>
                <w:color w:val="000000"/>
              </w:rPr>
            </w:pPr>
            <w:r w:rsidRPr="00D02ED6">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8.0%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28.0%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34.0%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14.0%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16.0%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100.0%</w:t>
            </w:r>
          </w:p>
        </w:tc>
      </w:tr>
      <w:tr w:rsidR="00A778DF" w:rsidRPr="00D02ED6" w:rsidTr="008447EA">
        <w:trPr>
          <w:cantSplit/>
          <w:trHeight w:val="153"/>
        </w:trPr>
        <w:tc>
          <w:tcPr>
            <w:tcW w:w="0" w:type="auto"/>
            <w:vMerge/>
            <w:tcBorders>
              <w:left w:val="nil"/>
              <w:right w:val="nil"/>
            </w:tcBorders>
            <w:shd w:val="clear" w:color="auto" w:fill="FFFFFF"/>
          </w:tcPr>
          <w:p w:rsidR="008447EA" w:rsidRPr="00D02ED6" w:rsidRDefault="008447EA" w:rsidP="00714C9C">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D02ED6" w:rsidRDefault="008447EA" w:rsidP="00714C9C">
            <w:pPr>
              <w:autoSpaceDE w:val="0"/>
              <w:autoSpaceDN w:val="0"/>
              <w:adjustRightInd w:val="0"/>
              <w:ind w:left="60" w:right="60"/>
              <w:rPr>
                <w:rFonts w:ascii="Times New Roman" w:hAnsi="Times New Roman" w:cs="Times New Roman"/>
                <w:color w:val="000000"/>
              </w:rPr>
            </w:pPr>
            <w:r w:rsidRPr="00D02ED6">
              <w:rPr>
                <w:rFonts w:ascii="Times New Roman" w:hAnsi="Times New Roman" w:cs="Times New Roman"/>
                <w:color w:val="000000"/>
              </w:rPr>
              <w:t>Management</w:t>
            </w:r>
          </w:p>
        </w:tc>
        <w:tc>
          <w:tcPr>
            <w:tcW w:w="0" w:type="auto"/>
            <w:tcBorders>
              <w:top w:val="nil"/>
              <w:left w:val="nil"/>
              <w:bottom w:val="nil"/>
              <w:right w:val="nil"/>
            </w:tcBorders>
            <w:shd w:val="clear" w:color="auto" w:fill="FFFFFF"/>
          </w:tcPr>
          <w:p w:rsidR="008447EA" w:rsidRPr="00D02ED6" w:rsidRDefault="000D673C" w:rsidP="00714C9C">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4</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10</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20</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8</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8</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50</w:t>
            </w:r>
          </w:p>
        </w:tc>
      </w:tr>
      <w:tr w:rsidR="00A778DF" w:rsidRPr="00D02ED6" w:rsidTr="008447EA">
        <w:trPr>
          <w:cantSplit/>
          <w:trHeight w:val="153"/>
        </w:trPr>
        <w:tc>
          <w:tcPr>
            <w:tcW w:w="0" w:type="auto"/>
            <w:vMerge/>
            <w:tcBorders>
              <w:left w:val="nil"/>
              <w:right w:val="nil"/>
            </w:tcBorders>
            <w:shd w:val="clear" w:color="auto" w:fill="FFFFFF"/>
          </w:tcPr>
          <w:p w:rsidR="008447EA" w:rsidRPr="00D02ED6" w:rsidRDefault="008447EA" w:rsidP="00714C9C">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D02ED6"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rPr>
                <w:rFonts w:ascii="Times New Roman" w:hAnsi="Times New Roman" w:cs="Times New Roman"/>
                <w:color w:val="000000"/>
              </w:rPr>
            </w:pPr>
            <w:r w:rsidRPr="00D02ED6">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8.0%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20.0%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40.0%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16.0%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16.0%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100.0%</w:t>
            </w:r>
          </w:p>
        </w:tc>
      </w:tr>
      <w:tr w:rsidR="00A778DF" w:rsidRPr="00D02ED6" w:rsidTr="008447EA">
        <w:trPr>
          <w:cantSplit/>
          <w:trHeight w:val="153"/>
        </w:trPr>
        <w:tc>
          <w:tcPr>
            <w:tcW w:w="0" w:type="auto"/>
            <w:vMerge/>
            <w:tcBorders>
              <w:left w:val="nil"/>
              <w:right w:val="nil"/>
            </w:tcBorders>
            <w:shd w:val="clear" w:color="auto" w:fill="FFFFFF"/>
          </w:tcPr>
          <w:p w:rsidR="008447EA" w:rsidRPr="00D02ED6" w:rsidRDefault="008447EA" w:rsidP="00714C9C">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D02ED6" w:rsidRDefault="008447EA" w:rsidP="00714C9C">
            <w:pPr>
              <w:autoSpaceDE w:val="0"/>
              <w:autoSpaceDN w:val="0"/>
              <w:adjustRightInd w:val="0"/>
              <w:ind w:left="60" w:right="60"/>
              <w:rPr>
                <w:rFonts w:ascii="Times New Roman" w:hAnsi="Times New Roman" w:cs="Times New Roman"/>
                <w:color w:val="000000"/>
              </w:rPr>
            </w:pPr>
            <w:r w:rsidRPr="00D02ED6">
              <w:rPr>
                <w:rFonts w:ascii="Times New Roman" w:hAnsi="Times New Roman" w:cs="Times New Roman"/>
                <w:color w:val="000000"/>
              </w:rPr>
              <w:t>Education</w:t>
            </w:r>
          </w:p>
        </w:tc>
        <w:tc>
          <w:tcPr>
            <w:tcW w:w="0" w:type="auto"/>
            <w:tcBorders>
              <w:top w:val="nil"/>
              <w:left w:val="nil"/>
              <w:bottom w:val="nil"/>
              <w:right w:val="nil"/>
            </w:tcBorders>
            <w:shd w:val="clear" w:color="auto" w:fill="FFFFFF"/>
          </w:tcPr>
          <w:p w:rsidR="008447EA" w:rsidRPr="00D02ED6" w:rsidRDefault="000D673C" w:rsidP="00714C9C">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8</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19</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11</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11</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50</w:t>
            </w:r>
          </w:p>
        </w:tc>
      </w:tr>
      <w:tr w:rsidR="00A778DF" w:rsidRPr="00D02ED6" w:rsidTr="008447EA">
        <w:trPr>
          <w:cantSplit/>
          <w:trHeight w:val="153"/>
        </w:trPr>
        <w:tc>
          <w:tcPr>
            <w:tcW w:w="0" w:type="auto"/>
            <w:vMerge/>
            <w:tcBorders>
              <w:left w:val="nil"/>
              <w:right w:val="nil"/>
            </w:tcBorders>
            <w:shd w:val="clear" w:color="auto" w:fill="FFFFFF"/>
          </w:tcPr>
          <w:p w:rsidR="008447EA" w:rsidRPr="00D02ED6" w:rsidRDefault="008447EA" w:rsidP="00714C9C">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D02ED6"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rPr>
                <w:rFonts w:ascii="Times New Roman" w:hAnsi="Times New Roman" w:cs="Times New Roman"/>
                <w:color w:val="000000"/>
              </w:rPr>
            </w:pPr>
            <w:r w:rsidRPr="00D02ED6">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2.0%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16.0%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38.0%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22.0%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22.0%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100.0%</w:t>
            </w:r>
          </w:p>
        </w:tc>
      </w:tr>
      <w:tr w:rsidR="00A778DF" w:rsidRPr="00D02ED6" w:rsidTr="008447EA">
        <w:trPr>
          <w:cantSplit/>
          <w:trHeight w:val="153"/>
        </w:trPr>
        <w:tc>
          <w:tcPr>
            <w:tcW w:w="0" w:type="auto"/>
            <w:vMerge/>
            <w:tcBorders>
              <w:left w:val="nil"/>
              <w:right w:val="nil"/>
            </w:tcBorders>
            <w:shd w:val="clear" w:color="auto" w:fill="FFFFFF"/>
          </w:tcPr>
          <w:p w:rsidR="008447EA" w:rsidRPr="00D02ED6" w:rsidRDefault="008447EA" w:rsidP="00714C9C">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D02ED6" w:rsidRDefault="008447EA" w:rsidP="00714C9C">
            <w:pPr>
              <w:autoSpaceDE w:val="0"/>
              <w:autoSpaceDN w:val="0"/>
              <w:adjustRightInd w:val="0"/>
              <w:ind w:left="60" w:right="60"/>
              <w:rPr>
                <w:rFonts w:ascii="Times New Roman" w:hAnsi="Times New Roman" w:cs="Times New Roman"/>
                <w:color w:val="000000"/>
              </w:rPr>
            </w:pPr>
            <w:r w:rsidRPr="00D02ED6">
              <w:rPr>
                <w:rFonts w:ascii="Times New Roman" w:hAnsi="Times New Roman" w:cs="Times New Roman"/>
                <w:color w:val="000000"/>
              </w:rPr>
              <w:t>Humanities</w:t>
            </w:r>
          </w:p>
        </w:tc>
        <w:tc>
          <w:tcPr>
            <w:tcW w:w="0" w:type="auto"/>
            <w:tcBorders>
              <w:top w:val="nil"/>
              <w:left w:val="nil"/>
              <w:bottom w:val="nil"/>
              <w:right w:val="nil"/>
            </w:tcBorders>
            <w:shd w:val="clear" w:color="auto" w:fill="FFFFFF"/>
          </w:tcPr>
          <w:p w:rsidR="008447EA" w:rsidRPr="00D02ED6" w:rsidRDefault="000D673C" w:rsidP="00714C9C">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2</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6</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25</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12</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5</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50</w:t>
            </w:r>
          </w:p>
        </w:tc>
      </w:tr>
      <w:tr w:rsidR="00A778DF" w:rsidRPr="00D02ED6" w:rsidTr="008447EA">
        <w:trPr>
          <w:cantSplit/>
          <w:trHeight w:val="153"/>
        </w:trPr>
        <w:tc>
          <w:tcPr>
            <w:tcW w:w="0" w:type="auto"/>
            <w:vMerge/>
            <w:tcBorders>
              <w:left w:val="nil"/>
              <w:right w:val="nil"/>
            </w:tcBorders>
            <w:shd w:val="clear" w:color="auto" w:fill="FFFFFF"/>
          </w:tcPr>
          <w:p w:rsidR="008447EA" w:rsidRPr="00D02ED6" w:rsidRDefault="008447EA" w:rsidP="00714C9C">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D02ED6"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rPr>
                <w:rFonts w:ascii="Times New Roman" w:hAnsi="Times New Roman" w:cs="Times New Roman"/>
                <w:color w:val="000000"/>
              </w:rPr>
            </w:pPr>
            <w:r w:rsidRPr="00D02ED6">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4.0%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12.0%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50.0%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24.0%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10.0%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100.0%</w:t>
            </w:r>
          </w:p>
        </w:tc>
      </w:tr>
      <w:tr w:rsidR="00A778DF" w:rsidRPr="00D02ED6" w:rsidTr="008447EA">
        <w:trPr>
          <w:cantSplit/>
          <w:trHeight w:val="353"/>
        </w:trPr>
        <w:tc>
          <w:tcPr>
            <w:tcW w:w="0" w:type="auto"/>
            <w:gridSpan w:val="2"/>
            <w:vMerge w:val="restart"/>
            <w:tcBorders>
              <w:top w:val="nil"/>
              <w:left w:val="nil"/>
              <w:right w:val="nil"/>
            </w:tcBorders>
            <w:shd w:val="clear" w:color="auto" w:fill="FFFFFF"/>
          </w:tcPr>
          <w:p w:rsidR="008447EA" w:rsidRPr="00D02ED6" w:rsidRDefault="008447EA" w:rsidP="00714C9C">
            <w:pPr>
              <w:autoSpaceDE w:val="0"/>
              <w:autoSpaceDN w:val="0"/>
              <w:adjustRightInd w:val="0"/>
              <w:ind w:left="60" w:right="60"/>
              <w:rPr>
                <w:rFonts w:ascii="Times New Roman" w:hAnsi="Times New Roman" w:cs="Times New Roman"/>
                <w:color w:val="000000"/>
              </w:rPr>
            </w:pPr>
            <w:r w:rsidRPr="00D02ED6">
              <w:rPr>
                <w:rFonts w:ascii="Times New Roman" w:hAnsi="Times New Roman" w:cs="Times New Roman"/>
                <w:color w:val="000000"/>
              </w:rPr>
              <w:t>Total</w:t>
            </w:r>
          </w:p>
        </w:tc>
        <w:tc>
          <w:tcPr>
            <w:tcW w:w="0" w:type="auto"/>
            <w:tcBorders>
              <w:top w:val="nil"/>
              <w:left w:val="nil"/>
              <w:bottom w:val="nil"/>
              <w:right w:val="nil"/>
            </w:tcBorders>
            <w:shd w:val="clear" w:color="auto" w:fill="FFFFFF"/>
          </w:tcPr>
          <w:p w:rsidR="008447EA" w:rsidRPr="00D02ED6" w:rsidRDefault="000D673C" w:rsidP="00714C9C">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11</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38</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81</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38</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32</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200</w:t>
            </w:r>
          </w:p>
        </w:tc>
      </w:tr>
      <w:tr w:rsidR="00A778DF" w:rsidRPr="00D02ED6" w:rsidTr="008447EA">
        <w:trPr>
          <w:cantSplit/>
          <w:trHeight w:val="153"/>
        </w:trPr>
        <w:tc>
          <w:tcPr>
            <w:tcW w:w="0" w:type="auto"/>
            <w:gridSpan w:val="2"/>
            <w:vMerge/>
            <w:tcBorders>
              <w:top w:val="nil"/>
              <w:left w:val="nil"/>
              <w:right w:val="nil"/>
            </w:tcBorders>
            <w:shd w:val="clear" w:color="auto" w:fill="FFFFFF"/>
          </w:tcPr>
          <w:p w:rsidR="008447EA" w:rsidRPr="00D02ED6"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rPr>
                <w:rFonts w:ascii="Times New Roman" w:hAnsi="Times New Roman" w:cs="Times New Roman"/>
                <w:color w:val="000000"/>
              </w:rPr>
            </w:pPr>
            <w:r w:rsidRPr="00D02ED6">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5.5%</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19.0%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40.5%</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19.0%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16.0%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100.0%</w:t>
            </w:r>
          </w:p>
        </w:tc>
      </w:tr>
    </w:tbl>
    <w:p w:rsidR="008447EA" w:rsidRDefault="008447EA" w:rsidP="008447EA">
      <w:pPr>
        <w:rPr>
          <w:rFonts w:ascii="Times New Roman" w:eastAsia="Times New Roman" w:hAnsi="Times New Roman" w:cs="Times New Roman"/>
          <w:b/>
          <w:bCs/>
        </w:rPr>
      </w:pPr>
    </w:p>
    <w:p w:rsidR="002D5E83" w:rsidRPr="00846842" w:rsidRDefault="002D5E83" w:rsidP="002D5E83">
      <w:pPr>
        <w:spacing w:line="480" w:lineRule="auto"/>
        <w:ind w:firstLine="720"/>
        <w:rPr>
          <w:rFonts w:ascii="Times New Roman" w:hAnsi="Times New Roman" w:cs="Times New Roman"/>
          <w:lang w:val="en-US"/>
        </w:rPr>
      </w:pPr>
      <w:r w:rsidRPr="081FF80A">
        <w:rPr>
          <w:rFonts w:ascii="Times New Roman" w:hAnsi="Times New Roman" w:cs="Times New Roman"/>
          <w:lang w:val="en-US"/>
        </w:rPr>
        <w:t>From Table 4.</w:t>
      </w:r>
      <w:r>
        <w:rPr>
          <w:rFonts w:ascii="Times New Roman" w:hAnsi="Times New Roman" w:cs="Times New Roman"/>
          <w:lang w:val="en-US"/>
        </w:rPr>
        <w:t>19</w:t>
      </w:r>
      <w:r w:rsidRPr="081FF80A">
        <w:rPr>
          <w:rFonts w:ascii="Times New Roman" w:hAnsi="Times New Roman" w:cs="Times New Roman"/>
          <w:lang w:val="en-US"/>
        </w:rPr>
        <w:t>, more</w:t>
      </w:r>
      <w:r w:rsidR="00A778DF">
        <w:rPr>
          <w:rFonts w:ascii="Times New Roman" w:hAnsi="Times New Roman" w:cs="Times New Roman"/>
          <w:lang w:val="en-US"/>
        </w:rPr>
        <w:t xml:space="preserve"> students from education study stream</w:t>
      </w:r>
      <w:r w:rsidRPr="081FF80A">
        <w:rPr>
          <w:rFonts w:ascii="Times New Roman" w:hAnsi="Times New Roman" w:cs="Times New Roman"/>
          <w:lang w:val="en-US"/>
        </w:rPr>
        <w:t xml:space="preserve"> than science, management and humanities (22% vs. 16% vs. 16% vs. 10%) reported they always exercise, and the proportion of</w:t>
      </w:r>
      <w:r w:rsidR="00A778DF">
        <w:rPr>
          <w:rFonts w:ascii="Times New Roman" w:hAnsi="Times New Roman" w:cs="Times New Roman"/>
          <w:lang w:val="en-US"/>
        </w:rPr>
        <w:t xml:space="preserve"> students from education stream</w:t>
      </w:r>
      <w:r w:rsidRPr="081FF80A">
        <w:rPr>
          <w:rFonts w:ascii="Times New Roman" w:hAnsi="Times New Roman" w:cs="Times New Roman"/>
          <w:lang w:val="en-US"/>
        </w:rPr>
        <w:t xml:space="preserve"> who exercise often to always is higher than humanities, management and science (44% vs. 34% vs. 32% vs. 30%).  The proportion of students fro</w:t>
      </w:r>
      <w:r w:rsidR="00A778DF">
        <w:rPr>
          <w:rFonts w:ascii="Times New Roman" w:hAnsi="Times New Roman" w:cs="Times New Roman"/>
          <w:lang w:val="en-US"/>
        </w:rPr>
        <w:t>m science and management stream</w:t>
      </w:r>
      <w:r w:rsidRPr="081FF80A">
        <w:rPr>
          <w:rFonts w:ascii="Times New Roman" w:hAnsi="Times New Roman" w:cs="Times New Roman"/>
          <w:lang w:val="en-US"/>
        </w:rPr>
        <w:t xml:space="preserve"> who never exercise is higher than students from humanities and education (8% vs. 8% vs. 4% vs. 2%), even though those who reported ‘never’ to ‘rare’ engagement in exercise is higher among</w:t>
      </w:r>
      <w:r w:rsidR="00A778DF">
        <w:rPr>
          <w:rFonts w:ascii="Times New Roman" w:hAnsi="Times New Roman" w:cs="Times New Roman"/>
          <w:lang w:val="en-US"/>
        </w:rPr>
        <w:t xml:space="preserve"> the students of science stream</w:t>
      </w:r>
      <w:r w:rsidRPr="081FF80A">
        <w:rPr>
          <w:rFonts w:ascii="Times New Roman" w:hAnsi="Times New Roman" w:cs="Times New Roman"/>
          <w:lang w:val="en-US"/>
        </w:rPr>
        <w:t xml:space="preserve"> than management, education and humanities (36% vs. 28% vs. 18% vs. 16%). Further analysis didn’t show any signifi</w:t>
      </w:r>
      <w:r w:rsidR="00A778DF">
        <w:rPr>
          <w:rFonts w:ascii="Times New Roman" w:hAnsi="Times New Roman" w:cs="Times New Roman"/>
          <w:lang w:val="en-US"/>
        </w:rPr>
        <w:t>cant association between study stream</w:t>
      </w:r>
      <w:r w:rsidRPr="081FF80A">
        <w:rPr>
          <w:rFonts w:ascii="Times New Roman" w:hAnsi="Times New Roman" w:cs="Times New Roman"/>
          <w:lang w:val="en-US"/>
        </w:rPr>
        <w:t xml:space="preserve"> of students and engagement in exercise (p=0.45).</w:t>
      </w:r>
    </w:p>
    <w:p w:rsidR="002D5E83" w:rsidRDefault="002D5E83" w:rsidP="008447EA">
      <w:pPr>
        <w:spacing w:line="480" w:lineRule="auto"/>
        <w:ind w:firstLine="720"/>
        <w:rPr>
          <w:rFonts w:ascii="Times New Roman" w:eastAsia="Times New Roman" w:hAnsi="Times New Roman" w:cs="Times New Roman"/>
        </w:rPr>
      </w:pPr>
    </w:p>
    <w:p w:rsidR="002D5E83" w:rsidRDefault="002D5E83" w:rsidP="008447EA">
      <w:pPr>
        <w:rPr>
          <w:rFonts w:ascii="Times New Roman" w:eastAsia="Times New Roman" w:hAnsi="Times New Roman" w:cs="Times New Roman"/>
        </w:rPr>
      </w:pPr>
    </w:p>
    <w:p w:rsidR="002D5E83" w:rsidRDefault="002D5E83" w:rsidP="008447EA">
      <w:pPr>
        <w:rPr>
          <w:rFonts w:ascii="Times New Roman" w:eastAsia="Times New Roman" w:hAnsi="Times New Roman" w:cs="Times New Roman"/>
        </w:rPr>
      </w:pPr>
    </w:p>
    <w:p w:rsidR="008447EA" w:rsidRDefault="002D5E83" w:rsidP="00714C9C">
      <w:pPr>
        <w:rPr>
          <w:rFonts w:ascii="Times New Roman" w:eastAsia="Times New Roman" w:hAnsi="Times New Roman" w:cs="Times New Roman"/>
          <w:b/>
          <w:bCs/>
        </w:rPr>
      </w:pPr>
      <w:r>
        <w:rPr>
          <w:rFonts w:ascii="Times New Roman" w:eastAsia="Times New Roman" w:hAnsi="Times New Roman" w:cs="Times New Roman"/>
          <w:b/>
          <w:bCs/>
        </w:rPr>
        <w:lastRenderedPageBreak/>
        <w:t>Table 4.20</w:t>
      </w:r>
    </w:p>
    <w:tbl>
      <w:tblPr>
        <w:tblW w:w="93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579"/>
        <w:gridCol w:w="1535"/>
        <w:gridCol w:w="358"/>
        <w:gridCol w:w="859"/>
        <w:gridCol w:w="881"/>
        <w:gridCol w:w="1377"/>
        <w:gridCol w:w="858"/>
        <w:gridCol w:w="990"/>
        <w:gridCol w:w="962"/>
      </w:tblGrid>
      <w:tr w:rsidR="008447EA" w:rsidRPr="00D02ED6" w:rsidTr="008D750E">
        <w:trPr>
          <w:cantSplit/>
          <w:trHeight w:val="409"/>
        </w:trPr>
        <w:tc>
          <w:tcPr>
            <w:tcW w:w="0" w:type="auto"/>
            <w:gridSpan w:val="9"/>
            <w:tcBorders>
              <w:top w:val="nil"/>
              <w:left w:val="nil"/>
              <w:bottom w:val="nil"/>
              <w:right w:val="nil"/>
            </w:tcBorders>
            <w:shd w:val="clear" w:color="auto" w:fill="FFFFFF"/>
            <w:vAlign w:val="center"/>
          </w:tcPr>
          <w:p w:rsidR="008447EA" w:rsidRPr="00D02ED6" w:rsidRDefault="008447EA" w:rsidP="00714C9C">
            <w:pPr>
              <w:autoSpaceDE w:val="0"/>
              <w:autoSpaceDN w:val="0"/>
              <w:adjustRightInd w:val="0"/>
              <w:ind w:right="60"/>
              <w:rPr>
                <w:rFonts w:ascii="Times New Roman" w:hAnsi="Times New Roman" w:cs="Times New Roman"/>
                <w:color w:val="000000"/>
              </w:rPr>
            </w:pPr>
            <w:r w:rsidRPr="00D02ED6">
              <w:rPr>
                <w:rFonts w:ascii="Times New Roman" w:hAnsi="Times New Roman" w:cs="Times New Roman"/>
                <w:i/>
                <w:iCs/>
                <w:color w:val="000000"/>
              </w:rPr>
              <w:t>Cross</w:t>
            </w:r>
            <w:r w:rsidR="002D5E83">
              <w:rPr>
                <w:rFonts w:ascii="Times New Roman" w:hAnsi="Times New Roman" w:cs="Times New Roman"/>
                <w:i/>
                <w:iCs/>
                <w:color w:val="000000"/>
              </w:rPr>
              <w:t xml:space="preserve"> </w:t>
            </w:r>
            <w:r w:rsidRPr="00D02ED6">
              <w:rPr>
                <w:rFonts w:ascii="Times New Roman" w:hAnsi="Times New Roman" w:cs="Times New Roman"/>
                <w:i/>
                <w:iCs/>
                <w:color w:val="000000"/>
              </w:rPr>
              <w:t>tabulation</w:t>
            </w:r>
            <w:r w:rsidR="00A778DF">
              <w:rPr>
                <w:rFonts w:ascii="Times New Roman" w:hAnsi="Times New Roman" w:cs="Times New Roman"/>
                <w:i/>
                <w:iCs/>
                <w:color w:val="000000"/>
              </w:rPr>
              <w:t xml:space="preserve"> between Study Stream</w:t>
            </w:r>
            <w:r>
              <w:rPr>
                <w:rFonts w:ascii="Times New Roman" w:hAnsi="Times New Roman" w:cs="Times New Roman"/>
                <w:i/>
                <w:iCs/>
                <w:color w:val="000000"/>
              </w:rPr>
              <w:t xml:space="preserve"> and using cycle/walk instead of driving or taking a bus.</w:t>
            </w:r>
          </w:p>
        </w:tc>
      </w:tr>
      <w:tr w:rsidR="00A778DF" w:rsidRPr="00D02ED6" w:rsidTr="008D750E">
        <w:trPr>
          <w:cantSplit/>
          <w:trHeight w:val="829"/>
        </w:trPr>
        <w:tc>
          <w:tcPr>
            <w:tcW w:w="0" w:type="auto"/>
            <w:gridSpan w:val="3"/>
            <w:vMerge w:val="restart"/>
            <w:tcBorders>
              <w:left w:val="nil"/>
              <w:bottom w:val="nil"/>
              <w:right w:val="nil"/>
            </w:tcBorders>
            <w:shd w:val="clear" w:color="auto" w:fill="FFFFFF"/>
            <w:vAlign w:val="bottom"/>
          </w:tcPr>
          <w:p w:rsidR="008447EA" w:rsidRPr="00D02ED6" w:rsidRDefault="008447EA" w:rsidP="00714C9C">
            <w:pPr>
              <w:autoSpaceDE w:val="0"/>
              <w:autoSpaceDN w:val="0"/>
              <w:adjustRightInd w:val="0"/>
              <w:rPr>
                <w:rFonts w:ascii="Times New Roman" w:hAnsi="Times New Roman" w:cs="Times New Roman"/>
              </w:rPr>
            </w:pPr>
          </w:p>
        </w:tc>
        <w:tc>
          <w:tcPr>
            <w:tcW w:w="0" w:type="auto"/>
            <w:gridSpan w:val="5"/>
            <w:tcBorders>
              <w:left w:val="nil"/>
              <w:right w:val="nil"/>
            </w:tcBorders>
            <w:shd w:val="clear" w:color="auto" w:fill="FFFFFF"/>
            <w:vAlign w:val="bottom"/>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I walk/use cycle instead of driving or taking a bus.</w:t>
            </w:r>
          </w:p>
        </w:tc>
        <w:tc>
          <w:tcPr>
            <w:tcW w:w="0" w:type="auto"/>
            <w:vMerge w:val="restart"/>
            <w:tcBorders>
              <w:left w:val="nil"/>
              <w:right w:val="nil"/>
            </w:tcBorders>
            <w:shd w:val="clear" w:color="auto" w:fill="FFFFFF"/>
            <w:vAlign w:val="bottom"/>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Total</w:t>
            </w:r>
          </w:p>
        </w:tc>
      </w:tr>
      <w:tr w:rsidR="00A778DF" w:rsidRPr="00D02ED6" w:rsidTr="008D750E">
        <w:trPr>
          <w:cantSplit/>
          <w:trHeight w:val="439"/>
        </w:trPr>
        <w:tc>
          <w:tcPr>
            <w:tcW w:w="0" w:type="auto"/>
            <w:gridSpan w:val="3"/>
            <w:vMerge/>
            <w:tcBorders>
              <w:left w:val="nil"/>
              <w:bottom w:val="nil"/>
              <w:right w:val="nil"/>
            </w:tcBorders>
            <w:shd w:val="clear" w:color="auto" w:fill="FFFFFF"/>
            <w:vAlign w:val="bottom"/>
          </w:tcPr>
          <w:p w:rsidR="008447EA" w:rsidRPr="00D02ED6" w:rsidRDefault="008447EA" w:rsidP="00714C9C">
            <w:pPr>
              <w:autoSpaceDE w:val="0"/>
              <w:autoSpaceDN w:val="0"/>
              <w:adjustRightInd w:val="0"/>
              <w:rPr>
                <w:rFonts w:ascii="Times New Roman" w:hAnsi="Times New Roman" w:cs="Times New Roman"/>
                <w:color w:val="000000"/>
              </w:rPr>
            </w:pPr>
          </w:p>
        </w:tc>
        <w:tc>
          <w:tcPr>
            <w:tcW w:w="0" w:type="auto"/>
            <w:tcBorders>
              <w:left w:val="nil"/>
              <w:right w:val="nil"/>
            </w:tcBorders>
            <w:shd w:val="clear" w:color="auto" w:fill="FFFFFF"/>
            <w:vAlign w:val="bottom"/>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Never</w:t>
            </w:r>
          </w:p>
        </w:tc>
        <w:tc>
          <w:tcPr>
            <w:tcW w:w="0" w:type="auto"/>
            <w:tcBorders>
              <w:left w:val="nil"/>
              <w:right w:val="nil"/>
            </w:tcBorders>
            <w:shd w:val="clear" w:color="auto" w:fill="FFFFFF"/>
            <w:vAlign w:val="bottom"/>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Rarely</w:t>
            </w:r>
          </w:p>
        </w:tc>
        <w:tc>
          <w:tcPr>
            <w:tcW w:w="0" w:type="auto"/>
            <w:tcBorders>
              <w:left w:val="nil"/>
              <w:right w:val="nil"/>
            </w:tcBorders>
            <w:shd w:val="clear" w:color="auto" w:fill="FFFFFF"/>
            <w:vAlign w:val="bottom"/>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Sometimes</w:t>
            </w:r>
          </w:p>
        </w:tc>
        <w:tc>
          <w:tcPr>
            <w:tcW w:w="0" w:type="auto"/>
            <w:tcBorders>
              <w:left w:val="nil"/>
              <w:right w:val="nil"/>
            </w:tcBorders>
            <w:shd w:val="clear" w:color="auto" w:fill="FFFFFF"/>
            <w:vAlign w:val="bottom"/>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Often</w:t>
            </w:r>
          </w:p>
        </w:tc>
        <w:tc>
          <w:tcPr>
            <w:tcW w:w="0" w:type="auto"/>
            <w:tcBorders>
              <w:left w:val="nil"/>
              <w:right w:val="nil"/>
            </w:tcBorders>
            <w:shd w:val="clear" w:color="auto" w:fill="FFFFFF"/>
            <w:vAlign w:val="bottom"/>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Always</w:t>
            </w:r>
          </w:p>
        </w:tc>
        <w:tc>
          <w:tcPr>
            <w:tcW w:w="0" w:type="auto"/>
            <w:vMerge/>
            <w:tcBorders>
              <w:left w:val="nil"/>
              <w:right w:val="nil"/>
            </w:tcBorders>
            <w:shd w:val="clear" w:color="auto" w:fill="FFFFFF"/>
            <w:vAlign w:val="bottom"/>
          </w:tcPr>
          <w:p w:rsidR="008447EA" w:rsidRPr="00D02ED6" w:rsidRDefault="008447EA" w:rsidP="00714C9C">
            <w:pPr>
              <w:autoSpaceDE w:val="0"/>
              <w:autoSpaceDN w:val="0"/>
              <w:adjustRightInd w:val="0"/>
              <w:rPr>
                <w:rFonts w:ascii="Times New Roman" w:hAnsi="Times New Roman" w:cs="Times New Roman"/>
                <w:color w:val="000000"/>
              </w:rPr>
            </w:pPr>
          </w:p>
        </w:tc>
      </w:tr>
      <w:tr w:rsidR="00A778DF" w:rsidRPr="00D02ED6" w:rsidTr="008D750E">
        <w:trPr>
          <w:cantSplit/>
          <w:trHeight w:val="409"/>
        </w:trPr>
        <w:tc>
          <w:tcPr>
            <w:tcW w:w="0" w:type="auto"/>
            <w:vMerge w:val="restart"/>
            <w:tcBorders>
              <w:left w:val="nil"/>
              <w:right w:val="nil"/>
            </w:tcBorders>
            <w:shd w:val="clear" w:color="auto" w:fill="FFFFFF"/>
          </w:tcPr>
          <w:p w:rsidR="008447EA" w:rsidRPr="00D02ED6" w:rsidRDefault="00A778DF" w:rsidP="00714C9C">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Study Stream</w:t>
            </w:r>
          </w:p>
        </w:tc>
        <w:tc>
          <w:tcPr>
            <w:tcW w:w="0" w:type="auto"/>
            <w:vMerge w:val="restart"/>
            <w:tcBorders>
              <w:left w:val="nil"/>
              <w:right w:val="nil"/>
            </w:tcBorders>
            <w:shd w:val="clear" w:color="auto" w:fill="FFFFFF"/>
          </w:tcPr>
          <w:p w:rsidR="008447EA" w:rsidRPr="00D02ED6" w:rsidRDefault="008447EA" w:rsidP="00714C9C">
            <w:pPr>
              <w:autoSpaceDE w:val="0"/>
              <w:autoSpaceDN w:val="0"/>
              <w:adjustRightInd w:val="0"/>
              <w:ind w:left="60" w:right="60"/>
              <w:rPr>
                <w:rFonts w:ascii="Times New Roman" w:hAnsi="Times New Roman" w:cs="Times New Roman"/>
                <w:color w:val="000000"/>
              </w:rPr>
            </w:pPr>
            <w:r w:rsidRPr="00D02ED6">
              <w:rPr>
                <w:rFonts w:ascii="Times New Roman" w:hAnsi="Times New Roman" w:cs="Times New Roman"/>
                <w:color w:val="000000"/>
              </w:rPr>
              <w:t>Science</w:t>
            </w:r>
          </w:p>
        </w:tc>
        <w:tc>
          <w:tcPr>
            <w:tcW w:w="0" w:type="auto"/>
            <w:tcBorders>
              <w:left w:val="nil"/>
              <w:bottom w:val="nil"/>
              <w:right w:val="nil"/>
            </w:tcBorders>
            <w:shd w:val="clear" w:color="auto" w:fill="FFFFFF"/>
          </w:tcPr>
          <w:p w:rsidR="008447EA" w:rsidRPr="00D02ED6" w:rsidRDefault="008447EA" w:rsidP="00714C9C">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6</w:t>
            </w:r>
          </w:p>
        </w:tc>
        <w:tc>
          <w:tcPr>
            <w:tcW w:w="0" w:type="auto"/>
            <w:tcBorders>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11</w:t>
            </w:r>
          </w:p>
        </w:tc>
        <w:tc>
          <w:tcPr>
            <w:tcW w:w="0" w:type="auto"/>
            <w:tcBorders>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11</w:t>
            </w:r>
          </w:p>
        </w:tc>
        <w:tc>
          <w:tcPr>
            <w:tcW w:w="0" w:type="auto"/>
            <w:tcBorders>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14</w:t>
            </w:r>
          </w:p>
        </w:tc>
        <w:tc>
          <w:tcPr>
            <w:tcW w:w="0" w:type="auto"/>
            <w:tcBorders>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8</w:t>
            </w:r>
          </w:p>
        </w:tc>
        <w:tc>
          <w:tcPr>
            <w:tcW w:w="0" w:type="auto"/>
            <w:tcBorders>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50</w:t>
            </w:r>
          </w:p>
        </w:tc>
      </w:tr>
      <w:tr w:rsidR="00A778DF" w:rsidRPr="00D02ED6" w:rsidTr="008D750E">
        <w:trPr>
          <w:cantSplit/>
          <w:trHeight w:val="429"/>
        </w:trPr>
        <w:tc>
          <w:tcPr>
            <w:tcW w:w="0" w:type="auto"/>
            <w:vMerge/>
            <w:tcBorders>
              <w:left w:val="nil"/>
              <w:right w:val="nil"/>
            </w:tcBorders>
            <w:shd w:val="clear" w:color="auto" w:fill="FFFFFF"/>
          </w:tcPr>
          <w:p w:rsidR="008447EA" w:rsidRPr="00D02ED6" w:rsidRDefault="008447EA" w:rsidP="00714C9C">
            <w:pPr>
              <w:autoSpaceDE w:val="0"/>
              <w:autoSpaceDN w:val="0"/>
              <w:adjustRightInd w:val="0"/>
              <w:rPr>
                <w:rFonts w:ascii="Times New Roman" w:hAnsi="Times New Roman" w:cs="Times New Roman"/>
                <w:color w:val="000000"/>
              </w:rPr>
            </w:pPr>
          </w:p>
        </w:tc>
        <w:tc>
          <w:tcPr>
            <w:tcW w:w="0" w:type="auto"/>
            <w:vMerge/>
            <w:tcBorders>
              <w:left w:val="nil"/>
              <w:right w:val="nil"/>
            </w:tcBorders>
            <w:shd w:val="clear" w:color="auto" w:fill="FFFFFF"/>
          </w:tcPr>
          <w:p w:rsidR="008447EA" w:rsidRPr="00D02ED6"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rPr>
                <w:rFonts w:ascii="Times New Roman" w:hAnsi="Times New Roman" w:cs="Times New Roman"/>
                <w:color w:val="000000"/>
              </w:rPr>
            </w:pPr>
            <w:r w:rsidRPr="00D02ED6">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12.0%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22.0%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22.0%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28.0%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16.0%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100.0%</w:t>
            </w:r>
          </w:p>
        </w:tc>
      </w:tr>
      <w:tr w:rsidR="00A778DF" w:rsidRPr="00D02ED6" w:rsidTr="008D750E">
        <w:trPr>
          <w:cantSplit/>
          <w:trHeight w:val="439"/>
        </w:trPr>
        <w:tc>
          <w:tcPr>
            <w:tcW w:w="0" w:type="auto"/>
            <w:vMerge/>
            <w:tcBorders>
              <w:left w:val="nil"/>
              <w:right w:val="nil"/>
            </w:tcBorders>
            <w:shd w:val="clear" w:color="auto" w:fill="FFFFFF"/>
          </w:tcPr>
          <w:p w:rsidR="008447EA" w:rsidRPr="00D02ED6" w:rsidRDefault="008447EA" w:rsidP="00714C9C">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D02ED6" w:rsidRDefault="008447EA" w:rsidP="00714C9C">
            <w:pPr>
              <w:autoSpaceDE w:val="0"/>
              <w:autoSpaceDN w:val="0"/>
              <w:adjustRightInd w:val="0"/>
              <w:ind w:left="60" w:right="60"/>
              <w:rPr>
                <w:rFonts w:ascii="Times New Roman" w:hAnsi="Times New Roman" w:cs="Times New Roman"/>
                <w:color w:val="000000"/>
              </w:rPr>
            </w:pPr>
            <w:r w:rsidRPr="00D02ED6">
              <w:rPr>
                <w:rFonts w:ascii="Times New Roman" w:hAnsi="Times New Roman" w:cs="Times New Roman"/>
                <w:color w:val="000000"/>
              </w:rPr>
              <w:t>Management</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13</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10</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11</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8</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8</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50</w:t>
            </w:r>
          </w:p>
        </w:tc>
      </w:tr>
      <w:tr w:rsidR="00A778DF" w:rsidRPr="00D02ED6" w:rsidTr="008D750E">
        <w:trPr>
          <w:cantSplit/>
          <w:trHeight w:val="429"/>
        </w:trPr>
        <w:tc>
          <w:tcPr>
            <w:tcW w:w="0" w:type="auto"/>
            <w:vMerge/>
            <w:tcBorders>
              <w:left w:val="nil"/>
              <w:right w:val="nil"/>
            </w:tcBorders>
            <w:shd w:val="clear" w:color="auto" w:fill="FFFFFF"/>
          </w:tcPr>
          <w:p w:rsidR="008447EA" w:rsidRPr="00D02ED6" w:rsidRDefault="008447EA" w:rsidP="00714C9C">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D02ED6"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rPr>
                <w:rFonts w:ascii="Times New Roman" w:hAnsi="Times New Roman" w:cs="Times New Roman"/>
                <w:color w:val="000000"/>
              </w:rPr>
            </w:pPr>
            <w:r w:rsidRPr="00D02ED6">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26.0%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20.0%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22.0%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16.0%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16.0%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100.0%</w:t>
            </w:r>
          </w:p>
        </w:tc>
      </w:tr>
      <w:tr w:rsidR="00A778DF" w:rsidRPr="00D02ED6" w:rsidTr="008D750E">
        <w:trPr>
          <w:cantSplit/>
          <w:trHeight w:val="439"/>
        </w:trPr>
        <w:tc>
          <w:tcPr>
            <w:tcW w:w="0" w:type="auto"/>
            <w:vMerge/>
            <w:tcBorders>
              <w:left w:val="nil"/>
              <w:right w:val="nil"/>
            </w:tcBorders>
            <w:shd w:val="clear" w:color="auto" w:fill="FFFFFF"/>
          </w:tcPr>
          <w:p w:rsidR="008447EA" w:rsidRPr="00D02ED6" w:rsidRDefault="008447EA" w:rsidP="00714C9C">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D02ED6" w:rsidRDefault="008447EA" w:rsidP="00714C9C">
            <w:pPr>
              <w:autoSpaceDE w:val="0"/>
              <w:autoSpaceDN w:val="0"/>
              <w:adjustRightInd w:val="0"/>
              <w:ind w:left="60" w:right="60"/>
              <w:rPr>
                <w:rFonts w:ascii="Times New Roman" w:hAnsi="Times New Roman" w:cs="Times New Roman"/>
                <w:color w:val="000000"/>
              </w:rPr>
            </w:pPr>
            <w:r w:rsidRPr="00D02ED6">
              <w:rPr>
                <w:rFonts w:ascii="Times New Roman" w:hAnsi="Times New Roman" w:cs="Times New Roman"/>
                <w:color w:val="000000"/>
              </w:rPr>
              <w:t>Education</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10</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10</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9</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14</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7</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50</w:t>
            </w:r>
          </w:p>
        </w:tc>
      </w:tr>
      <w:tr w:rsidR="00A778DF" w:rsidRPr="00D02ED6" w:rsidTr="008D750E">
        <w:trPr>
          <w:cantSplit/>
          <w:trHeight w:val="429"/>
        </w:trPr>
        <w:tc>
          <w:tcPr>
            <w:tcW w:w="0" w:type="auto"/>
            <w:vMerge/>
            <w:tcBorders>
              <w:left w:val="nil"/>
              <w:right w:val="nil"/>
            </w:tcBorders>
            <w:shd w:val="clear" w:color="auto" w:fill="FFFFFF"/>
          </w:tcPr>
          <w:p w:rsidR="008447EA" w:rsidRPr="00D02ED6" w:rsidRDefault="008447EA" w:rsidP="00714C9C">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D02ED6"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rPr>
                <w:rFonts w:ascii="Times New Roman" w:hAnsi="Times New Roman" w:cs="Times New Roman"/>
                <w:color w:val="000000"/>
              </w:rPr>
            </w:pPr>
            <w:r w:rsidRPr="00D02ED6">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20.0%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20.0%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18.0%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28.0%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14.0%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100.0%</w:t>
            </w:r>
          </w:p>
        </w:tc>
      </w:tr>
      <w:tr w:rsidR="00A778DF" w:rsidRPr="00D02ED6" w:rsidTr="008D750E">
        <w:trPr>
          <w:cantSplit/>
          <w:trHeight w:val="429"/>
        </w:trPr>
        <w:tc>
          <w:tcPr>
            <w:tcW w:w="0" w:type="auto"/>
            <w:vMerge/>
            <w:tcBorders>
              <w:left w:val="nil"/>
              <w:right w:val="nil"/>
            </w:tcBorders>
            <w:shd w:val="clear" w:color="auto" w:fill="FFFFFF"/>
          </w:tcPr>
          <w:p w:rsidR="008447EA" w:rsidRPr="00D02ED6" w:rsidRDefault="008447EA" w:rsidP="00714C9C">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D02ED6" w:rsidRDefault="008447EA" w:rsidP="00714C9C">
            <w:pPr>
              <w:autoSpaceDE w:val="0"/>
              <w:autoSpaceDN w:val="0"/>
              <w:adjustRightInd w:val="0"/>
              <w:ind w:left="60" w:right="60"/>
              <w:rPr>
                <w:rFonts w:ascii="Times New Roman" w:hAnsi="Times New Roman" w:cs="Times New Roman"/>
                <w:color w:val="000000"/>
              </w:rPr>
            </w:pPr>
            <w:r w:rsidRPr="00D02ED6">
              <w:rPr>
                <w:rFonts w:ascii="Times New Roman" w:hAnsi="Times New Roman" w:cs="Times New Roman"/>
                <w:color w:val="000000"/>
              </w:rPr>
              <w:t>Humanities</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13</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10</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12</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9</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6</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50</w:t>
            </w:r>
          </w:p>
        </w:tc>
      </w:tr>
      <w:tr w:rsidR="00A778DF" w:rsidRPr="00D02ED6" w:rsidTr="008D750E">
        <w:trPr>
          <w:cantSplit/>
          <w:trHeight w:val="439"/>
        </w:trPr>
        <w:tc>
          <w:tcPr>
            <w:tcW w:w="0" w:type="auto"/>
            <w:vMerge/>
            <w:tcBorders>
              <w:left w:val="nil"/>
              <w:right w:val="nil"/>
            </w:tcBorders>
            <w:shd w:val="clear" w:color="auto" w:fill="FFFFFF"/>
          </w:tcPr>
          <w:p w:rsidR="008447EA" w:rsidRPr="00D02ED6" w:rsidRDefault="008447EA" w:rsidP="00714C9C">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D02ED6"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rPr>
                <w:rFonts w:ascii="Times New Roman" w:hAnsi="Times New Roman" w:cs="Times New Roman"/>
                <w:color w:val="000000"/>
              </w:rPr>
            </w:pPr>
            <w:r w:rsidRPr="00D02ED6">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26.0%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20.0%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24.0%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18.0%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12.0%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100.0%</w:t>
            </w:r>
          </w:p>
        </w:tc>
      </w:tr>
      <w:tr w:rsidR="00A778DF" w:rsidRPr="00D02ED6" w:rsidTr="008D750E">
        <w:trPr>
          <w:cantSplit/>
          <w:trHeight w:val="409"/>
        </w:trPr>
        <w:tc>
          <w:tcPr>
            <w:tcW w:w="0" w:type="auto"/>
            <w:gridSpan w:val="2"/>
            <w:vMerge w:val="restart"/>
            <w:tcBorders>
              <w:top w:val="nil"/>
              <w:left w:val="nil"/>
              <w:right w:val="nil"/>
            </w:tcBorders>
            <w:shd w:val="clear" w:color="auto" w:fill="FFFFFF"/>
          </w:tcPr>
          <w:p w:rsidR="008447EA" w:rsidRPr="00D02ED6" w:rsidRDefault="008447EA" w:rsidP="00714C9C">
            <w:pPr>
              <w:autoSpaceDE w:val="0"/>
              <w:autoSpaceDN w:val="0"/>
              <w:adjustRightInd w:val="0"/>
              <w:ind w:left="60" w:right="60"/>
              <w:rPr>
                <w:rFonts w:ascii="Times New Roman" w:hAnsi="Times New Roman" w:cs="Times New Roman"/>
                <w:color w:val="000000"/>
              </w:rPr>
            </w:pPr>
            <w:r w:rsidRPr="00D02ED6">
              <w:rPr>
                <w:rFonts w:ascii="Times New Roman" w:hAnsi="Times New Roman" w:cs="Times New Roman"/>
                <w:color w:val="000000"/>
              </w:rPr>
              <w:t>Total</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42</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41</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43</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45</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29</w:t>
            </w:r>
          </w:p>
        </w:tc>
        <w:tc>
          <w:tcPr>
            <w:tcW w:w="0" w:type="auto"/>
            <w:tcBorders>
              <w:top w:val="nil"/>
              <w:left w:val="nil"/>
              <w:bottom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200</w:t>
            </w:r>
          </w:p>
        </w:tc>
      </w:tr>
      <w:tr w:rsidR="00A778DF" w:rsidRPr="00D02ED6" w:rsidTr="008D750E">
        <w:trPr>
          <w:cantSplit/>
          <w:trHeight w:val="439"/>
        </w:trPr>
        <w:tc>
          <w:tcPr>
            <w:tcW w:w="0" w:type="auto"/>
            <w:gridSpan w:val="2"/>
            <w:vMerge/>
            <w:tcBorders>
              <w:top w:val="nil"/>
              <w:left w:val="nil"/>
              <w:right w:val="nil"/>
            </w:tcBorders>
            <w:shd w:val="clear" w:color="auto" w:fill="FFFFFF"/>
          </w:tcPr>
          <w:p w:rsidR="008447EA" w:rsidRPr="00D02ED6"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rPr>
                <w:rFonts w:ascii="Times New Roman" w:hAnsi="Times New Roman" w:cs="Times New Roman"/>
                <w:color w:val="000000"/>
              </w:rPr>
            </w:pPr>
            <w:r w:rsidRPr="00D02ED6">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21.0%</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20.5%</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21.5%</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22.5%</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14.5%</w:t>
            </w:r>
          </w:p>
        </w:tc>
        <w:tc>
          <w:tcPr>
            <w:tcW w:w="0" w:type="auto"/>
            <w:tcBorders>
              <w:top w:val="nil"/>
              <w:left w:val="nil"/>
              <w:right w:val="nil"/>
            </w:tcBorders>
            <w:shd w:val="clear" w:color="auto" w:fill="FFFFFF"/>
          </w:tcPr>
          <w:p w:rsidR="008447EA" w:rsidRPr="00D02ED6" w:rsidRDefault="008447EA" w:rsidP="00714C9C">
            <w:pPr>
              <w:autoSpaceDE w:val="0"/>
              <w:autoSpaceDN w:val="0"/>
              <w:adjustRightInd w:val="0"/>
              <w:ind w:left="60" w:right="60"/>
              <w:jc w:val="center"/>
              <w:rPr>
                <w:rFonts w:ascii="Times New Roman" w:hAnsi="Times New Roman" w:cs="Times New Roman"/>
                <w:color w:val="000000"/>
              </w:rPr>
            </w:pPr>
            <w:r w:rsidRPr="00D02ED6">
              <w:rPr>
                <w:rFonts w:ascii="Times New Roman" w:hAnsi="Times New Roman" w:cs="Times New Roman"/>
                <w:color w:val="000000"/>
              </w:rPr>
              <w:t>100.0%</w:t>
            </w:r>
          </w:p>
        </w:tc>
      </w:tr>
    </w:tbl>
    <w:p w:rsidR="008447EA" w:rsidRDefault="008447EA" w:rsidP="008447EA">
      <w:pPr>
        <w:rPr>
          <w:rFonts w:ascii="Times New Roman" w:eastAsia="Times New Roman" w:hAnsi="Times New Roman" w:cs="Times New Roman"/>
          <w:b/>
          <w:bCs/>
        </w:rPr>
      </w:pPr>
    </w:p>
    <w:p w:rsidR="002D5E83" w:rsidRDefault="002D5E83" w:rsidP="002D5E83">
      <w:pPr>
        <w:spacing w:line="480" w:lineRule="auto"/>
        <w:ind w:firstLine="720"/>
        <w:rPr>
          <w:rFonts w:ascii="Times New Roman" w:hAnsi="Times New Roman" w:cs="Times New Roman"/>
          <w:lang w:val="en-US"/>
        </w:rPr>
      </w:pPr>
      <w:r>
        <w:rPr>
          <w:rFonts w:ascii="Times New Roman" w:hAnsi="Times New Roman" w:cs="Times New Roman"/>
          <w:lang w:val="en-US"/>
        </w:rPr>
        <w:t>From Table 4.20</w:t>
      </w:r>
      <w:r w:rsidRPr="14CFA7AC">
        <w:rPr>
          <w:rFonts w:ascii="Times New Roman" w:hAnsi="Times New Roman" w:cs="Times New Roman"/>
          <w:lang w:val="en-US"/>
        </w:rPr>
        <w:t>, more students fro</w:t>
      </w:r>
      <w:r w:rsidR="008D750E">
        <w:rPr>
          <w:rFonts w:ascii="Times New Roman" w:hAnsi="Times New Roman" w:cs="Times New Roman"/>
          <w:lang w:val="en-US"/>
        </w:rPr>
        <w:t>m science and management study stream</w:t>
      </w:r>
      <w:r w:rsidRPr="14CFA7AC">
        <w:rPr>
          <w:rFonts w:ascii="Times New Roman" w:hAnsi="Times New Roman" w:cs="Times New Roman"/>
          <w:lang w:val="en-US"/>
        </w:rPr>
        <w:t xml:space="preserve"> than education and humanities (16% vs. 16% vs. 14% vs. 12%) reported they always use cycle or walk, and the proportion </w:t>
      </w:r>
      <w:r w:rsidR="008D750E">
        <w:rPr>
          <w:rFonts w:ascii="Times New Roman" w:hAnsi="Times New Roman" w:cs="Times New Roman"/>
          <w:lang w:val="en-US"/>
        </w:rPr>
        <w:t>of students from science stream</w:t>
      </w:r>
      <w:r w:rsidRPr="14CFA7AC">
        <w:rPr>
          <w:rFonts w:ascii="Times New Roman" w:hAnsi="Times New Roman" w:cs="Times New Roman"/>
          <w:lang w:val="en-US"/>
        </w:rPr>
        <w:t xml:space="preserve"> who walk or use cycle often to always is slightly higher than education, management and humanities (44% vs. 42% vs. 32% vs. 30%).  The proportion of students from m</w:t>
      </w:r>
      <w:r w:rsidR="008D750E">
        <w:rPr>
          <w:rFonts w:ascii="Times New Roman" w:hAnsi="Times New Roman" w:cs="Times New Roman"/>
          <w:lang w:val="en-US"/>
        </w:rPr>
        <w:t>anagement and humanities stream</w:t>
      </w:r>
      <w:r w:rsidRPr="14CFA7AC">
        <w:rPr>
          <w:rFonts w:ascii="Times New Roman" w:hAnsi="Times New Roman" w:cs="Times New Roman"/>
          <w:lang w:val="en-US"/>
        </w:rPr>
        <w:t xml:space="preserve"> who never practice cycling or walking is higher than students from education and science (26% vs. 26% vs. 20% vs. 12%), and those who reported ‘never’ to ‘rare’ practice of walking or cycling is higher among the students of m</w:t>
      </w:r>
      <w:r w:rsidR="008D750E">
        <w:rPr>
          <w:rFonts w:ascii="Times New Roman" w:hAnsi="Times New Roman" w:cs="Times New Roman"/>
          <w:lang w:val="en-US"/>
        </w:rPr>
        <w:t>anagement and humanities stream</w:t>
      </w:r>
      <w:r w:rsidRPr="14CFA7AC">
        <w:rPr>
          <w:rFonts w:ascii="Times New Roman" w:hAnsi="Times New Roman" w:cs="Times New Roman"/>
          <w:lang w:val="en-US"/>
        </w:rPr>
        <w:t xml:space="preserve"> than education and science (46% vs. 46% vs. 40% vs. 34%). Further analysis didn’t show any signifi</w:t>
      </w:r>
      <w:r w:rsidR="008D750E">
        <w:rPr>
          <w:rFonts w:ascii="Times New Roman" w:hAnsi="Times New Roman" w:cs="Times New Roman"/>
          <w:lang w:val="en-US"/>
        </w:rPr>
        <w:t>cant association between study stream</w:t>
      </w:r>
      <w:r w:rsidRPr="14CFA7AC">
        <w:rPr>
          <w:rFonts w:ascii="Times New Roman" w:hAnsi="Times New Roman" w:cs="Times New Roman"/>
          <w:lang w:val="en-US"/>
        </w:rPr>
        <w:t xml:space="preserve"> of students and avoidance of junk food (p=0.87).</w:t>
      </w:r>
    </w:p>
    <w:p w:rsidR="002D5E83" w:rsidRDefault="002D5E83" w:rsidP="008447EA">
      <w:pPr>
        <w:rPr>
          <w:rFonts w:ascii="Times New Roman" w:eastAsia="Times New Roman" w:hAnsi="Times New Roman" w:cs="Times New Roman"/>
        </w:rPr>
      </w:pPr>
    </w:p>
    <w:p w:rsidR="008447EA" w:rsidRDefault="008447EA" w:rsidP="00714C9C">
      <w:pPr>
        <w:rPr>
          <w:rFonts w:ascii="Times New Roman" w:eastAsia="Times New Roman" w:hAnsi="Times New Roman" w:cs="Times New Roman"/>
          <w:b/>
          <w:bCs/>
        </w:rPr>
      </w:pPr>
      <w:r>
        <w:rPr>
          <w:rFonts w:ascii="Times New Roman" w:eastAsia="Times New Roman" w:hAnsi="Times New Roman" w:cs="Times New Roman"/>
          <w:b/>
          <w:bCs/>
        </w:rPr>
        <w:lastRenderedPageBreak/>
        <w:t xml:space="preserve">Table </w:t>
      </w:r>
      <w:r w:rsidR="002D5E83">
        <w:rPr>
          <w:rFonts w:ascii="Times New Roman" w:eastAsia="Times New Roman" w:hAnsi="Times New Roman" w:cs="Times New Roman"/>
          <w:b/>
          <w:bCs/>
        </w:rPr>
        <w:t>4.21</w:t>
      </w:r>
    </w:p>
    <w:tbl>
      <w:tblPr>
        <w:tblW w:w="96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666"/>
        <w:gridCol w:w="1611"/>
        <w:gridCol w:w="376"/>
        <w:gridCol w:w="830"/>
        <w:gridCol w:w="892"/>
        <w:gridCol w:w="1393"/>
        <w:gridCol w:w="868"/>
        <w:gridCol w:w="1002"/>
        <w:gridCol w:w="1009"/>
      </w:tblGrid>
      <w:tr w:rsidR="008447EA" w:rsidRPr="00EF1B24" w:rsidTr="008447EA">
        <w:trPr>
          <w:cantSplit/>
          <w:trHeight w:val="324"/>
        </w:trPr>
        <w:tc>
          <w:tcPr>
            <w:tcW w:w="0" w:type="auto"/>
            <w:gridSpan w:val="9"/>
            <w:tcBorders>
              <w:top w:val="nil"/>
              <w:left w:val="nil"/>
              <w:bottom w:val="nil"/>
              <w:right w:val="nil"/>
            </w:tcBorders>
            <w:shd w:val="clear" w:color="auto" w:fill="FFFFFF"/>
            <w:vAlign w:val="center"/>
          </w:tcPr>
          <w:p w:rsidR="008447EA" w:rsidRPr="00EF1B24" w:rsidRDefault="008447EA" w:rsidP="00714C9C">
            <w:pPr>
              <w:autoSpaceDE w:val="0"/>
              <w:autoSpaceDN w:val="0"/>
              <w:adjustRightInd w:val="0"/>
              <w:ind w:right="60"/>
              <w:rPr>
                <w:rFonts w:ascii="Times New Roman" w:hAnsi="Times New Roman" w:cs="Times New Roman"/>
                <w:color w:val="000000"/>
              </w:rPr>
            </w:pPr>
            <w:r w:rsidRPr="00EF1B24">
              <w:rPr>
                <w:rFonts w:ascii="Times New Roman" w:hAnsi="Times New Roman" w:cs="Times New Roman"/>
                <w:i/>
                <w:iCs/>
                <w:color w:val="000000"/>
              </w:rPr>
              <w:t>Cross</w:t>
            </w:r>
            <w:r w:rsidR="002D5E83">
              <w:rPr>
                <w:rFonts w:ascii="Times New Roman" w:hAnsi="Times New Roman" w:cs="Times New Roman"/>
                <w:i/>
                <w:iCs/>
                <w:color w:val="000000"/>
              </w:rPr>
              <w:t xml:space="preserve"> T</w:t>
            </w:r>
            <w:r w:rsidRPr="00EF1B24">
              <w:rPr>
                <w:rFonts w:ascii="Times New Roman" w:hAnsi="Times New Roman" w:cs="Times New Roman"/>
                <w:i/>
                <w:iCs/>
                <w:color w:val="000000"/>
              </w:rPr>
              <w:t>abulation</w:t>
            </w:r>
            <w:r w:rsidR="00B60E4E">
              <w:rPr>
                <w:rFonts w:ascii="Times New Roman" w:hAnsi="Times New Roman" w:cs="Times New Roman"/>
                <w:i/>
                <w:iCs/>
                <w:color w:val="000000"/>
              </w:rPr>
              <w:t xml:space="preserve"> between Study Stream</w:t>
            </w:r>
            <w:r>
              <w:rPr>
                <w:rFonts w:ascii="Times New Roman" w:hAnsi="Times New Roman" w:cs="Times New Roman"/>
                <w:i/>
                <w:iCs/>
                <w:color w:val="000000"/>
              </w:rPr>
              <w:t xml:space="preserve"> and Sleep</w:t>
            </w:r>
          </w:p>
        </w:tc>
      </w:tr>
      <w:tr w:rsidR="008447EA" w:rsidRPr="00EF1B24" w:rsidTr="008447EA">
        <w:trPr>
          <w:cantSplit/>
          <w:trHeight w:val="340"/>
        </w:trPr>
        <w:tc>
          <w:tcPr>
            <w:tcW w:w="0" w:type="auto"/>
            <w:gridSpan w:val="3"/>
            <w:vMerge w:val="restart"/>
            <w:tcBorders>
              <w:left w:val="nil"/>
              <w:bottom w:val="nil"/>
              <w:right w:val="nil"/>
            </w:tcBorders>
            <w:shd w:val="clear" w:color="auto" w:fill="FFFFFF"/>
            <w:vAlign w:val="bottom"/>
          </w:tcPr>
          <w:p w:rsidR="008447EA" w:rsidRPr="00EF1B24" w:rsidRDefault="008447EA" w:rsidP="00714C9C">
            <w:pPr>
              <w:autoSpaceDE w:val="0"/>
              <w:autoSpaceDN w:val="0"/>
              <w:adjustRightInd w:val="0"/>
              <w:rPr>
                <w:rFonts w:ascii="Times New Roman" w:hAnsi="Times New Roman" w:cs="Times New Roman"/>
              </w:rPr>
            </w:pPr>
          </w:p>
        </w:tc>
        <w:tc>
          <w:tcPr>
            <w:tcW w:w="0" w:type="auto"/>
            <w:gridSpan w:val="5"/>
            <w:tcBorders>
              <w:left w:val="nil"/>
              <w:right w:val="nil"/>
            </w:tcBorders>
            <w:shd w:val="clear" w:color="auto" w:fill="FFFFFF"/>
            <w:vAlign w:val="bottom"/>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I get at least 7 hours of sleep every night</w:t>
            </w:r>
          </w:p>
        </w:tc>
        <w:tc>
          <w:tcPr>
            <w:tcW w:w="0" w:type="auto"/>
            <w:vMerge w:val="restart"/>
            <w:tcBorders>
              <w:left w:val="nil"/>
              <w:right w:val="nil"/>
            </w:tcBorders>
            <w:shd w:val="clear" w:color="auto" w:fill="FFFFFF"/>
            <w:vAlign w:val="bottom"/>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Total</w:t>
            </w:r>
          </w:p>
        </w:tc>
      </w:tr>
      <w:tr w:rsidR="00B60E4E" w:rsidRPr="00EF1B24" w:rsidTr="008447EA">
        <w:trPr>
          <w:cantSplit/>
          <w:trHeight w:val="148"/>
        </w:trPr>
        <w:tc>
          <w:tcPr>
            <w:tcW w:w="0" w:type="auto"/>
            <w:gridSpan w:val="3"/>
            <w:vMerge/>
            <w:tcBorders>
              <w:left w:val="nil"/>
              <w:bottom w:val="nil"/>
              <w:right w:val="nil"/>
            </w:tcBorders>
            <w:shd w:val="clear" w:color="auto" w:fill="FFFFFF"/>
            <w:vAlign w:val="bottom"/>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tcBorders>
              <w:left w:val="nil"/>
              <w:right w:val="nil"/>
            </w:tcBorders>
            <w:shd w:val="clear" w:color="auto" w:fill="FFFFFF"/>
            <w:vAlign w:val="bottom"/>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Never</w:t>
            </w:r>
          </w:p>
        </w:tc>
        <w:tc>
          <w:tcPr>
            <w:tcW w:w="0" w:type="auto"/>
            <w:tcBorders>
              <w:left w:val="nil"/>
              <w:right w:val="nil"/>
            </w:tcBorders>
            <w:shd w:val="clear" w:color="auto" w:fill="FFFFFF"/>
            <w:vAlign w:val="bottom"/>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Rarely</w:t>
            </w:r>
          </w:p>
        </w:tc>
        <w:tc>
          <w:tcPr>
            <w:tcW w:w="0" w:type="auto"/>
            <w:tcBorders>
              <w:left w:val="nil"/>
              <w:right w:val="nil"/>
            </w:tcBorders>
            <w:shd w:val="clear" w:color="auto" w:fill="FFFFFF"/>
            <w:vAlign w:val="bottom"/>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Sometimes</w:t>
            </w:r>
          </w:p>
        </w:tc>
        <w:tc>
          <w:tcPr>
            <w:tcW w:w="0" w:type="auto"/>
            <w:tcBorders>
              <w:left w:val="nil"/>
              <w:right w:val="nil"/>
            </w:tcBorders>
            <w:shd w:val="clear" w:color="auto" w:fill="FFFFFF"/>
            <w:vAlign w:val="bottom"/>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Often</w:t>
            </w:r>
          </w:p>
        </w:tc>
        <w:tc>
          <w:tcPr>
            <w:tcW w:w="0" w:type="auto"/>
            <w:tcBorders>
              <w:left w:val="nil"/>
              <w:right w:val="nil"/>
            </w:tcBorders>
            <w:shd w:val="clear" w:color="auto" w:fill="FFFFFF"/>
            <w:vAlign w:val="bottom"/>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Always</w:t>
            </w:r>
          </w:p>
        </w:tc>
        <w:tc>
          <w:tcPr>
            <w:tcW w:w="0" w:type="auto"/>
            <w:vMerge/>
            <w:tcBorders>
              <w:left w:val="nil"/>
              <w:right w:val="nil"/>
            </w:tcBorders>
            <w:shd w:val="clear" w:color="auto" w:fill="FFFFFF"/>
            <w:vAlign w:val="bottom"/>
          </w:tcPr>
          <w:p w:rsidR="008447EA" w:rsidRPr="00EF1B24" w:rsidRDefault="008447EA" w:rsidP="00714C9C">
            <w:pPr>
              <w:autoSpaceDE w:val="0"/>
              <w:autoSpaceDN w:val="0"/>
              <w:adjustRightInd w:val="0"/>
              <w:rPr>
                <w:rFonts w:ascii="Times New Roman" w:hAnsi="Times New Roman" w:cs="Times New Roman"/>
                <w:color w:val="000000"/>
              </w:rPr>
            </w:pPr>
          </w:p>
        </w:tc>
      </w:tr>
      <w:tr w:rsidR="00B60E4E" w:rsidRPr="00EF1B24" w:rsidTr="008447EA">
        <w:trPr>
          <w:cantSplit/>
          <w:trHeight w:val="324"/>
        </w:trPr>
        <w:tc>
          <w:tcPr>
            <w:tcW w:w="0" w:type="auto"/>
            <w:vMerge w:val="restart"/>
            <w:tcBorders>
              <w:left w:val="nil"/>
              <w:right w:val="nil"/>
            </w:tcBorders>
            <w:shd w:val="clear" w:color="auto" w:fill="FFFFFF"/>
          </w:tcPr>
          <w:p w:rsidR="008447EA" w:rsidRPr="00EF1B24" w:rsidRDefault="00B60E4E" w:rsidP="00714C9C">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Study Stream</w:t>
            </w:r>
          </w:p>
        </w:tc>
        <w:tc>
          <w:tcPr>
            <w:tcW w:w="0" w:type="auto"/>
            <w:vMerge w:val="restart"/>
            <w:tcBorders>
              <w:left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Science</w:t>
            </w:r>
          </w:p>
        </w:tc>
        <w:tc>
          <w:tcPr>
            <w:tcW w:w="0" w:type="auto"/>
            <w:tcBorders>
              <w:left w:val="nil"/>
              <w:bottom w:val="nil"/>
              <w:right w:val="nil"/>
            </w:tcBorders>
            <w:shd w:val="clear" w:color="auto" w:fill="FFFFFF"/>
          </w:tcPr>
          <w:p w:rsidR="008447EA" w:rsidRPr="00EF1B24" w:rsidRDefault="000D673C" w:rsidP="00714C9C">
            <w:pPr>
              <w:autoSpaceDE w:val="0"/>
              <w:autoSpaceDN w:val="0"/>
              <w:adjustRightInd w:val="0"/>
              <w:ind w:left="60" w:right="60"/>
              <w:rPr>
                <w:rFonts w:ascii="Times New Roman" w:hAnsi="Times New Roman" w:cs="Times New Roman"/>
                <w:color w:val="000000"/>
              </w:rPr>
            </w:pPr>
            <w:r w:rsidRPr="006468FF">
              <w:rPr>
                <w:rFonts w:ascii="Times New Roman" w:hAnsi="Times New Roman" w:cs="Times New Roman"/>
                <w:color w:val="000000"/>
              </w:rPr>
              <w:t>N</w:t>
            </w:r>
          </w:p>
        </w:tc>
        <w:tc>
          <w:tcPr>
            <w:tcW w:w="0" w:type="auto"/>
            <w:tcBorders>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0</w:t>
            </w:r>
          </w:p>
        </w:tc>
        <w:tc>
          <w:tcPr>
            <w:tcW w:w="0" w:type="auto"/>
            <w:tcBorders>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0</w:t>
            </w:r>
          </w:p>
        </w:tc>
        <w:tc>
          <w:tcPr>
            <w:tcW w:w="0" w:type="auto"/>
            <w:tcBorders>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5</w:t>
            </w:r>
          </w:p>
        </w:tc>
        <w:tc>
          <w:tcPr>
            <w:tcW w:w="0" w:type="auto"/>
            <w:tcBorders>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12</w:t>
            </w:r>
          </w:p>
        </w:tc>
        <w:tc>
          <w:tcPr>
            <w:tcW w:w="0" w:type="auto"/>
            <w:tcBorders>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33</w:t>
            </w:r>
          </w:p>
        </w:tc>
        <w:tc>
          <w:tcPr>
            <w:tcW w:w="0" w:type="auto"/>
            <w:tcBorders>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50</w:t>
            </w:r>
          </w:p>
        </w:tc>
      </w:tr>
      <w:tr w:rsidR="00B60E4E" w:rsidRPr="00EF1B24" w:rsidTr="008447EA">
        <w:trPr>
          <w:cantSplit/>
          <w:trHeight w:val="148"/>
        </w:trPr>
        <w:tc>
          <w:tcPr>
            <w:tcW w:w="0" w:type="auto"/>
            <w:vMerge/>
            <w:tcBorders>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vMerge/>
            <w:tcBorders>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0.0%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0.0%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10.0%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24.0%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66.0%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100.0%</w:t>
            </w:r>
          </w:p>
        </w:tc>
      </w:tr>
      <w:tr w:rsidR="00B60E4E" w:rsidRPr="00EF1B24" w:rsidTr="008447EA">
        <w:trPr>
          <w:cantSplit/>
          <w:trHeight w:val="148"/>
        </w:trPr>
        <w:tc>
          <w:tcPr>
            <w:tcW w:w="0" w:type="auto"/>
            <w:vMerge/>
            <w:tcBorders>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Management</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6468FF">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0</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7</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8</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34</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50</w:t>
            </w:r>
          </w:p>
        </w:tc>
      </w:tr>
      <w:tr w:rsidR="00B60E4E" w:rsidRPr="00EF1B24" w:rsidTr="008447EA">
        <w:trPr>
          <w:cantSplit/>
          <w:trHeight w:val="148"/>
        </w:trPr>
        <w:tc>
          <w:tcPr>
            <w:tcW w:w="0" w:type="auto"/>
            <w:vMerge/>
            <w:tcBorders>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0.0%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2.0%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14.0%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16.0%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68.0%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100.0%</w:t>
            </w:r>
          </w:p>
        </w:tc>
      </w:tr>
      <w:tr w:rsidR="00B60E4E" w:rsidRPr="00EF1B24" w:rsidTr="008447EA">
        <w:trPr>
          <w:cantSplit/>
          <w:trHeight w:val="148"/>
        </w:trPr>
        <w:tc>
          <w:tcPr>
            <w:tcW w:w="0" w:type="auto"/>
            <w:vMerge/>
            <w:tcBorders>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Education</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6468FF">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2</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9</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11</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27</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50</w:t>
            </w:r>
          </w:p>
        </w:tc>
      </w:tr>
      <w:tr w:rsidR="00B60E4E" w:rsidRPr="00EF1B24" w:rsidTr="008447EA">
        <w:trPr>
          <w:cantSplit/>
          <w:trHeight w:val="148"/>
        </w:trPr>
        <w:tc>
          <w:tcPr>
            <w:tcW w:w="0" w:type="auto"/>
            <w:vMerge/>
            <w:tcBorders>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2.0%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4.0%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18.0%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22.0%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54.0%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100.0%</w:t>
            </w:r>
          </w:p>
        </w:tc>
      </w:tr>
      <w:tr w:rsidR="00B60E4E" w:rsidRPr="00EF1B24" w:rsidTr="008447EA">
        <w:trPr>
          <w:cantSplit/>
          <w:trHeight w:val="148"/>
        </w:trPr>
        <w:tc>
          <w:tcPr>
            <w:tcW w:w="0" w:type="auto"/>
            <w:vMerge/>
            <w:tcBorders>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Humanities</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6468FF">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7</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18</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23</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50</w:t>
            </w:r>
          </w:p>
        </w:tc>
      </w:tr>
      <w:tr w:rsidR="00B60E4E" w:rsidRPr="00EF1B24" w:rsidTr="008447EA">
        <w:trPr>
          <w:cantSplit/>
          <w:trHeight w:val="148"/>
        </w:trPr>
        <w:tc>
          <w:tcPr>
            <w:tcW w:w="0" w:type="auto"/>
            <w:vMerge/>
            <w:tcBorders>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2.0%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2.0%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14.0%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36.0%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46.0%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100.0%</w:t>
            </w:r>
          </w:p>
        </w:tc>
      </w:tr>
      <w:tr w:rsidR="00B60E4E" w:rsidRPr="00EF1B24" w:rsidTr="008447EA">
        <w:trPr>
          <w:cantSplit/>
          <w:trHeight w:val="340"/>
        </w:trPr>
        <w:tc>
          <w:tcPr>
            <w:tcW w:w="0" w:type="auto"/>
            <w:gridSpan w:val="2"/>
            <w:vMerge w:val="restart"/>
            <w:tcBorders>
              <w:top w:val="nil"/>
              <w:left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Total</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6468FF">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2</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4</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28</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49</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117</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200</w:t>
            </w:r>
          </w:p>
        </w:tc>
      </w:tr>
      <w:tr w:rsidR="00B60E4E" w:rsidRPr="00EF1B24" w:rsidTr="008447EA">
        <w:trPr>
          <w:cantSplit/>
          <w:trHeight w:val="148"/>
        </w:trPr>
        <w:tc>
          <w:tcPr>
            <w:tcW w:w="0" w:type="auto"/>
            <w:gridSpan w:val="2"/>
            <w:vMerge/>
            <w:tcBorders>
              <w:top w:val="nil"/>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2.0%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14.0%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24.5%</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58.5%</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100.0%</w:t>
            </w:r>
          </w:p>
        </w:tc>
      </w:tr>
    </w:tbl>
    <w:p w:rsidR="008447EA" w:rsidRDefault="008447EA" w:rsidP="008447EA">
      <w:pPr>
        <w:rPr>
          <w:rFonts w:ascii="Times New Roman" w:eastAsia="Times New Roman" w:hAnsi="Times New Roman" w:cs="Times New Roman"/>
          <w:b/>
          <w:bCs/>
        </w:rPr>
      </w:pPr>
    </w:p>
    <w:p w:rsidR="002D5E83" w:rsidRPr="0031101E" w:rsidRDefault="002D5E83" w:rsidP="002D5E83">
      <w:pPr>
        <w:spacing w:line="480" w:lineRule="auto"/>
        <w:ind w:firstLine="720"/>
        <w:rPr>
          <w:rFonts w:ascii="Times New Roman" w:eastAsia="Times New Roman" w:hAnsi="Times New Roman" w:cs="Times New Roman"/>
          <w:lang w:val="en-US"/>
        </w:rPr>
      </w:pPr>
      <w:r>
        <w:rPr>
          <w:rFonts w:ascii="Times New Roman" w:hAnsi="Times New Roman" w:cs="Times New Roman"/>
          <w:lang w:val="en-US"/>
        </w:rPr>
        <w:t>From Table 4.21</w:t>
      </w:r>
      <w:r w:rsidRPr="081FF80A">
        <w:rPr>
          <w:rFonts w:ascii="Times New Roman" w:hAnsi="Times New Roman" w:cs="Times New Roman"/>
          <w:lang w:val="en-US"/>
        </w:rPr>
        <w:t xml:space="preserve">, more </w:t>
      </w:r>
      <w:r w:rsidR="00B60E4E">
        <w:rPr>
          <w:rFonts w:ascii="Times New Roman" w:hAnsi="Times New Roman" w:cs="Times New Roman"/>
          <w:lang w:val="en-US"/>
        </w:rPr>
        <w:t>students from management study stream</w:t>
      </w:r>
      <w:r w:rsidRPr="081FF80A">
        <w:rPr>
          <w:rFonts w:ascii="Times New Roman" w:hAnsi="Times New Roman" w:cs="Times New Roman"/>
          <w:lang w:val="en-US"/>
        </w:rPr>
        <w:t xml:space="preserve"> than science, education and humanities (68% vs. 66% vs. 54% vs. 46%) reported they always sleep adequately, and the proportion </w:t>
      </w:r>
      <w:r w:rsidR="00B60E4E">
        <w:rPr>
          <w:rFonts w:ascii="Times New Roman" w:hAnsi="Times New Roman" w:cs="Times New Roman"/>
          <w:lang w:val="en-US"/>
        </w:rPr>
        <w:t>of students from science stream</w:t>
      </w:r>
      <w:r w:rsidRPr="081FF80A">
        <w:rPr>
          <w:rFonts w:ascii="Times New Roman" w:hAnsi="Times New Roman" w:cs="Times New Roman"/>
          <w:lang w:val="en-US"/>
        </w:rPr>
        <w:t xml:space="preserve"> who sleep adequately often to always is slightly higher than management, humanities and education (90% vs. 84% vs. 82% vs. 76%).  The proportion of students from </w:t>
      </w:r>
      <w:r w:rsidR="00B60E4E">
        <w:rPr>
          <w:rFonts w:ascii="Times New Roman" w:hAnsi="Times New Roman" w:cs="Times New Roman"/>
          <w:lang w:val="en-US"/>
        </w:rPr>
        <w:t>humanities and education stream</w:t>
      </w:r>
      <w:r w:rsidRPr="081FF80A">
        <w:rPr>
          <w:rFonts w:ascii="Times New Roman" w:hAnsi="Times New Roman" w:cs="Times New Roman"/>
          <w:lang w:val="en-US"/>
        </w:rPr>
        <w:t xml:space="preserve"> who sleep adequately is higher than students from science and management (2% vs. 2% vs. 0% vs. 0%), even though those who reported ‘never’ to ‘rare’ adequate sleep habits is higher among the students of educat</w:t>
      </w:r>
      <w:r w:rsidR="00B60E4E">
        <w:rPr>
          <w:rFonts w:ascii="Times New Roman" w:hAnsi="Times New Roman" w:cs="Times New Roman"/>
          <w:lang w:val="en-US"/>
        </w:rPr>
        <w:t xml:space="preserve">ion stream </w:t>
      </w:r>
      <w:r w:rsidRPr="081FF80A">
        <w:rPr>
          <w:rFonts w:ascii="Times New Roman" w:hAnsi="Times New Roman" w:cs="Times New Roman"/>
          <w:lang w:val="en-US"/>
        </w:rPr>
        <w:t>than humanities, management, science (6% vs. 4% vs. 2% vs. 0%). Further analysis didn’t show any signifi</w:t>
      </w:r>
      <w:r w:rsidR="00B60E4E">
        <w:rPr>
          <w:rFonts w:ascii="Times New Roman" w:hAnsi="Times New Roman" w:cs="Times New Roman"/>
          <w:lang w:val="en-US"/>
        </w:rPr>
        <w:t>cant association between study stream</w:t>
      </w:r>
      <w:r w:rsidRPr="081FF80A">
        <w:rPr>
          <w:rFonts w:ascii="Times New Roman" w:hAnsi="Times New Roman" w:cs="Times New Roman"/>
          <w:lang w:val="en-US"/>
        </w:rPr>
        <w:t xml:space="preserve"> of students and adequate sleep habits (p=0.43).</w:t>
      </w:r>
      <w:r w:rsidRPr="081FF80A">
        <w:rPr>
          <w:rFonts w:ascii="Times New Roman" w:eastAsia="Times New Roman" w:hAnsi="Times New Roman" w:cs="Times New Roman"/>
          <w:lang w:val="en-US"/>
        </w:rPr>
        <w:t xml:space="preserve"> </w:t>
      </w:r>
    </w:p>
    <w:p w:rsidR="008447EA" w:rsidRDefault="008447EA" w:rsidP="008447EA">
      <w:pPr>
        <w:rPr>
          <w:rFonts w:ascii="Times New Roman" w:eastAsia="Times New Roman" w:hAnsi="Times New Roman" w:cs="Times New Roman"/>
          <w:b/>
          <w:bCs/>
        </w:rPr>
      </w:pPr>
    </w:p>
    <w:p w:rsidR="002D5E83" w:rsidRDefault="002D5E83" w:rsidP="008447EA">
      <w:pPr>
        <w:rPr>
          <w:rFonts w:ascii="Times New Roman" w:eastAsia="Times New Roman" w:hAnsi="Times New Roman" w:cs="Times New Roman"/>
          <w:b/>
          <w:bCs/>
        </w:rPr>
      </w:pPr>
    </w:p>
    <w:p w:rsidR="002D5E83" w:rsidRDefault="002D5E83" w:rsidP="008447EA">
      <w:pPr>
        <w:rPr>
          <w:rFonts w:ascii="Times New Roman" w:eastAsia="Times New Roman" w:hAnsi="Times New Roman" w:cs="Times New Roman"/>
          <w:b/>
          <w:bCs/>
        </w:rPr>
      </w:pPr>
    </w:p>
    <w:p w:rsidR="002D5E83" w:rsidRDefault="002D5E83" w:rsidP="008447EA">
      <w:pPr>
        <w:rPr>
          <w:rFonts w:ascii="Times New Roman" w:eastAsia="Times New Roman" w:hAnsi="Times New Roman" w:cs="Times New Roman"/>
          <w:b/>
          <w:bCs/>
        </w:rPr>
      </w:pPr>
    </w:p>
    <w:p w:rsidR="008447EA" w:rsidRDefault="008447EA" w:rsidP="00714C9C">
      <w:pPr>
        <w:rPr>
          <w:rFonts w:ascii="Times New Roman" w:eastAsia="Times New Roman" w:hAnsi="Times New Roman" w:cs="Times New Roman"/>
          <w:b/>
          <w:bCs/>
        </w:rPr>
      </w:pPr>
      <w:r>
        <w:rPr>
          <w:rFonts w:ascii="Times New Roman" w:eastAsia="Times New Roman" w:hAnsi="Times New Roman" w:cs="Times New Roman"/>
          <w:b/>
          <w:bCs/>
        </w:rPr>
        <w:lastRenderedPageBreak/>
        <w:t xml:space="preserve">Table </w:t>
      </w:r>
      <w:r w:rsidR="002D5E83">
        <w:rPr>
          <w:rFonts w:ascii="Times New Roman" w:eastAsia="Times New Roman" w:hAnsi="Times New Roman" w:cs="Times New Roman"/>
          <w:b/>
          <w:bCs/>
        </w:rPr>
        <w:t>4.22</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420"/>
        <w:gridCol w:w="1373"/>
        <w:gridCol w:w="320"/>
        <w:gridCol w:w="873"/>
        <w:gridCol w:w="897"/>
        <w:gridCol w:w="1401"/>
        <w:gridCol w:w="873"/>
        <w:gridCol w:w="1008"/>
        <w:gridCol w:w="860"/>
      </w:tblGrid>
      <w:tr w:rsidR="008447EA" w:rsidRPr="00EF1B24" w:rsidTr="008447EA">
        <w:trPr>
          <w:cantSplit/>
        </w:trPr>
        <w:tc>
          <w:tcPr>
            <w:tcW w:w="0" w:type="auto"/>
            <w:gridSpan w:val="9"/>
            <w:tcBorders>
              <w:top w:val="nil"/>
              <w:left w:val="nil"/>
              <w:bottom w:val="nil"/>
              <w:right w:val="nil"/>
            </w:tcBorders>
            <w:shd w:val="clear" w:color="auto" w:fill="FFFFFF"/>
            <w:vAlign w:val="center"/>
          </w:tcPr>
          <w:p w:rsidR="008447EA" w:rsidRPr="00EF1B24" w:rsidRDefault="008447EA" w:rsidP="00714C9C">
            <w:pPr>
              <w:autoSpaceDE w:val="0"/>
              <w:autoSpaceDN w:val="0"/>
              <w:adjustRightInd w:val="0"/>
              <w:ind w:right="60"/>
              <w:rPr>
                <w:rFonts w:ascii="Times New Roman" w:hAnsi="Times New Roman" w:cs="Times New Roman"/>
                <w:color w:val="000000"/>
              </w:rPr>
            </w:pPr>
            <w:r w:rsidRPr="00EF1B24">
              <w:rPr>
                <w:rFonts w:ascii="Times New Roman" w:hAnsi="Times New Roman" w:cs="Times New Roman"/>
                <w:i/>
                <w:iCs/>
                <w:color w:val="000000"/>
              </w:rPr>
              <w:t>Cross</w:t>
            </w:r>
            <w:r w:rsidR="002D5E83">
              <w:rPr>
                <w:rFonts w:ascii="Times New Roman" w:hAnsi="Times New Roman" w:cs="Times New Roman"/>
                <w:i/>
                <w:iCs/>
                <w:color w:val="000000"/>
              </w:rPr>
              <w:t xml:space="preserve"> T</w:t>
            </w:r>
            <w:r w:rsidRPr="00EF1B24">
              <w:rPr>
                <w:rFonts w:ascii="Times New Roman" w:hAnsi="Times New Roman" w:cs="Times New Roman"/>
                <w:i/>
                <w:iCs/>
                <w:color w:val="000000"/>
              </w:rPr>
              <w:t>abulation</w:t>
            </w:r>
            <w:r w:rsidR="00B60E4E">
              <w:rPr>
                <w:rFonts w:ascii="Times New Roman" w:hAnsi="Times New Roman" w:cs="Times New Roman"/>
                <w:i/>
                <w:iCs/>
                <w:color w:val="000000"/>
              </w:rPr>
              <w:t xml:space="preserve"> between Study Stream</w:t>
            </w:r>
            <w:r>
              <w:rPr>
                <w:rFonts w:ascii="Times New Roman" w:hAnsi="Times New Roman" w:cs="Times New Roman"/>
                <w:i/>
                <w:iCs/>
                <w:color w:val="000000"/>
              </w:rPr>
              <w:t xml:space="preserve"> and Regular sleep/awake timing</w:t>
            </w:r>
          </w:p>
        </w:tc>
      </w:tr>
      <w:tr w:rsidR="008447EA" w:rsidRPr="00EF1B24" w:rsidTr="008447EA">
        <w:trPr>
          <w:cantSplit/>
        </w:trPr>
        <w:tc>
          <w:tcPr>
            <w:tcW w:w="0" w:type="auto"/>
            <w:gridSpan w:val="3"/>
            <w:vMerge w:val="restart"/>
            <w:tcBorders>
              <w:left w:val="nil"/>
              <w:bottom w:val="nil"/>
              <w:right w:val="nil"/>
            </w:tcBorders>
            <w:shd w:val="clear" w:color="auto" w:fill="FFFFFF"/>
            <w:vAlign w:val="bottom"/>
          </w:tcPr>
          <w:p w:rsidR="008447EA" w:rsidRPr="00EF1B24" w:rsidRDefault="008447EA" w:rsidP="00714C9C">
            <w:pPr>
              <w:autoSpaceDE w:val="0"/>
              <w:autoSpaceDN w:val="0"/>
              <w:adjustRightInd w:val="0"/>
              <w:rPr>
                <w:rFonts w:ascii="Times New Roman" w:hAnsi="Times New Roman" w:cs="Times New Roman"/>
              </w:rPr>
            </w:pPr>
          </w:p>
        </w:tc>
        <w:tc>
          <w:tcPr>
            <w:tcW w:w="0" w:type="auto"/>
            <w:gridSpan w:val="5"/>
            <w:tcBorders>
              <w:left w:val="nil"/>
              <w:right w:val="nil"/>
            </w:tcBorders>
            <w:shd w:val="clear" w:color="auto" w:fill="FFFFFF"/>
            <w:vAlign w:val="bottom"/>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I go to bed and wake up every day at the same time</w:t>
            </w:r>
          </w:p>
        </w:tc>
        <w:tc>
          <w:tcPr>
            <w:tcW w:w="0" w:type="auto"/>
            <w:vMerge w:val="restart"/>
            <w:tcBorders>
              <w:left w:val="nil"/>
              <w:right w:val="nil"/>
            </w:tcBorders>
            <w:shd w:val="clear" w:color="auto" w:fill="FFFFFF"/>
            <w:vAlign w:val="bottom"/>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Total</w:t>
            </w:r>
          </w:p>
        </w:tc>
      </w:tr>
      <w:tr w:rsidR="008447EA" w:rsidRPr="00EF1B24" w:rsidTr="008447EA">
        <w:trPr>
          <w:cantSplit/>
        </w:trPr>
        <w:tc>
          <w:tcPr>
            <w:tcW w:w="0" w:type="auto"/>
            <w:gridSpan w:val="3"/>
            <w:vMerge/>
            <w:tcBorders>
              <w:left w:val="nil"/>
              <w:bottom w:val="nil"/>
              <w:right w:val="nil"/>
            </w:tcBorders>
            <w:shd w:val="clear" w:color="auto" w:fill="FFFFFF"/>
            <w:vAlign w:val="bottom"/>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tcBorders>
              <w:left w:val="nil"/>
              <w:right w:val="nil"/>
            </w:tcBorders>
            <w:shd w:val="clear" w:color="auto" w:fill="FFFFFF"/>
            <w:vAlign w:val="bottom"/>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Never</w:t>
            </w:r>
          </w:p>
        </w:tc>
        <w:tc>
          <w:tcPr>
            <w:tcW w:w="0" w:type="auto"/>
            <w:tcBorders>
              <w:left w:val="nil"/>
              <w:right w:val="nil"/>
            </w:tcBorders>
            <w:shd w:val="clear" w:color="auto" w:fill="FFFFFF"/>
            <w:vAlign w:val="bottom"/>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Rarely</w:t>
            </w:r>
          </w:p>
        </w:tc>
        <w:tc>
          <w:tcPr>
            <w:tcW w:w="0" w:type="auto"/>
            <w:tcBorders>
              <w:left w:val="nil"/>
              <w:right w:val="nil"/>
            </w:tcBorders>
            <w:shd w:val="clear" w:color="auto" w:fill="FFFFFF"/>
            <w:vAlign w:val="bottom"/>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Sometimes</w:t>
            </w:r>
          </w:p>
        </w:tc>
        <w:tc>
          <w:tcPr>
            <w:tcW w:w="0" w:type="auto"/>
            <w:tcBorders>
              <w:left w:val="nil"/>
              <w:right w:val="nil"/>
            </w:tcBorders>
            <w:shd w:val="clear" w:color="auto" w:fill="FFFFFF"/>
            <w:vAlign w:val="bottom"/>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Often</w:t>
            </w:r>
          </w:p>
        </w:tc>
        <w:tc>
          <w:tcPr>
            <w:tcW w:w="0" w:type="auto"/>
            <w:tcBorders>
              <w:left w:val="nil"/>
              <w:right w:val="nil"/>
            </w:tcBorders>
            <w:shd w:val="clear" w:color="auto" w:fill="FFFFFF"/>
            <w:vAlign w:val="bottom"/>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Always</w:t>
            </w:r>
          </w:p>
        </w:tc>
        <w:tc>
          <w:tcPr>
            <w:tcW w:w="0" w:type="auto"/>
            <w:vMerge/>
            <w:tcBorders>
              <w:left w:val="nil"/>
              <w:right w:val="nil"/>
            </w:tcBorders>
            <w:shd w:val="clear" w:color="auto" w:fill="FFFFFF"/>
            <w:vAlign w:val="bottom"/>
          </w:tcPr>
          <w:p w:rsidR="008447EA" w:rsidRPr="00EF1B24" w:rsidRDefault="008447EA" w:rsidP="00714C9C">
            <w:pPr>
              <w:autoSpaceDE w:val="0"/>
              <w:autoSpaceDN w:val="0"/>
              <w:adjustRightInd w:val="0"/>
              <w:rPr>
                <w:rFonts w:ascii="Times New Roman" w:hAnsi="Times New Roman" w:cs="Times New Roman"/>
                <w:color w:val="000000"/>
              </w:rPr>
            </w:pPr>
          </w:p>
        </w:tc>
      </w:tr>
      <w:tr w:rsidR="008447EA" w:rsidRPr="00EF1B24" w:rsidTr="008447EA">
        <w:trPr>
          <w:cantSplit/>
        </w:trPr>
        <w:tc>
          <w:tcPr>
            <w:tcW w:w="0" w:type="auto"/>
            <w:vMerge w:val="restart"/>
            <w:tcBorders>
              <w:left w:val="nil"/>
              <w:right w:val="nil"/>
            </w:tcBorders>
            <w:shd w:val="clear" w:color="auto" w:fill="FFFFFF"/>
          </w:tcPr>
          <w:p w:rsidR="008447EA" w:rsidRPr="00EF1B24" w:rsidRDefault="00B60E4E" w:rsidP="00714C9C">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Study Stream</w:t>
            </w:r>
          </w:p>
        </w:tc>
        <w:tc>
          <w:tcPr>
            <w:tcW w:w="0" w:type="auto"/>
            <w:vMerge w:val="restart"/>
            <w:tcBorders>
              <w:left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Science</w:t>
            </w:r>
          </w:p>
        </w:tc>
        <w:tc>
          <w:tcPr>
            <w:tcW w:w="0" w:type="auto"/>
            <w:tcBorders>
              <w:left w:val="nil"/>
              <w:bottom w:val="nil"/>
              <w:right w:val="nil"/>
            </w:tcBorders>
            <w:shd w:val="clear" w:color="auto" w:fill="FFFFFF"/>
          </w:tcPr>
          <w:p w:rsidR="008447EA" w:rsidRPr="00EF1B24" w:rsidRDefault="002D5E83"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N</w:t>
            </w:r>
          </w:p>
        </w:tc>
        <w:tc>
          <w:tcPr>
            <w:tcW w:w="0" w:type="auto"/>
            <w:tcBorders>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3</w:t>
            </w:r>
          </w:p>
        </w:tc>
        <w:tc>
          <w:tcPr>
            <w:tcW w:w="0" w:type="auto"/>
            <w:tcBorders>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8</w:t>
            </w:r>
          </w:p>
        </w:tc>
        <w:tc>
          <w:tcPr>
            <w:tcW w:w="0" w:type="auto"/>
            <w:tcBorders>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14</w:t>
            </w:r>
          </w:p>
        </w:tc>
        <w:tc>
          <w:tcPr>
            <w:tcW w:w="0" w:type="auto"/>
            <w:tcBorders>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18</w:t>
            </w:r>
          </w:p>
        </w:tc>
        <w:tc>
          <w:tcPr>
            <w:tcW w:w="0" w:type="auto"/>
            <w:tcBorders>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7</w:t>
            </w:r>
          </w:p>
        </w:tc>
        <w:tc>
          <w:tcPr>
            <w:tcW w:w="0" w:type="auto"/>
            <w:tcBorders>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50</w:t>
            </w:r>
          </w:p>
        </w:tc>
      </w:tr>
      <w:tr w:rsidR="008447EA" w:rsidRPr="00EF1B24" w:rsidTr="008447EA">
        <w:trPr>
          <w:cantSplit/>
        </w:trPr>
        <w:tc>
          <w:tcPr>
            <w:tcW w:w="0" w:type="auto"/>
            <w:vMerge/>
            <w:tcBorders>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vMerge/>
            <w:tcBorders>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6.0%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16.0%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28.0%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36.0%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14.0%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100.0%</w:t>
            </w:r>
          </w:p>
        </w:tc>
      </w:tr>
      <w:tr w:rsidR="008447EA" w:rsidRPr="00EF1B24" w:rsidTr="008447EA">
        <w:trPr>
          <w:cantSplit/>
        </w:trPr>
        <w:tc>
          <w:tcPr>
            <w:tcW w:w="0" w:type="auto"/>
            <w:vMerge/>
            <w:tcBorders>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Management</w:t>
            </w:r>
          </w:p>
        </w:tc>
        <w:tc>
          <w:tcPr>
            <w:tcW w:w="0" w:type="auto"/>
            <w:tcBorders>
              <w:top w:val="nil"/>
              <w:left w:val="nil"/>
              <w:bottom w:val="nil"/>
              <w:right w:val="nil"/>
            </w:tcBorders>
            <w:shd w:val="clear" w:color="auto" w:fill="FFFFFF"/>
          </w:tcPr>
          <w:p w:rsidR="008447EA" w:rsidRPr="00EF1B24" w:rsidRDefault="002D5E83"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7</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4</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15</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14</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10</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50</w:t>
            </w:r>
          </w:p>
        </w:tc>
      </w:tr>
      <w:tr w:rsidR="008447EA" w:rsidRPr="00EF1B24" w:rsidTr="008447EA">
        <w:trPr>
          <w:cantSplit/>
        </w:trPr>
        <w:tc>
          <w:tcPr>
            <w:tcW w:w="0" w:type="auto"/>
            <w:vMerge/>
            <w:tcBorders>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14.0%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8.0%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30.0%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28.0%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20.0%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100.0%</w:t>
            </w:r>
          </w:p>
        </w:tc>
      </w:tr>
      <w:tr w:rsidR="008447EA" w:rsidRPr="00EF1B24" w:rsidTr="008447EA">
        <w:trPr>
          <w:cantSplit/>
        </w:trPr>
        <w:tc>
          <w:tcPr>
            <w:tcW w:w="0" w:type="auto"/>
            <w:vMerge/>
            <w:tcBorders>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Education</w:t>
            </w:r>
          </w:p>
        </w:tc>
        <w:tc>
          <w:tcPr>
            <w:tcW w:w="0" w:type="auto"/>
            <w:tcBorders>
              <w:top w:val="nil"/>
              <w:left w:val="nil"/>
              <w:bottom w:val="nil"/>
              <w:right w:val="nil"/>
            </w:tcBorders>
            <w:shd w:val="clear" w:color="auto" w:fill="FFFFFF"/>
          </w:tcPr>
          <w:p w:rsidR="008447EA" w:rsidRPr="00EF1B24" w:rsidRDefault="002D5E83"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3</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7</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15</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15</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10</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50</w:t>
            </w:r>
          </w:p>
        </w:tc>
      </w:tr>
      <w:tr w:rsidR="008447EA" w:rsidRPr="00EF1B24" w:rsidTr="008447EA">
        <w:trPr>
          <w:cantSplit/>
        </w:trPr>
        <w:tc>
          <w:tcPr>
            <w:tcW w:w="0" w:type="auto"/>
            <w:vMerge/>
            <w:tcBorders>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6.0%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14.0%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30.0%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30.0%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20.0%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100.0%</w:t>
            </w:r>
          </w:p>
        </w:tc>
      </w:tr>
      <w:tr w:rsidR="008447EA" w:rsidRPr="00EF1B24" w:rsidTr="008447EA">
        <w:trPr>
          <w:cantSplit/>
        </w:trPr>
        <w:tc>
          <w:tcPr>
            <w:tcW w:w="0" w:type="auto"/>
            <w:vMerge/>
            <w:tcBorders>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Humanities</w:t>
            </w:r>
          </w:p>
        </w:tc>
        <w:tc>
          <w:tcPr>
            <w:tcW w:w="0" w:type="auto"/>
            <w:tcBorders>
              <w:top w:val="nil"/>
              <w:left w:val="nil"/>
              <w:bottom w:val="nil"/>
              <w:right w:val="nil"/>
            </w:tcBorders>
            <w:shd w:val="clear" w:color="auto" w:fill="FFFFFF"/>
          </w:tcPr>
          <w:p w:rsidR="008447EA" w:rsidRPr="00EF1B24" w:rsidRDefault="002D5E83"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4</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7</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10</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19</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10</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50</w:t>
            </w:r>
          </w:p>
        </w:tc>
      </w:tr>
      <w:tr w:rsidR="008447EA" w:rsidRPr="00EF1B24" w:rsidTr="008447EA">
        <w:trPr>
          <w:cantSplit/>
        </w:trPr>
        <w:tc>
          <w:tcPr>
            <w:tcW w:w="0" w:type="auto"/>
            <w:vMerge/>
            <w:tcBorders>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8.0%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14.0%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20.0%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38.0%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20.0%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100.0%</w:t>
            </w:r>
          </w:p>
        </w:tc>
      </w:tr>
      <w:tr w:rsidR="008447EA" w:rsidRPr="00EF1B24" w:rsidTr="008447EA">
        <w:trPr>
          <w:cantSplit/>
        </w:trPr>
        <w:tc>
          <w:tcPr>
            <w:tcW w:w="0" w:type="auto"/>
            <w:gridSpan w:val="2"/>
            <w:vMerge w:val="restart"/>
            <w:tcBorders>
              <w:top w:val="nil"/>
              <w:left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Total</w:t>
            </w:r>
          </w:p>
        </w:tc>
        <w:tc>
          <w:tcPr>
            <w:tcW w:w="0" w:type="auto"/>
            <w:tcBorders>
              <w:top w:val="nil"/>
              <w:left w:val="nil"/>
              <w:bottom w:val="nil"/>
              <w:right w:val="nil"/>
            </w:tcBorders>
            <w:shd w:val="clear" w:color="auto" w:fill="FFFFFF"/>
          </w:tcPr>
          <w:p w:rsidR="008447EA" w:rsidRPr="00EF1B24" w:rsidRDefault="002D5E83"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17</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26</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54</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66</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37</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200</w:t>
            </w:r>
          </w:p>
        </w:tc>
      </w:tr>
      <w:tr w:rsidR="008447EA" w:rsidRPr="00EF1B24" w:rsidTr="008447EA">
        <w:trPr>
          <w:cantSplit/>
        </w:trPr>
        <w:tc>
          <w:tcPr>
            <w:tcW w:w="0" w:type="auto"/>
            <w:gridSpan w:val="2"/>
            <w:vMerge/>
            <w:tcBorders>
              <w:top w:val="nil"/>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8.5%</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13.0%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27.0%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33.0%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18.5%</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100.0%</w:t>
            </w:r>
          </w:p>
        </w:tc>
      </w:tr>
    </w:tbl>
    <w:p w:rsidR="008447EA" w:rsidRDefault="008447EA" w:rsidP="008447EA">
      <w:pPr>
        <w:rPr>
          <w:rFonts w:ascii="Times New Roman" w:eastAsia="Times New Roman" w:hAnsi="Times New Roman" w:cs="Times New Roman"/>
          <w:b/>
          <w:bCs/>
        </w:rPr>
      </w:pPr>
    </w:p>
    <w:p w:rsidR="002D5E83" w:rsidRDefault="002D5E83" w:rsidP="002D5E83">
      <w:pPr>
        <w:spacing w:line="480" w:lineRule="auto"/>
        <w:ind w:firstLine="720"/>
        <w:rPr>
          <w:rFonts w:ascii="Times New Roman" w:eastAsia="Times New Roman" w:hAnsi="Times New Roman" w:cs="Times New Roman"/>
          <w:lang w:val="en-US"/>
        </w:rPr>
      </w:pPr>
      <w:r w:rsidRPr="14CFA7AC">
        <w:rPr>
          <w:rFonts w:ascii="Times New Roman" w:hAnsi="Times New Roman" w:cs="Times New Roman"/>
          <w:lang w:val="en-US"/>
        </w:rPr>
        <w:t>From Table 4.2</w:t>
      </w:r>
      <w:r>
        <w:rPr>
          <w:rFonts w:ascii="Times New Roman" w:hAnsi="Times New Roman" w:cs="Times New Roman"/>
          <w:lang w:val="en-US"/>
        </w:rPr>
        <w:t>2</w:t>
      </w:r>
      <w:r w:rsidRPr="14CFA7AC">
        <w:rPr>
          <w:rFonts w:ascii="Times New Roman" w:hAnsi="Times New Roman" w:cs="Times New Roman"/>
          <w:lang w:val="en-US"/>
        </w:rPr>
        <w:t>, more students from management, education and humanities than science (20% vs. 20% vs. 20% vs. 14%) reported they always maintain same sleep/awake timing, and the proportion of s</w:t>
      </w:r>
      <w:r w:rsidR="00B60E4E">
        <w:rPr>
          <w:rFonts w:ascii="Times New Roman" w:hAnsi="Times New Roman" w:cs="Times New Roman"/>
          <w:lang w:val="en-US"/>
        </w:rPr>
        <w:t xml:space="preserve">tudents from humanities stream </w:t>
      </w:r>
      <w:r w:rsidRPr="14CFA7AC">
        <w:rPr>
          <w:rFonts w:ascii="Times New Roman" w:hAnsi="Times New Roman" w:cs="Times New Roman"/>
          <w:lang w:val="en-US"/>
        </w:rPr>
        <w:t xml:space="preserve">who maintain same sleep/awake cycle often to always is slightly higher than science, education and management (58% vs. 50% vs. 50% vs. 48%).  The proportion of </w:t>
      </w:r>
      <w:r w:rsidR="00B60E4E">
        <w:rPr>
          <w:rFonts w:ascii="Times New Roman" w:hAnsi="Times New Roman" w:cs="Times New Roman"/>
          <w:lang w:val="en-US"/>
        </w:rPr>
        <w:t>students from management stream</w:t>
      </w:r>
      <w:r w:rsidRPr="14CFA7AC">
        <w:rPr>
          <w:rFonts w:ascii="Times New Roman" w:hAnsi="Times New Roman" w:cs="Times New Roman"/>
          <w:lang w:val="en-US"/>
        </w:rPr>
        <w:t xml:space="preserve"> who never maintain same sleep/awake timing is higher than students from humanities, science and education (14% vs. 8% vs. 6% vs. 6%), even though those who reported ‘never’ to ‘rare’ maintenance of same sleep/awake timing is higher among the students of management</w:t>
      </w:r>
      <w:r w:rsidR="00B60E4E">
        <w:rPr>
          <w:rFonts w:ascii="Times New Roman" w:hAnsi="Times New Roman" w:cs="Times New Roman"/>
          <w:lang w:val="en-US"/>
        </w:rPr>
        <w:t>, science and humanities stream</w:t>
      </w:r>
      <w:r w:rsidRPr="14CFA7AC">
        <w:rPr>
          <w:rFonts w:ascii="Times New Roman" w:hAnsi="Times New Roman" w:cs="Times New Roman"/>
          <w:lang w:val="en-US"/>
        </w:rPr>
        <w:t xml:space="preserve"> than education (22% vs. 22% vs. 22% vs. 20%). Further analysis didn’t show any signifi</w:t>
      </w:r>
      <w:r w:rsidR="00B60E4E">
        <w:rPr>
          <w:rFonts w:ascii="Times New Roman" w:hAnsi="Times New Roman" w:cs="Times New Roman"/>
          <w:lang w:val="en-US"/>
        </w:rPr>
        <w:t>cant association between study stream</w:t>
      </w:r>
      <w:r w:rsidRPr="14CFA7AC">
        <w:rPr>
          <w:rFonts w:ascii="Times New Roman" w:hAnsi="Times New Roman" w:cs="Times New Roman"/>
          <w:lang w:val="en-US"/>
        </w:rPr>
        <w:t xml:space="preserve"> of students and maintenance of circadian rhythms (p=0.86).</w:t>
      </w:r>
    </w:p>
    <w:p w:rsidR="002D5E83" w:rsidRDefault="002D5E83" w:rsidP="008447EA">
      <w:pPr>
        <w:rPr>
          <w:rFonts w:ascii="Times New Roman" w:eastAsia="Times New Roman" w:hAnsi="Times New Roman" w:cs="Times New Roman"/>
          <w:b/>
          <w:bCs/>
        </w:rPr>
      </w:pPr>
    </w:p>
    <w:p w:rsidR="002D5E83" w:rsidRDefault="002D5E83" w:rsidP="008447EA">
      <w:pPr>
        <w:rPr>
          <w:rFonts w:ascii="Times New Roman" w:eastAsia="Times New Roman" w:hAnsi="Times New Roman" w:cs="Times New Roman"/>
          <w:b/>
          <w:bCs/>
        </w:rPr>
      </w:pPr>
    </w:p>
    <w:p w:rsidR="008447EA" w:rsidRDefault="008447EA" w:rsidP="00714C9C">
      <w:pPr>
        <w:rPr>
          <w:rFonts w:ascii="Times New Roman" w:eastAsia="Times New Roman" w:hAnsi="Times New Roman" w:cs="Times New Roman"/>
          <w:b/>
          <w:bCs/>
        </w:rPr>
      </w:pPr>
      <w:r>
        <w:rPr>
          <w:rFonts w:ascii="Times New Roman" w:eastAsia="Times New Roman" w:hAnsi="Times New Roman" w:cs="Times New Roman"/>
          <w:b/>
          <w:bCs/>
        </w:rPr>
        <w:lastRenderedPageBreak/>
        <w:t xml:space="preserve">Table </w:t>
      </w:r>
      <w:r w:rsidR="002D5E83">
        <w:rPr>
          <w:rFonts w:ascii="Times New Roman" w:eastAsia="Times New Roman" w:hAnsi="Times New Roman" w:cs="Times New Roman"/>
          <w:b/>
          <w:bCs/>
        </w:rPr>
        <w:t>4.23</w:t>
      </w:r>
    </w:p>
    <w:tbl>
      <w:tblPr>
        <w:tblW w:w="82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430"/>
        <w:gridCol w:w="1384"/>
        <w:gridCol w:w="323"/>
        <w:gridCol w:w="713"/>
        <w:gridCol w:w="766"/>
        <w:gridCol w:w="1197"/>
        <w:gridCol w:w="746"/>
        <w:gridCol w:w="861"/>
        <w:gridCol w:w="867"/>
      </w:tblGrid>
      <w:tr w:rsidR="008447EA" w:rsidRPr="00EF1B24" w:rsidTr="008447EA">
        <w:trPr>
          <w:cantSplit/>
          <w:trHeight w:val="324"/>
        </w:trPr>
        <w:tc>
          <w:tcPr>
            <w:tcW w:w="0" w:type="auto"/>
            <w:gridSpan w:val="9"/>
            <w:tcBorders>
              <w:top w:val="nil"/>
              <w:left w:val="nil"/>
              <w:bottom w:val="nil"/>
              <w:right w:val="nil"/>
            </w:tcBorders>
            <w:shd w:val="clear" w:color="auto" w:fill="FFFFFF"/>
            <w:vAlign w:val="center"/>
          </w:tcPr>
          <w:p w:rsidR="008447EA" w:rsidRPr="00EF1B24" w:rsidRDefault="008447EA" w:rsidP="00714C9C">
            <w:pPr>
              <w:autoSpaceDE w:val="0"/>
              <w:autoSpaceDN w:val="0"/>
              <w:adjustRightInd w:val="0"/>
              <w:ind w:right="60"/>
              <w:rPr>
                <w:rFonts w:ascii="Times New Roman" w:hAnsi="Times New Roman" w:cs="Times New Roman"/>
                <w:color w:val="000000"/>
              </w:rPr>
            </w:pPr>
            <w:r w:rsidRPr="00EF1B24">
              <w:rPr>
                <w:rFonts w:ascii="Times New Roman" w:hAnsi="Times New Roman" w:cs="Times New Roman"/>
                <w:i/>
                <w:iCs/>
                <w:color w:val="000000"/>
              </w:rPr>
              <w:t>Cross</w:t>
            </w:r>
            <w:r w:rsidR="00714C9C">
              <w:rPr>
                <w:rFonts w:ascii="Times New Roman" w:hAnsi="Times New Roman" w:cs="Times New Roman"/>
                <w:i/>
                <w:iCs/>
                <w:color w:val="000000"/>
              </w:rPr>
              <w:t xml:space="preserve"> T</w:t>
            </w:r>
            <w:r w:rsidRPr="00EF1B24">
              <w:rPr>
                <w:rFonts w:ascii="Times New Roman" w:hAnsi="Times New Roman" w:cs="Times New Roman"/>
                <w:i/>
                <w:iCs/>
                <w:color w:val="000000"/>
              </w:rPr>
              <w:t>abulation</w:t>
            </w:r>
            <w:r w:rsidR="00B60E4E">
              <w:rPr>
                <w:rFonts w:ascii="Times New Roman" w:hAnsi="Times New Roman" w:cs="Times New Roman"/>
                <w:i/>
                <w:iCs/>
                <w:color w:val="000000"/>
              </w:rPr>
              <w:t xml:space="preserve"> between Study Stream</w:t>
            </w:r>
            <w:r>
              <w:rPr>
                <w:rFonts w:ascii="Times New Roman" w:hAnsi="Times New Roman" w:cs="Times New Roman"/>
                <w:i/>
                <w:iCs/>
                <w:color w:val="000000"/>
              </w:rPr>
              <w:t xml:space="preserve"> and washing hands before meals</w:t>
            </w:r>
          </w:p>
        </w:tc>
      </w:tr>
      <w:tr w:rsidR="008447EA" w:rsidRPr="00EF1B24" w:rsidTr="008447EA">
        <w:trPr>
          <w:cantSplit/>
          <w:trHeight w:val="340"/>
        </w:trPr>
        <w:tc>
          <w:tcPr>
            <w:tcW w:w="0" w:type="auto"/>
            <w:gridSpan w:val="3"/>
            <w:vMerge w:val="restart"/>
            <w:tcBorders>
              <w:left w:val="nil"/>
              <w:bottom w:val="nil"/>
              <w:right w:val="nil"/>
            </w:tcBorders>
            <w:shd w:val="clear" w:color="auto" w:fill="FFFFFF"/>
            <w:vAlign w:val="bottom"/>
          </w:tcPr>
          <w:p w:rsidR="008447EA" w:rsidRPr="00EF1B24" w:rsidRDefault="008447EA" w:rsidP="00714C9C">
            <w:pPr>
              <w:autoSpaceDE w:val="0"/>
              <w:autoSpaceDN w:val="0"/>
              <w:adjustRightInd w:val="0"/>
              <w:rPr>
                <w:rFonts w:ascii="Times New Roman" w:hAnsi="Times New Roman" w:cs="Times New Roman"/>
              </w:rPr>
            </w:pPr>
          </w:p>
        </w:tc>
        <w:tc>
          <w:tcPr>
            <w:tcW w:w="0" w:type="auto"/>
            <w:gridSpan w:val="5"/>
            <w:tcBorders>
              <w:left w:val="nil"/>
              <w:right w:val="nil"/>
            </w:tcBorders>
            <w:shd w:val="clear" w:color="auto" w:fill="FFFFFF"/>
            <w:vAlign w:val="bottom"/>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I wash my hand before taking my meal.</w:t>
            </w:r>
          </w:p>
        </w:tc>
        <w:tc>
          <w:tcPr>
            <w:tcW w:w="0" w:type="auto"/>
            <w:vMerge w:val="restart"/>
            <w:tcBorders>
              <w:left w:val="nil"/>
              <w:right w:val="nil"/>
            </w:tcBorders>
            <w:shd w:val="clear" w:color="auto" w:fill="FFFFFF"/>
            <w:vAlign w:val="bottom"/>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Total</w:t>
            </w:r>
          </w:p>
        </w:tc>
      </w:tr>
      <w:tr w:rsidR="00B60E4E" w:rsidRPr="00EF1B24" w:rsidTr="008447EA">
        <w:trPr>
          <w:cantSplit/>
          <w:trHeight w:val="148"/>
        </w:trPr>
        <w:tc>
          <w:tcPr>
            <w:tcW w:w="0" w:type="auto"/>
            <w:gridSpan w:val="3"/>
            <w:vMerge/>
            <w:tcBorders>
              <w:left w:val="nil"/>
              <w:bottom w:val="nil"/>
              <w:right w:val="nil"/>
            </w:tcBorders>
            <w:shd w:val="clear" w:color="auto" w:fill="FFFFFF"/>
            <w:vAlign w:val="bottom"/>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tcBorders>
              <w:left w:val="nil"/>
              <w:right w:val="nil"/>
            </w:tcBorders>
            <w:shd w:val="clear" w:color="auto" w:fill="FFFFFF"/>
            <w:vAlign w:val="bottom"/>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Never</w:t>
            </w:r>
          </w:p>
        </w:tc>
        <w:tc>
          <w:tcPr>
            <w:tcW w:w="0" w:type="auto"/>
            <w:tcBorders>
              <w:left w:val="nil"/>
              <w:right w:val="nil"/>
            </w:tcBorders>
            <w:shd w:val="clear" w:color="auto" w:fill="FFFFFF"/>
            <w:vAlign w:val="bottom"/>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Rarely</w:t>
            </w:r>
          </w:p>
        </w:tc>
        <w:tc>
          <w:tcPr>
            <w:tcW w:w="0" w:type="auto"/>
            <w:tcBorders>
              <w:left w:val="nil"/>
              <w:right w:val="nil"/>
            </w:tcBorders>
            <w:shd w:val="clear" w:color="auto" w:fill="FFFFFF"/>
            <w:vAlign w:val="bottom"/>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Sometimes</w:t>
            </w:r>
          </w:p>
        </w:tc>
        <w:tc>
          <w:tcPr>
            <w:tcW w:w="0" w:type="auto"/>
            <w:tcBorders>
              <w:left w:val="nil"/>
              <w:right w:val="nil"/>
            </w:tcBorders>
            <w:shd w:val="clear" w:color="auto" w:fill="FFFFFF"/>
            <w:vAlign w:val="bottom"/>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Often</w:t>
            </w:r>
          </w:p>
        </w:tc>
        <w:tc>
          <w:tcPr>
            <w:tcW w:w="0" w:type="auto"/>
            <w:tcBorders>
              <w:left w:val="nil"/>
              <w:right w:val="nil"/>
            </w:tcBorders>
            <w:shd w:val="clear" w:color="auto" w:fill="FFFFFF"/>
            <w:vAlign w:val="bottom"/>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Always</w:t>
            </w:r>
          </w:p>
        </w:tc>
        <w:tc>
          <w:tcPr>
            <w:tcW w:w="0" w:type="auto"/>
            <w:vMerge/>
            <w:tcBorders>
              <w:left w:val="nil"/>
              <w:right w:val="nil"/>
            </w:tcBorders>
            <w:shd w:val="clear" w:color="auto" w:fill="FFFFFF"/>
            <w:vAlign w:val="bottom"/>
          </w:tcPr>
          <w:p w:rsidR="008447EA" w:rsidRPr="00EF1B24" w:rsidRDefault="008447EA" w:rsidP="00714C9C">
            <w:pPr>
              <w:autoSpaceDE w:val="0"/>
              <w:autoSpaceDN w:val="0"/>
              <w:adjustRightInd w:val="0"/>
              <w:rPr>
                <w:rFonts w:ascii="Times New Roman" w:hAnsi="Times New Roman" w:cs="Times New Roman"/>
                <w:color w:val="000000"/>
              </w:rPr>
            </w:pPr>
          </w:p>
        </w:tc>
      </w:tr>
      <w:tr w:rsidR="00B60E4E" w:rsidRPr="00EF1B24" w:rsidTr="008447EA">
        <w:trPr>
          <w:cantSplit/>
          <w:trHeight w:val="324"/>
        </w:trPr>
        <w:tc>
          <w:tcPr>
            <w:tcW w:w="0" w:type="auto"/>
            <w:vMerge w:val="restart"/>
            <w:tcBorders>
              <w:left w:val="nil"/>
              <w:right w:val="nil"/>
            </w:tcBorders>
            <w:shd w:val="clear" w:color="auto" w:fill="FFFFFF"/>
          </w:tcPr>
          <w:p w:rsidR="008447EA" w:rsidRPr="00EF1B24" w:rsidRDefault="00B60E4E" w:rsidP="00714C9C">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Study Stream</w:t>
            </w:r>
          </w:p>
        </w:tc>
        <w:tc>
          <w:tcPr>
            <w:tcW w:w="0" w:type="auto"/>
            <w:vMerge w:val="restart"/>
            <w:tcBorders>
              <w:left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Science</w:t>
            </w:r>
          </w:p>
        </w:tc>
        <w:tc>
          <w:tcPr>
            <w:tcW w:w="0" w:type="auto"/>
            <w:tcBorders>
              <w:left w:val="nil"/>
              <w:bottom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n</w:t>
            </w:r>
          </w:p>
        </w:tc>
        <w:tc>
          <w:tcPr>
            <w:tcW w:w="0" w:type="auto"/>
            <w:tcBorders>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0</w:t>
            </w:r>
          </w:p>
        </w:tc>
        <w:tc>
          <w:tcPr>
            <w:tcW w:w="0" w:type="auto"/>
            <w:tcBorders>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0</w:t>
            </w:r>
          </w:p>
        </w:tc>
        <w:tc>
          <w:tcPr>
            <w:tcW w:w="0" w:type="auto"/>
            <w:tcBorders>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w:t>
            </w:r>
          </w:p>
        </w:tc>
        <w:tc>
          <w:tcPr>
            <w:tcW w:w="0" w:type="auto"/>
            <w:tcBorders>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3</w:t>
            </w:r>
          </w:p>
        </w:tc>
        <w:tc>
          <w:tcPr>
            <w:tcW w:w="0" w:type="auto"/>
            <w:tcBorders>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46</w:t>
            </w:r>
          </w:p>
        </w:tc>
        <w:tc>
          <w:tcPr>
            <w:tcW w:w="0" w:type="auto"/>
            <w:tcBorders>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50</w:t>
            </w:r>
          </w:p>
        </w:tc>
      </w:tr>
      <w:tr w:rsidR="00B60E4E" w:rsidRPr="00EF1B24" w:rsidTr="008447EA">
        <w:trPr>
          <w:cantSplit/>
          <w:trHeight w:val="148"/>
        </w:trPr>
        <w:tc>
          <w:tcPr>
            <w:tcW w:w="0" w:type="auto"/>
            <w:vMerge/>
            <w:tcBorders>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vMerge/>
            <w:tcBorders>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0.0%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0.0%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2.0%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6.0%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92.0%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100.0%</w:t>
            </w:r>
          </w:p>
        </w:tc>
      </w:tr>
      <w:tr w:rsidR="00B60E4E" w:rsidRPr="00EF1B24" w:rsidTr="008447EA">
        <w:trPr>
          <w:cantSplit/>
          <w:trHeight w:val="148"/>
        </w:trPr>
        <w:tc>
          <w:tcPr>
            <w:tcW w:w="0" w:type="auto"/>
            <w:vMerge/>
            <w:tcBorders>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Management</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2</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3</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43</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50</w:t>
            </w:r>
          </w:p>
        </w:tc>
      </w:tr>
      <w:tr w:rsidR="00B60E4E" w:rsidRPr="00EF1B24" w:rsidTr="008447EA">
        <w:trPr>
          <w:cantSplit/>
          <w:trHeight w:val="148"/>
        </w:trPr>
        <w:tc>
          <w:tcPr>
            <w:tcW w:w="0" w:type="auto"/>
            <w:vMerge/>
            <w:tcBorders>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2.0%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2.0%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4.0%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6.0%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86.0%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100.0%</w:t>
            </w:r>
          </w:p>
        </w:tc>
      </w:tr>
      <w:tr w:rsidR="00B60E4E" w:rsidRPr="00EF1B24" w:rsidTr="008447EA">
        <w:trPr>
          <w:cantSplit/>
          <w:trHeight w:val="148"/>
        </w:trPr>
        <w:tc>
          <w:tcPr>
            <w:tcW w:w="0" w:type="auto"/>
            <w:vMerge/>
            <w:tcBorders>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Education</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0</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0</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2</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2</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46</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50</w:t>
            </w:r>
          </w:p>
        </w:tc>
      </w:tr>
      <w:tr w:rsidR="00B60E4E" w:rsidRPr="00EF1B24" w:rsidTr="008447EA">
        <w:trPr>
          <w:cantSplit/>
          <w:trHeight w:val="148"/>
        </w:trPr>
        <w:tc>
          <w:tcPr>
            <w:tcW w:w="0" w:type="auto"/>
            <w:vMerge/>
            <w:tcBorders>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0.0%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0.0%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4.0%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4.0%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92.0%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100.0%</w:t>
            </w:r>
          </w:p>
        </w:tc>
      </w:tr>
      <w:tr w:rsidR="00B60E4E" w:rsidRPr="00EF1B24" w:rsidTr="008447EA">
        <w:trPr>
          <w:cantSplit/>
          <w:trHeight w:val="148"/>
        </w:trPr>
        <w:tc>
          <w:tcPr>
            <w:tcW w:w="0" w:type="auto"/>
            <w:vMerge/>
            <w:tcBorders>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Humanities</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0</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5</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43</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50</w:t>
            </w:r>
          </w:p>
        </w:tc>
      </w:tr>
      <w:tr w:rsidR="00B60E4E" w:rsidRPr="00EF1B24" w:rsidTr="008447EA">
        <w:trPr>
          <w:cantSplit/>
          <w:trHeight w:val="148"/>
        </w:trPr>
        <w:tc>
          <w:tcPr>
            <w:tcW w:w="0" w:type="auto"/>
            <w:vMerge/>
            <w:tcBorders>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0.0%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2.0%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2.0%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10.0%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86.0%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100.0%</w:t>
            </w:r>
          </w:p>
        </w:tc>
      </w:tr>
      <w:tr w:rsidR="00B60E4E" w:rsidRPr="00EF1B24" w:rsidTr="008447EA">
        <w:trPr>
          <w:cantSplit/>
          <w:trHeight w:val="340"/>
        </w:trPr>
        <w:tc>
          <w:tcPr>
            <w:tcW w:w="0" w:type="auto"/>
            <w:gridSpan w:val="2"/>
            <w:vMerge w:val="restart"/>
            <w:tcBorders>
              <w:top w:val="nil"/>
              <w:left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Total</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2</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6</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13</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178</w:t>
            </w:r>
          </w:p>
        </w:tc>
        <w:tc>
          <w:tcPr>
            <w:tcW w:w="0" w:type="auto"/>
            <w:tcBorders>
              <w:top w:val="nil"/>
              <w:left w:val="nil"/>
              <w:bottom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200</w:t>
            </w:r>
          </w:p>
        </w:tc>
      </w:tr>
      <w:tr w:rsidR="00B60E4E" w:rsidRPr="00EF1B24" w:rsidTr="008447EA">
        <w:trPr>
          <w:cantSplit/>
          <w:trHeight w:val="148"/>
        </w:trPr>
        <w:tc>
          <w:tcPr>
            <w:tcW w:w="0" w:type="auto"/>
            <w:gridSpan w:val="2"/>
            <w:vMerge/>
            <w:tcBorders>
              <w:top w:val="nil"/>
              <w:left w:val="nil"/>
              <w:right w:val="nil"/>
            </w:tcBorders>
            <w:shd w:val="clear" w:color="auto" w:fill="FFFFFF"/>
          </w:tcPr>
          <w:p w:rsidR="008447EA" w:rsidRPr="00EF1B24"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rPr>
                <w:rFonts w:ascii="Times New Roman" w:hAnsi="Times New Roman" w:cs="Times New Roman"/>
                <w:color w:val="000000"/>
              </w:rPr>
            </w:pPr>
            <w:r w:rsidRPr="00EF1B24">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0.5%</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3.0%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6.5%</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89.0%</w:t>
            </w:r>
          </w:p>
        </w:tc>
        <w:tc>
          <w:tcPr>
            <w:tcW w:w="0" w:type="auto"/>
            <w:tcBorders>
              <w:top w:val="nil"/>
              <w:left w:val="nil"/>
              <w:right w:val="nil"/>
            </w:tcBorders>
            <w:shd w:val="clear" w:color="auto" w:fill="FFFFFF"/>
          </w:tcPr>
          <w:p w:rsidR="008447EA" w:rsidRPr="00EF1B24" w:rsidRDefault="008447EA" w:rsidP="00714C9C">
            <w:pPr>
              <w:autoSpaceDE w:val="0"/>
              <w:autoSpaceDN w:val="0"/>
              <w:adjustRightInd w:val="0"/>
              <w:ind w:left="60" w:right="60"/>
              <w:jc w:val="center"/>
              <w:rPr>
                <w:rFonts w:ascii="Times New Roman" w:hAnsi="Times New Roman" w:cs="Times New Roman"/>
                <w:color w:val="000000"/>
              </w:rPr>
            </w:pPr>
            <w:r w:rsidRPr="00EF1B24">
              <w:rPr>
                <w:rFonts w:ascii="Times New Roman" w:hAnsi="Times New Roman" w:cs="Times New Roman"/>
                <w:color w:val="000000"/>
              </w:rPr>
              <w:t>100.0%</w:t>
            </w:r>
          </w:p>
        </w:tc>
      </w:tr>
    </w:tbl>
    <w:p w:rsidR="008447EA" w:rsidRDefault="008447EA" w:rsidP="008447EA">
      <w:pPr>
        <w:rPr>
          <w:rFonts w:ascii="Times New Roman" w:eastAsia="Times New Roman" w:hAnsi="Times New Roman" w:cs="Times New Roman"/>
          <w:b/>
          <w:bCs/>
        </w:rPr>
      </w:pPr>
    </w:p>
    <w:p w:rsidR="00714C9C" w:rsidRDefault="00714C9C" w:rsidP="00714C9C">
      <w:pPr>
        <w:spacing w:line="480" w:lineRule="auto"/>
        <w:ind w:firstLine="720"/>
        <w:rPr>
          <w:rFonts w:ascii="Times New Roman" w:eastAsia="Times New Roman" w:hAnsi="Times New Roman" w:cs="Times New Roman"/>
          <w:lang w:val="en-US"/>
        </w:rPr>
      </w:pPr>
      <w:r w:rsidRPr="14CFA7AC">
        <w:rPr>
          <w:rFonts w:ascii="Times New Roman" w:hAnsi="Times New Roman" w:cs="Times New Roman"/>
          <w:lang w:val="en-US"/>
        </w:rPr>
        <w:t>From Table</w:t>
      </w:r>
      <w:r>
        <w:rPr>
          <w:rFonts w:ascii="Times New Roman" w:hAnsi="Times New Roman" w:cs="Times New Roman"/>
          <w:lang w:val="en-US"/>
        </w:rPr>
        <w:t xml:space="preserve"> 4.23</w:t>
      </w:r>
      <w:r w:rsidRPr="14CFA7AC">
        <w:rPr>
          <w:rFonts w:ascii="Times New Roman" w:hAnsi="Times New Roman" w:cs="Times New Roman"/>
          <w:lang w:val="en-US"/>
        </w:rPr>
        <w:t>, more students fr</w:t>
      </w:r>
      <w:r w:rsidR="00B60E4E">
        <w:rPr>
          <w:rFonts w:ascii="Times New Roman" w:hAnsi="Times New Roman" w:cs="Times New Roman"/>
          <w:lang w:val="en-US"/>
        </w:rPr>
        <w:t>om science and education study stream</w:t>
      </w:r>
      <w:r w:rsidRPr="14CFA7AC">
        <w:rPr>
          <w:rFonts w:ascii="Times New Roman" w:hAnsi="Times New Roman" w:cs="Times New Roman"/>
          <w:lang w:val="en-US"/>
        </w:rPr>
        <w:t xml:space="preserve"> than management and humanities (92% vs. 92% vs. 86% vs. 86%) reported they always wash their hands before meals, and the proportion </w:t>
      </w:r>
      <w:r w:rsidR="00B60E4E">
        <w:rPr>
          <w:rFonts w:ascii="Times New Roman" w:hAnsi="Times New Roman" w:cs="Times New Roman"/>
          <w:lang w:val="en-US"/>
        </w:rPr>
        <w:t>of students from science stream</w:t>
      </w:r>
      <w:r w:rsidRPr="14CFA7AC">
        <w:rPr>
          <w:rFonts w:ascii="Times New Roman" w:hAnsi="Times New Roman" w:cs="Times New Roman"/>
          <w:lang w:val="en-US"/>
        </w:rPr>
        <w:t xml:space="preserve"> who wash hands before meals often to always is slightly higher than education, humanities and management (98% vs. 96% vs. 96% vs. 92%).  The proportion of </w:t>
      </w:r>
      <w:r w:rsidR="00B60E4E">
        <w:rPr>
          <w:rFonts w:ascii="Times New Roman" w:hAnsi="Times New Roman" w:cs="Times New Roman"/>
          <w:lang w:val="en-US"/>
        </w:rPr>
        <w:t>students from management stream</w:t>
      </w:r>
      <w:r w:rsidRPr="14CFA7AC">
        <w:rPr>
          <w:rFonts w:ascii="Times New Roman" w:hAnsi="Times New Roman" w:cs="Times New Roman"/>
          <w:lang w:val="en-US"/>
        </w:rPr>
        <w:t xml:space="preserve"> who never wash hands before meal is slightly higher than students from science, education and humanities (2% vs. 0% vs. 0% vs. 0%), and those who reported ‘never’ to ‘rare’ hand washing before meal is higher among th</w:t>
      </w:r>
      <w:r w:rsidR="00B60E4E">
        <w:rPr>
          <w:rFonts w:ascii="Times New Roman" w:hAnsi="Times New Roman" w:cs="Times New Roman"/>
          <w:lang w:val="en-US"/>
        </w:rPr>
        <w:t>e students of management stream</w:t>
      </w:r>
      <w:r w:rsidRPr="14CFA7AC">
        <w:rPr>
          <w:rFonts w:ascii="Times New Roman" w:hAnsi="Times New Roman" w:cs="Times New Roman"/>
          <w:lang w:val="en-US"/>
        </w:rPr>
        <w:t xml:space="preserve"> than humanities, education and science (4% vs. 2% vs. 0% vs. 0%). Further analysis didn’t show any signifi</w:t>
      </w:r>
      <w:r w:rsidR="00B60E4E">
        <w:rPr>
          <w:rFonts w:ascii="Times New Roman" w:hAnsi="Times New Roman" w:cs="Times New Roman"/>
          <w:lang w:val="en-US"/>
        </w:rPr>
        <w:t>cant association between study stream</w:t>
      </w:r>
      <w:r w:rsidRPr="14CFA7AC">
        <w:rPr>
          <w:rFonts w:ascii="Times New Roman" w:hAnsi="Times New Roman" w:cs="Times New Roman"/>
          <w:lang w:val="en-US"/>
        </w:rPr>
        <w:t xml:space="preserve"> of students and washing hands before meal (p=0.83).</w:t>
      </w:r>
    </w:p>
    <w:p w:rsidR="00714C9C" w:rsidRDefault="00714C9C" w:rsidP="008447EA">
      <w:pPr>
        <w:rPr>
          <w:rFonts w:ascii="Times New Roman" w:eastAsia="Times New Roman" w:hAnsi="Times New Roman" w:cs="Times New Roman"/>
          <w:b/>
          <w:bCs/>
        </w:rPr>
      </w:pPr>
    </w:p>
    <w:p w:rsidR="00714C9C" w:rsidRDefault="00714C9C" w:rsidP="008447EA">
      <w:pPr>
        <w:rPr>
          <w:rFonts w:ascii="Times New Roman" w:eastAsia="Times New Roman" w:hAnsi="Times New Roman" w:cs="Times New Roman"/>
          <w:b/>
          <w:bCs/>
        </w:rPr>
      </w:pPr>
    </w:p>
    <w:p w:rsidR="008447EA" w:rsidRDefault="008447EA" w:rsidP="00714C9C">
      <w:pPr>
        <w:rPr>
          <w:rFonts w:ascii="Times New Roman" w:eastAsia="Times New Roman" w:hAnsi="Times New Roman" w:cs="Times New Roman"/>
          <w:b/>
          <w:bCs/>
        </w:rPr>
      </w:pPr>
      <w:r>
        <w:rPr>
          <w:rFonts w:ascii="Times New Roman" w:eastAsia="Times New Roman" w:hAnsi="Times New Roman" w:cs="Times New Roman"/>
          <w:b/>
          <w:bCs/>
        </w:rPr>
        <w:lastRenderedPageBreak/>
        <w:t xml:space="preserve">Table </w:t>
      </w:r>
      <w:r w:rsidR="00714C9C">
        <w:rPr>
          <w:rFonts w:ascii="Times New Roman" w:eastAsia="Times New Roman" w:hAnsi="Times New Roman" w:cs="Times New Roman"/>
          <w:b/>
          <w:bCs/>
        </w:rPr>
        <w:t>4.24</w:t>
      </w:r>
    </w:p>
    <w:tbl>
      <w:tblPr>
        <w:tblW w:w="84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449"/>
        <w:gridCol w:w="1400"/>
        <w:gridCol w:w="326"/>
        <w:gridCol w:w="755"/>
        <w:gridCol w:w="775"/>
        <w:gridCol w:w="1211"/>
        <w:gridCol w:w="755"/>
        <w:gridCol w:w="871"/>
        <w:gridCol w:w="877"/>
      </w:tblGrid>
      <w:tr w:rsidR="008447EA" w:rsidRPr="00DD1361" w:rsidTr="002C1C09">
        <w:trPr>
          <w:cantSplit/>
          <w:trHeight w:val="326"/>
        </w:trPr>
        <w:tc>
          <w:tcPr>
            <w:tcW w:w="0" w:type="auto"/>
            <w:gridSpan w:val="9"/>
            <w:tcBorders>
              <w:top w:val="nil"/>
              <w:left w:val="nil"/>
              <w:bottom w:val="nil"/>
              <w:right w:val="nil"/>
            </w:tcBorders>
            <w:shd w:val="clear" w:color="auto" w:fill="FFFFFF"/>
            <w:vAlign w:val="center"/>
          </w:tcPr>
          <w:p w:rsidR="008447EA" w:rsidRPr="00DD1361" w:rsidRDefault="008447EA" w:rsidP="00714C9C">
            <w:pPr>
              <w:autoSpaceDE w:val="0"/>
              <w:autoSpaceDN w:val="0"/>
              <w:adjustRightInd w:val="0"/>
              <w:ind w:right="60"/>
              <w:rPr>
                <w:rFonts w:ascii="Times New Roman" w:hAnsi="Times New Roman" w:cs="Times New Roman"/>
                <w:color w:val="000000"/>
              </w:rPr>
            </w:pPr>
            <w:r w:rsidRPr="00DD1361">
              <w:rPr>
                <w:rFonts w:ascii="Times New Roman" w:hAnsi="Times New Roman" w:cs="Times New Roman"/>
                <w:i/>
                <w:iCs/>
                <w:color w:val="000000"/>
              </w:rPr>
              <w:t>Cross</w:t>
            </w:r>
            <w:r w:rsidR="00714C9C">
              <w:rPr>
                <w:rFonts w:ascii="Times New Roman" w:hAnsi="Times New Roman" w:cs="Times New Roman"/>
                <w:i/>
                <w:iCs/>
                <w:color w:val="000000"/>
              </w:rPr>
              <w:t xml:space="preserve"> T</w:t>
            </w:r>
            <w:r w:rsidRPr="00DD1361">
              <w:rPr>
                <w:rFonts w:ascii="Times New Roman" w:hAnsi="Times New Roman" w:cs="Times New Roman"/>
                <w:i/>
                <w:iCs/>
                <w:color w:val="000000"/>
              </w:rPr>
              <w:t>abulation</w:t>
            </w:r>
            <w:r w:rsidR="002C1C09">
              <w:rPr>
                <w:rFonts w:ascii="Times New Roman" w:hAnsi="Times New Roman" w:cs="Times New Roman"/>
                <w:i/>
                <w:iCs/>
                <w:color w:val="000000"/>
              </w:rPr>
              <w:t xml:space="preserve"> between Study Stream</w:t>
            </w:r>
            <w:r>
              <w:rPr>
                <w:rFonts w:ascii="Times New Roman" w:hAnsi="Times New Roman" w:cs="Times New Roman"/>
                <w:i/>
                <w:iCs/>
                <w:color w:val="000000"/>
              </w:rPr>
              <w:t xml:space="preserve"> and yoga/</w:t>
            </w:r>
            <w:r w:rsidR="00714C9C">
              <w:rPr>
                <w:rFonts w:ascii="Times New Roman" w:hAnsi="Times New Roman" w:cs="Times New Roman"/>
                <w:i/>
                <w:iCs/>
                <w:color w:val="000000"/>
              </w:rPr>
              <w:t>meditation</w:t>
            </w:r>
            <w:r>
              <w:rPr>
                <w:rFonts w:ascii="Times New Roman" w:hAnsi="Times New Roman" w:cs="Times New Roman"/>
                <w:i/>
                <w:iCs/>
                <w:color w:val="000000"/>
              </w:rPr>
              <w:t xml:space="preserve"> practice</w:t>
            </w:r>
          </w:p>
        </w:tc>
      </w:tr>
      <w:tr w:rsidR="008447EA" w:rsidRPr="00DD1361" w:rsidTr="002C1C09">
        <w:trPr>
          <w:cantSplit/>
          <w:trHeight w:val="343"/>
        </w:trPr>
        <w:tc>
          <w:tcPr>
            <w:tcW w:w="0" w:type="auto"/>
            <w:gridSpan w:val="3"/>
            <w:vMerge w:val="restart"/>
            <w:tcBorders>
              <w:left w:val="nil"/>
              <w:bottom w:val="nil"/>
              <w:right w:val="nil"/>
            </w:tcBorders>
            <w:shd w:val="clear" w:color="auto" w:fill="FFFFFF"/>
            <w:vAlign w:val="bottom"/>
          </w:tcPr>
          <w:p w:rsidR="008447EA" w:rsidRPr="00DD1361" w:rsidRDefault="008447EA" w:rsidP="00714C9C">
            <w:pPr>
              <w:autoSpaceDE w:val="0"/>
              <w:autoSpaceDN w:val="0"/>
              <w:adjustRightInd w:val="0"/>
              <w:rPr>
                <w:rFonts w:ascii="Times New Roman" w:hAnsi="Times New Roman" w:cs="Times New Roman"/>
              </w:rPr>
            </w:pPr>
          </w:p>
        </w:tc>
        <w:tc>
          <w:tcPr>
            <w:tcW w:w="0" w:type="auto"/>
            <w:gridSpan w:val="5"/>
            <w:tcBorders>
              <w:left w:val="nil"/>
              <w:right w:val="nil"/>
            </w:tcBorders>
            <w:shd w:val="clear" w:color="auto" w:fill="FFFFFF"/>
            <w:vAlign w:val="bottom"/>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I practice meditation /yoga</w:t>
            </w:r>
          </w:p>
        </w:tc>
        <w:tc>
          <w:tcPr>
            <w:tcW w:w="0" w:type="auto"/>
            <w:vMerge w:val="restart"/>
            <w:tcBorders>
              <w:left w:val="nil"/>
              <w:right w:val="nil"/>
            </w:tcBorders>
            <w:shd w:val="clear" w:color="auto" w:fill="FFFFFF"/>
            <w:vAlign w:val="bottom"/>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Total</w:t>
            </w:r>
          </w:p>
        </w:tc>
      </w:tr>
      <w:tr w:rsidR="002C1C09" w:rsidRPr="00DD1361" w:rsidTr="002C1C09">
        <w:trPr>
          <w:cantSplit/>
          <w:trHeight w:val="149"/>
        </w:trPr>
        <w:tc>
          <w:tcPr>
            <w:tcW w:w="0" w:type="auto"/>
            <w:gridSpan w:val="3"/>
            <w:vMerge/>
            <w:tcBorders>
              <w:left w:val="nil"/>
              <w:bottom w:val="nil"/>
              <w:right w:val="nil"/>
            </w:tcBorders>
            <w:shd w:val="clear" w:color="auto" w:fill="FFFFFF"/>
            <w:vAlign w:val="bottom"/>
          </w:tcPr>
          <w:p w:rsidR="008447EA" w:rsidRPr="00DD1361" w:rsidRDefault="008447EA" w:rsidP="00714C9C">
            <w:pPr>
              <w:autoSpaceDE w:val="0"/>
              <w:autoSpaceDN w:val="0"/>
              <w:adjustRightInd w:val="0"/>
              <w:rPr>
                <w:rFonts w:ascii="Times New Roman" w:hAnsi="Times New Roman" w:cs="Times New Roman"/>
                <w:color w:val="000000"/>
              </w:rPr>
            </w:pPr>
          </w:p>
        </w:tc>
        <w:tc>
          <w:tcPr>
            <w:tcW w:w="0" w:type="auto"/>
            <w:tcBorders>
              <w:left w:val="nil"/>
              <w:right w:val="nil"/>
            </w:tcBorders>
            <w:shd w:val="clear" w:color="auto" w:fill="FFFFFF"/>
            <w:vAlign w:val="bottom"/>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Never</w:t>
            </w:r>
          </w:p>
        </w:tc>
        <w:tc>
          <w:tcPr>
            <w:tcW w:w="0" w:type="auto"/>
            <w:tcBorders>
              <w:left w:val="nil"/>
              <w:right w:val="nil"/>
            </w:tcBorders>
            <w:shd w:val="clear" w:color="auto" w:fill="FFFFFF"/>
            <w:vAlign w:val="bottom"/>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Rarely</w:t>
            </w:r>
          </w:p>
        </w:tc>
        <w:tc>
          <w:tcPr>
            <w:tcW w:w="0" w:type="auto"/>
            <w:tcBorders>
              <w:left w:val="nil"/>
              <w:right w:val="nil"/>
            </w:tcBorders>
            <w:shd w:val="clear" w:color="auto" w:fill="FFFFFF"/>
            <w:vAlign w:val="bottom"/>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Sometimes</w:t>
            </w:r>
          </w:p>
        </w:tc>
        <w:tc>
          <w:tcPr>
            <w:tcW w:w="0" w:type="auto"/>
            <w:tcBorders>
              <w:left w:val="nil"/>
              <w:right w:val="nil"/>
            </w:tcBorders>
            <w:shd w:val="clear" w:color="auto" w:fill="FFFFFF"/>
            <w:vAlign w:val="bottom"/>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Often</w:t>
            </w:r>
          </w:p>
        </w:tc>
        <w:tc>
          <w:tcPr>
            <w:tcW w:w="0" w:type="auto"/>
            <w:tcBorders>
              <w:left w:val="nil"/>
              <w:right w:val="nil"/>
            </w:tcBorders>
            <w:shd w:val="clear" w:color="auto" w:fill="FFFFFF"/>
            <w:vAlign w:val="bottom"/>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Always</w:t>
            </w:r>
          </w:p>
        </w:tc>
        <w:tc>
          <w:tcPr>
            <w:tcW w:w="0" w:type="auto"/>
            <w:vMerge/>
            <w:tcBorders>
              <w:left w:val="nil"/>
              <w:right w:val="nil"/>
            </w:tcBorders>
            <w:shd w:val="clear" w:color="auto" w:fill="FFFFFF"/>
            <w:vAlign w:val="bottom"/>
          </w:tcPr>
          <w:p w:rsidR="008447EA" w:rsidRPr="00DD1361" w:rsidRDefault="008447EA" w:rsidP="00714C9C">
            <w:pPr>
              <w:autoSpaceDE w:val="0"/>
              <w:autoSpaceDN w:val="0"/>
              <w:adjustRightInd w:val="0"/>
              <w:rPr>
                <w:rFonts w:ascii="Times New Roman" w:hAnsi="Times New Roman" w:cs="Times New Roman"/>
                <w:color w:val="000000"/>
              </w:rPr>
            </w:pPr>
          </w:p>
        </w:tc>
      </w:tr>
      <w:tr w:rsidR="002C1C09" w:rsidRPr="00DD1361" w:rsidTr="002C1C09">
        <w:trPr>
          <w:cantSplit/>
          <w:trHeight w:val="326"/>
        </w:trPr>
        <w:tc>
          <w:tcPr>
            <w:tcW w:w="0" w:type="auto"/>
            <w:vMerge w:val="restart"/>
            <w:tcBorders>
              <w:left w:val="nil"/>
              <w:right w:val="nil"/>
            </w:tcBorders>
            <w:shd w:val="clear" w:color="auto" w:fill="FFFFFF"/>
          </w:tcPr>
          <w:p w:rsidR="008447EA" w:rsidRPr="00DD1361" w:rsidRDefault="002C1C09" w:rsidP="00714C9C">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Study Stream</w:t>
            </w:r>
          </w:p>
        </w:tc>
        <w:tc>
          <w:tcPr>
            <w:tcW w:w="0" w:type="auto"/>
            <w:vMerge w:val="restart"/>
            <w:tcBorders>
              <w:left w:val="nil"/>
              <w:right w:val="nil"/>
            </w:tcBorders>
            <w:shd w:val="clear" w:color="auto" w:fill="FFFFFF"/>
          </w:tcPr>
          <w:p w:rsidR="008447EA" w:rsidRPr="00DD1361" w:rsidRDefault="008447EA" w:rsidP="00714C9C">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Science</w:t>
            </w:r>
          </w:p>
        </w:tc>
        <w:tc>
          <w:tcPr>
            <w:tcW w:w="0" w:type="auto"/>
            <w:tcBorders>
              <w:left w:val="nil"/>
              <w:bottom w:val="nil"/>
              <w:right w:val="nil"/>
            </w:tcBorders>
            <w:shd w:val="clear" w:color="auto" w:fill="FFFFFF"/>
          </w:tcPr>
          <w:p w:rsidR="008447EA" w:rsidRPr="00DD1361" w:rsidRDefault="008447EA" w:rsidP="00714C9C">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n</w:t>
            </w:r>
          </w:p>
        </w:tc>
        <w:tc>
          <w:tcPr>
            <w:tcW w:w="0" w:type="auto"/>
            <w:tcBorders>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8</w:t>
            </w:r>
          </w:p>
        </w:tc>
        <w:tc>
          <w:tcPr>
            <w:tcW w:w="0" w:type="auto"/>
            <w:tcBorders>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13</w:t>
            </w:r>
          </w:p>
        </w:tc>
        <w:tc>
          <w:tcPr>
            <w:tcW w:w="0" w:type="auto"/>
            <w:tcBorders>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18</w:t>
            </w:r>
          </w:p>
        </w:tc>
        <w:tc>
          <w:tcPr>
            <w:tcW w:w="0" w:type="auto"/>
            <w:tcBorders>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8</w:t>
            </w:r>
          </w:p>
        </w:tc>
        <w:tc>
          <w:tcPr>
            <w:tcW w:w="0" w:type="auto"/>
            <w:tcBorders>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3</w:t>
            </w:r>
          </w:p>
        </w:tc>
        <w:tc>
          <w:tcPr>
            <w:tcW w:w="0" w:type="auto"/>
            <w:tcBorders>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50</w:t>
            </w:r>
          </w:p>
        </w:tc>
      </w:tr>
      <w:tr w:rsidR="002C1C09" w:rsidRPr="00DD1361" w:rsidTr="002C1C09">
        <w:trPr>
          <w:cantSplit/>
          <w:trHeight w:val="149"/>
        </w:trPr>
        <w:tc>
          <w:tcPr>
            <w:tcW w:w="0" w:type="auto"/>
            <w:vMerge/>
            <w:tcBorders>
              <w:left w:val="nil"/>
              <w:right w:val="nil"/>
            </w:tcBorders>
            <w:shd w:val="clear" w:color="auto" w:fill="FFFFFF"/>
          </w:tcPr>
          <w:p w:rsidR="008447EA" w:rsidRPr="00DD1361" w:rsidRDefault="008447EA" w:rsidP="00714C9C">
            <w:pPr>
              <w:autoSpaceDE w:val="0"/>
              <w:autoSpaceDN w:val="0"/>
              <w:adjustRightInd w:val="0"/>
              <w:rPr>
                <w:rFonts w:ascii="Times New Roman" w:hAnsi="Times New Roman" w:cs="Times New Roman"/>
                <w:color w:val="000000"/>
              </w:rPr>
            </w:pPr>
          </w:p>
        </w:tc>
        <w:tc>
          <w:tcPr>
            <w:tcW w:w="0" w:type="auto"/>
            <w:vMerge/>
            <w:tcBorders>
              <w:left w:val="nil"/>
              <w:right w:val="nil"/>
            </w:tcBorders>
            <w:shd w:val="clear" w:color="auto" w:fill="FFFFFF"/>
          </w:tcPr>
          <w:p w:rsidR="008447EA" w:rsidRPr="00DD1361"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16.0%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26.0%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36.0%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16.0%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6.0%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100.0%</w:t>
            </w:r>
          </w:p>
        </w:tc>
      </w:tr>
      <w:tr w:rsidR="002C1C09" w:rsidRPr="00DD1361" w:rsidTr="002C1C09">
        <w:trPr>
          <w:cantSplit/>
          <w:trHeight w:val="149"/>
        </w:trPr>
        <w:tc>
          <w:tcPr>
            <w:tcW w:w="0" w:type="auto"/>
            <w:vMerge/>
            <w:tcBorders>
              <w:left w:val="nil"/>
              <w:right w:val="nil"/>
            </w:tcBorders>
            <w:shd w:val="clear" w:color="auto" w:fill="FFFFFF"/>
          </w:tcPr>
          <w:p w:rsidR="008447EA" w:rsidRPr="00DD1361" w:rsidRDefault="008447EA" w:rsidP="00714C9C">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DD1361" w:rsidRDefault="008447EA" w:rsidP="00714C9C">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Management</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10</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10</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14</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12</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4</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50</w:t>
            </w:r>
          </w:p>
        </w:tc>
      </w:tr>
      <w:tr w:rsidR="002C1C09" w:rsidRPr="00DD1361" w:rsidTr="002C1C09">
        <w:trPr>
          <w:cantSplit/>
          <w:trHeight w:val="149"/>
        </w:trPr>
        <w:tc>
          <w:tcPr>
            <w:tcW w:w="0" w:type="auto"/>
            <w:vMerge/>
            <w:tcBorders>
              <w:left w:val="nil"/>
              <w:right w:val="nil"/>
            </w:tcBorders>
            <w:shd w:val="clear" w:color="auto" w:fill="FFFFFF"/>
          </w:tcPr>
          <w:p w:rsidR="008447EA" w:rsidRPr="00DD1361" w:rsidRDefault="008447EA" w:rsidP="00714C9C">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DD1361"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20.0%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20.0%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28.0%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24.0%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8.0%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100.0%</w:t>
            </w:r>
          </w:p>
        </w:tc>
      </w:tr>
      <w:tr w:rsidR="002C1C09" w:rsidRPr="00DD1361" w:rsidTr="002C1C09">
        <w:trPr>
          <w:cantSplit/>
          <w:trHeight w:val="149"/>
        </w:trPr>
        <w:tc>
          <w:tcPr>
            <w:tcW w:w="0" w:type="auto"/>
            <w:vMerge/>
            <w:tcBorders>
              <w:left w:val="nil"/>
              <w:right w:val="nil"/>
            </w:tcBorders>
            <w:shd w:val="clear" w:color="auto" w:fill="FFFFFF"/>
          </w:tcPr>
          <w:p w:rsidR="008447EA" w:rsidRPr="00DD1361" w:rsidRDefault="008447EA" w:rsidP="00714C9C">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DD1361" w:rsidRDefault="008447EA" w:rsidP="00714C9C">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Education</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9</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14</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15</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8</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4</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50</w:t>
            </w:r>
          </w:p>
        </w:tc>
      </w:tr>
      <w:tr w:rsidR="002C1C09" w:rsidRPr="00DD1361" w:rsidTr="002C1C09">
        <w:trPr>
          <w:cantSplit/>
          <w:trHeight w:val="149"/>
        </w:trPr>
        <w:tc>
          <w:tcPr>
            <w:tcW w:w="0" w:type="auto"/>
            <w:vMerge/>
            <w:tcBorders>
              <w:left w:val="nil"/>
              <w:right w:val="nil"/>
            </w:tcBorders>
            <w:shd w:val="clear" w:color="auto" w:fill="FFFFFF"/>
          </w:tcPr>
          <w:p w:rsidR="008447EA" w:rsidRPr="00DD1361" w:rsidRDefault="008447EA" w:rsidP="00714C9C">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DD1361"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18.0%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28.0%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30.0%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16.0%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8.0%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100.0%</w:t>
            </w:r>
          </w:p>
        </w:tc>
      </w:tr>
      <w:tr w:rsidR="002C1C09" w:rsidRPr="00DD1361" w:rsidTr="002C1C09">
        <w:trPr>
          <w:cantSplit/>
          <w:trHeight w:val="149"/>
        </w:trPr>
        <w:tc>
          <w:tcPr>
            <w:tcW w:w="0" w:type="auto"/>
            <w:vMerge/>
            <w:tcBorders>
              <w:left w:val="nil"/>
              <w:right w:val="nil"/>
            </w:tcBorders>
            <w:shd w:val="clear" w:color="auto" w:fill="FFFFFF"/>
          </w:tcPr>
          <w:p w:rsidR="008447EA" w:rsidRPr="00DD1361" w:rsidRDefault="008447EA" w:rsidP="00714C9C">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DD1361" w:rsidRDefault="008447EA" w:rsidP="00714C9C">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Humanities</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8</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11</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17</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11</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3</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50</w:t>
            </w:r>
          </w:p>
        </w:tc>
      </w:tr>
      <w:tr w:rsidR="002C1C09" w:rsidRPr="00DD1361" w:rsidTr="002C1C09">
        <w:trPr>
          <w:cantSplit/>
          <w:trHeight w:val="149"/>
        </w:trPr>
        <w:tc>
          <w:tcPr>
            <w:tcW w:w="0" w:type="auto"/>
            <w:vMerge/>
            <w:tcBorders>
              <w:left w:val="nil"/>
              <w:right w:val="nil"/>
            </w:tcBorders>
            <w:shd w:val="clear" w:color="auto" w:fill="FFFFFF"/>
          </w:tcPr>
          <w:p w:rsidR="008447EA" w:rsidRPr="00DD1361" w:rsidRDefault="008447EA" w:rsidP="00714C9C">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DD1361"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16.0%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22.0%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34.0%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22.0%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6.0%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100.0%</w:t>
            </w:r>
          </w:p>
        </w:tc>
      </w:tr>
      <w:tr w:rsidR="002C1C09" w:rsidRPr="00DD1361" w:rsidTr="002C1C09">
        <w:trPr>
          <w:cantSplit/>
          <w:trHeight w:val="343"/>
        </w:trPr>
        <w:tc>
          <w:tcPr>
            <w:tcW w:w="0" w:type="auto"/>
            <w:gridSpan w:val="2"/>
            <w:vMerge w:val="restart"/>
            <w:tcBorders>
              <w:top w:val="nil"/>
              <w:left w:val="nil"/>
              <w:right w:val="nil"/>
            </w:tcBorders>
            <w:shd w:val="clear" w:color="auto" w:fill="FFFFFF"/>
          </w:tcPr>
          <w:p w:rsidR="008447EA" w:rsidRPr="00DD1361" w:rsidRDefault="008447EA" w:rsidP="00714C9C">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Total</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35</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48</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64</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39</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14</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200</w:t>
            </w:r>
          </w:p>
        </w:tc>
      </w:tr>
      <w:tr w:rsidR="002C1C09" w:rsidRPr="00DD1361" w:rsidTr="002C1C09">
        <w:trPr>
          <w:cantSplit/>
          <w:trHeight w:val="149"/>
        </w:trPr>
        <w:tc>
          <w:tcPr>
            <w:tcW w:w="0" w:type="auto"/>
            <w:gridSpan w:val="2"/>
            <w:vMerge/>
            <w:tcBorders>
              <w:top w:val="nil"/>
              <w:left w:val="nil"/>
              <w:right w:val="nil"/>
            </w:tcBorders>
            <w:shd w:val="clear" w:color="auto" w:fill="FFFFFF"/>
          </w:tcPr>
          <w:p w:rsidR="008447EA" w:rsidRPr="00DD1361"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17.5%</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24.0%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32.0%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19.5%</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7.0%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100.0%</w:t>
            </w:r>
          </w:p>
        </w:tc>
      </w:tr>
    </w:tbl>
    <w:p w:rsidR="008447EA" w:rsidRDefault="008447EA" w:rsidP="008447EA">
      <w:pPr>
        <w:rPr>
          <w:rFonts w:ascii="Times New Roman" w:eastAsia="Times New Roman" w:hAnsi="Times New Roman" w:cs="Times New Roman"/>
          <w:b/>
          <w:bCs/>
        </w:rPr>
      </w:pPr>
    </w:p>
    <w:p w:rsidR="00714C9C" w:rsidRDefault="00714C9C" w:rsidP="00714C9C">
      <w:pPr>
        <w:spacing w:line="480" w:lineRule="auto"/>
        <w:ind w:firstLine="720"/>
        <w:rPr>
          <w:rFonts w:ascii="Times New Roman" w:eastAsia="Times New Roman" w:hAnsi="Times New Roman" w:cs="Times New Roman"/>
          <w:lang w:val="en-US"/>
        </w:rPr>
      </w:pPr>
      <w:r w:rsidRPr="081FF80A">
        <w:rPr>
          <w:rFonts w:ascii="Times New Roman" w:hAnsi="Times New Roman" w:cs="Times New Roman"/>
          <w:lang w:val="en-US"/>
        </w:rPr>
        <w:t>From Table 4.2</w:t>
      </w:r>
      <w:r>
        <w:rPr>
          <w:rFonts w:ascii="Times New Roman" w:hAnsi="Times New Roman" w:cs="Times New Roman"/>
          <w:lang w:val="en-US"/>
        </w:rPr>
        <w:t>4</w:t>
      </w:r>
      <w:r w:rsidRPr="081FF80A">
        <w:rPr>
          <w:rFonts w:ascii="Times New Roman" w:hAnsi="Times New Roman" w:cs="Times New Roman"/>
          <w:lang w:val="en-US"/>
        </w:rPr>
        <w:t xml:space="preserve">, more students from </w:t>
      </w:r>
      <w:r w:rsidR="002C1C09">
        <w:rPr>
          <w:rFonts w:ascii="Times New Roman" w:hAnsi="Times New Roman" w:cs="Times New Roman"/>
          <w:lang w:val="en-US"/>
        </w:rPr>
        <w:t>management and education study stream</w:t>
      </w:r>
      <w:r w:rsidRPr="081FF80A">
        <w:rPr>
          <w:rFonts w:ascii="Times New Roman" w:hAnsi="Times New Roman" w:cs="Times New Roman"/>
          <w:lang w:val="en-US"/>
        </w:rPr>
        <w:t xml:space="preserve"> than science and humanities (8% vs. 8% vs. 6% vs. 6%) reported they always practice meditation/yoga, and the proportion of </w:t>
      </w:r>
      <w:r w:rsidR="002C1C09">
        <w:rPr>
          <w:rFonts w:ascii="Times New Roman" w:hAnsi="Times New Roman" w:cs="Times New Roman"/>
          <w:lang w:val="en-US"/>
        </w:rPr>
        <w:t>students from management stream</w:t>
      </w:r>
      <w:r w:rsidRPr="081FF80A">
        <w:rPr>
          <w:rFonts w:ascii="Times New Roman" w:hAnsi="Times New Roman" w:cs="Times New Roman"/>
          <w:lang w:val="en-US"/>
        </w:rPr>
        <w:t xml:space="preserve"> who practice meditation/yoga often to always is slightly higher than humanities, education and science (32% vs. 28% vs. 24% vs. 22%). The proportion of </w:t>
      </w:r>
      <w:r w:rsidR="002C1C09">
        <w:rPr>
          <w:rFonts w:ascii="Times New Roman" w:hAnsi="Times New Roman" w:cs="Times New Roman"/>
          <w:lang w:val="en-US"/>
        </w:rPr>
        <w:t>students from management stream</w:t>
      </w:r>
      <w:r w:rsidRPr="081FF80A">
        <w:rPr>
          <w:rFonts w:ascii="Times New Roman" w:hAnsi="Times New Roman" w:cs="Times New Roman"/>
          <w:lang w:val="en-US"/>
        </w:rPr>
        <w:t xml:space="preserve"> who never practice meditation/yoga is higher than students from education, science and humanities (20% vs. 18% vs. 16% vs. 16%), even though those who reported ‘never’ to ‘rare’ practice of meditation/yoga is higher among t</w:t>
      </w:r>
      <w:r w:rsidR="002C1C09">
        <w:rPr>
          <w:rFonts w:ascii="Times New Roman" w:hAnsi="Times New Roman" w:cs="Times New Roman"/>
          <w:lang w:val="en-US"/>
        </w:rPr>
        <w:t>he students of education stream</w:t>
      </w:r>
      <w:r w:rsidRPr="081FF80A">
        <w:rPr>
          <w:rFonts w:ascii="Times New Roman" w:hAnsi="Times New Roman" w:cs="Times New Roman"/>
          <w:lang w:val="en-US"/>
        </w:rPr>
        <w:t xml:space="preserve"> than management, humanities and science (46% vs. 40% vs. 38% vs. 36%). Further analysis didn’t show any signifi</w:t>
      </w:r>
      <w:r w:rsidR="002C1C09">
        <w:rPr>
          <w:rFonts w:ascii="Times New Roman" w:hAnsi="Times New Roman" w:cs="Times New Roman"/>
          <w:lang w:val="en-US"/>
        </w:rPr>
        <w:t>cant association between study stream</w:t>
      </w:r>
      <w:r w:rsidRPr="081FF80A">
        <w:rPr>
          <w:rFonts w:ascii="Times New Roman" w:hAnsi="Times New Roman" w:cs="Times New Roman"/>
          <w:lang w:val="en-US"/>
        </w:rPr>
        <w:t xml:space="preserve"> of students and practice of meditation/yoga (p=0.99).</w:t>
      </w:r>
    </w:p>
    <w:p w:rsidR="00714C9C" w:rsidRDefault="00714C9C" w:rsidP="008447EA">
      <w:pPr>
        <w:rPr>
          <w:rFonts w:ascii="Times New Roman" w:eastAsia="Times New Roman" w:hAnsi="Times New Roman" w:cs="Times New Roman"/>
          <w:b/>
          <w:bCs/>
        </w:rPr>
      </w:pPr>
    </w:p>
    <w:p w:rsidR="00714C9C" w:rsidRDefault="00714C9C" w:rsidP="00714C9C">
      <w:pPr>
        <w:rPr>
          <w:rFonts w:ascii="Times New Roman" w:eastAsia="Times New Roman" w:hAnsi="Times New Roman" w:cs="Times New Roman"/>
          <w:b/>
          <w:bCs/>
        </w:rPr>
      </w:pPr>
    </w:p>
    <w:p w:rsidR="008447EA" w:rsidRDefault="008447EA" w:rsidP="00714C9C">
      <w:pPr>
        <w:rPr>
          <w:rFonts w:ascii="Times New Roman" w:eastAsia="Times New Roman" w:hAnsi="Times New Roman" w:cs="Times New Roman"/>
          <w:b/>
          <w:bCs/>
        </w:rPr>
      </w:pPr>
      <w:r>
        <w:rPr>
          <w:rFonts w:ascii="Times New Roman" w:eastAsia="Times New Roman" w:hAnsi="Times New Roman" w:cs="Times New Roman"/>
          <w:b/>
          <w:bCs/>
        </w:rPr>
        <w:lastRenderedPageBreak/>
        <w:t xml:space="preserve">Table </w:t>
      </w:r>
      <w:r w:rsidR="00714C9C">
        <w:rPr>
          <w:rFonts w:ascii="Times New Roman" w:eastAsia="Times New Roman" w:hAnsi="Times New Roman" w:cs="Times New Roman"/>
          <w:b/>
          <w:bCs/>
        </w:rPr>
        <w:t>4.25</w:t>
      </w:r>
    </w:p>
    <w:tbl>
      <w:tblPr>
        <w:tblpPr w:leftFromText="180" w:rightFromText="180" w:vertAnchor="text" w:tblpY="1"/>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420"/>
        <w:gridCol w:w="1373"/>
        <w:gridCol w:w="320"/>
        <w:gridCol w:w="740"/>
        <w:gridCol w:w="760"/>
        <w:gridCol w:w="1187"/>
        <w:gridCol w:w="740"/>
        <w:gridCol w:w="854"/>
        <w:gridCol w:w="860"/>
      </w:tblGrid>
      <w:tr w:rsidR="008447EA" w:rsidRPr="00DD1361" w:rsidTr="00714C9C">
        <w:trPr>
          <w:cantSplit/>
        </w:trPr>
        <w:tc>
          <w:tcPr>
            <w:tcW w:w="0" w:type="auto"/>
            <w:gridSpan w:val="9"/>
            <w:tcBorders>
              <w:top w:val="nil"/>
              <w:left w:val="nil"/>
              <w:bottom w:val="nil"/>
              <w:right w:val="nil"/>
            </w:tcBorders>
            <w:shd w:val="clear" w:color="auto" w:fill="FFFFFF"/>
            <w:vAlign w:val="center"/>
          </w:tcPr>
          <w:p w:rsidR="008447EA" w:rsidRPr="00DD1361" w:rsidRDefault="008447EA" w:rsidP="00714C9C">
            <w:pPr>
              <w:autoSpaceDE w:val="0"/>
              <w:autoSpaceDN w:val="0"/>
              <w:adjustRightInd w:val="0"/>
              <w:ind w:right="60"/>
              <w:rPr>
                <w:rFonts w:ascii="Times New Roman" w:hAnsi="Times New Roman" w:cs="Times New Roman"/>
                <w:color w:val="000000"/>
              </w:rPr>
            </w:pPr>
            <w:r w:rsidRPr="00DD1361">
              <w:rPr>
                <w:rFonts w:ascii="Times New Roman" w:hAnsi="Times New Roman" w:cs="Times New Roman"/>
                <w:i/>
                <w:iCs/>
                <w:color w:val="000000"/>
              </w:rPr>
              <w:t>Cross</w:t>
            </w:r>
            <w:r w:rsidR="00714C9C">
              <w:rPr>
                <w:rFonts w:ascii="Times New Roman" w:hAnsi="Times New Roman" w:cs="Times New Roman"/>
                <w:i/>
                <w:iCs/>
                <w:color w:val="000000"/>
              </w:rPr>
              <w:t xml:space="preserve"> T</w:t>
            </w:r>
            <w:r w:rsidRPr="00DD1361">
              <w:rPr>
                <w:rFonts w:ascii="Times New Roman" w:hAnsi="Times New Roman" w:cs="Times New Roman"/>
                <w:i/>
                <w:iCs/>
                <w:color w:val="000000"/>
              </w:rPr>
              <w:t>abulation</w:t>
            </w:r>
            <w:r w:rsidR="005C3A34">
              <w:rPr>
                <w:rFonts w:ascii="Times New Roman" w:hAnsi="Times New Roman" w:cs="Times New Roman"/>
                <w:i/>
                <w:iCs/>
                <w:color w:val="000000"/>
              </w:rPr>
              <w:t xml:space="preserve"> between Study Stream</w:t>
            </w:r>
            <w:r>
              <w:rPr>
                <w:rFonts w:ascii="Times New Roman" w:hAnsi="Times New Roman" w:cs="Times New Roman"/>
                <w:i/>
                <w:iCs/>
                <w:color w:val="000000"/>
              </w:rPr>
              <w:t xml:space="preserve"> and Playing sports</w:t>
            </w:r>
          </w:p>
        </w:tc>
      </w:tr>
      <w:tr w:rsidR="008447EA" w:rsidRPr="00DD1361" w:rsidTr="00714C9C">
        <w:trPr>
          <w:cantSplit/>
        </w:trPr>
        <w:tc>
          <w:tcPr>
            <w:tcW w:w="0" w:type="auto"/>
            <w:gridSpan w:val="3"/>
            <w:vMerge w:val="restart"/>
            <w:tcBorders>
              <w:left w:val="nil"/>
              <w:bottom w:val="nil"/>
              <w:right w:val="nil"/>
            </w:tcBorders>
            <w:shd w:val="clear" w:color="auto" w:fill="FFFFFF"/>
            <w:vAlign w:val="bottom"/>
          </w:tcPr>
          <w:p w:rsidR="008447EA" w:rsidRPr="00DD1361" w:rsidRDefault="008447EA" w:rsidP="00714C9C">
            <w:pPr>
              <w:autoSpaceDE w:val="0"/>
              <w:autoSpaceDN w:val="0"/>
              <w:adjustRightInd w:val="0"/>
              <w:rPr>
                <w:rFonts w:ascii="Times New Roman" w:hAnsi="Times New Roman" w:cs="Times New Roman"/>
              </w:rPr>
            </w:pPr>
          </w:p>
        </w:tc>
        <w:tc>
          <w:tcPr>
            <w:tcW w:w="0" w:type="auto"/>
            <w:gridSpan w:val="5"/>
            <w:tcBorders>
              <w:left w:val="nil"/>
              <w:right w:val="nil"/>
            </w:tcBorders>
            <w:shd w:val="clear" w:color="auto" w:fill="FFFFFF"/>
            <w:vAlign w:val="bottom"/>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I play sports</w:t>
            </w:r>
          </w:p>
        </w:tc>
        <w:tc>
          <w:tcPr>
            <w:tcW w:w="0" w:type="auto"/>
            <w:vMerge w:val="restart"/>
            <w:tcBorders>
              <w:left w:val="nil"/>
              <w:right w:val="nil"/>
            </w:tcBorders>
            <w:shd w:val="clear" w:color="auto" w:fill="FFFFFF"/>
            <w:vAlign w:val="bottom"/>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Total</w:t>
            </w:r>
          </w:p>
        </w:tc>
      </w:tr>
      <w:tr w:rsidR="008447EA" w:rsidRPr="00DD1361" w:rsidTr="00714C9C">
        <w:trPr>
          <w:cantSplit/>
        </w:trPr>
        <w:tc>
          <w:tcPr>
            <w:tcW w:w="0" w:type="auto"/>
            <w:gridSpan w:val="3"/>
            <w:vMerge/>
            <w:tcBorders>
              <w:left w:val="nil"/>
              <w:bottom w:val="nil"/>
              <w:right w:val="nil"/>
            </w:tcBorders>
            <w:shd w:val="clear" w:color="auto" w:fill="FFFFFF"/>
            <w:vAlign w:val="bottom"/>
          </w:tcPr>
          <w:p w:rsidR="008447EA" w:rsidRPr="00DD1361" w:rsidRDefault="008447EA" w:rsidP="00714C9C">
            <w:pPr>
              <w:autoSpaceDE w:val="0"/>
              <w:autoSpaceDN w:val="0"/>
              <w:adjustRightInd w:val="0"/>
              <w:rPr>
                <w:rFonts w:ascii="Times New Roman" w:hAnsi="Times New Roman" w:cs="Times New Roman"/>
                <w:color w:val="000000"/>
              </w:rPr>
            </w:pPr>
          </w:p>
        </w:tc>
        <w:tc>
          <w:tcPr>
            <w:tcW w:w="0" w:type="auto"/>
            <w:tcBorders>
              <w:left w:val="nil"/>
              <w:right w:val="nil"/>
            </w:tcBorders>
            <w:shd w:val="clear" w:color="auto" w:fill="FFFFFF"/>
            <w:vAlign w:val="bottom"/>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Never</w:t>
            </w:r>
          </w:p>
        </w:tc>
        <w:tc>
          <w:tcPr>
            <w:tcW w:w="0" w:type="auto"/>
            <w:tcBorders>
              <w:left w:val="nil"/>
              <w:right w:val="nil"/>
            </w:tcBorders>
            <w:shd w:val="clear" w:color="auto" w:fill="FFFFFF"/>
            <w:vAlign w:val="bottom"/>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Rarely</w:t>
            </w:r>
          </w:p>
        </w:tc>
        <w:tc>
          <w:tcPr>
            <w:tcW w:w="0" w:type="auto"/>
            <w:tcBorders>
              <w:left w:val="nil"/>
              <w:right w:val="nil"/>
            </w:tcBorders>
            <w:shd w:val="clear" w:color="auto" w:fill="FFFFFF"/>
            <w:vAlign w:val="bottom"/>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Sometimes</w:t>
            </w:r>
          </w:p>
        </w:tc>
        <w:tc>
          <w:tcPr>
            <w:tcW w:w="0" w:type="auto"/>
            <w:tcBorders>
              <w:left w:val="nil"/>
              <w:right w:val="nil"/>
            </w:tcBorders>
            <w:shd w:val="clear" w:color="auto" w:fill="FFFFFF"/>
            <w:vAlign w:val="bottom"/>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Often</w:t>
            </w:r>
          </w:p>
        </w:tc>
        <w:tc>
          <w:tcPr>
            <w:tcW w:w="0" w:type="auto"/>
            <w:tcBorders>
              <w:left w:val="nil"/>
              <w:right w:val="nil"/>
            </w:tcBorders>
            <w:shd w:val="clear" w:color="auto" w:fill="FFFFFF"/>
            <w:vAlign w:val="bottom"/>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Always</w:t>
            </w:r>
          </w:p>
        </w:tc>
        <w:tc>
          <w:tcPr>
            <w:tcW w:w="0" w:type="auto"/>
            <w:vMerge/>
            <w:tcBorders>
              <w:left w:val="nil"/>
              <w:right w:val="nil"/>
            </w:tcBorders>
            <w:shd w:val="clear" w:color="auto" w:fill="FFFFFF"/>
            <w:vAlign w:val="bottom"/>
          </w:tcPr>
          <w:p w:rsidR="008447EA" w:rsidRPr="00DD1361" w:rsidRDefault="008447EA" w:rsidP="00714C9C">
            <w:pPr>
              <w:autoSpaceDE w:val="0"/>
              <w:autoSpaceDN w:val="0"/>
              <w:adjustRightInd w:val="0"/>
              <w:rPr>
                <w:rFonts w:ascii="Times New Roman" w:hAnsi="Times New Roman" w:cs="Times New Roman"/>
                <w:color w:val="000000"/>
              </w:rPr>
            </w:pPr>
          </w:p>
        </w:tc>
      </w:tr>
      <w:tr w:rsidR="008447EA" w:rsidRPr="00DD1361" w:rsidTr="00714C9C">
        <w:trPr>
          <w:cantSplit/>
        </w:trPr>
        <w:tc>
          <w:tcPr>
            <w:tcW w:w="0" w:type="auto"/>
            <w:vMerge w:val="restart"/>
            <w:tcBorders>
              <w:left w:val="nil"/>
              <w:right w:val="nil"/>
            </w:tcBorders>
            <w:shd w:val="clear" w:color="auto" w:fill="FFFFFF"/>
          </w:tcPr>
          <w:p w:rsidR="008447EA" w:rsidRPr="00DD1361" w:rsidRDefault="005C3A34" w:rsidP="00714C9C">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Study Stream</w:t>
            </w:r>
          </w:p>
        </w:tc>
        <w:tc>
          <w:tcPr>
            <w:tcW w:w="0" w:type="auto"/>
            <w:vMerge w:val="restart"/>
            <w:tcBorders>
              <w:left w:val="nil"/>
              <w:right w:val="nil"/>
            </w:tcBorders>
            <w:shd w:val="clear" w:color="auto" w:fill="FFFFFF"/>
          </w:tcPr>
          <w:p w:rsidR="008447EA" w:rsidRPr="00DD1361" w:rsidRDefault="008447EA" w:rsidP="00714C9C">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Science</w:t>
            </w:r>
          </w:p>
        </w:tc>
        <w:tc>
          <w:tcPr>
            <w:tcW w:w="0" w:type="auto"/>
            <w:tcBorders>
              <w:left w:val="nil"/>
              <w:bottom w:val="nil"/>
              <w:right w:val="nil"/>
            </w:tcBorders>
            <w:shd w:val="clear" w:color="auto" w:fill="FFFFFF"/>
          </w:tcPr>
          <w:p w:rsidR="008447EA" w:rsidRPr="00DD1361" w:rsidRDefault="008447EA" w:rsidP="00714C9C">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4</w:t>
            </w:r>
          </w:p>
        </w:tc>
        <w:tc>
          <w:tcPr>
            <w:tcW w:w="0" w:type="auto"/>
            <w:tcBorders>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2</w:t>
            </w:r>
          </w:p>
        </w:tc>
        <w:tc>
          <w:tcPr>
            <w:tcW w:w="0" w:type="auto"/>
            <w:tcBorders>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29</w:t>
            </w:r>
          </w:p>
        </w:tc>
        <w:tc>
          <w:tcPr>
            <w:tcW w:w="0" w:type="auto"/>
            <w:tcBorders>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11</w:t>
            </w:r>
          </w:p>
        </w:tc>
        <w:tc>
          <w:tcPr>
            <w:tcW w:w="0" w:type="auto"/>
            <w:tcBorders>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4</w:t>
            </w:r>
          </w:p>
        </w:tc>
        <w:tc>
          <w:tcPr>
            <w:tcW w:w="0" w:type="auto"/>
            <w:tcBorders>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50</w:t>
            </w:r>
          </w:p>
        </w:tc>
      </w:tr>
      <w:tr w:rsidR="008447EA" w:rsidRPr="00DD1361" w:rsidTr="00714C9C">
        <w:trPr>
          <w:cantSplit/>
        </w:trPr>
        <w:tc>
          <w:tcPr>
            <w:tcW w:w="0" w:type="auto"/>
            <w:vMerge/>
            <w:tcBorders>
              <w:left w:val="nil"/>
              <w:right w:val="nil"/>
            </w:tcBorders>
            <w:shd w:val="clear" w:color="auto" w:fill="FFFFFF"/>
          </w:tcPr>
          <w:p w:rsidR="008447EA" w:rsidRPr="00DD1361" w:rsidRDefault="008447EA" w:rsidP="00714C9C">
            <w:pPr>
              <w:autoSpaceDE w:val="0"/>
              <w:autoSpaceDN w:val="0"/>
              <w:adjustRightInd w:val="0"/>
              <w:rPr>
                <w:rFonts w:ascii="Times New Roman" w:hAnsi="Times New Roman" w:cs="Times New Roman"/>
                <w:color w:val="000000"/>
              </w:rPr>
            </w:pPr>
          </w:p>
        </w:tc>
        <w:tc>
          <w:tcPr>
            <w:tcW w:w="0" w:type="auto"/>
            <w:vMerge/>
            <w:tcBorders>
              <w:left w:val="nil"/>
              <w:right w:val="nil"/>
            </w:tcBorders>
            <w:shd w:val="clear" w:color="auto" w:fill="FFFFFF"/>
          </w:tcPr>
          <w:p w:rsidR="008447EA" w:rsidRPr="00DD1361"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8.0%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4.0%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58.0%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22.0%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8.0%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100.0%</w:t>
            </w:r>
          </w:p>
        </w:tc>
      </w:tr>
      <w:tr w:rsidR="008447EA" w:rsidRPr="00DD1361" w:rsidTr="00714C9C">
        <w:trPr>
          <w:cantSplit/>
        </w:trPr>
        <w:tc>
          <w:tcPr>
            <w:tcW w:w="0" w:type="auto"/>
            <w:vMerge/>
            <w:tcBorders>
              <w:left w:val="nil"/>
              <w:right w:val="nil"/>
            </w:tcBorders>
            <w:shd w:val="clear" w:color="auto" w:fill="FFFFFF"/>
          </w:tcPr>
          <w:p w:rsidR="008447EA" w:rsidRPr="00DD1361" w:rsidRDefault="008447EA" w:rsidP="00714C9C">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DD1361" w:rsidRDefault="008447EA" w:rsidP="00714C9C">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Management</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6</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12</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14</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12</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6</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50</w:t>
            </w:r>
          </w:p>
        </w:tc>
      </w:tr>
      <w:tr w:rsidR="008447EA" w:rsidRPr="00DD1361" w:rsidTr="00714C9C">
        <w:trPr>
          <w:cantSplit/>
        </w:trPr>
        <w:tc>
          <w:tcPr>
            <w:tcW w:w="0" w:type="auto"/>
            <w:vMerge/>
            <w:tcBorders>
              <w:left w:val="nil"/>
              <w:right w:val="nil"/>
            </w:tcBorders>
            <w:shd w:val="clear" w:color="auto" w:fill="FFFFFF"/>
          </w:tcPr>
          <w:p w:rsidR="008447EA" w:rsidRPr="00DD1361" w:rsidRDefault="008447EA" w:rsidP="00714C9C">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DD1361"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12.0%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24.0%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28.0%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24.0%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12.0%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100.0%</w:t>
            </w:r>
          </w:p>
        </w:tc>
      </w:tr>
      <w:tr w:rsidR="008447EA" w:rsidRPr="00DD1361" w:rsidTr="00714C9C">
        <w:trPr>
          <w:cantSplit/>
        </w:trPr>
        <w:tc>
          <w:tcPr>
            <w:tcW w:w="0" w:type="auto"/>
            <w:vMerge/>
            <w:tcBorders>
              <w:left w:val="nil"/>
              <w:right w:val="nil"/>
            </w:tcBorders>
            <w:shd w:val="clear" w:color="auto" w:fill="FFFFFF"/>
          </w:tcPr>
          <w:p w:rsidR="008447EA" w:rsidRPr="00DD1361" w:rsidRDefault="008447EA" w:rsidP="00714C9C">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DD1361" w:rsidRDefault="008447EA" w:rsidP="00714C9C">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Education</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3</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7</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20</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12</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8</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50</w:t>
            </w:r>
          </w:p>
        </w:tc>
      </w:tr>
      <w:tr w:rsidR="008447EA" w:rsidRPr="00DD1361" w:rsidTr="00714C9C">
        <w:trPr>
          <w:cantSplit/>
        </w:trPr>
        <w:tc>
          <w:tcPr>
            <w:tcW w:w="0" w:type="auto"/>
            <w:vMerge/>
            <w:tcBorders>
              <w:left w:val="nil"/>
              <w:right w:val="nil"/>
            </w:tcBorders>
            <w:shd w:val="clear" w:color="auto" w:fill="FFFFFF"/>
          </w:tcPr>
          <w:p w:rsidR="008447EA" w:rsidRPr="00DD1361" w:rsidRDefault="008447EA" w:rsidP="00714C9C">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DD1361"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6.0%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14.0%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40.0%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24.0%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16.0%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100.0%</w:t>
            </w:r>
          </w:p>
        </w:tc>
      </w:tr>
      <w:tr w:rsidR="008447EA" w:rsidRPr="00DD1361" w:rsidTr="00714C9C">
        <w:trPr>
          <w:cantSplit/>
        </w:trPr>
        <w:tc>
          <w:tcPr>
            <w:tcW w:w="0" w:type="auto"/>
            <w:vMerge/>
            <w:tcBorders>
              <w:left w:val="nil"/>
              <w:right w:val="nil"/>
            </w:tcBorders>
            <w:shd w:val="clear" w:color="auto" w:fill="FFFFFF"/>
          </w:tcPr>
          <w:p w:rsidR="008447EA" w:rsidRPr="00DD1361" w:rsidRDefault="008447EA" w:rsidP="00714C9C">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DD1361" w:rsidRDefault="008447EA" w:rsidP="00714C9C">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Humanities</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6</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12</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16</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14</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2</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50</w:t>
            </w:r>
          </w:p>
        </w:tc>
      </w:tr>
      <w:tr w:rsidR="008447EA" w:rsidRPr="00DD1361" w:rsidTr="00714C9C">
        <w:trPr>
          <w:cantSplit/>
        </w:trPr>
        <w:tc>
          <w:tcPr>
            <w:tcW w:w="0" w:type="auto"/>
            <w:vMerge/>
            <w:tcBorders>
              <w:left w:val="nil"/>
              <w:right w:val="nil"/>
            </w:tcBorders>
            <w:shd w:val="clear" w:color="auto" w:fill="FFFFFF"/>
          </w:tcPr>
          <w:p w:rsidR="008447EA" w:rsidRPr="00DD1361" w:rsidRDefault="008447EA" w:rsidP="00714C9C">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DD1361"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12.0%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24.0%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32.0%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28.0%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4.0%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100.0%</w:t>
            </w:r>
          </w:p>
        </w:tc>
      </w:tr>
      <w:tr w:rsidR="008447EA" w:rsidRPr="00DD1361" w:rsidTr="00714C9C">
        <w:trPr>
          <w:cantSplit/>
        </w:trPr>
        <w:tc>
          <w:tcPr>
            <w:tcW w:w="0" w:type="auto"/>
            <w:gridSpan w:val="2"/>
            <w:vMerge w:val="restart"/>
            <w:tcBorders>
              <w:top w:val="nil"/>
              <w:left w:val="nil"/>
              <w:right w:val="nil"/>
            </w:tcBorders>
            <w:shd w:val="clear" w:color="auto" w:fill="FFFFFF"/>
          </w:tcPr>
          <w:p w:rsidR="008447EA" w:rsidRPr="00DD1361" w:rsidRDefault="008447EA" w:rsidP="00714C9C">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Total</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19</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33</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79</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49</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20</w:t>
            </w:r>
          </w:p>
        </w:tc>
        <w:tc>
          <w:tcPr>
            <w:tcW w:w="0" w:type="auto"/>
            <w:tcBorders>
              <w:top w:val="nil"/>
              <w:left w:val="nil"/>
              <w:bottom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200</w:t>
            </w:r>
          </w:p>
        </w:tc>
      </w:tr>
      <w:tr w:rsidR="008447EA" w:rsidRPr="00DD1361" w:rsidTr="00714C9C">
        <w:trPr>
          <w:cantSplit/>
        </w:trPr>
        <w:tc>
          <w:tcPr>
            <w:tcW w:w="0" w:type="auto"/>
            <w:gridSpan w:val="2"/>
            <w:vMerge/>
            <w:tcBorders>
              <w:top w:val="nil"/>
              <w:left w:val="nil"/>
              <w:right w:val="nil"/>
            </w:tcBorders>
            <w:shd w:val="clear" w:color="auto" w:fill="FFFFFF"/>
          </w:tcPr>
          <w:p w:rsidR="008447EA" w:rsidRPr="00DD1361" w:rsidRDefault="008447EA" w:rsidP="00714C9C">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9.5%</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16.5%</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39.5%</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24.5%</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10.0%</w:t>
            </w:r>
          </w:p>
        </w:tc>
        <w:tc>
          <w:tcPr>
            <w:tcW w:w="0" w:type="auto"/>
            <w:tcBorders>
              <w:top w:val="nil"/>
              <w:left w:val="nil"/>
              <w:right w:val="nil"/>
            </w:tcBorders>
            <w:shd w:val="clear" w:color="auto" w:fill="FFFFFF"/>
          </w:tcPr>
          <w:p w:rsidR="008447EA" w:rsidRPr="00DD1361" w:rsidRDefault="008447EA" w:rsidP="00714C9C">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100.0%</w:t>
            </w:r>
          </w:p>
        </w:tc>
      </w:tr>
    </w:tbl>
    <w:p w:rsidR="008447EA" w:rsidRDefault="00714C9C" w:rsidP="008447EA">
      <w:pPr>
        <w:rPr>
          <w:rFonts w:ascii="Times New Roman" w:eastAsia="Times New Roman" w:hAnsi="Times New Roman" w:cs="Times New Roman"/>
          <w:b/>
          <w:bCs/>
        </w:rPr>
      </w:pPr>
      <w:r>
        <w:rPr>
          <w:rFonts w:ascii="Times New Roman" w:eastAsia="Times New Roman" w:hAnsi="Times New Roman" w:cs="Times New Roman"/>
          <w:b/>
          <w:bCs/>
        </w:rPr>
        <w:br w:type="textWrapping" w:clear="all"/>
      </w:r>
    </w:p>
    <w:p w:rsidR="008447EA" w:rsidRDefault="00714C9C" w:rsidP="00714C9C">
      <w:pPr>
        <w:spacing w:line="480" w:lineRule="auto"/>
        <w:ind w:firstLine="720"/>
        <w:rPr>
          <w:rFonts w:ascii="Times New Roman" w:eastAsia="Times New Roman" w:hAnsi="Times New Roman" w:cs="Times New Roman"/>
          <w:b/>
          <w:bCs/>
        </w:rPr>
      </w:pPr>
      <w:r>
        <w:rPr>
          <w:rFonts w:ascii="Times New Roman" w:hAnsi="Times New Roman" w:cs="Times New Roman"/>
          <w:lang w:val="en-US"/>
        </w:rPr>
        <w:t>From Table 4.25</w:t>
      </w:r>
      <w:r w:rsidRPr="081FF80A">
        <w:rPr>
          <w:rFonts w:ascii="Times New Roman" w:hAnsi="Times New Roman" w:cs="Times New Roman"/>
          <w:lang w:val="en-US"/>
        </w:rPr>
        <w:t xml:space="preserve">, more </w:t>
      </w:r>
      <w:r w:rsidR="005C3A34">
        <w:rPr>
          <w:rFonts w:ascii="Times New Roman" w:hAnsi="Times New Roman" w:cs="Times New Roman"/>
          <w:lang w:val="en-US"/>
        </w:rPr>
        <w:t xml:space="preserve">students from education study stream </w:t>
      </w:r>
      <w:r w:rsidRPr="081FF80A">
        <w:rPr>
          <w:rFonts w:ascii="Times New Roman" w:hAnsi="Times New Roman" w:cs="Times New Roman"/>
          <w:lang w:val="en-US"/>
        </w:rPr>
        <w:t>than management, science and humanities (16% vs. 12% vs. 8% vs. 4%) reported they always play sports, and the proportion of</w:t>
      </w:r>
      <w:r w:rsidR="005C3A34">
        <w:rPr>
          <w:rFonts w:ascii="Times New Roman" w:hAnsi="Times New Roman" w:cs="Times New Roman"/>
          <w:lang w:val="en-US"/>
        </w:rPr>
        <w:t xml:space="preserve"> students from education stream</w:t>
      </w:r>
      <w:r w:rsidRPr="081FF80A">
        <w:rPr>
          <w:rFonts w:ascii="Times New Roman" w:hAnsi="Times New Roman" w:cs="Times New Roman"/>
          <w:lang w:val="en-US"/>
        </w:rPr>
        <w:t xml:space="preserve"> who play sports often to always is slightly higher than management, humanities, and science (40% vs. 36% vs. 32% vs. 30%). The proportion of students from m</w:t>
      </w:r>
      <w:r w:rsidR="005C3A34">
        <w:rPr>
          <w:rFonts w:ascii="Times New Roman" w:hAnsi="Times New Roman" w:cs="Times New Roman"/>
          <w:lang w:val="en-US"/>
        </w:rPr>
        <w:t>anagement and humanities stream</w:t>
      </w:r>
      <w:r w:rsidRPr="081FF80A">
        <w:rPr>
          <w:rFonts w:ascii="Times New Roman" w:hAnsi="Times New Roman" w:cs="Times New Roman"/>
          <w:lang w:val="en-US"/>
        </w:rPr>
        <w:t xml:space="preserve"> who never play sports is higher than students from science and education (12% vs. 12% vs. 8% vs. 6%), even though those who reported ‘never’ to ‘rare’ engagement in sports is higher among the students of m</w:t>
      </w:r>
      <w:r w:rsidR="005C3A34">
        <w:rPr>
          <w:rFonts w:ascii="Times New Roman" w:hAnsi="Times New Roman" w:cs="Times New Roman"/>
          <w:lang w:val="en-US"/>
        </w:rPr>
        <w:t>anagement and humanities stream</w:t>
      </w:r>
      <w:r w:rsidRPr="081FF80A">
        <w:rPr>
          <w:rFonts w:ascii="Times New Roman" w:hAnsi="Times New Roman" w:cs="Times New Roman"/>
          <w:lang w:val="en-US"/>
        </w:rPr>
        <w:t xml:space="preserve"> than education and science (36% vs. 36% vs. 20% vs. 12%). Further analysis showed a signifi</w:t>
      </w:r>
      <w:r w:rsidR="005C3A34">
        <w:rPr>
          <w:rFonts w:ascii="Times New Roman" w:hAnsi="Times New Roman" w:cs="Times New Roman"/>
          <w:lang w:val="en-US"/>
        </w:rPr>
        <w:t>cant association between study stream</w:t>
      </w:r>
      <w:r w:rsidRPr="081FF80A">
        <w:rPr>
          <w:rFonts w:ascii="Times New Roman" w:hAnsi="Times New Roman" w:cs="Times New Roman"/>
          <w:lang w:val="en-US"/>
        </w:rPr>
        <w:t xml:space="preserve"> of students and playing sports (p=0.05</w:t>
      </w:r>
      <w:r>
        <w:rPr>
          <w:rFonts w:ascii="Times New Roman" w:hAnsi="Times New Roman" w:cs="Times New Roman"/>
          <w:lang w:val="en-US"/>
        </w:rPr>
        <w:t>)</w:t>
      </w:r>
    </w:p>
    <w:p w:rsidR="008447EA" w:rsidRDefault="008447EA" w:rsidP="008447EA">
      <w:pPr>
        <w:rPr>
          <w:rFonts w:ascii="Times New Roman" w:eastAsia="Times New Roman" w:hAnsi="Times New Roman" w:cs="Times New Roman"/>
          <w:b/>
          <w:bCs/>
        </w:rPr>
      </w:pPr>
    </w:p>
    <w:p w:rsidR="00714C9C" w:rsidRDefault="00714C9C" w:rsidP="008447EA">
      <w:pPr>
        <w:rPr>
          <w:rFonts w:ascii="Times New Roman" w:eastAsia="Times New Roman" w:hAnsi="Times New Roman" w:cs="Times New Roman"/>
          <w:b/>
          <w:bCs/>
        </w:rPr>
      </w:pPr>
    </w:p>
    <w:p w:rsidR="00714C9C" w:rsidRDefault="00714C9C" w:rsidP="008447EA">
      <w:pPr>
        <w:rPr>
          <w:rFonts w:ascii="Times New Roman" w:eastAsia="Times New Roman" w:hAnsi="Times New Roman" w:cs="Times New Roman"/>
          <w:b/>
          <w:bCs/>
        </w:rPr>
      </w:pPr>
    </w:p>
    <w:p w:rsidR="00714C9C" w:rsidRDefault="00714C9C" w:rsidP="008447EA">
      <w:pPr>
        <w:rPr>
          <w:rFonts w:ascii="Times New Roman" w:eastAsia="Times New Roman" w:hAnsi="Times New Roman" w:cs="Times New Roman"/>
          <w:b/>
          <w:bCs/>
        </w:rPr>
      </w:pPr>
    </w:p>
    <w:p w:rsidR="008447EA" w:rsidRDefault="008447EA" w:rsidP="00F018DB">
      <w:pPr>
        <w:rPr>
          <w:rFonts w:ascii="Times New Roman" w:eastAsia="Times New Roman" w:hAnsi="Times New Roman" w:cs="Times New Roman"/>
          <w:b/>
          <w:bCs/>
        </w:rPr>
      </w:pPr>
      <w:r>
        <w:rPr>
          <w:rFonts w:ascii="Times New Roman" w:eastAsia="Times New Roman" w:hAnsi="Times New Roman" w:cs="Times New Roman"/>
          <w:b/>
          <w:bCs/>
        </w:rPr>
        <w:lastRenderedPageBreak/>
        <w:t xml:space="preserve">Table </w:t>
      </w:r>
      <w:r w:rsidR="00714C9C">
        <w:rPr>
          <w:rFonts w:ascii="Times New Roman" w:eastAsia="Times New Roman" w:hAnsi="Times New Roman" w:cs="Times New Roman"/>
          <w:b/>
          <w:bCs/>
        </w:rPr>
        <w:t>4.26</w:t>
      </w:r>
    </w:p>
    <w:tbl>
      <w:tblPr>
        <w:tblW w:w="84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453"/>
        <w:gridCol w:w="1405"/>
        <w:gridCol w:w="327"/>
        <w:gridCol w:w="757"/>
        <w:gridCol w:w="777"/>
        <w:gridCol w:w="1214"/>
        <w:gridCol w:w="757"/>
        <w:gridCol w:w="874"/>
        <w:gridCol w:w="880"/>
      </w:tblGrid>
      <w:tr w:rsidR="008447EA" w:rsidRPr="00DD1361" w:rsidTr="005C3A34">
        <w:trPr>
          <w:cantSplit/>
          <w:trHeight w:val="418"/>
        </w:trPr>
        <w:tc>
          <w:tcPr>
            <w:tcW w:w="0" w:type="auto"/>
            <w:gridSpan w:val="9"/>
            <w:tcBorders>
              <w:top w:val="nil"/>
              <w:left w:val="nil"/>
              <w:bottom w:val="nil"/>
              <w:right w:val="nil"/>
            </w:tcBorders>
            <w:shd w:val="clear" w:color="auto" w:fill="FFFFFF"/>
            <w:vAlign w:val="center"/>
          </w:tcPr>
          <w:p w:rsidR="008447EA" w:rsidRPr="00DD1361" w:rsidRDefault="008447EA" w:rsidP="00F018DB">
            <w:pPr>
              <w:autoSpaceDE w:val="0"/>
              <w:autoSpaceDN w:val="0"/>
              <w:adjustRightInd w:val="0"/>
              <w:ind w:right="60"/>
              <w:rPr>
                <w:rFonts w:ascii="Times New Roman" w:hAnsi="Times New Roman" w:cs="Times New Roman"/>
                <w:color w:val="000000"/>
              </w:rPr>
            </w:pPr>
            <w:r w:rsidRPr="00DD1361">
              <w:rPr>
                <w:rFonts w:ascii="Times New Roman" w:hAnsi="Times New Roman" w:cs="Times New Roman"/>
                <w:i/>
                <w:iCs/>
                <w:color w:val="000000"/>
              </w:rPr>
              <w:t>Cross</w:t>
            </w:r>
            <w:r w:rsidR="00714C9C">
              <w:rPr>
                <w:rFonts w:ascii="Times New Roman" w:hAnsi="Times New Roman" w:cs="Times New Roman"/>
                <w:i/>
                <w:iCs/>
                <w:color w:val="000000"/>
              </w:rPr>
              <w:t xml:space="preserve"> Ta</w:t>
            </w:r>
            <w:r w:rsidRPr="00DD1361">
              <w:rPr>
                <w:rFonts w:ascii="Times New Roman" w:hAnsi="Times New Roman" w:cs="Times New Roman"/>
                <w:i/>
                <w:iCs/>
                <w:color w:val="000000"/>
              </w:rPr>
              <w:t>bulation</w:t>
            </w:r>
            <w:r w:rsidR="005C3A34">
              <w:rPr>
                <w:rFonts w:ascii="Times New Roman" w:hAnsi="Times New Roman" w:cs="Times New Roman"/>
                <w:i/>
                <w:iCs/>
                <w:color w:val="000000"/>
              </w:rPr>
              <w:t xml:space="preserve"> between Study Stream</w:t>
            </w:r>
            <w:r>
              <w:rPr>
                <w:rFonts w:ascii="Times New Roman" w:hAnsi="Times New Roman" w:cs="Times New Roman"/>
                <w:i/>
                <w:iCs/>
                <w:color w:val="000000"/>
              </w:rPr>
              <w:t xml:space="preserve"> and Involvement in Gardening</w:t>
            </w:r>
          </w:p>
        </w:tc>
      </w:tr>
      <w:tr w:rsidR="008447EA" w:rsidRPr="00DD1361" w:rsidTr="005C3A34">
        <w:trPr>
          <w:cantSplit/>
          <w:trHeight w:val="428"/>
        </w:trPr>
        <w:tc>
          <w:tcPr>
            <w:tcW w:w="0" w:type="auto"/>
            <w:gridSpan w:val="3"/>
            <w:vMerge w:val="restart"/>
            <w:tcBorders>
              <w:left w:val="nil"/>
              <w:bottom w:val="nil"/>
              <w:right w:val="nil"/>
            </w:tcBorders>
            <w:shd w:val="clear" w:color="auto" w:fill="FFFFFF"/>
            <w:vAlign w:val="bottom"/>
          </w:tcPr>
          <w:p w:rsidR="008447EA" w:rsidRPr="00DD1361" w:rsidRDefault="008447EA" w:rsidP="00F018DB">
            <w:pPr>
              <w:autoSpaceDE w:val="0"/>
              <w:autoSpaceDN w:val="0"/>
              <w:adjustRightInd w:val="0"/>
              <w:rPr>
                <w:rFonts w:ascii="Times New Roman" w:hAnsi="Times New Roman" w:cs="Times New Roman"/>
              </w:rPr>
            </w:pPr>
          </w:p>
        </w:tc>
        <w:tc>
          <w:tcPr>
            <w:tcW w:w="0" w:type="auto"/>
            <w:gridSpan w:val="5"/>
            <w:tcBorders>
              <w:left w:val="nil"/>
              <w:right w:val="nil"/>
            </w:tcBorders>
            <w:shd w:val="clear" w:color="auto" w:fill="FFFFFF"/>
            <w:vAlign w:val="bottom"/>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I get involve in gardening</w:t>
            </w:r>
          </w:p>
        </w:tc>
        <w:tc>
          <w:tcPr>
            <w:tcW w:w="0" w:type="auto"/>
            <w:vMerge w:val="restart"/>
            <w:tcBorders>
              <w:left w:val="nil"/>
              <w:right w:val="nil"/>
            </w:tcBorders>
            <w:shd w:val="clear" w:color="auto" w:fill="FFFFFF"/>
            <w:vAlign w:val="bottom"/>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Total</w:t>
            </w:r>
          </w:p>
        </w:tc>
      </w:tr>
      <w:tr w:rsidR="008447EA" w:rsidRPr="00DD1361" w:rsidTr="005C3A34">
        <w:trPr>
          <w:cantSplit/>
          <w:trHeight w:val="438"/>
        </w:trPr>
        <w:tc>
          <w:tcPr>
            <w:tcW w:w="0" w:type="auto"/>
            <w:gridSpan w:val="3"/>
            <w:vMerge/>
            <w:tcBorders>
              <w:left w:val="nil"/>
              <w:bottom w:val="nil"/>
              <w:right w:val="nil"/>
            </w:tcBorders>
            <w:shd w:val="clear" w:color="auto" w:fill="FFFFFF"/>
            <w:vAlign w:val="bottom"/>
          </w:tcPr>
          <w:p w:rsidR="008447EA" w:rsidRPr="00DD1361" w:rsidRDefault="008447EA" w:rsidP="00F018DB">
            <w:pPr>
              <w:autoSpaceDE w:val="0"/>
              <w:autoSpaceDN w:val="0"/>
              <w:adjustRightInd w:val="0"/>
              <w:rPr>
                <w:rFonts w:ascii="Times New Roman" w:hAnsi="Times New Roman" w:cs="Times New Roman"/>
                <w:color w:val="000000"/>
              </w:rPr>
            </w:pPr>
          </w:p>
        </w:tc>
        <w:tc>
          <w:tcPr>
            <w:tcW w:w="0" w:type="auto"/>
            <w:tcBorders>
              <w:left w:val="nil"/>
              <w:right w:val="nil"/>
            </w:tcBorders>
            <w:shd w:val="clear" w:color="auto" w:fill="FFFFFF"/>
            <w:vAlign w:val="bottom"/>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Never</w:t>
            </w:r>
          </w:p>
        </w:tc>
        <w:tc>
          <w:tcPr>
            <w:tcW w:w="0" w:type="auto"/>
            <w:tcBorders>
              <w:left w:val="nil"/>
              <w:right w:val="nil"/>
            </w:tcBorders>
            <w:shd w:val="clear" w:color="auto" w:fill="FFFFFF"/>
            <w:vAlign w:val="bottom"/>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Rarely</w:t>
            </w:r>
          </w:p>
        </w:tc>
        <w:tc>
          <w:tcPr>
            <w:tcW w:w="0" w:type="auto"/>
            <w:tcBorders>
              <w:left w:val="nil"/>
              <w:right w:val="nil"/>
            </w:tcBorders>
            <w:shd w:val="clear" w:color="auto" w:fill="FFFFFF"/>
            <w:vAlign w:val="bottom"/>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Sometimes</w:t>
            </w:r>
          </w:p>
        </w:tc>
        <w:tc>
          <w:tcPr>
            <w:tcW w:w="0" w:type="auto"/>
            <w:tcBorders>
              <w:left w:val="nil"/>
              <w:right w:val="nil"/>
            </w:tcBorders>
            <w:shd w:val="clear" w:color="auto" w:fill="FFFFFF"/>
            <w:vAlign w:val="bottom"/>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Often</w:t>
            </w:r>
          </w:p>
        </w:tc>
        <w:tc>
          <w:tcPr>
            <w:tcW w:w="0" w:type="auto"/>
            <w:tcBorders>
              <w:left w:val="nil"/>
              <w:right w:val="nil"/>
            </w:tcBorders>
            <w:shd w:val="clear" w:color="auto" w:fill="FFFFFF"/>
            <w:vAlign w:val="bottom"/>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Always</w:t>
            </w:r>
          </w:p>
        </w:tc>
        <w:tc>
          <w:tcPr>
            <w:tcW w:w="0" w:type="auto"/>
            <w:vMerge/>
            <w:tcBorders>
              <w:left w:val="nil"/>
              <w:right w:val="nil"/>
            </w:tcBorders>
            <w:shd w:val="clear" w:color="auto" w:fill="FFFFFF"/>
            <w:vAlign w:val="bottom"/>
          </w:tcPr>
          <w:p w:rsidR="008447EA" w:rsidRPr="00DD1361" w:rsidRDefault="008447EA" w:rsidP="00F018DB">
            <w:pPr>
              <w:autoSpaceDE w:val="0"/>
              <w:autoSpaceDN w:val="0"/>
              <w:adjustRightInd w:val="0"/>
              <w:rPr>
                <w:rFonts w:ascii="Times New Roman" w:hAnsi="Times New Roman" w:cs="Times New Roman"/>
                <w:color w:val="000000"/>
              </w:rPr>
            </w:pPr>
          </w:p>
        </w:tc>
      </w:tr>
      <w:tr w:rsidR="008447EA" w:rsidRPr="00DD1361" w:rsidTr="005C3A34">
        <w:trPr>
          <w:cantSplit/>
          <w:trHeight w:val="428"/>
        </w:trPr>
        <w:tc>
          <w:tcPr>
            <w:tcW w:w="0" w:type="auto"/>
            <w:vMerge w:val="restart"/>
            <w:tcBorders>
              <w:left w:val="nil"/>
              <w:right w:val="nil"/>
            </w:tcBorders>
            <w:shd w:val="clear" w:color="auto" w:fill="FFFFFF"/>
          </w:tcPr>
          <w:p w:rsidR="008447EA" w:rsidRPr="00DD1361" w:rsidRDefault="005C3A34" w:rsidP="00F018DB">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Study Stream</w:t>
            </w:r>
          </w:p>
        </w:tc>
        <w:tc>
          <w:tcPr>
            <w:tcW w:w="0" w:type="auto"/>
            <w:vMerge w:val="restart"/>
            <w:tcBorders>
              <w:left w:val="nil"/>
              <w:right w:val="nil"/>
            </w:tcBorders>
            <w:shd w:val="clear" w:color="auto" w:fill="FFFFFF"/>
          </w:tcPr>
          <w:p w:rsidR="008447EA" w:rsidRPr="00DD1361" w:rsidRDefault="008447EA" w:rsidP="00F018DB">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Science</w:t>
            </w:r>
          </w:p>
        </w:tc>
        <w:tc>
          <w:tcPr>
            <w:tcW w:w="0" w:type="auto"/>
            <w:tcBorders>
              <w:left w:val="nil"/>
              <w:bottom w:val="nil"/>
              <w:right w:val="nil"/>
            </w:tcBorders>
            <w:shd w:val="clear" w:color="auto" w:fill="FFFFFF"/>
          </w:tcPr>
          <w:p w:rsidR="008447EA" w:rsidRPr="00DD1361" w:rsidRDefault="008447EA" w:rsidP="00F018DB">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n</w:t>
            </w:r>
          </w:p>
        </w:tc>
        <w:tc>
          <w:tcPr>
            <w:tcW w:w="0" w:type="auto"/>
            <w:tcBorders>
              <w:left w:val="nil"/>
              <w:bottom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8</w:t>
            </w:r>
          </w:p>
        </w:tc>
        <w:tc>
          <w:tcPr>
            <w:tcW w:w="0" w:type="auto"/>
            <w:tcBorders>
              <w:left w:val="nil"/>
              <w:bottom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12</w:t>
            </w:r>
          </w:p>
        </w:tc>
        <w:tc>
          <w:tcPr>
            <w:tcW w:w="0" w:type="auto"/>
            <w:tcBorders>
              <w:left w:val="nil"/>
              <w:bottom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17</w:t>
            </w:r>
          </w:p>
        </w:tc>
        <w:tc>
          <w:tcPr>
            <w:tcW w:w="0" w:type="auto"/>
            <w:tcBorders>
              <w:left w:val="nil"/>
              <w:bottom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9</w:t>
            </w:r>
          </w:p>
        </w:tc>
        <w:tc>
          <w:tcPr>
            <w:tcW w:w="0" w:type="auto"/>
            <w:tcBorders>
              <w:left w:val="nil"/>
              <w:bottom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4</w:t>
            </w:r>
          </w:p>
        </w:tc>
        <w:tc>
          <w:tcPr>
            <w:tcW w:w="0" w:type="auto"/>
            <w:tcBorders>
              <w:left w:val="nil"/>
              <w:bottom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50</w:t>
            </w:r>
          </w:p>
        </w:tc>
      </w:tr>
      <w:tr w:rsidR="008447EA" w:rsidRPr="00DD1361" w:rsidTr="005C3A34">
        <w:trPr>
          <w:cantSplit/>
          <w:trHeight w:val="438"/>
        </w:trPr>
        <w:tc>
          <w:tcPr>
            <w:tcW w:w="0" w:type="auto"/>
            <w:vMerge/>
            <w:tcBorders>
              <w:left w:val="nil"/>
              <w:right w:val="nil"/>
            </w:tcBorders>
            <w:shd w:val="clear" w:color="auto" w:fill="FFFFFF"/>
          </w:tcPr>
          <w:p w:rsidR="008447EA" w:rsidRPr="00DD1361" w:rsidRDefault="008447EA" w:rsidP="00F018DB">
            <w:pPr>
              <w:autoSpaceDE w:val="0"/>
              <w:autoSpaceDN w:val="0"/>
              <w:adjustRightInd w:val="0"/>
              <w:rPr>
                <w:rFonts w:ascii="Times New Roman" w:hAnsi="Times New Roman" w:cs="Times New Roman"/>
                <w:color w:val="000000"/>
              </w:rPr>
            </w:pPr>
          </w:p>
        </w:tc>
        <w:tc>
          <w:tcPr>
            <w:tcW w:w="0" w:type="auto"/>
            <w:vMerge/>
            <w:tcBorders>
              <w:left w:val="nil"/>
              <w:right w:val="nil"/>
            </w:tcBorders>
            <w:shd w:val="clear" w:color="auto" w:fill="FFFFFF"/>
          </w:tcPr>
          <w:p w:rsidR="008447EA" w:rsidRPr="00DD1361" w:rsidRDefault="008447EA" w:rsidP="00F018DB">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16.0%</w:t>
            </w: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24.0%</w:t>
            </w: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34.0%</w:t>
            </w: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18.0%</w:t>
            </w: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8.0%</w:t>
            </w: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100.0%</w:t>
            </w:r>
          </w:p>
        </w:tc>
      </w:tr>
      <w:tr w:rsidR="008447EA" w:rsidRPr="00DD1361" w:rsidTr="005C3A34">
        <w:trPr>
          <w:cantSplit/>
          <w:trHeight w:val="438"/>
        </w:trPr>
        <w:tc>
          <w:tcPr>
            <w:tcW w:w="0" w:type="auto"/>
            <w:vMerge/>
            <w:tcBorders>
              <w:left w:val="nil"/>
              <w:right w:val="nil"/>
            </w:tcBorders>
            <w:shd w:val="clear" w:color="auto" w:fill="FFFFFF"/>
          </w:tcPr>
          <w:p w:rsidR="008447EA" w:rsidRPr="00DD1361" w:rsidRDefault="008447EA" w:rsidP="00F018DB">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DD1361" w:rsidRDefault="008447EA" w:rsidP="00F018DB">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Management</w:t>
            </w:r>
          </w:p>
        </w:tc>
        <w:tc>
          <w:tcPr>
            <w:tcW w:w="0" w:type="auto"/>
            <w:tcBorders>
              <w:top w:val="nil"/>
              <w:left w:val="nil"/>
              <w:bottom w:val="nil"/>
              <w:right w:val="nil"/>
            </w:tcBorders>
            <w:shd w:val="clear" w:color="auto" w:fill="FFFFFF"/>
          </w:tcPr>
          <w:p w:rsidR="008447EA" w:rsidRPr="00DD1361" w:rsidRDefault="008447EA" w:rsidP="00F018DB">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6</w:t>
            </w:r>
          </w:p>
        </w:tc>
        <w:tc>
          <w:tcPr>
            <w:tcW w:w="0" w:type="auto"/>
            <w:tcBorders>
              <w:top w:val="nil"/>
              <w:left w:val="nil"/>
              <w:bottom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7</w:t>
            </w:r>
          </w:p>
        </w:tc>
        <w:tc>
          <w:tcPr>
            <w:tcW w:w="0" w:type="auto"/>
            <w:tcBorders>
              <w:top w:val="nil"/>
              <w:left w:val="nil"/>
              <w:bottom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20</w:t>
            </w:r>
          </w:p>
        </w:tc>
        <w:tc>
          <w:tcPr>
            <w:tcW w:w="0" w:type="auto"/>
            <w:tcBorders>
              <w:top w:val="nil"/>
              <w:left w:val="nil"/>
              <w:bottom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15</w:t>
            </w:r>
          </w:p>
        </w:tc>
        <w:tc>
          <w:tcPr>
            <w:tcW w:w="0" w:type="auto"/>
            <w:tcBorders>
              <w:top w:val="nil"/>
              <w:left w:val="nil"/>
              <w:bottom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2</w:t>
            </w:r>
          </w:p>
        </w:tc>
        <w:tc>
          <w:tcPr>
            <w:tcW w:w="0" w:type="auto"/>
            <w:tcBorders>
              <w:top w:val="nil"/>
              <w:left w:val="nil"/>
              <w:bottom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50</w:t>
            </w:r>
          </w:p>
        </w:tc>
      </w:tr>
      <w:tr w:rsidR="008447EA" w:rsidRPr="00DD1361" w:rsidTr="005C3A34">
        <w:trPr>
          <w:cantSplit/>
          <w:trHeight w:val="448"/>
        </w:trPr>
        <w:tc>
          <w:tcPr>
            <w:tcW w:w="0" w:type="auto"/>
            <w:vMerge/>
            <w:tcBorders>
              <w:left w:val="nil"/>
              <w:right w:val="nil"/>
            </w:tcBorders>
            <w:shd w:val="clear" w:color="auto" w:fill="FFFFFF"/>
          </w:tcPr>
          <w:p w:rsidR="008447EA" w:rsidRPr="00DD1361" w:rsidRDefault="008447EA" w:rsidP="00F018DB">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DD1361" w:rsidRDefault="008447EA" w:rsidP="00F018DB">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12.0%</w:t>
            </w: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14.0%</w:t>
            </w: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40.0%</w:t>
            </w: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30.0%</w:t>
            </w: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4.0%</w:t>
            </w: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100.0%</w:t>
            </w:r>
          </w:p>
        </w:tc>
      </w:tr>
      <w:tr w:rsidR="008447EA" w:rsidRPr="00DD1361" w:rsidTr="005C3A34">
        <w:trPr>
          <w:cantSplit/>
          <w:trHeight w:val="438"/>
        </w:trPr>
        <w:tc>
          <w:tcPr>
            <w:tcW w:w="0" w:type="auto"/>
            <w:vMerge/>
            <w:tcBorders>
              <w:left w:val="nil"/>
              <w:right w:val="nil"/>
            </w:tcBorders>
            <w:shd w:val="clear" w:color="auto" w:fill="FFFFFF"/>
          </w:tcPr>
          <w:p w:rsidR="008447EA" w:rsidRPr="00DD1361" w:rsidRDefault="008447EA" w:rsidP="00F018DB">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DD1361" w:rsidRDefault="008447EA" w:rsidP="00F018DB">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Education</w:t>
            </w:r>
          </w:p>
        </w:tc>
        <w:tc>
          <w:tcPr>
            <w:tcW w:w="0" w:type="auto"/>
            <w:tcBorders>
              <w:top w:val="nil"/>
              <w:left w:val="nil"/>
              <w:bottom w:val="nil"/>
              <w:right w:val="nil"/>
            </w:tcBorders>
            <w:shd w:val="clear" w:color="auto" w:fill="FFFFFF"/>
          </w:tcPr>
          <w:p w:rsidR="008447EA" w:rsidRPr="00DD1361" w:rsidRDefault="008447EA" w:rsidP="00F018DB">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0</w:t>
            </w:r>
          </w:p>
        </w:tc>
        <w:tc>
          <w:tcPr>
            <w:tcW w:w="0" w:type="auto"/>
            <w:tcBorders>
              <w:top w:val="nil"/>
              <w:left w:val="nil"/>
              <w:bottom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11</w:t>
            </w:r>
          </w:p>
        </w:tc>
        <w:tc>
          <w:tcPr>
            <w:tcW w:w="0" w:type="auto"/>
            <w:tcBorders>
              <w:top w:val="nil"/>
              <w:left w:val="nil"/>
              <w:bottom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21</w:t>
            </w:r>
          </w:p>
        </w:tc>
        <w:tc>
          <w:tcPr>
            <w:tcW w:w="0" w:type="auto"/>
            <w:tcBorders>
              <w:top w:val="nil"/>
              <w:left w:val="nil"/>
              <w:bottom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11</w:t>
            </w:r>
          </w:p>
        </w:tc>
        <w:tc>
          <w:tcPr>
            <w:tcW w:w="0" w:type="auto"/>
            <w:tcBorders>
              <w:top w:val="nil"/>
              <w:left w:val="nil"/>
              <w:bottom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7</w:t>
            </w:r>
          </w:p>
        </w:tc>
        <w:tc>
          <w:tcPr>
            <w:tcW w:w="0" w:type="auto"/>
            <w:tcBorders>
              <w:top w:val="nil"/>
              <w:left w:val="nil"/>
              <w:bottom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50</w:t>
            </w:r>
          </w:p>
        </w:tc>
      </w:tr>
      <w:tr w:rsidR="008447EA" w:rsidRPr="00DD1361" w:rsidTr="005C3A34">
        <w:trPr>
          <w:cantSplit/>
          <w:trHeight w:val="448"/>
        </w:trPr>
        <w:tc>
          <w:tcPr>
            <w:tcW w:w="0" w:type="auto"/>
            <w:vMerge/>
            <w:tcBorders>
              <w:left w:val="nil"/>
              <w:right w:val="nil"/>
            </w:tcBorders>
            <w:shd w:val="clear" w:color="auto" w:fill="FFFFFF"/>
          </w:tcPr>
          <w:p w:rsidR="008447EA" w:rsidRPr="00DD1361" w:rsidRDefault="008447EA" w:rsidP="00F018DB">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DD1361" w:rsidRDefault="008447EA" w:rsidP="00F018DB">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0.0%</w:t>
            </w: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22.0%</w:t>
            </w: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42.0%</w:t>
            </w: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22.0%</w:t>
            </w: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14.0%</w:t>
            </w: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100.0%</w:t>
            </w:r>
          </w:p>
        </w:tc>
      </w:tr>
      <w:tr w:rsidR="008447EA" w:rsidRPr="00DD1361" w:rsidTr="005C3A34">
        <w:trPr>
          <w:cantSplit/>
          <w:trHeight w:val="438"/>
        </w:trPr>
        <w:tc>
          <w:tcPr>
            <w:tcW w:w="0" w:type="auto"/>
            <w:vMerge/>
            <w:tcBorders>
              <w:left w:val="nil"/>
              <w:right w:val="nil"/>
            </w:tcBorders>
            <w:shd w:val="clear" w:color="auto" w:fill="FFFFFF"/>
          </w:tcPr>
          <w:p w:rsidR="008447EA" w:rsidRPr="00DD1361" w:rsidRDefault="008447EA" w:rsidP="00F018DB">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DD1361" w:rsidRDefault="008447EA" w:rsidP="00F018DB">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Humanities</w:t>
            </w:r>
          </w:p>
        </w:tc>
        <w:tc>
          <w:tcPr>
            <w:tcW w:w="0" w:type="auto"/>
            <w:tcBorders>
              <w:top w:val="nil"/>
              <w:left w:val="nil"/>
              <w:bottom w:val="nil"/>
              <w:right w:val="nil"/>
            </w:tcBorders>
            <w:shd w:val="clear" w:color="auto" w:fill="FFFFFF"/>
          </w:tcPr>
          <w:p w:rsidR="008447EA" w:rsidRPr="00DD1361" w:rsidRDefault="008447EA" w:rsidP="00F018DB">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9</w:t>
            </w:r>
          </w:p>
        </w:tc>
        <w:tc>
          <w:tcPr>
            <w:tcW w:w="0" w:type="auto"/>
            <w:tcBorders>
              <w:top w:val="nil"/>
              <w:left w:val="nil"/>
              <w:bottom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8</w:t>
            </w:r>
          </w:p>
        </w:tc>
        <w:tc>
          <w:tcPr>
            <w:tcW w:w="0" w:type="auto"/>
            <w:tcBorders>
              <w:top w:val="nil"/>
              <w:left w:val="nil"/>
              <w:bottom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24</w:t>
            </w:r>
          </w:p>
        </w:tc>
        <w:tc>
          <w:tcPr>
            <w:tcW w:w="0" w:type="auto"/>
            <w:tcBorders>
              <w:top w:val="nil"/>
              <w:left w:val="nil"/>
              <w:bottom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6</w:t>
            </w:r>
          </w:p>
        </w:tc>
        <w:tc>
          <w:tcPr>
            <w:tcW w:w="0" w:type="auto"/>
            <w:tcBorders>
              <w:top w:val="nil"/>
              <w:left w:val="nil"/>
              <w:bottom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3</w:t>
            </w:r>
          </w:p>
        </w:tc>
        <w:tc>
          <w:tcPr>
            <w:tcW w:w="0" w:type="auto"/>
            <w:tcBorders>
              <w:top w:val="nil"/>
              <w:left w:val="nil"/>
              <w:bottom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50</w:t>
            </w:r>
          </w:p>
        </w:tc>
      </w:tr>
      <w:tr w:rsidR="008447EA" w:rsidRPr="00DD1361" w:rsidTr="005C3A34">
        <w:trPr>
          <w:cantSplit/>
          <w:trHeight w:val="438"/>
        </w:trPr>
        <w:tc>
          <w:tcPr>
            <w:tcW w:w="0" w:type="auto"/>
            <w:vMerge/>
            <w:tcBorders>
              <w:left w:val="nil"/>
              <w:right w:val="nil"/>
            </w:tcBorders>
            <w:shd w:val="clear" w:color="auto" w:fill="FFFFFF"/>
          </w:tcPr>
          <w:p w:rsidR="008447EA" w:rsidRPr="00DD1361" w:rsidRDefault="008447EA" w:rsidP="00F018DB">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DD1361" w:rsidRDefault="008447EA" w:rsidP="00F018DB">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18.0%</w:t>
            </w: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16.0%</w:t>
            </w: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48.0%</w:t>
            </w: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12.0%</w:t>
            </w: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6.0%</w:t>
            </w: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100.0%</w:t>
            </w:r>
          </w:p>
        </w:tc>
      </w:tr>
      <w:tr w:rsidR="008447EA" w:rsidRPr="00DD1361" w:rsidTr="005C3A34">
        <w:trPr>
          <w:cantSplit/>
          <w:trHeight w:val="428"/>
        </w:trPr>
        <w:tc>
          <w:tcPr>
            <w:tcW w:w="0" w:type="auto"/>
            <w:gridSpan w:val="2"/>
            <w:vMerge w:val="restart"/>
            <w:tcBorders>
              <w:top w:val="nil"/>
              <w:left w:val="nil"/>
              <w:right w:val="nil"/>
            </w:tcBorders>
            <w:shd w:val="clear" w:color="auto" w:fill="FFFFFF"/>
          </w:tcPr>
          <w:p w:rsidR="008447EA" w:rsidRPr="00DD1361" w:rsidRDefault="008447EA" w:rsidP="00F018DB">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Total</w:t>
            </w:r>
          </w:p>
        </w:tc>
        <w:tc>
          <w:tcPr>
            <w:tcW w:w="0" w:type="auto"/>
            <w:tcBorders>
              <w:top w:val="nil"/>
              <w:left w:val="nil"/>
              <w:bottom w:val="nil"/>
              <w:right w:val="nil"/>
            </w:tcBorders>
            <w:shd w:val="clear" w:color="auto" w:fill="FFFFFF"/>
          </w:tcPr>
          <w:p w:rsidR="008447EA" w:rsidRPr="00DD1361" w:rsidRDefault="008447EA" w:rsidP="00F018DB">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23</w:t>
            </w:r>
          </w:p>
        </w:tc>
        <w:tc>
          <w:tcPr>
            <w:tcW w:w="0" w:type="auto"/>
            <w:tcBorders>
              <w:top w:val="nil"/>
              <w:left w:val="nil"/>
              <w:bottom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38</w:t>
            </w:r>
          </w:p>
        </w:tc>
        <w:tc>
          <w:tcPr>
            <w:tcW w:w="0" w:type="auto"/>
            <w:tcBorders>
              <w:top w:val="nil"/>
              <w:left w:val="nil"/>
              <w:bottom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82</w:t>
            </w:r>
          </w:p>
        </w:tc>
        <w:tc>
          <w:tcPr>
            <w:tcW w:w="0" w:type="auto"/>
            <w:tcBorders>
              <w:top w:val="nil"/>
              <w:left w:val="nil"/>
              <w:bottom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41</w:t>
            </w:r>
          </w:p>
        </w:tc>
        <w:tc>
          <w:tcPr>
            <w:tcW w:w="0" w:type="auto"/>
            <w:tcBorders>
              <w:top w:val="nil"/>
              <w:left w:val="nil"/>
              <w:bottom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16</w:t>
            </w:r>
          </w:p>
        </w:tc>
        <w:tc>
          <w:tcPr>
            <w:tcW w:w="0" w:type="auto"/>
            <w:tcBorders>
              <w:top w:val="nil"/>
              <w:left w:val="nil"/>
              <w:bottom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200</w:t>
            </w:r>
          </w:p>
        </w:tc>
      </w:tr>
      <w:tr w:rsidR="008447EA" w:rsidRPr="00DD1361" w:rsidTr="005C3A34">
        <w:trPr>
          <w:cantSplit/>
          <w:trHeight w:val="438"/>
        </w:trPr>
        <w:tc>
          <w:tcPr>
            <w:tcW w:w="0" w:type="auto"/>
            <w:gridSpan w:val="2"/>
            <w:vMerge/>
            <w:tcBorders>
              <w:top w:val="nil"/>
              <w:left w:val="nil"/>
              <w:right w:val="nil"/>
            </w:tcBorders>
            <w:shd w:val="clear" w:color="auto" w:fill="FFFFFF"/>
          </w:tcPr>
          <w:p w:rsidR="008447EA" w:rsidRPr="00DD1361" w:rsidRDefault="008447EA" w:rsidP="00F018DB">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rPr>
                <w:rFonts w:ascii="Times New Roman" w:hAnsi="Times New Roman" w:cs="Times New Roman"/>
                <w:color w:val="000000"/>
              </w:rPr>
            </w:pPr>
            <w:r w:rsidRPr="00DD1361">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11.5%</w:t>
            </w: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19.0%</w:t>
            </w: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41.0%</w:t>
            </w: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20.5%</w:t>
            </w: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8.0%</w:t>
            </w:r>
          </w:p>
        </w:tc>
        <w:tc>
          <w:tcPr>
            <w:tcW w:w="0" w:type="auto"/>
            <w:tcBorders>
              <w:top w:val="nil"/>
              <w:left w:val="nil"/>
              <w:right w:val="nil"/>
            </w:tcBorders>
            <w:shd w:val="clear" w:color="auto" w:fill="FFFFFF"/>
          </w:tcPr>
          <w:p w:rsidR="008447EA" w:rsidRPr="00DD1361" w:rsidRDefault="008447EA" w:rsidP="00F018DB">
            <w:pPr>
              <w:autoSpaceDE w:val="0"/>
              <w:autoSpaceDN w:val="0"/>
              <w:adjustRightInd w:val="0"/>
              <w:ind w:left="60" w:right="60"/>
              <w:jc w:val="center"/>
              <w:rPr>
                <w:rFonts w:ascii="Times New Roman" w:hAnsi="Times New Roman" w:cs="Times New Roman"/>
                <w:color w:val="000000"/>
              </w:rPr>
            </w:pPr>
            <w:r w:rsidRPr="00DD1361">
              <w:rPr>
                <w:rFonts w:ascii="Times New Roman" w:hAnsi="Times New Roman" w:cs="Times New Roman"/>
                <w:color w:val="000000"/>
              </w:rPr>
              <w:t>100.0%</w:t>
            </w:r>
          </w:p>
        </w:tc>
      </w:tr>
    </w:tbl>
    <w:p w:rsidR="008447EA" w:rsidRDefault="008447EA" w:rsidP="008447EA">
      <w:pPr>
        <w:rPr>
          <w:rFonts w:ascii="Times New Roman" w:eastAsia="Times New Roman" w:hAnsi="Times New Roman" w:cs="Times New Roman"/>
          <w:b/>
          <w:bCs/>
        </w:rPr>
      </w:pPr>
    </w:p>
    <w:p w:rsidR="00B617EA" w:rsidRDefault="00B617EA" w:rsidP="005C3A34">
      <w:pPr>
        <w:spacing w:line="480" w:lineRule="auto"/>
        <w:ind w:firstLine="720"/>
        <w:rPr>
          <w:rFonts w:ascii="Times New Roman" w:eastAsia="Times New Roman" w:hAnsi="Times New Roman" w:cs="Times New Roman"/>
          <w:b/>
          <w:bCs/>
        </w:rPr>
      </w:pPr>
      <w:r>
        <w:rPr>
          <w:rFonts w:ascii="Times New Roman" w:hAnsi="Times New Roman" w:cs="Times New Roman"/>
          <w:lang w:val="en-US"/>
        </w:rPr>
        <w:t>From Table 4.26</w:t>
      </w:r>
      <w:r w:rsidRPr="081FF80A">
        <w:rPr>
          <w:rFonts w:ascii="Times New Roman" w:hAnsi="Times New Roman" w:cs="Times New Roman"/>
          <w:lang w:val="en-US"/>
        </w:rPr>
        <w:t>, more</w:t>
      </w:r>
      <w:r w:rsidR="005C3A34">
        <w:rPr>
          <w:rFonts w:ascii="Times New Roman" w:hAnsi="Times New Roman" w:cs="Times New Roman"/>
          <w:lang w:val="en-US"/>
        </w:rPr>
        <w:t xml:space="preserve"> students from education study stream</w:t>
      </w:r>
      <w:r w:rsidRPr="081FF80A">
        <w:rPr>
          <w:rFonts w:ascii="Times New Roman" w:hAnsi="Times New Roman" w:cs="Times New Roman"/>
          <w:lang w:val="en-US"/>
        </w:rPr>
        <w:t xml:space="preserve"> than science, humanities and management (14% vs. 8% vs. 6% vs. 4%) reported they always get involve in gardening, and the proportion of</w:t>
      </w:r>
      <w:r w:rsidR="005C3A34">
        <w:rPr>
          <w:rFonts w:ascii="Times New Roman" w:hAnsi="Times New Roman" w:cs="Times New Roman"/>
          <w:lang w:val="en-US"/>
        </w:rPr>
        <w:t xml:space="preserve"> students from education stream</w:t>
      </w:r>
      <w:r w:rsidRPr="081FF80A">
        <w:rPr>
          <w:rFonts w:ascii="Times New Roman" w:hAnsi="Times New Roman" w:cs="Times New Roman"/>
          <w:lang w:val="en-US"/>
        </w:rPr>
        <w:t xml:space="preserve"> who get involve in gardening often to always is slightly higher than management, science and humanities (36% vs. 34% vs. 26% vs. 18%). The proportion of </w:t>
      </w:r>
      <w:r w:rsidR="005C3A34">
        <w:rPr>
          <w:rFonts w:ascii="Times New Roman" w:hAnsi="Times New Roman" w:cs="Times New Roman"/>
          <w:lang w:val="en-US"/>
        </w:rPr>
        <w:t>students from humanities stream</w:t>
      </w:r>
      <w:r w:rsidRPr="081FF80A">
        <w:rPr>
          <w:rFonts w:ascii="Times New Roman" w:hAnsi="Times New Roman" w:cs="Times New Roman"/>
          <w:lang w:val="en-US"/>
        </w:rPr>
        <w:t xml:space="preserve"> who never get involve in gardening is higher than students from science, management and education (18% vs. 16% vs. 12% vs. 0%), and those who reported ‘never’ to ‘rare’ involvement in gardening is higher among the students of science faculty than humanities, management and education (40% vs. 34% vs. 26% vs. 22%). Further analysis didn’t show any signifi</w:t>
      </w:r>
      <w:r w:rsidR="005C3A34">
        <w:rPr>
          <w:rFonts w:ascii="Times New Roman" w:hAnsi="Times New Roman" w:cs="Times New Roman"/>
          <w:lang w:val="en-US"/>
        </w:rPr>
        <w:t>cant association between study stream</w:t>
      </w:r>
      <w:r w:rsidRPr="081FF80A">
        <w:rPr>
          <w:rFonts w:ascii="Times New Roman" w:hAnsi="Times New Roman" w:cs="Times New Roman"/>
          <w:lang w:val="en-US"/>
        </w:rPr>
        <w:t xml:space="preserve"> of students and involvement in gardening (p=0.08).</w:t>
      </w:r>
    </w:p>
    <w:p w:rsidR="008447EA" w:rsidRDefault="00B617EA" w:rsidP="00B617EA">
      <w:pPr>
        <w:rPr>
          <w:rFonts w:ascii="Times New Roman" w:eastAsia="Times New Roman" w:hAnsi="Times New Roman" w:cs="Times New Roman"/>
          <w:b/>
          <w:bCs/>
        </w:rPr>
      </w:pPr>
      <w:r>
        <w:rPr>
          <w:rFonts w:ascii="Times New Roman" w:eastAsia="Times New Roman" w:hAnsi="Times New Roman" w:cs="Times New Roman"/>
          <w:b/>
          <w:bCs/>
        </w:rPr>
        <w:t>Table 4.27</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667"/>
        <w:gridCol w:w="1611"/>
        <w:gridCol w:w="376"/>
        <w:gridCol w:w="2013"/>
        <w:gridCol w:w="2013"/>
        <w:gridCol w:w="1009"/>
      </w:tblGrid>
      <w:tr w:rsidR="008447EA" w:rsidRPr="00CA5D8A" w:rsidTr="008447EA">
        <w:trPr>
          <w:cantSplit/>
        </w:trPr>
        <w:tc>
          <w:tcPr>
            <w:tcW w:w="0" w:type="auto"/>
            <w:gridSpan w:val="6"/>
            <w:tcBorders>
              <w:top w:val="nil"/>
              <w:left w:val="nil"/>
              <w:bottom w:val="nil"/>
              <w:right w:val="nil"/>
            </w:tcBorders>
            <w:shd w:val="clear" w:color="auto" w:fill="FFFFFF"/>
            <w:vAlign w:val="center"/>
          </w:tcPr>
          <w:p w:rsidR="008447EA" w:rsidRPr="00CA5D8A" w:rsidRDefault="008447EA" w:rsidP="00B617EA">
            <w:pPr>
              <w:autoSpaceDE w:val="0"/>
              <w:autoSpaceDN w:val="0"/>
              <w:adjustRightInd w:val="0"/>
              <w:ind w:right="60"/>
              <w:rPr>
                <w:rFonts w:ascii="Times New Roman" w:hAnsi="Times New Roman" w:cs="Times New Roman"/>
                <w:color w:val="000000"/>
              </w:rPr>
            </w:pPr>
            <w:r w:rsidRPr="00CA5D8A">
              <w:rPr>
                <w:rFonts w:ascii="Times New Roman" w:hAnsi="Times New Roman" w:cs="Times New Roman"/>
                <w:i/>
                <w:iCs/>
                <w:color w:val="000000"/>
              </w:rPr>
              <w:lastRenderedPageBreak/>
              <w:t>Cross</w:t>
            </w:r>
            <w:r w:rsidR="00B617EA">
              <w:rPr>
                <w:rFonts w:ascii="Times New Roman" w:hAnsi="Times New Roman" w:cs="Times New Roman"/>
                <w:i/>
                <w:iCs/>
                <w:color w:val="000000"/>
              </w:rPr>
              <w:t xml:space="preserve"> T</w:t>
            </w:r>
            <w:r w:rsidRPr="00CA5D8A">
              <w:rPr>
                <w:rFonts w:ascii="Times New Roman" w:hAnsi="Times New Roman" w:cs="Times New Roman"/>
                <w:i/>
                <w:iCs/>
                <w:color w:val="000000"/>
              </w:rPr>
              <w:t>abulation</w:t>
            </w:r>
            <w:r w:rsidR="004E0621">
              <w:rPr>
                <w:rFonts w:ascii="Times New Roman" w:hAnsi="Times New Roman" w:cs="Times New Roman"/>
                <w:i/>
                <w:iCs/>
                <w:color w:val="000000"/>
              </w:rPr>
              <w:t xml:space="preserve"> between Study Stream</w:t>
            </w:r>
            <w:r>
              <w:rPr>
                <w:rFonts w:ascii="Times New Roman" w:hAnsi="Times New Roman" w:cs="Times New Roman"/>
                <w:i/>
                <w:iCs/>
                <w:color w:val="000000"/>
              </w:rPr>
              <w:t xml:space="preserve"> and whole body check up</w:t>
            </w:r>
          </w:p>
        </w:tc>
      </w:tr>
      <w:tr w:rsidR="008447EA" w:rsidRPr="00CA5D8A" w:rsidTr="008447EA">
        <w:trPr>
          <w:cantSplit/>
        </w:trPr>
        <w:tc>
          <w:tcPr>
            <w:tcW w:w="0" w:type="auto"/>
            <w:gridSpan w:val="3"/>
            <w:vMerge w:val="restart"/>
            <w:tcBorders>
              <w:left w:val="nil"/>
              <w:bottom w:val="nil"/>
              <w:right w:val="nil"/>
            </w:tcBorders>
            <w:shd w:val="clear" w:color="auto" w:fill="FFFFFF"/>
            <w:vAlign w:val="bottom"/>
          </w:tcPr>
          <w:p w:rsidR="008447EA" w:rsidRPr="00CA5D8A" w:rsidRDefault="008447EA" w:rsidP="00B617EA">
            <w:pPr>
              <w:autoSpaceDE w:val="0"/>
              <w:autoSpaceDN w:val="0"/>
              <w:adjustRightInd w:val="0"/>
              <w:rPr>
                <w:rFonts w:ascii="Times New Roman" w:hAnsi="Times New Roman" w:cs="Times New Roman"/>
              </w:rPr>
            </w:pPr>
          </w:p>
        </w:tc>
        <w:tc>
          <w:tcPr>
            <w:tcW w:w="0" w:type="auto"/>
            <w:gridSpan w:val="2"/>
            <w:tcBorders>
              <w:left w:val="nil"/>
              <w:right w:val="nil"/>
            </w:tcBorders>
            <w:shd w:val="clear" w:color="auto" w:fill="FFFFFF"/>
            <w:vAlign w:val="bottom"/>
          </w:tcPr>
          <w:p w:rsidR="008447EA" w:rsidRPr="00CA5D8A" w:rsidRDefault="008447EA" w:rsidP="00B617EA">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I take a whole body checkup once a year</w:t>
            </w:r>
          </w:p>
        </w:tc>
        <w:tc>
          <w:tcPr>
            <w:tcW w:w="0" w:type="auto"/>
            <w:vMerge w:val="restart"/>
            <w:tcBorders>
              <w:left w:val="nil"/>
              <w:right w:val="nil"/>
            </w:tcBorders>
            <w:shd w:val="clear" w:color="auto" w:fill="FFFFFF"/>
            <w:vAlign w:val="bottom"/>
          </w:tcPr>
          <w:p w:rsidR="008447EA" w:rsidRPr="00CA5D8A" w:rsidRDefault="008447EA" w:rsidP="00B617EA">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Total</w:t>
            </w:r>
          </w:p>
        </w:tc>
      </w:tr>
      <w:tr w:rsidR="008447EA" w:rsidRPr="00CA5D8A" w:rsidTr="008447EA">
        <w:trPr>
          <w:cantSplit/>
        </w:trPr>
        <w:tc>
          <w:tcPr>
            <w:tcW w:w="0" w:type="auto"/>
            <w:gridSpan w:val="3"/>
            <w:vMerge/>
            <w:tcBorders>
              <w:left w:val="nil"/>
              <w:bottom w:val="nil"/>
              <w:right w:val="nil"/>
            </w:tcBorders>
            <w:shd w:val="clear" w:color="auto" w:fill="FFFFFF"/>
            <w:vAlign w:val="bottom"/>
          </w:tcPr>
          <w:p w:rsidR="008447EA" w:rsidRPr="00CA5D8A" w:rsidRDefault="008447EA" w:rsidP="00B617EA">
            <w:pPr>
              <w:autoSpaceDE w:val="0"/>
              <w:autoSpaceDN w:val="0"/>
              <w:adjustRightInd w:val="0"/>
              <w:rPr>
                <w:rFonts w:ascii="Times New Roman" w:hAnsi="Times New Roman" w:cs="Times New Roman"/>
                <w:color w:val="000000"/>
              </w:rPr>
            </w:pPr>
          </w:p>
        </w:tc>
        <w:tc>
          <w:tcPr>
            <w:tcW w:w="0" w:type="auto"/>
            <w:tcBorders>
              <w:left w:val="nil"/>
              <w:right w:val="nil"/>
            </w:tcBorders>
            <w:shd w:val="clear" w:color="auto" w:fill="FFFFFF"/>
            <w:vAlign w:val="bottom"/>
          </w:tcPr>
          <w:p w:rsidR="008447EA" w:rsidRPr="00CA5D8A" w:rsidRDefault="008447EA" w:rsidP="00B617EA">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No</w:t>
            </w:r>
          </w:p>
        </w:tc>
        <w:tc>
          <w:tcPr>
            <w:tcW w:w="0" w:type="auto"/>
            <w:tcBorders>
              <w:left w:val="nil"/>
              <w:right w:val="nil"/>
            </w:tcBorders>
            <w:shd w:val="clear" w:color="auto" w:fill="FFFFFF"/>
            <w:vAlign w:val="bottom"/>
          </w:tcPr>
          <w:p w:rsidR="008447EA" w:rsidRPr="00CA5D8A" w:rsidRDefault="008447EA" w:rsidP="00B617EA">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Yes</w:t>
            </w:r>
          </w:p>
        </w:tc>
        <w:tc>
          <w:tcPr>
            <w:tcW w:w="0" w:type="auto"/>
            <w:vMerge/>
            <w:tcBorders>
              <w:left w:val="nil"/>
              <w:right w:val="nil"/>
            </w:tcBorders>
            <w:shd w:val="clear" w:color="auto" w:fill="FFFFFF"/>
            <w:vAlign w:val="bottom"/>
          </w:tcPr>
          <w:p w:rsidR="008447EA" w:rsidRPr="00CA5D8A" w:rsidRDefault="008447EA" w:rsidP="00B617EA">
            <w:pPr>
              <w:autoSpaceDE w:val="0"/>
              <w:autoSpaceDN w:val="0"/>
              <w:adjustRightInd w:val="0"/>
              <w:rPr>
                <w:rFonts w:ascii="Times New Roman" w:hAnsi="Times New Roman" w:cs="Times New Roman"/>
                <w:color w:val="000000"/>
              </w:rPr>
            </w:pPr>
          </w:p>
        </w:tc>
      </w:tr>
      <w:tr w:rsidR="004E0621" w:rsidRPr="00CA5D8A" w:rsidTr="008447EA">
        <w:trPr>
          <w:cantSplit/>
        </w:trPr>
        <w:tc>
          <w:tcPr>
            <w:tcW w:w="0" w:type="auto"/>
            <w:vMerge w:val="restart"/>
            <w:tcBorders>
              <w:left w:val="nil"/>
              <w:right w:val="nil"/>
            </w:tcBorders>
            <w:shd w:val="clear" w:color="auto" w:fill="FFFFFF"/>
          </w:tcPr>
          <w:p w:rsidR="008447EA" w:rsidRPr="00CA5D8A" w:rsidRDefault="004E0621" w:rsidP="00B617EA">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Study Stream</w:t>
            </w:r>
          </w:p>
        </w:tc>
        <w:tc>
          <w:tcPr>
            <w:tcW w:w="0" w:type="auto"/>
            <w:vMerge w:val="restart"/>
            <w:tcBorders>
              <w:left w:val="nil"/>
              <w:right w:val="nil"/>
            </w:tcBorders>
            <w:shd w:val="clear" w:color="auto" w:fill="FFFFFF"/>
          </w:tcPr>
          <w:p w:rsidR="008447EA" w:rsidRPr="00CA5D8A" w:rsidRDefault="008447EA" w:rsidP="00B617EA">
            <w:pPr>
              <w:autoSpaceDE w:val="0"/>
              <w:autoSpaceDN w:val="0"/>
              <w:adjustRightInd w:val="0"/>
              <w:ind w:left="60" w:right="60"/>
              <w:rPr>
                <w:rFonts w:ascii="Times New Roman" w:hAnsi="Times New Roman" w:cs="Times New Roman"/>
                <w:color w:val="000000"/>
              </w:rPr>
            </w:pPr>
            <w:r w:rsidRPr="00CA5D8A">
              <w:rPr>
                <w:rFonts w:ascii="Times New Roman" w:hAnsi="Times New Roman" w:cs="Times New Roman"/>
                <w:color w:val="000000"/>
              </w:rPr>
              <w:t>Science</w:t>
            </w:r>
          </w:p>
        </w:tc>
        <w:tc>
          <w:tcPr>
            <w:tcW w:w="0" w:type="auto"/>
            <w:tcBorders>
              <w:left w:val="nil"/>
              <w:bottom w:val="nil"/>
              <w:right w:val="nil"/>
            </w:tcBorders>
            <w:shd w:val="clear" w:color="auto" w:fill="FFFFFF"/>
          </w:tcPr>
          <w:p w:rsidR="008447EA" w:rsidRPr="00CA5D8A" w:rsidRDefault="000D673C" w:rsidP="00B617EA">
            <w:pPr>
              <w:autoSpaceDE w:val="0"/>
              <w:autoSpaceDN w:val="0"/>
              <w:adjustRightInd w:val="0"/>
              <w:ind w:left="60" w:right="60"/>
              <w:rPr>
                <w:rFonts w:ascii="Times New Roman" w:hAnsi="Times New Roman" w:cs="Times New Roman"/>
                <w:color w:val="000000"/>
              </w:rPr>
            </w:pPr>
            <w:r w:rsidRPr="00CA5D8A">
              <w:rPr>
                <w:rFonts w:ascii="Times New Roman" w:hAnsi="Times New Roman" w:cs="Times New Roman"/>
                <w:color w:val="000000"/>
              </w:rPr>
              <w:t>N</w:t>
            </w:r>
          </w:p>
        </w:tc>
        <w:tc>
          <w:tcPr>
            <w:tcW w:w="0" w:type="auto"/>
            <w:tcBorders>
              <w:left w:val="nil"/>
              <w:bottom w:val="nil"/>
              <w:right w:val="nil"/>
            </w:tcBorders>
            <w:shd w:val="clear" w:color="auto" w:fill="FFFFFF"/>
          </w:tcPr>
          <w:p w:rsidR="008447EA" w:rsidRPr="00CA5D8A" w:rsidRDefault="008447EA" w:rsidP="00B617EA">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36</w:t>
            </w:r>
          </w:p>
        </w:tc>
        <w:tc>
          <w:tcPr>
            <w:tcW w:w="0" w:type="auto"/>
            <w:tcBorders>
              <w:left w:val="nil"/>
              <w:bottom w:val="nil"/>
              <w:right w:val="nil"/>
            </w:tcBorders>
            <w:shd w:val="clear" w:color="auto" w:fill="FFFFFF"/>
          </w:tcPr>
          <w:p w:rsidR="008447EA" w:rsidRPr="00CA5D8A" w:rsidRDefault="008447EA" w:rsidP="00B617EA">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14</w:t>
            </w:r>
          </w:p>
        </w:tc>
        <w:tc>
          <w:tcPr>
            <w:tcW w:w="0" w:type="auto"/>
            <w:tcBorders>
              <w:left w:val="nil"/>
              <w:bottom w:val="nil"/>
              <w:right w:val="nil"/>
            </w:tcBorders>
            <w:shd w:val="clear" w:color="auto" w:fill="FFFFFF"/>
          </w:tcPr>
          <w:p w:rsidR="008447EA" w:rsidRPr="00CA5D8A" w:rsidRDefault="008447EA" w:rsidP="00B617EA">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50</w:t>
            </w:r>
          </w:p>
        </w:tc>
      </w:tr>
      <w:tr w:rsidR="004E0621" w:rsidRPr="00CA5D8A" w:rsidTr="008447EA">
        <w:trPr>
          <w:cantSplit/>
        </w:trPr>
        <w:tc>
          <w:tcPr>
            <w:tcW w:w="0" w:type="auto"/>
            <w:vMerge/>
            <w:tcBorders>
              <w:left w:val="nil"/>
              <w:right w:val="nil"/>
            </w:tcBorders>
            <w:shd w:val="clear" w:color="auto" w:fill="FFFFFF"/>
          </w:tcPr>
          <w:p w:rsidR="008447EA" w:rsidRPr="00CA5D8A" w:rsidRDefault="008447EA" w:rsidP="00B617EA">
            <w:pPr>
              <w:autoSpaceDE w:val="0"/>
              <w:autoSpaceDN w:val="0"/>
              <w:adjustRightInd w:val="0"/>
              <w:rPr>
                <w:rFonts w:ascii="Times New Roman" w:hAnsi="Times New Roman" w:cs="Times New Roman"/>
                <w:color w:val="000000"/>
              </w:rPr>
            </w:pPr>
          </w:p>
        </w:tc>
        <w:tc>
          <w:tcPr>
            <w:tcW w:w="0" w:type="auto"/>
            <w:vMerge/>
            <w:tcBorders>
              <w:left w:val="nil"/>
              <w:right w:val="nil"/>
            </w:tcBorders>
            <w:shd w:val="clear" w:color="auto" w:fill="FFFFFF"/>
          </w:tcPr>
          <w:p w:rsidR="008447EA" w:rsidRPr="00CA5D8A" w:rsidRDefault="008447EA" w:rsidP="00B617EA">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CA5D8A" w:rsidRDefault="008447EA" w:rsidP="00B617EA">
            <w:pPr>
              <w:autoSpaceDE w:val="0"/>
              <w:autoSpaceDN w:val="0"/>
              <w:adjustRightInd w:val="0"/>
              <w:ind w:left="60" w:right="60"/>
              <w:rPr>
                <w:rFonts w:ascii="Times New Roman" w:hAnsi="Times New Roman" w:cs="Times New Roman"/>
                <w:color w:val="000000"/>
              </w:rPr>
            </w:pPr>
            <w:r w:rsidRPr="00CA5D8A">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CA5D8A" w:rsidRDefault="008447EA" w:rsidP="00B617EA">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72.0%</w:t>
            </w:r>
          </w:p>
        </w:tc>
        <w:tc>
          <w:tcPr>
            <w:tcW w:w="0" w:type="auto"/>
            <w:tcBorders>
              <w:top w:val="nil"/>
              <w:left w:val="nil"/>
              <w:right w:val="nil"/>
            </w:tcBorders>
            <w:shd w:val="clear" w:color="auto" w:fill="FFFFFF"/>
          </w:tcPr>
          <w:p w:rsidR="008447EA" w:rsidRPr="00CA5D8A" w:rsidRDefault="008447EA" w:rsidP="00B617EA">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28.0%</w:t>
            </w:r>
          </w:p>
        </w:tc>
        <w:tc>
          <w:tcPr>
            <w:tcW w:w="0" w:type="auto"/>
            <w:tcBorders>
              <w:top w:val="nil"/>
              <w:left w:val="nil"/>
              <w:right w:val="nil"/>
            </w:tcBorders>
            <w:shd w:val="clear" w:color="auto" w:fill="FFFFFF"/>
          </w:tcPr>
          <w:p w:rsidR="008447EA" w:rsidRPr="00CA5D8A" w:rsidRDefault="008447EA" w:rsidP="00B617EA">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100.0%</w:t>
            </w:r>
          </w:p>
        </w:tc>
      </w:tr>
      <w:tr w:rsidR="004E0621" w:rsidRPr="00CA5D8A" w:rsidTr="008447EA">
        <w:trPr>
          <w:cantSplit/>
        </w:trPr>
        <w:tc>
          <w:tcPr>
            <w:tcW w:w="0" w:type="auto"/>
            <w:vMerge/>
            <w:tcBorders>
              <w:left w:val="nil"/>
              <w:right w:val="nil"/>
            </w:tcBorders>
            <w:shd w:val="clear" w:color="auto" w:fill="FFFFFF"/>
          </w:tcPr>
          <w:p w:rsidR="008447EA" w:rsidRPr="00CA5D8A" w:rsidRDefault="008447EA" w:rsidP="00B617EA">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CA5D8A" w:rsidRDefault="008447EA" w:rsidP="00B617EA">
            <w:pPr>
              <w:autoSpaceDE w:val="0"/>
              <w:autoSpaceDN w:val="0"/>
              <w:adjustRightInd w:val="0"/>
              <w:ind w:left="60" w:right="60"/>
              <w:rPr>
                <w:rFonts w:ascii="Times New Roman" w:hAnsi="Times New Roman" w:cs="Times New Roman"/>
                <w:color w:val="000000"/>
              </w:rPr>
            </w:pPr>
            <w:r w:rsidRPr="00CA5D8A">
              <w:rPr>
                <w:rFonts w:ascii="Times New Roman" w:hAnsi="Times New Roman" w:cs="Times New Roman"/>
                <w:color w:val="000000"/>
              </w:rPr>
              <w:t>Management</w:t>
            </w:r>
          </w:p>
        </w:tc>
        <w:tc>
          <w:tcPr>
            <w:tcW w:w="0" w:type="auto"/>
            <w:tcBorders>
              <w:top w:val="nil"/>
              <w:left w:val="nil"/>
              <w:bottom w:val="nil"/>
              <w:right w:val="nil"/>
            </w:tcBorders>
            <w:shd w:val="clear" w:color="auto" w:fill="FFFFFF"/>
          </w:tcPr>
          <w:p w:rsidR="008447EA" w:rsidRPr="00CA5D8A" w:rsidRDefault="000D673C" w:rsidP="00B617EA">
            <w:pPr>
              <w:autoSpaceDE w:val="0"/>
              <w:autoSpaceDN w:val="0"/>
              <w:adjustRightInd w:val="0"/>
              <w:ind w:left="60" w:right="60"/>
              <w:rPr>
                <w:rFonts w:ascii="Times New Roman" w:hAnsi="Times New Roman" w:cs="Times New Roman"/>
                <w:color w:val="000000"/>
              </w:rPr>
            </w:pPr>
            <w:r w:rsidRPr="00CA5D8A">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CA5D8A" w:rsidRDefault="008447EA" w:rsidP="00B617EA">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28</w:t>
            </w:r>
          </w:p>
        </w:tc>
        <w:tc>
          <w:tcPr>
            <w:tcW w:w="0" w:type="auto"/>
            <w:tcBorders>
              <w:top w:val="nil"/>
              <w:left w:val="nil"/>
              <w:bottom w:val="nil"/>
              <w:right w:val="nil"/>
            </w:tcBorders>
            <w:shd w:val="clear" w:color="auto" w:fill="FFFFFF"/>
          </w:tcPr>
          <w:p w:rsidR="008447EA" w:rsidRPr="00CA5D8A" w:rsidRDefault="008447EA" w:rsidP="00B617EA">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22</w:t>
            </w:r>
          </w:p>
        </w:tc>
        <w:tc>
          <w:tcPr>
            <w:tcW w:w="0" w:type="auto"/>
            <w:tcBorders>
              <w:top w:val="nil"/>
              <w:left w:val="nil"/>
              <w:bottom w:val="nil"/>
              <w:right w:val="nil"/>
            </w:tcBorders>
            <w:shd w:val="clear" w:color="auto" w:fill="FFFFFF"/>
          </w:tcPr>
          <w:p w:rsidR="008447EA" w:rsidRPr="00CA5D8A" w:rsidRDefault="008447EA" w:rsidP="00B617EA">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50</w:t>
            </w:r>
          </w:p>
        </w:tc>
      </w:tr>
      <w:tr w:rsidR="004E0621" w:rsidRPr="00CA5D8A" w:rsidTr="008447EA">
        <w:trPr>
          <w:cantSplit/>
        </w:trPr>
        <w:tc>
          <w:tcPr>
            <w:tcW w:w="0" w:type="auto"/>
            <w:vMerge/>
            <w:tcBorders>
              <w:left w:val="nil"/>
              <w:right w:val="nil"/>
            </w:tcBorders>
            <w:shd w:val="clear" w:color="auto" w:fill="FFFFFF"/>
          </w:tcPr>
          <w:p w:rsidR="008447EA" w:rsidRPr="00CA5D8A" w:rsidRDefault="008447EA" w:rsidP="00B617EA">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CA5D8A" w:rsidRDefault="008447EA" w:rsidP="00B617EA">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CA5D8A" w:rsidRDefault="008447EA" w:rsidP="00B617EA">
            <w:pPr>
              <w:autoSpaceDE w:val="0"/>
              <w:autoSpaceDN w:val="0"/>
              <w:adjustRightInd w:val="0"/>
              <w:ind w:left="60" w:right="60"/>
              <w:rPr>
                <w:rFonts w:ascii="Times New Roman" w:hAnsi="Times New Roman" w:cs="Times New Roman"/>
                <w:color w:val="000000"/>
              </w:rPr>
            </w:pPr>
            <w:r w:rsidRPr="00CA5D8A">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CA5D8A" w:rsidRDefault="008447EA" w:rsidP="00B617EA">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56.0%</w:t>
            </w:r>
          </w:p>
        </w:tc>
        <w:tc>
          <w:tcPr>
            <w:tcW w:w="0" w:type="auto"/>
            <w:tcBorders>
              <w:top w:val="nil"/>
              <w:left w:val="nil"/>
              <w:right w:val="nil"/>
            </w:tcBorders>
            <w:shd w:val="clear" w:color="auto" w:fill="FFFFFF"/>
          </w:tcPr>
          <w:p w:rsidR="008447EA" w:rsidRPr="00CA5D8A" w:rsidRDefault="008447EA" w:rsidP="00B617EA">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44.0%</w:t>
            </w:r>
          </w:p>
        </w:tc>
        <w:tc>
          <w:tcPr>
            <w:tcW w:w="0" w:type="auto"/>
            <w:tcBorders>
              <w:top w:val="nil"/>
              <w:left w:val="nil"/>
              <w:right w:val="nil"/>
            </w:tcBorders>
            <w:shd w:val="clear" w:color="auto" w:fill="FFFFFF"/>
          </w:tcPr>
          <w:p w:rsidR="008447EA" w:rsidRPr="00CA5D8A" w:rsidRDefault="008447EA" w:rsidP="00B617EA">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100.0%</w:t>
            </w:r>
          </w:p>
        </w:tc>
      </w:tr>
      <w:tr w:rsidR="004E0621" w:rsidRPr="00CA5D8A" w:rsidTr="008447EA">
        <w:trPr>
          <w:cantSplit/>
        </w:trPr>
        <w:tc>
          <w:tcPr>
            <w:tcW w:w="0" w:type="auto"/>
            <w:vMerge/>
            <w:tcBorders>
              <w:left w:val="nil"/>
              <w:right w:val="nil"/>
            </w:tcBorders>
            <w:shd w:val="clear" w:color="auto" w:fill="FFFFFF"/>
          </w:tcPr>
          <w:p w:rsidR="008447EA" w:rsidRPr="00CA5D8A" w:rsidRDefault="008447EA" w:rsidP="00B617EA">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CA5D8A" w:rsidRDefault="008447EA" w:rsidP="00B617EA">
            <w:pPr>
              <w:autoSpaceDE w:val="0"/>
              <w:autoSpaceDN w:val="0"/>
              <w:adjustRightInd w:val="0"/>
              <w:ind w:left="60" w:right="60"/>
              <w:rPr>
                <w:rFonts w:ascii="Times New Roman" w:hAnsi="Times New Roman" w:cs="Times New Roman"/>
                <w:color w:val="000000"/>
              </w:rPr>
            </w:pPr>
            <w:r w:rsidRPr="00CA5D8A">
              <w:rPr>
                <w:rFonts w:ascii="Times New Roman" w:hAnsi="Times New Roman" w:cs="Times New Roman"/>
                <w:color w:val="000000"/>
              </w:rPr>
              <w:t>Education</w:t>
            </w:r>
          </w:p>
        </w:tc>
        <w:tc>
          <w:tcPr>
            <w:tcW w:w="0" w:type="auto"/>
            <w:tcBorders>
              <w:top w:val="nil"/>
              <w:left w:val="nil"/>
              <w:bottom w:val="nil"/>
              <w:right w:val="nil"/>
            </w:tcBorders>
            <w:shd w:val="clear" w:color="auto" w:fill="FFFFFF"/>
          </w:tcPr>
          <w:p w:rsidR="008447EA" w:rsidRPr="00CA5D8A" w:rsidRDefault="000D673C" w:rsidP="00B617EA">
            <w:pPr>
              <w:autoSpaceDE w:val="0"/>
              <w:autoSpaceDN w:val="0"/>
              <w:adjustRightInd w:val="0"/>
              <w:ind w:left="60" w:right="60"/>
              <w:rPr>
                <w:rFonts w:ascii="Times New Roman" w:hAnsi="Times New Roman" w:cs="Times New Roman"/>
                <w:color w:val="000000"/>
              </w:rPr>
            </w:pPr>
            <w:r w:rsidRPr="00CA5D8A">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CA5D8A" w:rsidRDefault="008447EA" w:rsidP="00B617EA">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27</w:t>
            </w:r>
          </w:p>
        </w:tc>
        <w:tc>
          <w:tcPr>
            <w:tcW w:w="0" w:type="auto"/>
            <w:tcBorders>
              <w:top w:val="nil"/>
              <w:left w:val="nil"/>
              <w:bottom w:val="nil"/>
              <w:right w:val="nil"/>
            </w:tcBorders>
            <w:shd w:val="clear" w:color="auto" w:fill="FFFFFF"/>
          </w:tcPr>
          <w:p w:rsidR="008447EA" w:rsidRPr="00CA5D8A" w:rsidRDefault="008447EA" w:rsidP="00B617EA">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23</w:t>
            </w:r>
          </w:p>
        </w:tc>
        <w:tc>
          <w:tcPr>
            <w:tcW w:w="0" w:type="auto"/>
            <w:tcBorders>
              <w:top w:val="nil"/>
              <w:left w:val="nil"/>
              <w:bottom w:val="nil"/>
              <w:right w:val="nil"/>
            </w:tcBorders>
            <w:shd w:val="clear" w:color="auto" w:fill="FFFFFF"/>
          </w:tcPr>
          <w:p w:rsidR="008447EA" w:rsidRPr="00CA5D8A" w:rsidRDefault="008447EA" w:rsidP="00B617EA">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50</w:t>
            </w:r>
          </w:p>
        </w:tc>
      </w:tr>
      <w:tr w:rsidR="004E0621" w:rsidRPr="00CA5D8A" w:rsidTr="008447EA">
        <w:trPr>
          <w:cantSplit/>
        </w:trPr>
        <w:tc>
          <w:tcPr>
            <w:tcW w:w="0" w:type="auto"/>
            <w:vMerge/>
            <w:tcBorders>
              <w:left w:val="nil"/>
              <w:right w:val="nil"/>
            </w:tcBorders>
            <w:shd w:val="clear" w:color="auto" w:fill="FFFFFF"/>
          </w:tcPr>
          <w:p w:rsidR="008447EA" w:rsidRPr="00CA5D8A" w:rsidRDefault="008447EA" w:rsidP="00B617EA">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CA5D8A" w:rsidRDefault="008447EA" w:rsidP="00B617EA">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CA5D8A" w:rsidRDefault="008447EA" w:rsidP="00B617EA">
            <w:pPr>
              <w:autoSpaceDE w:val="0"/>
              <w:autoSpaceDN w:val="0"/>
              <w:adjustRightInd w:val="0"/>
              <w:ind w:left="60" w:right="60"/>
              <w:rPr>
                <w:rFonts w:ascii="Times New Roman" w:hAnsi="Times New Roman" w:cs="Times New Roman"/>
                <w:color w:val="000000"/>
              </w:rPr>
            </w:pPr>
            <w:r w:rsidRPr="00CA5D8A">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CA5D8A" w:rsidRDefault="008447EA" w:rsidP="00B617EA">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54.0%</w:t>
            </w:r>
          </w:p>
        </w:tc>
        <w:tc>
          <w:tcPr>
            <w:tcW w:w="0" w:type="auto"/>
            <w:tcBorders>
              <w:top w:val="nil"/>
              <w:left w:val="nil"/>
              <w:right w:val="nil"/>
            </w:tcBorders>
            <w:shd w:val="clear" w:color="auto" w:fill="FFFFFF"/>
          </w:tcPr>
          <w:p w:rsidR="008447EA" w:rsidRPr="00CA5D8A" w:rsidRDefault="008447EA" w:rsidP="00B617EA">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46.0%</w:t>
            </w:r>
          </w:p>
        </w:tc>
        <w:tc>
          <w:tcPr>
            <w:tcW w:w="0" w:type="auto"/>
            <w:tcBorders>
              <w:top w:val="nil"/>
              <w:left w:val="nil"/>
              <w:right w:val="nil"/>
            </w:tcBorders>
            <w:shd w:val="clear" w:color="auto" w:fill="FFFFFF"/>
          </w:tcPr>
          <w:p w:rsidR="008447EA" w:rsidRPr="00CA5D8A" w:rsidRDefault="008447EA" w:rsidP="00B617EA">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100.0%</w:t>
            </w:r>
          </w:p>
        </w:tc>
      </w:tr>
      <w:tr w:rsidR="004E0621" w:rsidRPr="00CA5D8A" w:rsidTr="008447EA">
        <w:trPr>
          <w:cantSplit/>
        </w:trPr>
        <w:tc>
          <w:tcPr>
            <w:tcW w:w="0" w:type="auto"/>
            <w:vMerge/>
            <w:tcBorders>
              <w:left w:val="nil"/>
              <w:right w:val="nil"/>
            </w:tcBorders>
            <w:shd w:val="clear" w:color="auto" w:fill="FFFFFF"/>
          </w:tcPr>
          <w:p w:rsidR="008447EA" w:rsidRPr="00CA5D8A" w:rsidRDefault="008447EA" w:rsidP="00B617EA">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CA5D8A" w:rsidRDefault="008447EA" w:rsidP="00B617EA">
            <w:pPr>
              <w:autoSpaceDE w:val="0"/>
              <w:autoSpaceDN w:val="0"/>
              <w:adjustRightInd w:val="0"/>
              <w:ind w:left="60" w:right="60"/>
              <w:rPr>
                <w:rFonts w:ascii="Times New Roman" w:hAnsi="Times New Roman" w:cs="Times New Roman"/>
                <w:color w:val="000000"/>
              </w:rPr>
            </w:pPr>
            <w:r w:rsidRPr="00CA5D8A">
              <w:rPr>
                <w:rFonts w:ascii="Times New Roman" w:hAnsi="Times New Roman" w:cs="Times New Roman"/>
                <w:color w:val="000000"/>
              </w:rPr>
              <w:t>Humanities</w:t>
            </w:r>
          </w:p>
        </w:tc>
        <w:tc>
          <w:tcPr>
            <w:tcW w:w="0" w:type="auto"/>
            <w:tcBorders>
              <w:top w:val="nil"/>
              <w:left w:val="nil"/>
              <w:bottom w:val="nil"/>
              <w:right w:val="nil"/>
            </w:tcBorders>
            <w:shd w:val="clear" w:color="auto" w:fill="FFFFFF"/>
          </w:tcPr>
          <w:p w:rsidR="008447EA" w:rsidRPr="00CA5D8A" w:rsidRDefault="000D673C" w:rsidP="00B617EA">
            <w:pPr>
              <w:autoSpaceDE w:val="0"/>
              <w:autoSpaceDN w:val="0"/>
              <w:adjustRightInd w:val="0"/>
              <w:ind w:left="60" w:right="60"/>
              <w:rPr>
                <w:rFonts w:ascii="Times New Roman" w:hAnsi="Times New Roman" w:cs="Times New Roman"/>
                <w:color w:val="000000"/>
              </w:rPr>
            </w:pPr>
            <w:r w:rsidRPr="00CA5D8A">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CA5D8A" w:rsidRDefault="008447EA" w:rsidP="00B617EA">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35</w:t>
            </w:r>
          </w:p>
        </w:tc>
        <w:tc>
          <w:tcPr>
            <w:tcW w:w="0" w:type="auto"/>
            <w:tcBorders>
              <w:top w:val="nil"/>
              <w:left w:val="nil"/>
              <w:bottom w:val="nil"/>
              <w:right w:val="nil"/>
            </w:tcBorders>
            <w:shd w:val="clear" w:color="auto" w:fill="FFFFFF"/>
          </w:tcPr>
          <w:p w:rsidR="008447EA" w:rsidRPr="00CA5D8A" w:rsidRDefault="008447EA" w:rsidP="00B617EA">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15</w:t>
            </w:r>
          </w:p>
        </w:tc>
        <w:tc>
          <w:tcPr>
            <w:tcW w:w="0" w:type="auto"/>
            <w:tcBorders>
              <w:top w:val="nil"/>
              <w:left w:val="nil"/>
              <w:bottom w:val="nil"/>
              <w:right w:val="nil"/>
            </w:tcBorders>
            <w:shd w:val="clear" w:color="auto" w:fill="FFFFFF"/>
          </w:tcPr>
          <w:p w:rsidR="008447EA" w:rsidRPr="00CA5D8A" w:rsidRDefault="008447EA" w:rsidP="00B617EA">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50</w:t>
            </w:r>
          </w:p>
        </w:tc>
      </w:tr>
      <w:tr w:rsidR="004E0621" w:rsidRPr="00CA5D8A" w:rsidTr="008447EA">
        <w:trPr>
          <w:cantSplit/>
        </w:trPr>
        <w:tc>
          <w:tcPr>
            <w:tcW w:w="0" w:type="auto"/>
            <w:vMerge/>
            <w:tcBorders>
              <w:left w:val="nil"/>
              <w:right w:val="nil"/>
            </w:tcBorders>
            <w:shd w:val="clear" w:color="auto" w:fill="FFFFFF"/>
          </w:tcPr>
          <w:p w:rsidR="008447EA" w:rsidRPr="00CA5D8A" w:rsidRDefault="008447EA" w:rsidP="00B617EA">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CA5D8A" w:rsidRDefault="008447EA" w:rsidP="00B617EA">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CA5D8A" w:rsidRDefault="008447EA" w:rsidP="00B617EA">
            <w:pPr>
              <w:autoSpaceDE w:val="0"/>
              <w:autoSpaceDN w:val="0"/>
              <w:adjustRightInd w:val="0"/>
              <w:ind w:left="60" w:right="60"/>
              <w:rPr>
                <w:rFonts w:ascii="Times New Roman" w:hAnsi="Times New Roman" w:cs="Times New Roman"/>
                <w:color w:val="000000"/>
              </w:rPr>
            </w:pPr>
            <w:r w:rsidRPr="00CA5D8A">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CA5D8A" w:rsidRDefault="008447EA" w:rsidP="00B617EA">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70.0%</w:t>
            </w:r>
          </w:p>
        </w:tc>
        <w:tc>
          <w:tcPr>
            <w:tcW w:w="0" w:type="auto"/>
            <w:tcBorders>
              <w:top w:val="nil"/>
              <w:left w:val="nil"/>
              <w:right w:val="nil"/>
            </w:tcBorders>
            <w:shd w:val="clear" w:color="auto" w:fill="FFFFFF"/>
          </w:tcPr>
          <w:p w:rsidR="008447EA" w:rsidRPr="00CA5D8A" w:rsidRDefault="008447EA" w:rsidP="00B617EA">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30.0%</w:t>
            </w:r>
          </w:p>
        </w:tc>
        <w:tc>
          <w:tcPr>
            <w:tcW w:w="0" w:type="auto"/>
            <w:tcBorders>
              <w:top w:val="nil"/>
              <w:left w:val="nil"/>
              <w:right w:val="nil"/>
            </w:tcBorders>
            <w:shd w:val="clear" w:color="auto" w:fill="FFFFFF"/>
          </w:tcPr>
          <w:p w:rsidR="008447EA" w:rsidRPr="00CA5D8A" w:rsidRDefault="008447EA" w:rsidP="00B617EA">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100.0%</w:t>
            </w:r>
          </w:p>
        </w:tc>
      </w:tr>
      <w:tr w:rsidR="004E0621" w:rsidRPr="00CA5D8A" w:rsidTr="008447EA">
        <w:trPr>
          <w:cantSplit/>
        </w:trPr>
        <w:tc>
          <w:tcPr>
            <w:tcW w:w="0" w:type="auto"/>
            <w:gridSpan w:val="2"/>
            <w:vMerge w:val="restart"/>
            <w:tcBorders>
              <w:top w:val="nil"/>
              <w:left w:val="nil"/>
              <w:right w:val="nil"/>
            </w:tcBorders>
            <w:shd w:val="clear" w:color="auto" w:fill="FFFFFF"/>
          </w:tcPr>
          <w:p w:rsidR="008447EA" w:rsidRPr="00CA5D8A" w:rsidRDefault="008447EA" w:rsidP="00B617EA">
            <w:pPr>
              <w:autoSpaceDE w:val="0"/>
              <w:autoSpaceDN w:val="0"/>
              <w:adjustRightInd w:val="0"/>
              <w:ind w:left="60" w:right="60"/>
              <w:rPr>
                <w:rFonts w:ascii="Times New Roman" w:hAnsi="Times New Roman" w:cs="Times New Roman"/>
                <w:color w:val="000000"/>
              </w:rPr>
            </w:pPr>
            <w:r w:rsidRPr="00CA5D8A">
              <w:rPr>
                <w:rFonts w:ascii="Times New Roman" w:hAnsi="Times New Roman" w:cs="Times New Roman"/>
                <w:color w:val="000000"/>
              </w:rPr>
              <w:t>Total</w:t>
            </w:r>
          </w:p>
        </w:tc>
        <w:tc>
          <w:tcPr>
            <w:tcW w:w="0" w:type="auto"/>
            <w:tcBorders>
              <w:top w:val="nil"/>
              <w:left w:val="nil"/>
              <w:bottom w:val="nil"/>
              <w:right w:val="nil"/>
            </w:tcBorders>
            <w:shd w:val="clear" w:color="auto" w:fill="FFFFFF"/>
          </w:tcPr>
          <w:p w:rsidR="008447EA" w:rsidRPr="00CA5D8A" w:rsidRDefault="000D673C" w:rsidP="00B617EA">
            <w:pPr>
              <w:autoSpaceDE w:val="0"/>
              <w:autoSpaceDN w:val="0"/>
              <w:adjustRightInd w:val="0"/>
              <w:ind w:left="60" w:right="60"/>
              <w:rPr>
                <w:rFonts w:ascii="Times New Roman" w:hAnsi="Times New Roman" w:cs="Times New Roman"/>
                <w:color w:val="000000"/>
              </w:rPr>
            </w:pPr>
            <w:r w:rsidRPr="00CA5D8A">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CA5D8A" w:rsidRDefault="008447EA" w:rsidP="00B617EA">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126</w:t>
            </w:r>
          </w:p>
        </w:tc>
        <w:tc>
          <w:tcPr>
            <w:tcW w:w="0" w:type="auto"/>
            <w:tcBorders>
              <w:top w:val="nil"/>
              <w:left w:val="nil"/>
              <w:bottom w:val="nil"/>
              <w:right w:val="nil"/>
            </w:tcBorders>
            <w:shd w:val="clear" w:color="auto" w:fill="FFFFFF"/>
          </w:tcPr>
          <w:p w:rsidR="008447EA" w:rsidRPr="00CA5D8A" w:rsidRDefault="008447EA" w:rsidP="00B617EA">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74</w:t>
            </w:r>
          </w:p>
        </w:tc>
        <w:tc>
          <w:tcPr>
            <w:tcW w:w="0" w:type="auto"/>
            <w:tcBorders>
              <w:top w:val="nil"/>
              <w:left w:val="nil"/>
              <w:bottom w:val="nil"/>
              <w:right w:val="nil"/>
            </w:tcBorders>
            <w:shd w:val="clear" w:color="auto" w:fill="FFFFFF"/>
          </w:tcPr>
          <w:p w:rsidR="008447EA" w:rsidRPr="00CA5D8A" w:rsidRDefault="008447EA" w:rsidP="00B617EA">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200</w:t>
            </w:r>
          </w:p>
        </w:tc>
      </w:tr>
      <w:tr w:rsidR="004E0621" w:rsidRPr="00CA5D8A" w:rsidTr="008447EA">
        <w:trPr>
          <w:cantSplit/>
        </w:trPr>
        <w:tc>
          <w:tcPr>
            <w:tcW w:w="0" w:type="auto"/>
            <w:gridSpan w:val="2"/>
            <w:vMerge/>
            <w:tcBorders>
              <w:top w:val="nil"/>
              <w:left w:val="nil"/>
              <w:right w:val="nil"/>
            </w:tcBorders>
            <w:shd w:val="clear" w:color="auto" w:fill="FFFFFF"/>
          </w:tcPr>
          <w:p w:rsidR="008447EA" w:rsidRPr="00CA5D8A" w:rsidRDefault="008447EA" w:rsidP="00B617EA">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CA5D8A" w:rsidRDefault="008447EA" w:rsidP="00B617EA">
            <w:pPr>
              <w:autoSpaceDE w:val="0"/>
              <w:autoSpaceDN w:val="0"/>
              <w:adjustRightInd w:val="0"/>
              <w:ind w:left="60" w:right="60"/>
              <w:rPr>
                <w:rFonts w:ascii="Times New Roman" w:hAnsi="Times New Roman" w:cs="Times New Roman"/>
                <w:color w:val="000000"/>
              </w:rPr>
            </w:pPr>
            <w:r w:rsidRPr="00CA5D8A">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CA5D8A" w:rsidRDefault="008447EA" w:rsidP="00B617EA">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63.0%</w:t>
            </w:r>
          </w:p>
        </w:tc>
        <w:tc>
          <w:tcPr>
            <w:tcW w:w="0" w:type="auto"/>
            <w:tcBorders>
              <w:top w:val="nil"/>
              <w:left w:val="nil"/>
              <w:right w:val="nil"/>
            </w:tcBorders>
            <w:shd w:val="clear" w:color="auto" w:fill="FFFFFF"/>
          </w:tcPr>
          <w:p w:rsidR="008447EA" w:rsidRPr="00CA5D8A" w:rsidRDefault="008447EA" w:rsidP="00B617EA">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37.0%</w:t>
            </w:r>
          </w:p>
        </w:tc>
        <w:tc>
          <w:tcPr>
            <w:tcW w:w="0" w:type="auto"/>
            <w:tcBorders>
              <w:top w:val="nil"/>
              <w:left w:val="nil"/>
              <w:right w:val="nil"/>
            </w:tcBorders>
            <w:shd w:val="clear" w:color="auto" w:fill="FFFFFF"/>
          </w:tcPr>
          <w:p w:rsidR="008447EA" w:rsidRPr="00CA5D8A" w:rsidRDefault="008447EA" w:rsidP="00B617EA">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100.0%</w:t>
            </w:r>
          </w:p>
        </w:tc>
      </w:tr>
    </w:tbl>
    <w:p w:rsidR="008447EA" w:rsidRDefault="008447EA" w:rsidP="008447EA">
      <w:pPr>
        <w:rPr>
          <w:rFonts w:ascii="Times New Roman" w:eastAsia="Times New Roman" w:hAnsi="Times New Roman" w:cs="Times New Roman"/>
          <w:b/>
          <w:bCs/>
        </w:rPr>
      </w:pPr>
    </w:p>
    <w:p w:rsidR="00B617EA" w:rsidRPr="00133219" w:rsidRDefault="00B617EA" w:rsidP="00B617EA">
      <w:pPr>
        <w:spacing w:line="480" w:lineRule="auto"/>
        <w:ind w:firstLine="720"/>
        <w:rPr>
          <w:rFonts w:ascii="Times New Roman" w:eastAsia="Times New Roman" w:hAnsi="Times New Roman" w:cs="Times New Roman"/>
          <w:color w:val="auto"/>
        </w:rPr>
      </w:pPr>
      <w:r>
        <w:rPr>
          <w:rFonts w:ascii="Times New Roman" w:eastAsia="Times New Roman" w:hAnsi="Times New Roman" w:cs="Times New Roman"/>
          <w:color w:val="auto"/>
          <w:lang w:val="en-US"/>
        </w:rPr>
        <w:t>From Table 4.27</w:t>
      </w:r>
      <w:r w:rsidRPr="00133219">
        <w:rPr>
          <w:rFonts w:ascii="Times New Roman" w:eastAsia="Times New Roman" w:hAnsi="Times New Roman" w:cs="Times New Roman"/>
          <w:color w:val="auto"/>
          <w:lang w:val="en-US"/>
        </w:rPr>
        <w:t>, slightly more</w:t>
      </w:r>
      <w:r w:rsidR="004E0621">
        <w:rPr>
          <w:rFonts w:ascii="Times New Roman" w:eastAsia="Times New Roman" w:hAnsi="Times New Roman" w:cs="Times New Roman"/>
          <w:color w:val="auto"/>
          <w:lang w:val="en-US"/>
        </w:rPr>
        <w:t xml:space="preserve"> students from education study stream</w:t>
      </w:r>
      <w:r w:rsidRPr="00133219">
        <w:rPr>
          <w:rFonts w:ascii="Times New Roman" w:eastAsia="Times New Roman" w:hAnsi="Times New Roman" w:cs="Times New Roman"/>
          <w:color w:val="auto"/>
          <w:lang w:val="en-US"/>
        </w:rPr>
        <w:t xml:space="preserve"> than management, humanities and science (46% vs. 44% vs. 30% vs. 28%) reported they take a whole-body checkup, and the proportion </w:t>
      </w:r>
      <w:r w:rsidR="004E0621">
        <w:rPr>
          <w:rFonts w:ascii="Times New Roman" w:eastAsia="Times New Roman" w:hAnsi="Times New Roman" w:cs="Times New Roman"/>
          <w:color w:val="auto"/>
          <w:lang w:val="en-US"/>
        </w:rPr>
        <w:t>of students from science stream</w:t>
      </w:r>
      <w:r w:rsidRPr="00133219">
        <w:rPr>
          <w:rFonts w:ascii="Times New Roman" w:eastAsia="Times New Roman" w:hAnsi="Times New Roman" w:cs="Times New Roman"/>
          <w:color w:val="auto"/>
          <w:lang w:val="en-US"/>
        </w:rPr>
        <w:t xml:space="preserve"> who take a whole-body checkup is higher than humanities, management and education (72% vs. 70% vs. 56% vs. 54%). Altogether, 69% of the students reported they perform whole body checkups once a year whereas 31% of the students reported they perform a whole-body checkup once a year. Further analysis showed no signifi</w:t>
      </w:r>
      <w:r w:rsidR="004E0621">
        <w:rPr>
          <w:rFonts w:ascii="Times New Roman" w:eastAsia="Times New Roman" w:hAnsi="Times New Roman" w:cs="Times New Roman"/>
          <w:color w:val="auto"/>
          <w:lang w:val="en-US"/>
        </w:rPr>
        <w:t>cant association between study stream</w:t>
      </w:r>
      <w:r w:rsidRPr="00133219">
        <w:rPr>
          <w:rFonts w:ascii="Times New Roman" w:eastAsia="Times New Roman" w:hAnsi="Times New Roman" w:cs="Times New Roman"/>
          <w:color w:val="auto"/>
          <w:lang w:val="en-US"/>
        </w:rPr>
        <w:t xml:space="preserve"> of students and whole-body checkup (p=0.13)</w:t>
      </w:r>
      <w:r>
        <w:rPr>
          <w:rFonts w:ascii="Times New Roman" w:eastAsia="Times New Roman" w:hAnsi="Times New Roman" w:cs="Times New Roman"/>
          <w:color w:val="auto"/>
          <w:lang w:val="en-US"/>
        </w:rPr>
        <w:t>.</w:t>
      </w:r>
    </w:p>
    <w:p w:rsidR="00B617EA" w:rsidRDefault="00B617EA" w:rsidP="008447EA">
      <w:pPr>
        <w:rPr>
          <w:rFonts w:ascii="Times New Roman" w:eastAsia="Times New Roman" w:hAnsi="Times New Roman" w:cs="Times New Roman"/>
          <w:b/>
          <w:bCs/>
        </w:rPr>
      </w:pPr>
    </w:p>
    <w:p w:rsidR="00F018DB" w:rsidRDefault="00F018DB" w:rsidP="008447EA">
      <w:pPr>
        <w:rPr>
          <w:rFonts w:ascii="Times New Roman" w:eastAsia="Times New Roman" w:hAnsi="Times New Roman" w:cs="Times New Roman"/>
          <w:b/>
          <w:bCs/>
        </w:rPr>
      </w:pPr>
    </w:p>
    <w:p w:rsidR="00F018DB" w:rsidRDefault="00F018DB" w:rsidP="008447EA">
      <w:pPr>
        <w:rPr>
          <w:rFonts w:ascii="Times New Roman" w:eastAsia="Times New Roman" w:hAnsi="Times New Roman" w:cs="Times New Roman"/>
          <w:b/>
          <w:bCs/>
        </w:rPr>
      </w:pPr>
    </w:p>
    <w:p w:rsidR="00F018DB" w:rsidRDefault="00F018DB" w:rsidP="008447EA">
      <w:pPr>
        <w:rPr>
          <w:rFonts w:ascii="Times New Roman" w:eastAsia="Times New Roman" w:hAnsi="Times New Roman" w:cs="Times New Roman"/>
          <w:b/>
          <w:bCs/>
        </w:rPr>
      </w:pPr>
    </w:p>
    <w:p w:rsidR="00F018DB" w:rsidRDefault="00F018DB" w:rsidP="008447EA">
      <w:pPr>
        <w:rPr>
          <w:rFonts w:ascii="Times New Roman" w:eastAsia="Times New Roman" w:hAnsi="Times New Roman" w:cs="Times New Roman"/>
          <w:b/>
          <w:bCs/>
        </w:rPr>
      </w:pPr>
    </w:p>
    <w:p w:rsidR="00F018DB" w:rsidRDefault="00F018DB" w:rsidP="008447EA">
      <w:pPr>
        <w:rPr>
          <w:rFonts w:ascii="Times New Roman" w:eastAsia="Times New Roman" w:hAnsi="Times New Roman" w:cs="Times New Roman"/>
          <w:b/>
          <w:bCs/>
        </w:rPr>
      </w:pPr>
    </w:p>
    <w:p w:rsidR="00AF7898" w:rsidRDefault="00AF7898" w:rsidP="00FC0AE4">
      <w:pPr>
        <w:rPr>
          <w:rFonts w:ascii="Times New Roman" w:eastAsia="Times New Roman" w:hAnsi="Times New Roman" w:cs="Times New Roman"/>
          <w:b/>
          <w:bCs/>
        </w:rPr>
      </w:pPr>
    </w:p>
    <w:p w:rsidR="008447EA" w:rsidRDefault="008447EA" w:rsidP="00FC0AE4">
      <w:pPr>
        <w:rPr>
          <w:rFonts w:ascii="Times New Roman" w:eastAsia="Times New Roman" w:hAnsi="Times New Roman" w:cs="Times New Roman"/>
          <w:b/>
          <w:bCs/>
        </w:rPr>
      </w:pPr>
      <w:r>
        <w:rPr>
          <w:rFonts w:ascii="Times New Roman" w:eastAsia="Times New Roman" w:hAnsi="Times New Roman" w:cs="Times New Roman"/>
          <w:b/>
          <w:bCs/>
        </w:rPr>
        <w:lastRenderedPageBreak/>
        <w:t xml:space="preserve">Table </w:t>
      </w:r>
      <w:r w:rsidR="00F018DB">
        <w:rPr>
          <w:rFonts w:ascii="Times New Roman" w:eastAsia="Times New Roman" w:hAnsi="Times New Roman" w:cs="Times New Roman"/>
          <w:b/>
          <w:bCs/>
        </w:rPr>
        <w:t>4.28</w:t>
      </w:r>
    </w:p>
    <w:tbl>
      <w:tblPr>
        <w:tblW w:w="7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848"/>
        <w:gridCol w:w="1787"/>
        <w:gridCol w:w="417"/>
        <w:gridCol w:w="1313"/>
        <w:gridCol w:w="1313"/>
        <w:gridCol w:w="1119"/>
      </w:tblGrid>
      <w:tr w:rsidR="008447EA" w:rsidRPr="00CA5D8A" w:rsidTr="008447EA">
        <w:trPr>
          <w:cantSplit/>
          <w:trHeight w:val="324"/>
        </w:trPr>
        <w:tc>
          <w:tcPr>
            <w:tcW w:w="0" w:type="auto"/>
            <w:gridSpan w:val="6"/>
            <w:tcBorders>
              <w:top w:val="nil"/>
              <w:left w:val="nil"/>
              <w:bottom w:val="nil"/>
              <w:right w:val="nil"/>
            </w:tcBorders>
            <w:shd w:val="clear" w:color="auto" w:fill="FFFFFF"/>
            <w:vAlign w:val="center"/>
          </w:tcPr>
          <w:p w:rsidR="008447EA" w:rsidRPr="00CA5D8A" w:rsidRDefault="008447EA" w:rsidP="00FC0AE4">
            <w:pPr>
              <w:autoSpaceDE w:val="0"/>
              <w:autoSpaceDN w:val="0"/>
              <w:adjustRightInd w:val="0"/>
              <w:ind w:right="60"/>
              <w:rPr>
                <w:rFonts w:ascii="Times New Roman" w:hAnsi="Times New Roman" w:cs="Times New Roman"/>
                <w:color w:val="000000"/>
              </w:rPr>
            </w:pPr>
            <w:r w:rsidRPr="00CA5D8A">
              <w:rPr>
                <w:rFonts w:ascii="Times New Roman" w:hAnsi="Times New Roman" w:cs="Times New Roman"/>
                <w:i/>
                <w:iCs/>
                <w:color w:val="000000"/>
              </w:rPr>
              <w:t>Cross</w:t>
            </w:r>
            <w:r w:rsidR="00F018DB">
              <w:rPr>
                <w:rFonts w:ascii="Times New Roman" w:hAnsi="Times New Roman" w:cs="Times New Roman"/>
                <w:i/>
                <w:iCs/>
                <w:color w:val="000000"/>
              </w:rPr>
              <w:t xml:space="preserve"> T</w:t>
            </w:r>
            <w:r w:rsidRPr="00CA5D8A">
              <w:rPr>
                <w:rFonts w:ascii="Times New Roman" w:hAnsi="Times New Roman" w:cs="Times New Roman"/>
                <w:i/>
                <w:iCs/>
                <w:color w:val="000000"/>
              </w:rPr>
              <w:t>abulation</w:t>
            </w:r>
            <w:r w:rsidR="00F92647">
              <w:rPr>
                <w:rFonts w:ascii="Times New Roman" w:hAnsi="Times New Roman" w:cs="Times New Roman"/>
                <w:i/>
                <w:iCs/>
                <w:color w:val="000000"/>
              </w:rPr>
              <w:t xml:space="preserve"> between Study Stream </w:t>
            </w:r>
            <w:r>
              <w:rPr>
                <w:rFonts w:ascii="Times New Roman" w:hAnsi="Times New Roman" w:cs="Times New Roman"/>
                <w:i/>
                <w:iCs/>
                <w:color w:val="000000"/>
              </w:rPr>
              <w:t>and coping with stress</w:t>
            </w:r>
          </w:p>
        </w:tc>
      </w:tr>
      <w:tr w:rsidR="00F92647" w:rsidRPr="00CA5D8A" w:rsidTr="008447EA">
        <w:trPr>
          <w:cantSplit/>
          <w:trHeight w:val="340"/>
        </w:trPr>
        <w:tc>
          <w:tcPr>
            <w:tcW w:w="0" w:type="auto"/>
            <w:gridSpan w:val="3"/>
            <w:vMerge w:val="restart"/>
            <w:tcBorders>
              <w:left w:val="nil"/>
              <w:bottom w:val="nil"/>
              <w:right w:val="nil"/>
            </w:tcBorders>
            <w:shd w:val="clear" w:color="auto" w:fill="FFFFFF"/>
            <w:vAlign w:val="bottom"/>
          </w:tcPr>
          <w:p w:rsidR="008447EA" w:rsidRPr="00CA5D8A" w:rsidRDefault="008447EA" w:rsidP="00FC0AE4">
            <w:pPr>
              <w:autoSpaceDE w:val="0"/>
              <w:autoSpaceDN w:val="0"/>
              <w:adjustRightInd w:val="0"/>
              <w:rPr>
                <w:rFonts w:ascii="Times New Roman" w:hAnsi="Times New Roman" w:cs="Times New Roman"/>
              </w:rPr>
            </w:pPr>
          </w:p>
        </w:tc>
        <w:tc>
          <w:tcPr>
            <w:tcW w:w="0" w:type="auto"/>
            <w:gridSpan w:val="2"/>
            <w:tcBorders>
              <w:left w:val="nil"/>
              <w:right w:val="nil"/>
            </w:tcBorders>
            <w:shd w:val="clear" w:color="auto" w:fill="FFFFFF"/>
            <w:vAlign w:val="bottom"/>
          </w:tcPr>
          <w:p w:rsidR="008447EA" w:rsidRPr="00CA5D8A" w:rsidRDefault="008447EA" w:rsidP="00FC0AE4">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I cope well with stress</w:t>
            </w:r>
          </w:p>
        </w:tc>
        <w:tc>
          <w:tcPr>
            <w:tcW w:w="0" w:type="auto"/>
            <w:vMerge w:val="restart"/>
            <w:tcBorders>
              <w:left w:val="nil"/>
              <w:right w:val="nil"/>
            </w:tcBorders>
            <w:shd w:val="clear" w:color="auto" w:fill="FFFFFF"/>
            <w:vAlign w:val="bottom"/>
          </w:tcPr>
          <w:p w:rsidR="008447EA" w:rsidRPr="00CA5D8A" w:rsidRDefault="008447EA" w:rsidP="00FC0AE4">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Total</w:t>
            </w:r>
          </w:p>
        </w:tc>
      </w:tr>
      <w:tr w:rsidR="00F92647" w:rsidRPr="00CA5D8A" w:rsidTr="008447EA">
        <w:trPr>
          <w:cantSplit/>
          <w:trHeight w:val="148"/>
        </w:trPr>
        <w:tc>
          <w:tcPr>
            <w:tcW w:w="0" w:type="auto"/>
            <w:gridSpan w:val="3"/>
            <w:vMerge/>
            <w:tcBorders>
              <w:left w:val="nil"/>
              <w:bottom w:val="nil"/>
              <w:right w:val="nil"/>
            </w:tcBorders>
            <w:shd w:val="clear" w:color="auto" w:fill="FFFFFF"/>
            <w:vAlign w:val="bottom"/>
          </w:tcPr>
          <w:p w:rsidR="008447EA" w:rsidRPr="00CA5D8A" w:rsidRDefault="008447EA" w:rsidP="00FC0AE4">
            <w:pPr>
              <w:autoSpaceDE w:val="0"/>
              <w:autoSpaceDN w:val="0"/>
              <w:adjustRightInd w:val="0"/>
              <w:rPr>
                <w:rFonts w:ascii="Times New Roman" w:hAnsi="Times New Roman" w:cs="Times New Roman"/>
                <w:color w:val="000000"/>
              </w:rPr>
            </w:pPr>
          </w:p>
        </w:tc>
        <w:tc>
          <w:tcPr>
            <w:tcW w:w="0" w:type="auto"/>
            <w:tcBorders>
              <w:left w:val="nil"/>
              <w:right w:val="nil"/>
            </w:tcBorders>
            <w:shd w:val="clear" w:color="auto" w:fill="FFFFFF"/>
            <w:vAlign w:val="bottom"/>
          </w:tcPr>
          <w:p w:rsidR="008447EA" w:rsidRPr="00CA5D8A" w:rsidRDefault="008447EA" w:rsidP="00FC0AE4">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No</w:t>
            </w:r>
          </w:p>
        </w:tc>
        <w:tc>
          <w:tcPr>
            <w:tcW w:w="0" w:type="auto"/>
            <w:tcBorders>
              <w:left w:val="nil"/>
              <w:right w:val="nil"/>
            </w:tcBorders>
            <w:shd w:val="clear" w:color="auto" w:fill="FFFFFF"/>
            <w:vAlign w:val="bottom"/>
          </w:tcPr>
          <w:p w:rsidR="008447EA" w:rsidRPr="00CA5D8A" w:rsidRDefault="008447EA" w:rsidP="00FC0AE4">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Yes</w:t>
            </w:r>
          </w:p>
        </w:tc>
        <w:tc>
          <w:tcPr>
            <w:tcW w:w="0" w:type="auto"/>
            <w:vMerge/>
            <w:tcBorders>
              <w:left w:val="nil"/>
              <w:right w:val="nil"/>
            </w:tcBorders>
            <w:shd w:val="clear" w:color="auto" w:fill="FFFFFF"/>
            <w:vAlign w:val="bottom"/>
          </w:tcPr>
          <w:p w:rsidR="008447EA" w:rsidRPr="00CA5D8A" w:rsidRDefault="008447EA" w:rsidP="00FC0AE4">
            <w:pPr>
              <w:autoSpaceDE w:val="0"/>
              <w:autoSpaceDN w:val="0"/>
              <w:adjustRightInd w:val="0"/>
              <w:rPr>
                <w:rFonts w:ascii="Times New Roman" w:hAnsi="Times New Roman" w:cs="Times New Roman"/>
                <w:color w:val="000000"/>
              </w:rPr>
            </w:pPr>
          </w:p>
        </w:tc>
      </w:tr>
      <w:tr w:rsidR="00F92647" w:rsidRPr="00CA5D8A" w:rsidTr="008447EA">
        <w:trPr>
          <w:cantSplit/>
          <w:trHeight w:val="324"/>
        </w:trPr>
        <w:tc>
          <w:tcPr>
            <w:tcW w:w="0" w:type="auto"/>
            <w:vMerge w:val="restart"/>
            <w:tcBorders>
              <w:left w:val="nil"/>
              <w:right w:val="nil"/>
            </w:tcBorders>
            <w:shd w:val="clear" w:color="auto" w:fill="FFFFFF"/>
          </w:tcPr>
          <w:p w:rsidR="008447EA" w:rsidRPr="00CA5D8A" w:rsidRDefault="00F92647" w:rsidP="00FC0AE4">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Study Stream</w:t>
            </w:r>
            <w:r w:rsidR="008447EA" w:rsidRPr="00CA5D8A">
              <w:rPr>
                <w:rFonts w:ascii="Times New Roman" w:hAnsi="Times New Roman" w:cs="Times New Roman"/>
                <w:color w:val="000000"/>
              </w:rPr>
              <w:t xml:space="preserve"> </w:t>
            </w:r>
          </w:p>
        </w:tc>
        <w:tc>
          <w:tcPr>
            <w:tcW w:w="0" w:type="auto"/>
            <w:vMerge w:val="restart"/>
            <w:tcBorders>
              <w:left w:val="nil"/>
              <w:right w:val="nil"/>
            </w:tcBorders>
            <w:shd w:val="clear" w:color="auto" w:fill="FFFFFF"/>
          </w:tcPr>
          <w:p w:rsidR="008447EA" w:rsidRPr="00CA5D8A" w:rsidRDefault="008447EA" w:rsidP="00FC0AE4">
            <w:pPr>
              <w:autoSpaceDE w:val="0"/>
              <w:autoSpaceDN w:val="0"/>
              <w:adjustRightInd w:val="0"/>
              <w:ind w:left="60" w:right="60"/>
              <w:rPr>
                <w:rFonts w:ascii="Times New Roman" w:hAnsi="Times New Roman" w:cs="Times New Roman"/>
                <w:color w:val="000000"/>
              </w:rPr>
            </w:pPr>
            <w:r w:rsidRPr="00CA5D8A">
              <w:rPr>
                <w:rFonts w:ascii="Times New Roman" w:hAnsi="Times New Roman" w:cs="Times New Roman"/>
                <w:color w:val="000000"/>
              </w:rPr>
              <w:t>Science</w:t>
            </w:r>
          </w:p>
        </w:tc>
        <w:tc>
          <w:tcPr>
            <w:tcW w:w="0" w:type="auto"/>
            <w:tcBorders>
              <w:left w:val="nil"/>
              <w:bottom w:val="nil"/>
              <w:right w:val="nil"/>
            </w:tcBorders>
            <w:shd w:val="clear" w:color="auto" w:fill="FFFFFF"/>
          </w:tcPr>
          <w:p w:rsidR="008447EA" w:rsidRPr="00CA5D8A" w:rsidRDefault="00FC0AE4" w:rsidP="00FC0AE4">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left w:val="nil"/>
              <w:bottom w:val="nil"/>
              <w:right w:val="nil"/>
            </w:tcBorders>
            <w:shd w:val="clear" w:color="auto" w:fill="FFFFFF"/>
          </w:tcPr>
          <w:p w:rsidR="008447EA" w:rsidRPr="00CA5D8A" w:rsidRDefault="008447EA" w:rsidP="00FC0AE4">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12</w:t>
            </w:r>
          </w:p>
        </w:tc>
        <w:tc>
          <w:tcPr>
            <w:tcW w:w="0" w:type="auto"/>
            <w:tcBorders>
              <w:left w:val="nil"/>
              <w:bottom w:val="nil"/>
              <w:right w:val="nil"/>
            </w:tcBorders>
            <w:shd w:val="clear" w:color="auto" w:fill="FFFFFF"/>
          </w:tcPr>
          <w:p w:rsidR="008447EA" w:rsidRPr="00CA5D8A" w:rsidRDefault="008447EA" w:rsidP="00FC0AE4">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38</w:t>
            </w:r>
          </w:p>
        </w:tc>
        <w:tc>
          <w:tcPr>
            <w:tcW w:w="0" w:type="auto"/>
            <w:tcBorders>
              <w:left w:val="nil"/>
              <w:bottom w:val="nil"/>
              <w:right w:val="nil"/>
            </w:tcBorders>
            <w:shd w:val="clear" w:color="auto" w:fill="FFFFFF"/>
          </w:tcPr>
          <w:p w:rsidR="008447EA" w:rsidRPr="00CA5D8A" w:rsidRDefault="008447EA" w:rsidP="00FC0AE4">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50</w:t>
            </w:r>
          </w:p>
        </w:tc>
      </w:tr>
      <w:tr w:rsidR="00F92647" w:rsidRPr="00CA5D8A" w:rsidTr="008447EA">
        <w:trPr>
          <w:cantSplit/>
          <w:trHeight w:val="148"/>
        </w:trPr>
        <w:tc>
          <w:tcPr>
            <w:tcW w:w="0" w:type="auto"/>
            <w:vMerge/>
            <w:tcBorders>
              <w:left w:val="nil"/>
              <w:right w:val="nil"/>
            </w:tcBorders>
            <w:shd w:val="clear" w:color="auto" w:fill="FFFFFF"/>
          </w:tcPr>
          <w:p w:rsidR="008447EA" w:rsidRPr="00CA5D8A" w:rsidRDefault="008447EA" w:rsidP="00FC0AE4">
            <w:pPr>
              <w:autoSpaceDE w:val="0"/>
              <w:autoSpaceDN w:val="0"/>
              <w:adjustRightInd w:val="0"/>
              <w:rPr>
                <w:rFonts w:ascii="Times New Roman" w:hAnsi="Times New Roman" w:cs="Times New Roman"/>
                <w:color w:val="000000"/>
              </w:rPr>
            </w:pPr>
          </w:p>
        </w:tc>
        <w:tc>
          <w:tcPr>
            <w:tcW w:w="0" w:type="auto"/>
            <w:vMerge/>
            <w:tcBorders>
              <w:left w:val="nil"/>
              <w:right w:val="nil"/>
            </w:tcBorders>
            <w:shd w:val="clear" w:color="auto" w:fill="FFFFFF"/>
          </w:tcPr>
          <w:p w:rsidR="008447EA" w:rsidRPr="00CA5D8A" w:rsidRDefault="008447EA" w:rsidP="00FC0AE4">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CA5D8A" w:rsidRDefault="008447EA" w:rsidP="00FC0AE4">
            <w:pPr>
              <w:autoSpaceDE w:val="0"/>
              <w:autoSpaceDN w:val="0"/>
              <w:adjustRightInd w:val="0"/>
              <w:ind w:left="60" w:right="60"/>
              <w:rPr>
                <w:rFonts w:ascii="Times New Roman" w:hAnsi="Times New Roman" w:cs="Times New Roman"/>
                <w:color w:val="000000"/>
              </w:rPr>
            </w:pPr>
            <w:r w:rsidRPr="00CA5D8A">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CA5D8A" w:rsidRDefault="008447EA" w:rsidP="00FC0AE4">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24.0%</w:t>
            </w:r>
          </w:p>
        </w:tc>
        <w:tc>
          <w:tcPr>
            <w:tcW w:w="0" w:type="auto"/>
            <w:tcBorders>
              <w:top w:val="nil"/>
              <w:left w:val="nil"/>
              <w:right w:val="nil"/>
            </w:tcBorders>
            <w:shd w:val="clear" w:color="auto" w:fill="FFFFFF"/>
          </w:tcPr>
          <w:p w:rsidR="008447EA" w:rsidRPr="00CA5D8A" w:rsidRDefault="008447EA" w:rsidP="00FC0AE4">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76.0%</w:t>
            </w:r>
          </w:p>
        </w:tc>
        <w:tc>
          <w:tcPr>
            <w:tcW w:w="0" w:type="auto"/>
            <w:tcBorders>
              <w:top w:val="nil"/>
              <w:left w:val="nil"/>
              <w:right w:val="nil"/>
            </w:tcBorders>
            <w:shd w:val="clear" w:color="auto" w:fill="FFFFFF"/>
          </w:tcPr>
          <w:p w:rsidR="008447EA" w:rsidRPr="00CA5D8A" w:rsidRDefault="008447EA" w:rsidP="00FC0AE4">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100.0%</w:t>
            </w:r>
          </w:p>
        </w:tc>
      </w:tr>
      <w:tr w:rsidR="00F92647" w:rsidRPr="00CA5D8A" w:rsidTr="008447EA">
        <w:trPr>
          <w:cantSplit/>
          <w:trHeight w:val="148"/>
        </w:trPr>
        <w:tc>
          <w:tcPr>
            <w:tcW w:w="0" w:type="auto"/>
            <w:vMerge/>
            <w:tcBorders>
              <w:left w:val="nil"/>
              <w:right w:val="nil"/>
            </w:tcBorders>
            <w:shd w:val="clear" w:color="auto" w:fill="FFFFFF"/>
          </w:tcPr>
          <w:p w:rsidR="008447EA" w:rsidRPr="00CA5D8A" w:rsidRDefault="008447EA" w:rsidP="00FC0AE4">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CA5D8A" w:rsidRDefault="008447EA" w:rsidP="00FC0AE4">
            <w:pPr>
              <w:autoSpaceDE w:val="0"/>
              <w:autoSpaceDN w:val="0"/>
              <w:adjustRightInd w:val="0"/>
              <w:ind w:left="60" w:right="60"/>
              <w:rPr>
                <w:rFonts w:ascii="Times New Roman" w:hAnsi="Times New Roman" w:cs="Times New Roman"/>
                <w:color w:val="000000"/>
              </w:rPr>
            </w:pPr>
            <w:r w:rsidRPr="00CA5D8A">
              <w:rPr>
                <w:rFonts w:ascii="Times New Roman" w:hAnsi="Times New Roman" w:cs="Times New Roman"/>
                <w:color w:val="000000"/>
              </w:rPr>
              <w:t>Management</w:t>
            </w:r>
          </w:p>
        </w:tc>
        <w:tc>
          <w:tcPr>
            <w:tcW w:w="0" w:type="auto"/>
            <w:tcBorders>
              <w:top w:val="nil"/>
              <w:left w:val="nil"/>
              <w:bottom w:val="nil"/>
              <w:right w:val="nil"/>
            </w:tcBorders>
            <w:shd w:val="clear" w:color="auto" w:fill="FFFFFF"/>
          </w:tcPr>
          <w:p w:rsidR="008447EA" w:rsidRPr="00CA5D8A" w:rsidRDefault="00FC0AE4" w:rsidP="00FC0AE4">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CA5D8A" w:rsidRDefault="008447EA" w:rsidP="00FC0AE4">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25</w:t>
            </w:r>
          </w:p>
        </w:tc>
        <w:tc>
          <w:tcPr>
            <w:tcW w:w="0" w:type="auto"/>
            <w:tcBorders>
              <w:top w:val="nil"/>
              <w:left w:val="nil"/>
              <w:bottom w:val="nil"/>
              <w:right w:val="nil"/>
            </w:tcBorders>
            <w:shd w:val="clear" w:color="auto" w:fill="FFFFFF"/>
          </w:tcPr>
          <w:p w:rsidR="008447EA" w:rsidRPr="00CA5D8A" w:rsidRDefault="008447EA" w:rsidP="00FC0AE4">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25</w:t>
            </w:r>
          </w:p>
        </w:tc>
        <w:tc>
          <w:tcPr>
            <w:tcW w:w="0" w:type="auto"/>
            <w:tcBorders>
              <w:top w:val="nil"/>
              <w:left w:val="nil"/>
              <w:bottom w:val="nil"/>
              <w:right w:val="nil"/>
            </w:tcBorders>
            <w:shd w:val="clear" w:color="auto" w:fill="FFFFFF"/>
          </w:tcPr>
          <w:p w:rsidR="008447EA" w:rsidRPr="00CA5D8A" w:rsidRDefault="008447EA" w:rsidP="00FC0AE4">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50</w:t>
            </w:r>
          </w:p>
        </w:tc>
      </w:tr>
      <w:tr w:rsidR="00F92647" w:rsidRPr="00CA5D8A" w:rsidTr="008447EA">
        <w:trPr>
          <w:cantSplit/>
          <w:trHeight w:val="148"/>
        </w:trPr>
        <w:tc>
          <w:tcPr>
            <w:tcW w:w="0" w:type="auto"/>
            <w:vMerge/>
            <w:tcBorders>
              <w:left w:val="nil"/>
              <w:right w:val="nil"/>
            </w:tcBorders>
            <w:shd w:val="clear" w:color="auto" w:fill="FFFFFF"/>
          </w:tcPr>
          <w:p w:rsidR="008447EA" w:rsidRPr="00CA5D8A" w:rsidRDefault="008447EA" w:rsidP="00FC0AE4">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CA5D8A" w:rsidRDefault="008447EA" w:rsidP="00FC0AE4">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CA5D8A" w:rsidRDefault="008447EA" w:rsidP="00FC0AE4">
            <w:pPr>
              <w:autoSpaceDE w:val="0"/>
              <w:autoSpaceDN w:val="0"/>
              <w:adjustRightInd w:val="0"/>
              <w:ind w:left="60" w:right="60"/>
              <w:rPr>
                <w:rFonts w:ascii="Times New Roman" w:hAnsi="Times New Roman" w:cs="Times New Roman"/>
                <w:color w:val="000000"/>
              </w:rPr>
            </w:pPr>
            <w:r w:rsidRPr="00CA5D8A">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CA5D8A" w:rsidRDefault="008447EA" w:rsidP="00FC0AE4">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50.0%</w:t>
            </w:r>
          </w:p>
        </w:tc>
        <w:tc>
          <w:tcPr>
            <w:tcW w:w="0" w:type="auto"/>
            <w:tcBorders>
              <w:top w:val="nil"/>
              <w:left w:val="nil"/>
              <w:right w:val="nil"/>
            </w:tcBorders>
            <w:shd w:val="clear" w:color="auto" w:fill="FFFFFF"/>
          </w:tcPr>
          <w:p w:rsidR="008447EA" w:rsidRPr="00CA5D8A" w:rsidRDefault="008447EA" w:rsidP="00FC0AE4">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50.0%</w:t>
            </w:r>
          </w:p>
        </w:tc>
        <w:tc>
          <w:tcPr>
            <w:tcW w:w="0" w:type="auto"/>
            <w:tcBorders>
              <w:top w:val="nil"/>
              <w:left w:val="nil"/>
              <w:right w:val="nil"/>
            </w:tcBorders>
            <w:shd w:val="clear" w:color="auto" w:fill="FFFFFF"/>
          </w:tcPr>
          <w:p w:rsidR="008447EA" w:rsidRPr="00CA5D8A" w:rsidRDefault="008447EA" w:rsidP="00FC0AE4">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100.0%</w:t>
            </w:r>
          </w:p>
        </w:tc>
      </w:tr>
      <w:tr w:rsidR="00F92647" w:rsidRPr="00CA5D8A" w:rsidTr="008447EA">
        <w:trPr>
          <w:cantSplit/>
          <w:trHeight w:val="148"/>
        </w:trPr>
        <w:tc>
          <w:tcPr>
            <w:tcW w:w="0" w:type="auto"/>
            <w:vMerge/>
            <w:tcBorders>
              <w:left w:val="nil"/>
              <w:right w:val="nil"/>
            </w:tcBorders>
            <w:shd w:val="clear" w:color="auto" w:fill="FFFFFF"/>
          </w:tcPr>
          <w:p w:rsidR="008447EA" w:rsidRPr="00CA5D8A" w:rsidRDefault="008447EA" w:rsidP="00FC0AE4">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CA5D8A" w:rsidRDefault="008447EA" w:rsidP="00FC0AE4">
            <w:pPr>
              <w:autoSpaceDE w:val="0"/>
              <w:autoSpaceDN w:val="0"/>
              <w:adjustRightInd w:val="0"/>
              <w:ind w:left="60" w:right="60"/>
              <w:rPr>
                <w:rFonts w:ascii="Times New Roman" w:hAnsi="Times New Roman" w:cs="Times New Roman"/>
                <w:color w:val="000000"/>
              </w:rPr>
            </w:pPr>
            <w:r w:rsidRPr="00CA5D8A">
              <w:rPr>
                <w:rFonts w:ascii="Times New Roman" w:hAnsi="Times New Roman" w:cs="Times New Roman"/>
                <w:color w:val="000000"/>
              </w:rPr>
              <w:t>Education</w:t>
            </w:r>
          </w:p>
        </w:tc>
        <w:tc>
          <w:tcPr>
            <w:tcW w:w="0" w:type="auto"/>
            <w:tcBorders>
              <w:top w:val="nil"/>
              <w:left w:val="nil"/>
              <w:bottom w:val="nil"/>
              <w:right w:val="nil"/>
            </w:tcBorders>
            <w:shd w:val="clear" w:color="auto" w:fill="FFFFFF"/>
          </w:tcPr>
          <w:p w:rsidR="008447EA" w:rsidRPr="00CA5D8A" w:rsidRDefault="00FC0AE4" w:rsidP="00FC0AE4">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CA5D8A" w:rsidRDefault="008447EA" w:rsidP="00FC0AE4">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9</w:t>
            </w:r>
          </w:p>
        </w:tc>
        <w:tc>
          <w:tcPr>
            <w:tcW w:w="0" w:type="auto"/>
            <w:tcBorders>
              <w:top w:val="nil"/>
              <w:left w:val="nil"/>
              <w:bottom w:val="nil"/>
              <w:right w:val="nil"/>
            </w:tcBorders>
            <w:shd w:val="clear" w:color="auto" w:fill="FFFFFF"/>
          </w:tcPr>
          <w:p w:rsidR="008447EA" w:rsidRPr="00CA5D8A" w:rsidRDefault="008447EA" w:rsidP="00FC0AE4">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41</w:t>
            </w:r>
          </w:p>
        </w:tc>
        <w:tc>
          <w:tcPr>
            <w:tcW w:w="0" w:type="auto"/>
            <w:tcBorders>
              <w:top w:val="nil"/>
              <w:left w:val="nil"/>
              <w:bottom w:val="nil"/>
              <w:right w:val="nil"/>
            </w:tcBorders>
            <w:shd w:val="clear" w:color="auto" w:fill="FFFFFF"/>
          </w:tcPr>
          <w:p w:rsidR="008447EA" w:rsidRPr="00CA5D8A" w:rsidRDefault="008447EA" w:rsidP="00FC0AE4">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50</w:t>
            </w:r>
          </w:p>
        </w:tc>
      </w:tr>
      <w:tr w:rsidR="00F92647" w:rsidRPr="00CA5D8A" w:rsidTr="008447EA">
        <w:trPr>
          <w:cantSplit/>
          <w:trHeight w:val="148"/>
        </w:trPr>
        <w:tc>
          <w:tcPr>
            <w:tcW w:w="0" w:type="auto"/>
            <w:vMerge/>
            <w:tcBorders>
              <w:left w:val="nil"/>
              <w:right w:val="nil"/>
            </w:tcBorders>
            <w:shd w:val="clear" w:color="auto" w:fill="FFFFFF"/>
          </w:tcPr>
          <w:p w:rsidR="008447EA" w:rsidRPr="00CA5D8A" w:rsidRDefault="008447EA" w:rsidP="00FC0AE4">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CA5D8A" w:rsidRDefault="008447EA" w:rsidP="00FC0AE4">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CA5D8A" w:rsidRDefault="008447EA" w:rsidP="00FC0AE4">
            <w:pPr>
              <w:autoSpaceDE w:val="0"/>
              <w:autoSpaceDN w:val="0"/>
              <w:adjustRightInd w:val="0"/>
              <w:ind w:left="60" w:right="60"/>
              <w:rPr>
                <w:rFonts w:ascii="Times New Roman" w:hAnsi="Times New Roman" w:cs="Times New Roman"/>
                <w:color w:val="000000"/>
              </w:rPr>
            </w:pPr>
            <w:r w:rsidRPr="00CA5D8A">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CA5D8A" w:rsidRDefault="008447EA" w:rsidP="00FC0AE4">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18.0%</w:t>
            </w:r>
          </w:p>
        </w:tc>
        <w:tc>
          <w:tcPr>
            <w:tcW w:w="0" w:type="auto"/>
            <w:tcBorders>
              <w:top w:val="nil"/>
              <w:left w:val="nil"/>
              <w:right w:val="nil"/>
            </w:tcBorders>
            <w:shd w:val="clear" w:color="auto" w:fill="FFFFFF"/>
          </w:tcPr>
          <w:p w:rsidR="008447EA" w:rsidRPr="00CA5D8A" w:rsidRDefault="008447EA" w:rsidP="00FC0AE4">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82.0%</w:t>
            </w:r>
          </w:p>
        </w:tc>
        <w:tc>
          <w:tcPr>
            <w:tcW w:w="0" w:type="auto"/>
            <w:tcBorders>
              <w:top w:val="nil"/>
              <w:left w:val="nil"/>
              <w:right w:val="nil"/>
            </w:tcBorders>
            <w:shd w:val="clear" w:color="auto" w:fill="FFFFFF"/>
          </w:tcPr>
          <w:p w:rsidR="008447EA" w:rsidRPr="00CA5D8A" w:rsidRDefault="008447EA" w:rsidP="00FC0AE4">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100.0%</w:t>
            </w:r>
          </w:p>
        </w:tc>
      </w:tr>
      <w:tr w:rsidR="00F92647" w:rsidRPr="00CA5D8A" w:rsidTr="008447EA">
        <w:trPr>
          <w:cantSplit/>
          <w:trHeight w:val="148"/>
        </w:trPr>
        <w:tc>
          <w:tcPr>
            <w:tcW w:w="0" w:type="auto"/>
            <w:vMerge/>
            <w:tcBorders>
              <w:left w:val="nil"/>
              <w:right w:val="nil"/>
            </w:tcBorders>
            <w:shd w:val="clear" w:color="auto" w:fill="FFFFFF"/>
          </w:tcPr>
          <w:p w:rsidR="008447EA" w:rsidRPr="00CA5D8A" w:rsidRDefault="008447EA" w:rsidP="00FC0AE4">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CA5D8A" w:rsidRDefault="008447EA" w:rsidP="00FC0AE4">
            <w:pPr>
              <w:autoSpaceDE w:val="0"/>
              <w:autoSpaceDN w:val="0"/>
              <w:adjustRightInd w:val="0"/>
              <w:ind w:left="60" w:right="60"/>
              <w:rPr>
                <w:rFonts w:ascii="Times New Roman" w:hAnsi="Times New Roman" w:cs="Times New Roman"/>
                <w:color w:val="000000"/>
              </w:rPr>
            </w:pPr>
            <w:r w:rsidRPr="00CA5D8A">
              <w:rPr>
                <w:rFonts w:ascii="Times New Roman" w:hAnsi="Times New Roman" w:cs="Times New Roman"/>
                <w:color w:val="000000"/>
              </w:rPr>
              <w:t>Humanities</w:t>
            </w:r>
          </w:p>
        </w:tc>
        <w:tc>
          <w:tcPr>
            <w:tcW w:w="0" w:type="auto"/>
            <w:tcBorders>
              <w:top w:val="nil"/>
              <w:left w:val="nil"/>
              <w:bottom w:val="nil"/>
              <w:right w:val="nil"/>
            </w:tcBorders>
            <w:shd w:val="clear" w:color="auto" w:fill="FFFFFF"/>
          </w:tcPr>
          <w:p w:rsidR="008447EA" w:rsidRPr="00CA5D8A" w:rsidRDefault="00FC0AE4" w:rsidP="00FC0AE4">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CA5D8A" w:rsidRDefault="008447EA" w:rsidP="00FC0AE4">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16</w:t>
            </w:r>
          </w:p>
        </w:tc>
        <w:tc>
          <w:tcPr>
            <w:tcW w:w="0" w:type="auto"/>
            <w:tcBorders>
              <w:top w:val="nil"/>
              <w:left w:val="nil"/>
              <w:bottom w:val="nil"/>
              <w:right w:val="nil"/>
            </w:tcBorders>
            <w:shd w:val="clear" w:color="auto" w:fill="FFFFFF"/>
          </w:tcPr>
          <w:p w:rsidR="008447EA" w:rsidRPr="00CA5D8A" w:rsidRDefault="008447EA" w:rsidP="00FC0AE4">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34</w:t>
            </w:r>
          </w:p>
        </w:tc>
        <w:tc>
          <w:tcPr>
            <w:tcW w:w="0" w:type="auto"/>
            <w:tcBorders>
              <w:top w:val="nil"/>
              <w:left w:val="nil"/>
              <w:bottom w:val="nil"/>
              <w:right w:val="nil"/>
            </w:tcBorders>
            <w:shd w:val="clear" w:color="auto" w:fill="FFFFFF"/>
          </w:tcPr>
          <w:p w:rsidR="008447EA" w:rsidRPr="00CA5D8A" w:rsidRDefault="008447EA" w:rsidP="00FC0AE4">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50</w:t>
            </w:r>
          </w:p>
        </w:tc>
      </w:tr>
      <w:tr w:rsidR="00F92647" w:rsidRPr="00CA5D8A" w:rsidTr="008447EA">
        <w:trPr>
          <w:cantSplit/>
          <w:trHeight w:val="148"/>
        </w:trPr>
        <w:tc>
          <w:tcPr>
            <w:tcW w:w="0" w:type="auto"/>
            <w:vMerge/>
            <w:tcBorders>
              <w:left w:val="nil"/>
              <w:right w:val="nil"/>
            </w:tcBorders>
            <w:shd w:val="clear" w:color="auto" w:fill="FFFFFF"/>
          </w:tcPr>
          <w:p w:rsidR="008447EA" w:rsidRPr="00CA5D8A" w:rsidRDefault="008447EA" w:rsidP="00FC0AE4">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CA5D8A" w:rsidRDefault="008447EA" w:rsidP="00FC0AE4">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CA5D8A" w:rsidRDefault="008447EA" w:rsidP="00FC0AE4">
            <w:pPr>
              <w:autoSpaceDE w:val="0"/>
              <w:autoSpaceDN w:val="0"/>
              <w:adjustRightInd w:val="0"/>
              <w:ind w:left="60" w:right="60"/>
              <w:rPr>
                <w:rFonts w:ascii="Times New Roman" w:hAnsi="Times New Roman" w:cs="Times New Roman"/>
                <w:color w:val="000000"/>
              </w:rPr>
            </w:pPr>
            <w:r w:rsidRPr="00CA5D8A">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CA5D8A" w:rsidRDefault="008447EA" w:rsidP="00FC0AE4">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32.0%</w:t>
            </w:r>
          </w:p>
        </w:tc>
        <w:tc>
          <w:tcPr>
            <w:tcW w:w="0" w:type="auto"/>
            <w:tcBorders>
              <w:top w:val="nil"/>
              <w:left w:val="nil"/>
              <w:right w:val="nil"/>
            </w:tcBorders>
            <w:shd w:val="clear" w:color="auto" w:fill="FFFFFF"/>
          </w:tcPr>
          <w:p w:rsidR="008447EA" w:rsidRPr="00CA5D8A" w:rsidRDefault="008447EA" w:rsidP="00FC0AE4">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68.0%</w:t>
            </w:r>
          </w:p>
        </w:tc>
        <w:tc>
          <w:tcPr>
            <w:tcW w:w="0" w:type="auto"/>
            <w:tcBorders>
              <w:top w:val="nil"/>
              <w:left w:val="nil"/>
              <w:right w:val="nil"/>
            </w:tcBorders>
            <w:shd w:val="clear" w:color="auto" w:fill="FFFFFF"/>
          </w:tcPr>
          <w:p w:rsidR="008447EA" w:rsidRPr="00CA5D8A" w:rsidRDefault="008447EA" w:rsidP="00FC0AE4">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100.0%</w:t>
            </w:r>
          </w:p>
        </w:tc>
      </w:tr>
      <w:tr w:rsidR="00F92647" w:rsidRPr="00CA5D8A" w:rsidTr="008447EA">
        <w:trPr>
          <w:cantSplit/>
          <w:trHeight w:val="340"/>
        </w:trPr>
        <w:tc>
          <w:tcPr>
            <w:tcW w:w="0" w:type="auto"/>
            <w:gridSpan w:val="2"/>
            <w:vMerge w:val="restart"/>
            <w:tcBorders>
              <w:top w:val="nil"/>
              <w:left w:val="nil"/>
              <w:right w:val="nil"/>
            </w:tcBorders>
            <w:shd w:val="clear" w:color="auto" w:fill="FFFFFF"/>
          </w:tcPr>
          <w:p w:rsidR="008447EA" w:rsidRPr="00CA5D8A" w:rsidRDefault="008447EA" w:rsidP="00FC0AE4">
            <w:pPr>
              <w:autoSpaceDE w:val="0"/>
              <w:autoSpaceDN w:val="0"/>
              <w:adjustRightInd w:val="0"/>
              <w:ind w:left="60" w:right="60"/>
              <w:rPr>
                <w:rFonts w:ascii="Times New Roman" w:hAnsi="Times New Roman" w:cs="Times New Roman"/>
                <w:color w:val="000000"/>
              </w:rPr>
            </w:pPr>
            <w:r w:rsidRPr="00CA5D8A">
              <w:rPr>
                <w:rFonts w:ascii="Times New Roman" w:hAnsi="Times New Roman" w:cs="Times New Roman"/>
                <w:color w:val="000000"/>
              </w:rPr>
              <w:t>Total</w:t>
            </w:r>
          </w:p>
        </w:tc>
        <w:tc>
          <w:tcPr>
            <w:tcW w:w="0" w:type="auto"/>
            <w:tcBorders>
              <w:top w:val="nil"/>
              <w:left w:val="nil"/>
              <w:bottom w:val="nil"/>
              <w:right w:val="nil"/>
            </w:tcBorders>
            <w:shd w:val="clear" w:color="auto" w:fill="FFFFFF"/>
          </w:tcPr>
          <w:p w:rsidR="008447EA" w:rsidRPr="00CA5D8A" w:rsidRDefault="00FC0AE4" w:rsidP="00FC0AE4">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CA5D8A" w:rsidRDefault="008447EA" w:rsidP="00FC0AE4">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62</w:t>
            </w:r>
          </w:p>
        </w:tc>
        <w:tc>
          <w:tcPr>
            <w:tcW w:w="0" w:type="auto"/>
            <w:tcBorders>
              <w:top w:val="nil"/>
              <w:left w:val="nil"/>
              <w:bottom w:val="nil"/>
              <w:right w:val="nil"/>
            </w:tcBorders>
            <w:shd w:val="clear" w:color="auto" w:fill="FFFFFF"/>
          </w:tcPr>
          <w:p w:rsidR="008447EA" w:rsidRPr="00CA5D8A" w:rsidRDefault="008447EA" w:rsidP="00FC0AE4">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138</w:t>
            </w:r>
          </w:p>
        </w:tc>
        <w:tc>
          <w:tcPr>
            <w:tcW w:w="0" w:type="auto"/>
            <w:tcBorders>
              <w:top w:val="nil"/>
              <w:left w:val="nil"/>
              <w:bottom w:val="nil"/>
              <w:right w:val="nil"/>
            </w:tcBorders>
            <w:shd w:val="clear" w:color="auto" w:fill="FFFFFF"/>
          </w:tcPr>
          <w:p w:rsidR="008447EA" w:rsidRPr="00CA5D8A" w:rsidRDefault="008447EA" w:rsidP="00FC0AE4">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200</w:t>
            </w:r>
          </w:p>
        </w:tc>
      </w:tr>
      <w:tr w:rsidR="00F92647" w:rsidRPr="00CA5D8A" w:rsidTr="008447EA">
        <w:trPr>
          <w:cantSplit/>
          <w:trHeight w:val="148"/>
        </w:trPr>
        <w:tc>
          <w:tcPr>
            <w:tcW w:w="0" w:type="auto"/>
            <w:gridSpan w:val="2"/>
            <w:vMerge/>
            <w:tcBorders>
              <w:top w:val="nil"/>
              <w:left w:val="nil"/>
              <w:right w:val="nil"/>
            </w:tcBorders>
            <w:shd w:val="clear" w:color="auto" w:fill="FFFFFF"/>
          </w:tcPr>
          <w:p w:rsidR="008447EA" w:rsidRPr="00CA5D8A" w:rsidRDefault="008447EA" w:rsidP="00FC0AE4">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CA5D8A" w:rsidRDefault="008447EA" w:rsidP="00FC0AE4">
            <w:pPr>
              <w:autoSpaceDE w:val="0"/>
              <w:autoSpaceDN w:val="0"/>
              <w:adjustRightInd w:val="0"/>
              <w:ind w:left="60" w:right="60"/>
              <w:rPr>
                <w:rFonts w:ascii="Times New Roman" w:hAnsi="Times New Roman" w:cs="Times New Roman"/>
                <w:color w:val="000000"/>
              </w:rPr>
            </w:pPr>
            <w:r w:rsidRPr="00CA5D8A">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CA5D8A" w:rsidRDefault="008447EA" w:rsidP="00FC0AE4">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31.0%</w:t>
            </w:r>
          </w:p>
        </w:tc>
        <w:tc>
          <w:tcPr>
            <w:tcW w:w="0" w:type="auto"/>
            <w:tcBorders>
              <w:top w:val="nil"/>
              <w:left w:val="nil"/>
              <w:right w:val="nil"/>
            </w:tcBorders>
            <w:shd w:val="clear" w:color="auto" w:fill="FFFFFF"/>
          </w:tcPr>
          <w:p w:rsidR="008447EA" w:rsidRPr="00CA5D8A" w:rsidRDefault="008447EA" w:rsidP="00FC0AE4">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69.0%</w:t>
            </w:r>
          </w:p>
        </w:tc>
        <w:tc>
          <w:tcPr>
            <w:tcW w:w="0" w:type="auto"/>
            <w:tcBorders>
              <w:top w:val="nil"/>
              <w:left w:val="nil"/>
              <w:right w:val="nil"/>
            </w:tcBorders>
            <w:shd w:val="clear" w:color="auto" w:fill="FFFFFF"/>
          </w:tcPr>
          <w:p w:rsidR="008447EA" w:rsidRPr="00CA5D8A" w:rsidRDefault="008447EA" w:rsidP="00FC0AE4">
            <w:pPr>
              <w:autoSpaceDE w:val="0"/>
              <w:autoSpaceDN w:val="0"/>
              <w:adjustRightInd w:val="0"/>
              <w:ind w:left="60" w:right="60"/>
              <w:jc w:val="center"/>
              <w:rPr>
                <w:rFonts w:ascii="Times New Roman" w:hAnsi="Times New Roman" w:cs="Times New Roman"/>
                <w:color w:val="000000"/>
              </w:rPr>
            </w:pPr>
            <w:r w:rsidRPr="00CA5D8A">
              <w:rPr>
                <w:rFonts w:ascii="Times New Roman" w:hAnsi="Times New Roman" w:cs="Times New Roman"/>
                <w:color w:val="000000"/>
              </w:rPr>
              <w:t>100.0%</w:t>
            </w:r>
          </w:p>
        </w:tc>
      </w:tr>
    </w:tbl>
    <w:p w:rsidR="008447EA" w:rsidRDefault="008447EA" w:rsidP="008447EA">
      <w:pPr>
        <w:rPr>
          <w:rFonts w:ascii="Times New Roman" w:eastAsia="Times New Roman" w:hAnsi="Times New Roman" w:cs="Times New Roman"/>
          <w:b/>
          <w:bCs/>
        </w:rPr>
      </w:pPr>
    </w:p>
    <w:p w:rsidR="00FC0AE4" w:rsidRPr="00FE16E7" w:rsidRDefault="00FC0AE4" w:rsidP="00FC0AE4">
      <w:pPr>
        <w:spacing w:line="480" w:lineRule="auto"/>
        <w:ind w:firstLine="720"/>
        <w:rPr>
          <w:rFonts w:ascii="Times New Roman" w:eastAsia="Times New Roman" w:hAnsi="Times New Roman" w:cs="Times New Roman"/>
          <w:color w:val="auto"/>
        </w:rPr>
      </w:pPr>
      <w:r w:rsidRPr="00FE16E7">
        <w:rPr>
          <w:rFonts w:ascii="Times New Roman" w:eastAsia="Times New Roman" w:hAnsi="Times New Roman" w:cs="Times New Roman"/>
          <w:color w:val="auto"/>
          <w:lang w:val="en-US"/>
        </w:rPr>
        <w:t>From Table 4.</w:t>
      </w:r>
      <w:r>
        <w:rPr>
          <w:rFonts w:ascii="Times New Roman" w:eastAsia="Times New Roman" w:hAnsi="Times New Roman" w:cs="Times New Roman"/>
          <w:color w:val="auto"/>
          <w:lang w:val="en-US"/>
        </w:rPr>
        <w:t>28</w:t>
      </w:r>
      <w:r w:rsidRPr="00FE16E7">
        <w:rPr>
          <w:rFonts w:ascii="Times New Roman" w:eastAsia="Times New Roman" w:hAnsi="Times New Roman" w:cs="Times New Roman"/>
          <w:color w:val="auto"/>
          <w:lang w:val="en-US"/>
        </w:rPr>
        <w:t>, more</w:t>
      </w:r>
      <w:r w:rsidR="00F92647">
        <w:rPr>
          <w:rFonts w:ascii="Times New Roman" w:eastAsia="Times New Roman" w:hAnsi="Times New Roman" w:cs="Times New Roman"/>
          <w:color w:val="auto"/>
          <w:lang w:val="en-US"/>
        </w:rPr>
        <w:t xml:space="preserve"> students from education study stream</w:t>
      </w:r>
      <w:r w:rsidRPr="00FE16E7">
        <w:rPr>
          <w:rFonts w:ascii="Times New Roman" w:eastAsia="Times New Roman" w:hAnsi="Times New Roman" w:cs="Times New Roman"/>
          <w:color w:val="auto"/>
          <w:lang w:val="en-US"/>
        </w:rPr>
        <w:t xml:space="preserve"> than science, humanities and management (82% vs. 76% vs. 68% vs. 50%) reported they cope well with stress, and the proportion of </w:t>
      </w:r>
      <w:r w:rsidR="00F92647">
        <w:rPr>
          <w:rFonts w:ascii="Times New Roman" w:eastAsia="Times New Roman" w:hAnsi="Times New Roman" w:cs="Times New Roman"/>
          <w:color w:val="auto"/>
          <w:lang w:val="en-US"/>
        </w:rPr>
        <w:t>students from management stream</w:t>
      </w:r>
      <w:r w:rsidRPr="00FE16E7">
        <w:rPr>
          <w:rFonts w:ascii="Times New Roman" w:eastAsia="Times New Roman" w:hAnsi="Times New Roman" w:cs="Times New Roman"/>
          <w:color w:val="auto"/>
          <w:lang w:val="en-US"/>
        </w:rPr>
        <w:t xml:space="preserve"> who do not cope well with stress is higher than the students from humanitie</w:t>
      </w:r>
      <w:r w:rsidR="00F92647">
        <w:rPr>
          <w:rFonts w:ascii="Times New Roman" w:eastAsia="Times New Roman" w:hAnsi="Times New Roman" w:cs="Times New Roman"/>
          <w:color w:val="auto"/>
          <w:lang w:val="en-US"/>
        </w:rPr>
        <w:t>s, science and education stream</w:t>
      </w:r>
      <w:r w:rsidRPr="00FE16E7">
        <w:rPr>
          <w:rFonts w:ascii="Times New Roman" w:eastAsia="Times New Roman" w:hAnsi="Times New Roman" w:cs="Times New Roman"/>
          <w:color w:val="auto"/>
          <w:lang w:val="en-US"/>
        </w:rPr>
        <w:t xml:space="preserve"> (50% vs. 32% vs. 24% vs. 18%). Altogether, 69% of the students reported they cope well with stress whereas 31% of the students reported they don’t cope well with stress. Further analysis showed a signifi</w:t>
      </w:r>
      <w:r w:rsidR="00F92647">
        <w:rPr>
          <w:rFonts w:ascii="Times New Roman" w:eastAsia="Times New Roman" w:hAnsi="Times New Roman" w:cs="Times New Roman"/>
          <w:color w:val="auto"/>
          <w:lang w:val="en-US"/>
        </w:rPr>
        <w:t>cant association between study stream</w:t>
      </w:r>
      <w:r w:rsidRPr="00FE16E7">
        <w:rPr>
          <w:rFonts w:ascii="Times New Roman" w:eastAsia="Times New Roman" w:hAnsi="Times New Roman" w:cs="Times New Roman"/>
          <w:color w:val="auto"/>
          <w:lang w:val="en-US"/>
        </w:rPr>
        <w:t xml:space="preserve"> of students and coping with stress (p=0.004)</w:t>
      </w:r>
      <w:r>
        <w:rPr>
          <w:rFonts w:ascii="Times New Roman" w:eastAsia="Times New Roman" w:hAnsi="Times New Roman" w:cs="Times New Roman"/>
          <w:color w:val="auto"/>
          <w:lang w:val="en-US"/>
        </w:rPr>
        <w:t xml:space="preserve">. </w:t>
      </w:r>
    </w:p>
    <w:p w:rsidR="00FC0AE4" w:rsidRDefault="00FC0AE4" w:rsidP="008447EA">
      <w:pPr>
        <w:rPr>
          <w:rFonts w:ascii="Times New Roman" w:eastAsia="Times New Roman" w:hAnsi="Times New Roman" w:cs="Times New Roman"/>
        </w:rPr>
      </w:pPr>
    </w:p>
    <w:p w:rsidR="00FC0AE4" w:rsidRDefault="00FC0AE4" w:rsidP="008447EA">
      <w:pPr>
        <w:rPr>
          <w:rFonts w:ascii="Times New Roman" w:eastAsia="Times New Roman" w:hAnsi="Times New Roman" w:cs="Times New Roman"/>
          <w:b/>
          <w:bCs/>
        </w:rPr>
      </w:pPr>
    </w:p>
    <w:p w:rsidR="00FC0AE4" w:rsidRDefault="00FC0AE4" w:rsidP="008447EA">
      <w:pPr>
        <w:rPr>
          <w:rFonts w:ascii="Times New Roman" w:eastAsia="Times New Roman" w:hAnsi="Times New Roman" w:cs="Times New Roman"/>
          <w:b/>
          <w:bCs/>
        </w:rPr>
      </w:pPr>
    </w:p>
    <w:p w:rsidR="00FC0AE4" w:rsidRDefault="00FC0AE4" w:rsidP="008447EA">
      <w:pPr>
        <w:rPr>
          <w:rFonts w:ascii="Times New Roman" w:eastAsia="Times New Roman" w:hAnsi="Times New Roman" w:cs="Times New Roman"/>
          <w:b/>
          <w:bCs/>
        </w:rPr>
      </w:pPr>
    </w:p>
    <w:p w:rsidR="00FC0AE4" w:rsidRDefault="00FC0AE4" w:rsidP="008447EA">
      <w:pPr>
        <w:rPr>
          <w:rFonts w:ascii="Times New Roman" w:eastAsia="Times New Roman" w:hAnsi="Times New Roman" w:cs="Times New Roman"/>
          <w:b/>
          <w:bCs/>
        </w:rPr>
      </w:pPr>
    </w:p>
    <w:p w:rsidR="008F35D8" w:rsidRDefault="008F35D8" w:rsidP="00FC0AE4">
      <w:pPr>
        <w:rPr>
          <w:rFonts w:ascii="Times New Roman" w:eastAsia="Times New Roman" w:hAnsi="Times New Roman" w:cs="Times New Roman"/>
          <w:b/>
          <w:bCs/>
        </w:rPr>
      </w:pPr>
    </w:p>
    <w:p w:rsidR="008447EA" w:rsidRDefault="008447EA" w:rsidP="008F35D8">
      <w:pPr>
        <w:rPr>
          <w:rFonts w:ascii="Times New Roman" w:eastAsia="Times New Roman" w:hAnsi="Times New Roman" w:cs="Times New Roman"/>
          <w:b/>
          <w:bCs/>
        </w:rPr>
      </w:pPr>
      <w:r>
        <w:rPr>
          <w:rFonts w:ascii="Times New Roman" w:eastAsia="Times New Roman" w:hAnsi="Times New Roman" w:cs="Times New Roman"/>
          <w:b/>
          <w:bCs/>
        </w:rPr>
        <w:lastRenderedPageBreak/>
        <w:t xml:space="preserve">Table </w:t>
      </w:r>
      <w:r w:rsidR="00FC0AE4">
        <w:rPr>
          <w:rFonts w:ascii="Times New Roman" w:eastAsia="Times New Roman" w:hAnsi="Times New Roman" w:cs="Times New Roman"/>
          <w:b/>
          <w:bCs/>
        </w:rPr>
        <w:t>4.29</w:t>
      </w:r>
    </w:p>
    <w:tbl>
      <w:tblPr>
        <w:tblW w:w="83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968"/>
        <w:gridCol w:w="1902"/>
        <w:gridCol w:w="443"/>
        <w:gridCol w:w="1415"/>
        <w:gridCol w:w="1415"/>
        <w:gridCol w:w="1191"/>
      </w:tblGrid>
      <w:tr w:rsidR="008447EA" w:rsidRPr="00CF360B" w:rsidTr="008447EA">
        <w:trPr>
          <w:cantSplit/>
          <w:trHeight w:val="324"/>
        </w:trPr>
        <w:tc>
          <w:tcPr>
            <w:tcW w:w="0" w:type="auto"/>
            <w:gridSpan w:val="6"/>
            <w:tcBorders>
              <w:top w:val="nil"/>
              <w:left w:val="nil"/>
              <w:bottom w:val="nil"/>
              <w:right w:val="nil"/>
            </w:tcBorders>
            <w:shd w:val="clear" w:color="auto" w:fill="FFFFFF"/>
            <w:vAlign w:val="center"/>
          </w:tcPr>
          <w:p w:rsidR="008447EA" w:rsidRPr="00CF360B" w:rsidRDefault="008447EA" w:rsidP="008F35D8">
            <w:pPr>
              <w:autoSpaceDE w:val="0"/>
              <w:autoSpaceDN w:val="0"/>
              <w:adjustRightInd w:val="0"/>
              <w:ind w:right="60"/>
              <w:rPr>
                <w:rFonts w:ascii="Times New Roman" w:hAnsi="Times New Roman" w:cs="Times New Roman"/>
                <w:color w:val="000000"/>
              </w:rPr>
            </w:pPr>
            <w:r w:rsidRPr="00CF360B">
              <w:rPr>
                <w:rFonts w:ascii="Times New Roman" w:hAnsi="Times New Roman" w:cs="Times New Roman"/>
                <w:i/>
                <w:iCs/>
                <w:color w:val="000000"/>
              </w:rPr>
              <w:t>Cross</w:t>
            </w:r>
            <w:r w:rsidR="00FC0AE4">
              <w:rPr>
                <w:rFonts w:ascii="Times New Roman" w:hAnsi="Times New Roman" w:cs="Times New Roman"/>
                <w:i/>
                <w:iCs/>
                <w:color w:val="000000"/>
              </w:rPr>
              <w:t xml:space="preserve"> T</w:t>
            </w:r>
            <w:r w:rsidRPr="00CF360B">
              <w:rPr>
                <w:rFonts w:ascii="Times New Roman" w:hAnsi="Times New Roman" w:cs="Times New Roman"/>
                <w:i/>
                <w:iCs/>
                <w:color w:val="000000"/>
              </w:rPr>
              <w:t>abulation</w:t>
            </w:r>
            <w:r>
              <w:rPr>
                <w:rFonts w:ascii="Times New Roman" w:hAnsi="Times New Roman" w:cs="Times New Roman"/>
                <w:i/>
                <w:iCs/>
                <w:color w:val="000000"/>
              </w:rPr>
              <w:t xml:space="preserve"> </w:t>
            </w:r>
            <w:r w:rsidR="00F92647">
              <w:rPr>
                <w:rFonts w:ascii="Times New Roman" w:hAnsi="Times New Roman" w:cs="Times New Roman"/>
                <w:i/>
                <w:iCs/>
                <w:color w:val="000000"/>
              </w:rPr>
              <w:t>between Study stream</w:t>
            </w:r>
            <w:r w:rsidR="00FC0AE4">
              <w:rPr>
                <w:rFonts w:ascii="Times New Roman" w:hAnsi="Times New Roman" w:cs="Times New Roman"/>
                <w:i/>
                <w:iCs/>
                <w:color w:val="000000"/>
              </w:rPr>
              <w:t xml:space="preserve"> and </w:t>
            </w:r>
            <w:r w:rsidR="00C64E86">
              <w:rPr>
                <w:rFonts w:ascii="Times New Roman" w:hAnsi="Times New Roman" w:cs="Times New Roman"/>
                <w:i/>
                <w:iCs/>
                <w:color w:val="000000"/>
              </w:rPr>
              <w:t xml:space="preserve">Avoidance of </w:t>
            </w:r>
            <w:r w:rsidR="00FC0AE4">
              <w:rPr>
                <w:rFonts w:ascii="Times New Roman" w:hAnsi="Times New Roman" w:cs="Times New Roman"/>
                <w:i/>
                <w:iCs/>
                <w:color w:val="000000"/>
              </w:rPr>
              <w:t>S</w:t>
            </w:r>
            <w:r w:rsidR="00C64E86">
              <w:rPr>
                <w:rFonts w:ascii="Times New Roman" w:hAnsi="Times New Roman" w:cs="Times New Roman"/>
                <w:i/>
                <w:iCs/>
                <w:color w:val="000000"/>
              </w:rPr>
              <w:t>moking</w:t>
            </w:r>
          </w:p>
        </w:tc>
      </w:tr>
      <w:tr w:rsidR="00F92647" w:rsidRPr="00CF360B" w:rsidTr="008447EA">
        <w:trPr>
          <w:cantSplit/>
          <w:trHeight w:val="340"/>
        </w:trPr>
        <w:tc>
          <w:tcPr>
            <w:tcW w:w="0" w:type="auto"/>
            <w:gridSpan w:val="3"/>
            <w:vMerge w:val="restart"/>
            <w:tcBorders>
              <w:left w:val="nil"/>
              <w:bottom w:val="nil"/>
              <w:right w:val="nil"/>
            </w:tcBorders>
            <w:shd w:val="clear" w:color="auto" w:fill="FFFFFF"/>
            <w:vAlign w:val="bottom"/>
          </w:tcPr>
          <w:p w:rsidR="008447EA" w:rsidRPr="00CF360B" w:rsidRDefault="008447EA" w:rsidP="008F35D8">
            <w:pPr>
              <w:autoSpaceDE w:val="0"/>
              <w:autoSpaceDN w:val="0"/>
              <w:adjustRightInd w:val="0"/>
              <w:rPr>
                <w:rFonts w:ascii="Times New Roman" w:hAnsi="Times New Roman" w:cs="Times New Roman"/>
              </w:rPr>
            </w:pPr>
          </w:p>
        </w:tc>
        <w:tc>
          <w:tcPr>
            <w:tcW w:w="0" w:type="auto"/>
            <w:gridSpan w:val="2"/>
            <w:tcBorders>
              <w:left w:val="nil"/>
              <w:right w:val="nil"/>
            </w:tcBorders>
            <w:shd w:val="clear" w:color="auto" w:fill="FFFFFF"/>
            <w:vAlign w:val="bottom"/>
          </w:tcPr>
          <w:p w:rsidR="008447EA" w:rsidRPr="00CF360B" w:rsidRDefault="008447EA" w:rsidP="008F35D8">
            <w:pPr>
              <w:autoSpaceDE w:val="0"/>
              <w:autoSpaceDN w:val="0"/>
              <w:adjustRightInd w:val="0"/>
              <w:ind w:left="60" w:right="60"/>
              <w:jc w:val="center"/>
              <w:rPr>
                <w:rFonts w:ascii="Times New Roman" w:hAnsi="Times New Roman" w:cs="Times New Roman"/>
                <w:color w:val="000000"/>
              </w:rPr>
            </w:pPr>
            <w:r w:rsidRPr="00CF360B">
              <w:rPr>
                <w:rFonts w:ascii="Times New Roman" w:hAnsi="Times New Roman" w:cs="Times New Roman"/>
                <w:color w:val="000000"/>
              </w:rPr>
              <w:t>I do not smoke</w:t>
            </w:r>
            <w:r>
              <w:rPr>
                <w:rFonts w:ascii="Times New Roman" w:hAnsi="Times New Roman" w:cs="Times New Roman"/>
                <w:color w:val="000000"/>
              </w:rPr>
              <w:t xml:space="preserve"> cigarette</w:t>
            </w:r>
          </w:p>
        </w:tc>
        <w:tc>
          <w:tcPr>
            <w:tcW w:w="0" w:type="auto"/>
            <w:vMerge w:val="restart"/>
            <w:tcBorders>
              <w:left w:val="nil"/>
              <w:right w:val="nil"/>
            </w:tcBorders>
            <w:shd w:val="clear" w:color="auto" w:fill="FFFFFF"/>
            <w:vAlign w:val="bottom"/>
          </w:tcPr>
          <w:p w:rsidR="008447EA" w:rsidRPr="00CF360B" w:rsidRDefault="008447EA" w:rsidP="008F35D8">
            <w:pPr>
              <w:autoSpaceDE w:val="0"/>
              <w:autoSpaceDN w:val="0"/>
              <w:adjustRightInd w:val="0"/>
              <w:ind w:left="60" w:right="60"/>
              <w:jc w:val="center"/>
              <w:rPr>
                <w:rFonts w:ascii="Times New Roman" w:hAnsi="Times New Roman" w:cs="Times New Roman"/>
                <w:color w:val="000000"/>
              </w:rPr>
            </w:pPr>
            <w:r w:rsidRPr="00CF360B">
              <w:rPr>
                <w:rFonts w:ascii="Times New Roman" w:hAnsi="Times New Roman" w:cs="Times New Roman"/>
                <w:color w:val="000000"/>
              </w:rPr>
              <w:t>Total</w:t>
            </w:r>
          </w:p>
        </w:tc>
      </w:tr>
      <w:tr w:rsidR="00F92647" w:rsidRPr="00CF360B" w:rsidTr="008447EA">
        <w:trPr>
          <w:cantSplit/>
          <w:trHeight w:val="148"/>
        </w:trPr>
        <w:tc>
          <w:tcPr>
            <w:tcW w:w="0" w:type="auto"/>
            <w:gridSpan w:val="3"/>
            <w:vMerge/>
            <w:tcBorders>
              <w:left w:val="nil"/>
              <w:bottom w:val="nil"/>
              <w:right w:val="nil"/>
            </w:tcBorders>
            <w:shd w:val="clear" w:color="auto" w:fill="FFFFFF"/>
            <w:vAlign w:val="bottom"/>
          </w:tcPr>
          <w:p w:rsidR="008447EA" w:rsidRPr="00CF360B" w:rsidRDefault="008447EA" w:rsidP="008F35D8">
            <w:pPr>
              <w:autoSpaceDE w:val="0"/>
              <w:autoSpaceDN w:val="0"/>
              <w:adjustRightInd w:val="0"/>
              <w:rPr>
                <w:rFonts w:ascii="Times New Roman" w:hAnsi="Times New Roman" w:cs="Times New Roman"/>
                <w:color w:val="000000"/>
              </w:rPr>
            </w:pPr>
          </w:p>
        </w:tc>
        <w:tc>
          <w:tcPr>
            <w:tcW w:w="0" w:type="auto"/>
            <w:tcBorders>
              <w:left w:val="nil"/>
              <w:right w:val="nil"/>
            </w:tcBorders>
            <w:shd w:val="clear" w:color="auto" w:fill="FFFFFF"/>
            <w:vAlign w:val="bottom"/>
          </w:tcPr>
          <w:p w:rsidR="008447EA" w:rsidRPr="00CF360B" w:rsidRDefault="008447EA" w:rsidP="008F35D8">
            <w:pPr>
              <w:autoSpaceDE w:val="0"/>
              <w:autoSpaceDN w:val="0"/>
              <w:adjustRightInd w:val="0"/>
              <w:ind w:left="60" w:right="60"/>
              <w:jc w:val="center"/>
              <w:rPr>
                <w:rFonts w:ascii="Times New Roman" w:hAnsi="Times New Roman" w:cs="Times New Roman"/>
                <w:color w:val="000000"/>
              </w:rPr>
            </w:pPr>
            <w:r w:rsidRPr="00CF360B">
              <w:rPr>
                <w:rFonts w:ascii="Times New Roman" w:hAnsi="Times New Roman" w:cs="Times New Roman"/>
                <w:color w:val="000000"/>
              </w:rPr>
              <w:t>No</w:t>
            </w:r>
          </w:p>
        </w:tc>
        <w:tc>
          <w:tcPr>
            <w:tcW w:w="0" w:type="auto"/>
            <w:tcBorders>
              <w:left w:val="nil"/>
              <w:right w:val="nil"/>
            </w:tcBorders>
            <w:shd w:val="clear" w:color="auto" w:fill="FFFFFF"/>
            <w:vAlign w:val="bottom"/>
          </w:tcPr>
          <w:p w:rsidR="008447EA" w:rsidRPr="00CF360B" w:rsidRDefault="008447EA" w:rsidP="008F35D8">
            <w:pPr>
              <w:autoSpaceDE w:val="0"/>
              <w:autoSpaceDN w:val="0"/>
              <w:adjustRightInd w:val="0"/>
              <w:ind w:left="60" w:right="60"/>
              <w:jc w:val="center"/>
              <w:rPr>
                <w:rFonts w:ascii="Times New Roman" w:hAnsi="Times New Roman" w:cs="Times New Roman"/>
                <w:color w:val="000000"/>
              </w:rPr>
            </w:pPr>
            <w:r w:rsidRPr="00CF360B">
              <w:rPr>
                <w:rFonts w:ascii="Times New Roman" w:hAnsi="Times New Roman" w:cs="Times New Roman"/>
                <w:color w:val="000000"/>
              </w:rPr>
              <w:t>Yes</w:t>
            </w:r>
          </w:p>
        </w:tc>
        <w:tc>
          <w:tcPr>
            <w:tcW w:w="0" w:type="auto"/>
            <w:vMerge/>
            <w:tcBorders>
              <w:left w:val="nil"/>
              <w:right w:val="nil"/>
            </w:tcBorders>
            <w:shd w:val="clear" w:color="auto" w:fill="FFFFFF"/>
            <w:vAlign w:val="bottom"/>
          </w:tcPr>
          <w:p w:rsidR="008447EA" w:rsidRPr="00CF360B" w:rsidRDefault="008447EA" w:rsidP="008F35D8">
            <w:pPr>
              <w:autoSpaceDE w:val="0"/>
              <w:autoSpaceDN w:val="0"/>
              <w:adjustRightInd w:val="0"/>
              <w:rPr>
                <w:rFonts w:ascii="Times New Roman" w:hAnsi="Times New Roman" w:cs="Times New Roman"/>
                <w:color w:val="000000"/>
              </w:rPr>
            </w:pPr>
          </w:p>
        </w:tc>
      </w:tr>
      <w:tr w:rsidR="00F92647" w:rsidRPr="00CF360B" w:rsidTr="008447EA">
        <w:trPr>
          <w:cantSplit/>
          <w:trHeight w:val="324"/>
        </w:trPr>
        <w:tc>
          <w:tcPr>
            <w:tcW w:w="0" w:type="auto"/>
            <w:vMerge w:val="restart"/>
            <w:tcBorders>
              <w:left w:val="nil"/>
              <w:right w:val="nil"/>
            </w:tcBorders>
            <w:shd w:val="clear" w:color="auto" w:fill="FFFFFF"/>
          </w:tcPr>
          <w:p w:rsidR="008447EA" w:rsidRPr="00CF360B" w:rsidRDefault="00F92647" w:rsidP="008F35D8">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Study Stream</w:t>
            </w:r>
          </w:p>
        </w:tc>
        <w:tc>
          <w:tcPr>
            <w:tcW w:w="0" w:type="auto"/>
            <w:vMerge w:val="restart"/>
            <w:tcBorders>
              <w:left w:val="nil"/>
              <w:right w:val="nil"/>
            </w:tcBorders>
            <w:shd w:val="clear" w:color="auto" w:fill="FFFFFF"/>
          </w:tcPr>
          <w:p w:rsidR="008447EA" w:rsidRPr="00CF360B" w:rsidRDefault="008447EA" w:rsidP="008F35D8">
            <w:pPr>
              <w:autoSpaceDE w:val="0"/>
              <w:autoSpaceDN w:val="0"/>
              <w:adjustRightInd w:val="0"/>
              <w:ind w:left="60" w:right="60"/>
              <w:rPr>
                <w:rFonts w:ascii="Times New Roman" w:hAnsi="Times New Roman" w:cs="Times New Roman"/>
                <w:color w:val="000000"/>
              </w:rPr>
            </w:pPr>
            <w:r w:rsidRPr="00CF360B">
              <w:rPr>
                <w:rFonts w:ascii="Times New Roman" w:hAnsi="Times New Roman" w:cs="Times New Roman"/>
                <w:color w:val="000000"/>
              </w:rPr>
              <w:t>Science</w:t>
            </w:r>
          </w:p>
        </w:tc>
        <w:tc>
          <w:tcPr>
            <w:tcW w:w="0" w:type="auto"/>
            <w:tcBorders>
              <w:left w:val="nil"/>
              <w:bottom w:val="nil"/>
              <w:right w:val="nil"/>
            </w:tcBorders>
            <w:shd w:val="clear" w:color="auto" w:fill="FFFFFF"/>
          </w:tcPr>
          <w:p w:rsidR="008447EA" w:rsidRPr="00CF360B" w:rsidRDefault="009F3DE0" w:rsidP="008F35D8">
            <w:pPr>
              <w:autoSpaceDE w:val="0"/>
              <w:autoSpaceDN w:val="0"/>
              <w:adjustRightInd w:val="0"/>
              <w:ind w:left="60" w:right="60"/>
              <w:rPr>
                <w:rFonts w:ascii="Times New Roman" w:hAnsi="Times New Roman" w:cs="Times New Roman"/>
                <w:color w:val="000000"/>
              </w:rPr>
            </w:pPr>
            <w:r w:rsidRPr="00CF360B">
              <w:rPr>
                <w:rFonts w:ascii="Times New Roman" w:hAnsi="Times New Roman" w:cs="Times New Roman"/>
                <w:color w:val="000000"/>
              </w:rPr>
              <w:t>N</w:t>
            </w:r>
          </w:p>
        </w:tc>
        <w:tc>
          <w:tcPr>
            <w:tcW w:w="0" w:type="auto"/>
            <w:tcBorders>
              <w:left w:val="nil"/>
              <w:bottom w:val="nil"/>
              <w:right w:val="nil"/>
            </w:tcBorders>
            <w:shd w:val="clear" w:color="auto" w:fill="FFFFFF"/>
          </w:tcPr>
          <w:p w:rsidR="008447EA" w:rsidRPr="00CF360B" w:rsidRDefault="008447EA" w:rsidP="008F35D8">
            <w:pPr>
              <w:autoSpaceDE w:val="0"/>
              <w:autoSpaceDN w:val="0"/>
              <w:adjustRightInd w:val="0"/>
              <w:ind w:left="60" w:right="60"/>
              <w:jc w:val="center"/>
              <w:rPr>
                <w:rFonts w:ascii="Times New Roman" w:hAnsi="Times New Roman" w:cs="Times New Roman"/>
                <w:color w:val="000000"/>
              </w:rPr>
            </w:pPr>
            <w:r w:rsidRPr="00CF360B">
              <w:rPr>
                <w:rFonts w:ascii="Times New Roman" w:hAnsi="Times New Roman" w:cs="Times New Roman"/>
                <w:color w:val="000000"/>
              </w:rPr>
              <w:t>7</w:t>
            </w:r>
          </w:p>
        </w:tc>
        <w:tc>
          <w:tcPr>
            <w:tcW w:w="0" w:type="auto"/>
            <w:tcBorders>
              <w:left w:val="nil"/>
              <w:bottom w:val="nil"/>
              <w:right w:val="nil"/>
            </w:tcBorders>
            <w:shd w:val="clear" w:color="auto" w:fill="FFFFFF"/>
          </w:tcPr>
          <w:p w:rsidR="008447EA" w:rsidRPr="00CF360B" w:rsidRDefault="008447EA" w:rsidP="008F35D8">
            <w:pPr>
              <w:autoSpaceDE w:val="0"/>
              <w:autoSpaceDN w:val="0"/>
              <w:adjustRightInd w:val="0"/>
              <w:ind w:left="60" w:right="60"/>
              <w:jc w:val="center"/>
              <w:rPr>
                <w:rFonts w:ascii="Times New Roman" w:hAnsi="Times New Roman" w:cs="Times New Roman"/>
                <w:color w:val="000000"/>
              </w:rPr>
            </w:pPr>
            <w:r w:rsidRPr="00CF360B">
              <w:rPr>
                <w:rFonts w:ascii="Times New Roman" w:hAnsi="Times New Roman" w:cs="Times New Roman"/>
                <w:color w:val="000000"/>
              </w:rPr>
              <w:t>43</w:t>
            </w:r>
          </w:p>
        </w:tc>
        <w:tc>
          <w:tcPr>
            <w:tcW w:w="0" w:type="auto"/>
            <w:tcBorders>
              <w:left w:val="nil"/>
              <w:bottom w:val="nil"/>
              <w:right w:val="nil"/>
            </w:tcBorders>
            <w:shd w:val="clear" w:color="auto" w:fill="FFFFFF"/>
          </w:tcPr>
          <w:p w:rsidR="008447EA" w:rsidRPr="00CF360B" w:rsidRDefault="008447EA" w:rsidP="008F35D8">
            <w:pPr>
              <w:autoSpaceDE w:val="0"/>
              <w:autoSpaceDN w:val="0"/>
              <w:adjustRightInd w:val="0"/>
              <w:ind w:left="60" w:right="60"/>
              <w:jc w:val="center"/>
              <w:rPr>
                <w:rFonts w:ascii="Times New Roman" w:hAnsi="Times New Roman" w:cs="Times New Roman"/>
                <w:color w:val="000000"/>
              </w:rPr>
            </w:pPr>
            <w:r w:rsidRPr="00CF360B">
              <w:rPr>
                <w:rFonts w:ascii="Times New Roman" w:hAnsi="Times New Roman" w:cs="Times New Roman"/>
                <w:color w:val="000000"/>
              </w:rPr>
              <w:t>50</w:t>
            </w:r>
          </w:p>
        </w:tc>
      </w:tr>
      <w:tr w:rsidR="00F92647" w:rsidRPr="00CF360B" w:rsidTr="008447EA">
        <w:trPr>
          <w:cantSplit/>
          <w:trHeight w:val="148"/>
        </w:trPr>
        <w:tc>
          <w:tcPr>
            <w:tcW w:w="0" w:type="auto"/>
            <w:vMerge/>
            <w:tcBorders>
              <w:left w:val="nil"/>
              <w:right w:val="nil"/>
            </w:tcBorders>
            <w:shd w:val="clear" w:color="auto" w:fill="FFFFFF"/>
          </w:tcPr>
          <w:p w:rsidR="008447EA" w:rsidRPr="00CF360B" w:rsidRDefault="008447EA" w:rsidP="008F35D8">
            <w:pPr>
              <w:autoSpaceDE w:val="0"/>
              <w:autoSpaceDN w:val="0"/>
              <w:adjustRightInd w:val="0"/>
              <w:rPr>
                <w:rFonts w:ascii="Times New Roman" w:hAnsi="Times New Roman" w:cs="Times New Roman"/>
                <w:color w:val="000000"/>
              </w:rPr>
            </w:pPr>
          </w:p>
        </w:tc>
        <w:tc>
          <w:tcPr>
            <w:tcW w:w="0" w:type="auto"/>
            <w:vMerge/>
            <w:tcBorders>
              <w:left w:val="nil"/>
              <w:right w:val="nil"/>
            </w:tcBorders>
            <w:shd w:val="clear" w:color="auto" w:fill="FFFFFF"/>
          </w:tcPr>
          <w:p w:rsidR="008447EA" w:rsidRPr="00CF360B" w:rsidRDefault="008447EA" w:rsidP="008F35D8">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CF360B" w:rsidRDefault="008447EA" w:rsidP="008F35D8">
            <w:pPr>
              <w:autoSpaceDE w:val="0"/>
              <w:autoSpaceDN w:val="0"/>
              <w:adjustRightInd w:val="0"/>
              <w:ind w:left="60" w:right="60"/>
              <w:rPr>
                <w:rFonts w:ascii="Times New Roman" w:hAnsi="Times New Roman" w:cs="Times New Roman"/>
                <w:color w:val="000000"/>
              </w:rPr>
            </w:pPr>
            <w:r w:rsidRPr="00CF360B">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CF360B" w:rsidRDefault="008447EA" w:rsidP="008F35D8">
            <w:pPr>
              <w:autoSpaceDE w:val="0"/>
              <w:autoSpaceDN w:val="0"/>
              <w:adjustRightInd w:val="0"/>
              <w:ind w:left="60" w:right="60"/>
              <w:jc w:val="center"/>
              <w:rPr>
                <w:rFonts w:ascii="Times New Roman" w:hAnsi="Times New Roman" w:cs="Times New Roman"/>
                <w:color w:val="000000"/>
              </w:rPr>
            </w:pPr>
            <w:r w:rsidRPr="00CF360B">
              <w:rPr>
                <w:rFonts w:ascii="Times New Roman" w:hAnsi="Times New Roman" w:cs="Times New Roman"/>
                <w:color w:val="000000"/>
              </w:rPr>
              <w:t>14.0%</w:t>
            </w:r>
          </w:p>
        </w:tc>
        <w:tc>
          <w:tcPr>
            <w:tcW w:w="0" w:type="auto"/>
            <w:tcBorders>
              <w:top w:val="nil"/>
              <w:left w:val="nil"/>
              <w:right w:val="nil"/>
            </w:tcBorders>
            <w:shd w:val="clear" w:color="auto" w:fill="FFFFFF"/>
          </w:tcPr>
          <w:p w:rsidR="008447EA" w:rsidRPr="00CF360B" w:rsidRDefault="008447EA" w:rsidP="008F35D8">
            <w:pPr>
              <w:autoSpaceDE w:val="0"/>
              <w:autoSpaceDN w:val="0"/>
              <w:adjustRightInd w:val="0"/>
              <w:ind w:left="60" w:right="60"/>
              <w:jc w:val="center"/>
              <w:rPr>
                <w:rFonts w:ascii="Times New Roman" w:hAnsi="Times New Roman" w:cs="Times New Roman"/>
                <w:color w:val="000000"/>
              </w:rPr>
            </w:pPr>
            <w:r w:rsidRPr="00CF360B">
              <w:rPr>
                <w:rFonts w:ascii="Times New Roman" w:hAnsi="Times New Roman" w:cs="Times New Roman"/>
                <w:color w:val="000000"/>
              </w:rPr>
              <w:t>86.0%</w:t>
            </w:r>
          </w:p>
        </w:tc>
        <w:tc>
          <w:tcPr>
            <w:tcW w:w="0" w:type="auto"/>
            <w:tcBorders>
              <w:top w:val="nil"/>
              <w:left w:val="nil"/>
              <w:right w:val="nil"/>
            </w:tcBorders>
            <w:shd w:val="clear" w:color="auto" w:fill="FFFFFF"/>
          </w:tcPr>
          <w:p w:rsidR="008447EA" w:rsidRPr="00CF360B" w:rsidRDefault="008447EA" w:rsidP="008F35D8">
            <w:pPr>
              <w:autoSpaceDE w:val="0"/>
              <w:autoSpaceDN w:val="0"/>
              <w:adjustRightInd w:val="0"/>
              <w:ind w:left="60" w:right="60"/>
              <w:jc w:val="center"/>
              <w:rPr>
                <w:rFonts w:ascii="Times New Roman" w:hAnsi="Times New Roman" w:cs="Times New Roman"/>
                <w:color w:val="000000"/>
              </w:rPr>
            </w:pPr>
            <w:r w:rsidRPr="00CF360B">
              <w:rPr>
                <w:rFonts w:ascii="Times New Roman" w:hAnsi="Times New Roman" w:cs="Times New Roman"/>
                <w:color w:val="000000"/>
              </w:rPr>
              <w:t>100.0%</w:t>
            </w:r>
          </w:p>
        </w:tc>
      </w:tr>
      <w:tr w:rsidR="00F92647" w:rsidRPr="00CF360B" w:rsidTr="008447EA">
        <w:trPr>
          <w:cantSplit/>
          <w:trHeight w:val="148"/>
        </w:trPr>
        <w:tc>
          <w:tcPr>
            <w:tcW w:w="0" w:type="auto"/>
            <w:vMerge/>
            <w:tcBorders>
              <w:left w:val="nil"/>
              <w:right w:val="nil"/>
            </w:tcBorders>
            <w:shd w:val="clear" w:color="auto" w:fill="FFFFFF"/>
          </w:tcPr>
          <w:p w:rsidR="008447EA" w:rsidRPr="00CF360B" w:rsidRDefault="008447EA" w:rsidP="008F35D8">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CF360B" w:rsidRDefault="008447EA" w:rsidP="008F35D8">
            <w:pPr>
              <w:autoSpaceDE w:val="0"/>
              <w:autoSpaceDN w:val="0"/>
              <w:adjustRightInd w:val="0"/>
              <w:ind w:left="60" w:right="60"/>
              <w:rPr>
                <w:rFonts w:ascii="Times New Roman" w:hAnsi="Times New Roman" w:cs="Times New Roman"/>
                <w:color w:val="000000"/>
              </w:rPr>
            </w:pPr>
            <w:r w:rsidRPr="00CF360B">
              <w:rPr>
                <w:rFonts w:ascii="Times New Roman" w:hAnsi="Times New Roman" w:cs="Times New Roman"/>
                <w:color w:val="000000"/>
              </w:rPr>
              <w:t>Management</w:t>
            </w:r>
          </w:p>
        </w:tc>
        <w:tc>
          <w:tcPr>
            <w:tcW w:w="0" w:type="auto"/>
            <w:tcBorders>
              <w:top w:val="nil"/>
              <w:left w:val="nil"/>
              <w:bottom w:val="nil"/>
              <w:right w:val="nil"/>
            </w:tcBorders>
            <w:shd w:val="clear" w:color="auto" w:fill="FFFFFF"/>
          </w:tcPr>
          <w:p w:rsidR="008447EA" w:rsidRPr="00CF360B" w:rsidRDefault="009F3DE0" w:rsidP="008F35D8">
            <w:pPr>
              <w:autoSpaceDE w:val="0"/>
              <w:autoSpaceDN w:val="0"/>
              <w:adjustRightInd w:val="0"/>
              <w:ind w:left="60" w:right="60"/>
              <w:rPr>
                <w:rFonts w:ascii="Times New Roman" w:hAnsi="Times New Roman" w:cs="Times New Roman"/>
                <w:color w:val="000000"/>
              </w:rPr>
            </w:pPr>
            <w:r w:rsidRPr="00CF360B">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CF360B" w:rsidRDefault="008447EA" w:rsidP="008F35D8">
            <w:pPr>
              <w:autoSpaceDE w:val="0"/>
              <w:autoSpaceDN w:val="0"/>
              <w:adjustRightInd w:val="0"/>
              <w:ind w:left="60" w:right="60"/>
              <w:jc w:val="center"/>
              <w:rPr>
                <w:rFonts w:ascii="Times New Roman" w:hAnsi="Times New Roman" w:cs="Times New Roman"/>
                <w:color w:val="000000"/>
              </w:rPr>
            </w:pPr>
            <w:r w:rsidRPr="00CF360B">
              <w:rPr>
                <w:rFonts w:ascii="Times New Roman" w:hAnsi="Times New Roman" w:cs="Times New Roman"/>
                <w:color w:val="000000"/>
              </w:rPr>
              <w:t>5</w:t>
            </w:r>
          </w:p>
        </w:tc>
        <w:tc>
          <w:tcPr>
            <w:tcW w:w="0" w:type="auto"/>
            <w:tcBorders>
              <w:top w:val="nil"/>
              <w:left w:val="nil"/>
              <w:bottom w:val="nil"/>
              <w:right w:val="nil"/>
            </w:tcBorders>
            <w:shd w:val="clear" w:color="auto" w:fill="FFFFFF"/>
          </w:tcPr>
          <w:p w:rsidR="008447EA" w:rsidRPr="00CF360B" w:rsidRDefault="008447EA" w:rsidP="008F35D8">
            <w:pPr>
              <w:autoSpaceDE w:val="0"/>
              <w:autoSpaceDN w:val="0"/>
              <w:adjustRightInd w:val="0"/>
              <w:ind w:left="60" w:right="60"/>
              <w:jc w:val="center"/>
              <w:rPr>
                <w:rFonts w:ascii="Times New Roman" w:hAnsi="Times New Roman" w:cs="Times New Roman"/>
                <w:color w:val="000000"/>
              </w:rPr>
            </w:pPr>
            <w:r w:rsidRPr="00CF360B">
              <w:rPr>
                <w:rFonts w:ascii="Times New Roman" w:hAnsi="Times New Roman" w:cs="Times New Roman"/>
                <w:color w:val="000000"/>
              </w:rPr>
              <w:t>45</w:t>
            </w:r>
          </w:p>
        </w:tc>
        <w:tc>
          <w:tcPr>
            <w:tcW w:w="0" w:type="auto"/>
            <w:tcBorders>
              <w:top w:val="nil"/>
              <w:left w:val="nil"/>
              <w:bottom w:val="nil"/>
              <w:right w:val="nil"/>
            </w:tcBorders>
            <w:shd w:val="clear" w:color="auto" w:fill="FFFFFF"/>
          </w:tcPr>
          <w:p w:rsidR="008447EA" w:rsidRPr="00CF360B" w:rsidRDefault="008447EA" w:rsidP="008F35D8">
            <w:pPr>
              <w:autoSpaceDE w:val="0"/>
              <w:autoSpaceDN w:val="0"/>
              <w:adjustRightInd w:val="0"/>
              <w:ind w:left="60" w:right="60"/>
              <w:jc w:val="center"/>
              <w:rPr>
                <w:rFonts w:ascii="Times New Roman" w:hAnsi="Times New Roman" w:cs="Times New Roman"/>
                <w:color w:val="000000"/>
              </w:rPr>
            </w:pPr>
            <w:r w:rsidRPr="00CF360B">
              <w:rPr>
                <w:rFonts w:ascii="Times New Roman" w:hAnsi="Times New Roman" w:cs="Times New Roman"/>
                <w:color w:val="000000"/>
              </w:rPr>
              <w:t>50</w:t>
            </w:r>
          </w:p>
        </w:tc>
      </w:tr>
      <w:tr w:rsidR="00F92647" w:rsidRPr="00CF360B" w:rsidTr="008447EA">
        <w:trPr>
          <w:cantSplit/>
          <w:trHeight w:val="148"/>
        </w:trPr>
        <w:tc>
          <w:tcPr>
            <w:tcW w:w="0" w:type="auto"/>
            <w:vMerge/>
            <w:tcBorders>
              <w:left w:val="nil"/>
              <w:right w:val="nil"/>
            </w:tcBorders>
            <w:shd w:val="clear" w:color="auto" w:fill="FFFFFF"/>
          </w:tcPr>
          <w:p w:rsidR="008447EA" w:rsidRPr="00CF360B" w:rsidRDefault="008447EA" w:rsidP="008F35D8">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CF360B" w:rsidRDefault="008447EA" w:rsidP="008F35D8">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CF360B" w:rsidRDefault="008447EA" w:rsidP="008F35D8">
            <w:pPr>
              <w:autoSpaceDE w:val="0"/>
              <w:autoSpaceDN w:val="0"/>
              <w:adjustRightInd w:val="0"/>
              <w:ind w:left="60" w:right="60"/>
              <w:rPr>
                <w:rFonts w:ascii="Times New Roman" w:hAnsi="Times New Roman" w:cs="Times New Roman"/>
                <w:color w:val="000000"/>
              </w:rPr>
            </w:pPr>
            <w:r w:rsidRPr="00CF360B">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CF360B" w:rsidRDefault="008447EA" w:rsidP="008F35D8">
            <w:pPr>
              <w:autoSpaceDE w:val="0"/>
              <w:autoSpaceDN w:val="0"/>
              <w:adjustRightInd w:val="0"/>
              <w:ind w:left="60" w:right="60"/>
              <w:jc w:val="center"/>
              <w:rPr>
                <w:rFonts w:ascii="Times New Roman" w:hAnsi="Times New Roman" w:cs="Times New Roman"/>
                <w:color w:val="000000"/>
              </w:rPr>
            </w:pPr>
            <w:r w:rsidRPr="00CF360B">
              <w:rPr>
                <w:rFonts w:ascii="Times New Roman" w:hAnsi="Times New Roman" w:cs="Times New Roman"/>
                <w:color w:val="000000"/>
              </w:rPr>
              <w:t>10.0%</w:t>
            </w:r>
          </w:p>
        </w:tc>
        <w:tc>
          <w:tcPr>
            <w:tcW w:w="0" w:type="auto"/>
            <w:tcBorders>
              <w:top w:val="nil"/>
              <w:left w:val="nil"/>
              <w:right w:val="nil"/>
            </w:tcBorders>
            <w:shd w:val="clear" w:color="auto" w:fill="FFFFFF"/>
          </w:tcPr>
          <w:p w:rsidR="008447EA" w:rsidRPr="00CF360B" w:rsidRDefault="008447EA" w:rsidP="008F35D8">
            <w:pPr>
              <w:autoSpaceDE w:val="0"/>
              <w:autoSpaceDN w:val="0"/>
              <w:adjustRightInd w:val="0"/>
              <w:ind w:left="60" w:right="60"/>
              <w:jc w:val="center"/>
              <w:rPr>
                <w:rFonts w:ascii="Times New Roman" w:hAnsi="Times New Roman" w:cs="Times New Roman"/>
                <w:color w:val="000000"/>
              </w:rPr>
            </w:pPr>
            <w:r w:rsidRPr="00CF360B">
              <w:rPr>
                <w:rFonts w:ascii="Times New Roman" w:hAnsi="Times New Roman" w:cs="Times New Roman"/>
                <w:color w:val="000000"/>
              </w:rPr>
              <w:t>90.0%</w:t>
            </w:r>
          </w:p>
        </w:tc>
        <w:tc>
          <w:tcPr>
            <w:tcW w:w="0" w:type="auto"/>
            <w:tcBorders>
              <w:top w:val="nil"/>
              <w:left w:val="nil"/>
              <w:right w:val="nil"/>
            </w:tcBorders>
            <w:shd w:val="clear" w:color="auto" w:fill="FFFFFF"/>
          </w:tcPr>
          <w:p w:rsidR="008447EA" w:rsidRPr="00CF360B" w:rsidRDefault="008447EA" w:rsidP="008F35D8">
            <w:pPr>
              <w:autoSpaceDE w:val="0"/>
              <w:autoSpaceDN w:val="0"/>
              <w:adjustRightInd w:val="0"/>
              <w:ind w:left="60" w:right="60"/>
              <w:jc w:val="center"/>
              <w:rPr>
                <w:rFonts w:ascii="Times New Roman" w:hAnsi="Times New Roman" w:cs="Times New Roman"/>
                <w:color w:val="000000"/>
              </w:rPr>
            </w:pPr>
            <w:r w:rsidRPr="00CF360B">
              <w:rPr>
                <w:rFonts w:ascii="Times New Roman" w:hAnsi="Times New Roman" w:cs="Times New Roman"/>
                <w:color w:val="000000"/>
              </w:rPr>
              <w:t>100.0%</w:t>
            </w:r>
          </w:p>
        </w:tc>
      </w:tr>
      <w:tr w:rsidR="00F92647" w:rsidRPr="00CF360B" w:rsidTr="008447EA">
        <w:trPr>
          <w:cantSplit/>
          <w:trHeight w:val="148"/>
        </w:trPr>
        <w:tc>
          <w:tcPr>
            <w:tcW w:w="0" w:type="auto"/>
            <w:vMerge/>
            <w:tcBorders>
              <w:left w:val="nil"/>
              <w:right w:val="nil"/>
            </w:tcBorders>
            <w:shd w:val="clear" w:color="auto" w:fill="FFFFFF"/>
          </w:tcPr>
          <w:p w:rsidR="008447EA" w:rsidRPr="00CF360B" w:rsidRDefault="008447EA" w:rsidP="008F35D8">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CF360B" w:rsidRDefault="008447EA" w:rsidP="008F35D8">
            <w:pPr>
              <w:autoSpaceDE w:val="0"/>
              <w:autoSpaceDN w:val="0"/>
              <w:adjustRightInd w:val="0"/>
              <w:ind w:left="60" w:right="60"/>
              <w:rPr>
                <w:rFonts w:ascii="Times New Roman" w:hAnsi="Times New Roman" w:cs="Times New Roman"/>
                <w:color w:val="000000"/>
              </w:rPr>
            </w:pPr>
            <w:r w:rsidRPr="00CF360B">
              <w:rPr>
                <w:rFonts w:ascii="Times New Roman" w:hAnsi="Times New Roman" w:cs="Times New Roman"/>
                <w:color w:val="000000"/>
              </w:rPr>
              <w:t>Education</w:t>
            </w:r>
          </w:p>
        </w:tc>
        <w:tc>
          <w:tcPr>
            <w:tcW w:w="0" w:type="auto"/>
            <w:tcBorders>
              <w:top w:val="nil"/>
              <w:left w:val="nil"/>
              <w:bottom w:val="nil"/>
              <w:right w:val="nil"/>
            </w:tcBorders>
            <w:shd w:val="clear" w:color="auto" w:fill="FFFFFF"/>
          </w:tcPr>
          <w:p w:rsidR="008447EA" w:rsidRPr="00CF360B" w:rsidRDefault="009F3DE0" w:rsidP="008F35D8">
            <w:pPr>
              <w:autoSpaceDE w:val="0"/>
              <w:autoSpaceDN w:val="0"/>
              <w:adjustRightInd w:val="0"/>
              <w:ind w:left="60" w:right="60"/>
              <w:rPr>
                <w:rFonts w:ascii="Times New Roman" w:hAnsi="Times New Roman" w:cs="Times New Roman"/>
                <w:color w:val="000000"/>
              </w:rPr>
            </w:pPr>
            <w:r w:rsidRPr="00CF360B">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CF360B" w:rsidRDefault="008447EA" w:rsidP="008F35D8">
            <w:pPr>
              <w:autoSpaceDE w:val="0"/>
              <w:autoSpaceDN w:val="0"/>
              <w:adjustRightInd w:val="0"/>
              <w:ind w:left="60" w:right="60"/>
              <w:jc w:val="center"/>
              <w:rPr>
                <w:rFonts w:ascii="Times New Roman" w:hAnsi="Times New Roman" w:cs="Times New Roman"/>
                <w:color w:val="000000"/>
              </w:rPr>
            </w:pPr>
            <w:r w:rsidRPr="00CF360B">
              <w:rPr>
                <w:rFonts w:ascii="Times New Roman" w:hAnsi="Times New Roman" w:cs="Times New Roman"/>
                <w:color w:val="000000"/>
              </w:rPr>
              <w:t>7</w:t>
            </w:r>
          </w:p>
        </w:tc>
        <w:tc>
          <w:tcPr>
            <w:tcW w:w="0" w:type="auto"/>
            <w:tcBorders>
              <w:top w:val="nil"/>
              <w:left w:val="nil"/>
              <w:bottom w:val="nil"/>
              <w:right w:val="nil"/>
            </w:tcBorders>
            <w:shd w:val="clear" w:color="auto" w:fill="FFFFFF"/>
          </w:tcPr>
          <w:p w:rsidR="008447EA" w:rsidRPr="00CF360B" w:rsidRDefault="008447EA" w:rsidP="008F35D8">
            <w:pPr>
              <w:autoSpaceDE w:val="0"/>
              <w:autoSpaceDN w:val="0"/>
              <w:adjustRightInd w:val="0"/>
              <w:ind w:left="60" w:right="60"/>
              <w:jc w:val="center"/>
              <w:rPr>
                <w:rFonts w:ascii="Times New Roman" w:hAnsi="Times New Roman" w:cs="Times New Roman"/>
                <w:color w:val="000000"/>
              </w:rPr>
            </w:pPr>
            <w:r w:rsidRPr="00CF360B">
              <w:rPr>
                <w:rFonts w:ascii="Times New Roman" w:hAnsi="Times New Roman" w:cs="Times New Roman"/>
                <w:color w:val="000000"/>
              </w:rPr>
              <w:t>43</w:t>
            </w:r>
          </w:p>
        </w:tc>
        <w:tc>
          <w:tcPr>
            <w:tcW w:w="0" w:type="auto"/>
            <w:tcBorders>
              <w:top w:val="nil"/>
              <w:left w:val="nil"/>
              <w:bottom w:val="nil"/>
              <w:right w:val="nil"/>
            </w:tcBorders>
            <w:shd w:val="clear" w:color="auto" w:fill="FFFFFF"/>
          </w:tcPr>
          <w:p w:rsidR="008447EA" w:rsidRPr="00CF360B" w:rsidRDefault="008447EA" w:rsidP="008F35D8">
            <w:pPr>
              <w:autoSpaceDE w:val="0"/>
              <w:autoSpaceDN w:val="0"/>
              <w:adjustRightInd w:val="0"/>
              <w:ind w:left="60" w:right="60"/>
              <w:jc w:val="center"/>
              <w:rPr>
                <w:rFonts w:ascii="Times New Roman" w:hAnsi="Times New Roman" w:cs="Times New Roman"/>
                <w:color w:val="000000"/>
              </w:rPr>
            </w:pPr>
            <w:r w:rsidRPr="00CF360B">
              <w:rPr>
                <w:rFonts w:ascii="Times New Roman" w:hAnsi="Times New Roman" w:cs="Times New Roman"/>
                <w:color w:val="000000"/>
              </w:rPr>
              <w:t>50</w:t>
            </w:r>
          </w:p>
        </w:tc>
      </w:tr>
      <w:tr w:rsidR="00F92647" w:rsidRPr="00CF360B" w:rsidTr="008447EA">
        <w:trPr>
          <w:cantSplit/>
          <w:trHeight w:val="148"/>
        </w:trPr>
        <w:tc>
          <w:tcPr>
            <w:tcW w:w="0" w:type="auto"/>
            <w:vMerge/>
            <w:tcBorders>
              <w:left w:val="nil"/>
              <w:right w:val="nil"/>
            </w:tcBorders>
            <w:shd w:val="clear" w:color="auto" w:fill="FFFFFF"/>
          </w:tcPr>
          <w:p w:rsidR="008447EA" w:rsidRPr="00CF360B" w:rsidRDefault="008447EA" w:rsidP="008F35D8">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CF360B" w:rsidRDefault="008447EA" w:rsidP="008F35D8">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CF360B" w:rsidRDefault="008447EA" w:rsidP="008F35D8">
            <w:pPr>
              <w:autoSpaceDE w:val="0"/>
              <w:autoSpaceDN w:val="0"/>
              <w:adjustRightInd w:val="0"/>
              <w:ind w:left="60" w:right="60"/>
              <w:rPr>
                <w:rFonts w:ascii="Times New Roman" w:hAnsi="Times New Roman" w:cs="Times New Roman"/>
                <w:color w:val="000000"/>
              </w:rPr>
            </w:pPr>
            <w:r w:rsidRPr="00CF360B">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CF360B" w:rsidRDefault="008447EA" w:rsidP="008F35D8">
            <w:pPr>
              <w:autoSpaceDE w:val="0"/>
              <w:autoSpaceDN w:val="0"/>
              <w:adjustRightInd w:val="0"/>
              <w:ind w:left="60" w:right="60"/>
              <w:jc w:val="center"/>
              <w:rPr>
                <w:rFonts w:ascii="Times New Roman" w:hAnsi="Times New Roman" w:cs="Times New Roman"/>
                <w:color w:val="000000"/>
              </w:rPr>
            </w:pPr>
            <w:r w:rsidRPr="00CF360B">
              <w:rPr>
                <w:rFonts w:ascii="Times New Roman" w:hAnsi="Times New Roman" w:cs="Times New Roman"/>
                <w:color w:val="000000"/>
              </w:rPr>
              <w:t>14.0%</w:t>
            </w:r>
          </w:p>
        </w:tc>
        <w:tc>
          <w:tcPr>
            <w:tcW w:w="0" w:type="auto"/>
            <w:tcBorders>
              <w:top w:val="nil"/>
              <w:left w:val="nil"/>
              <w:right w:val="nil"/>
            </w:tcBorders>
            <w:shd w:val="clear" w:color="auto" w:fill="FFFFFF"/>
          </w:tcPr>
          <w:p w:rsidR="008447EA" w:rsidRPr="00CF360B" w:rsidRDefault="008447EA" w:rsidP="008F35D8">
            <w:pPr>
              <w:autoSpaceDE w:val="0"/>
              <w:autoSpaceDN w:val="0"/>
              <w:adjustRightInd w:val="0"/>
              <w:ind w:left="60" w:right="60"/>
              <w:jc w:val="center"/>
              <w:rPr>
                <w:rFonts w:ascii="Times New Roman" w:hAnsi="Times New Roman" w:cs="Times New Roman"/>
                <w:color w:val="000000"/>
              </w:rPr>
            </w:pPr>
            <w:r w:rsidRPr="00CF360B">
              <w:rPr>
                <w:rFonts w:ascii="Times New Roman" w:hAnsi="Times New Roman" w:cs="Times New Roman"/>
                <w:color w:val="000000"/>
              </w:rPr>
              <w:t>86.0%</w:t>
            </w:r>
          </w:p>
        </w:tc>
        <w:tc>
          <w:tcPr>
            <w:tcW w:w="0" w:type="auto"/>
            <w:tcBorders>
              <w:top w:val="nil"/>
              <w:left w:val="nil"/>
              <w:right w:val="nil"/>
            </w:tcBorders>
            <w:shd w:val="clear" w:color="auto" w:fill="FFFFFF"/>
          </w:tcPr>
          <w:p w:rsidR="008447EA" w:rsidRPr="00CF360B" w:rsidRDefault="008447EA" w:rsidP="008F35D8">
            <w:pPr>
              <w:autoSpaceDE w:val="0"/>
              <w:autoSpaceDN w:val="0"/>
              <w:adjustRightInd w:val="0"/>
              <w:ind w:left="60" w:right="60"/>
              <w:jc w:val="center"/>
              <w:rPr>
                <w:rFonts w:ascii="Times New Roman" w:hAnsi="Times New Roman" w:cs="Times New Roman"/>
                <w:color w:val="000000"/>
              </w:rPr>
            </w:pPr>
            <w:r w:rsidRPr="00CF360B">
              <w:rPr>
                <w:rFonts w:ascii="Times New Roman" w:hAnsi="Times New Roman" w:cs="Times New Roman"/>
                <w:color w:val="000000"/>
              </w:rPr>
              <w:t>100.0%</w:t>
            </w:r>
          </w:p>
        </w:tc>
      </w:tr>
      <w:tr w:rsidR="00F92647" w:rsidRPr="00CF360B" w:rsidTr="008447EA">
        <w:trPr>
          <w:cantSplit/>
          <w:trHeight w:val="148"/>
        </w:trPr>
        <w:tc>
          <w:tcPr>
            <w:tcW w:w="0" w:type="auto"/>
            <w:vMerge/>
            <w:tcBorders>
              <w:left w:val="nil"/>
              <w:right w:val="nil"/>
            </w:tcBorders>
            <w:shd w:val="clear" w:color="auto" w:fill="FFFFFF"/>
          </w:tcPr>
          <w:p w:rsidR="008447EA" w:rsidRPr="00CF360B" w:rsidRDefault="008447EA" w:rsidP="008F35D8">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CF360B" w:rsidRDefault="008447EA" w:rsidP="008F35D8">
            <w:pPr>
              <w:autoSpaceDE w:val="0"/>
              <w:autoSpaceDN w:val="0"/>
              <w:adjustRightInd w:val="0"/>
              <w:ind w:left="60" w:right="60"/>
              <w:rPr>
                <w:rFonts w:ascii="Times New Roman" w:hAnsi="Times New Roman" w:cs="Times New Roman"/>
                <w:color w:val="000000"/>
              </w:rPr>
            </w:pPr>
            <w:r w:rsidRPr="00CF360B">
              <w:rPr>
                <w:rFonts w:ascii="Times New Roman" w:hAnsi="Times New Roman" w:cs="Times New Roman"/>
                <w:color w:val="000000"/>
              </w:rPr>
              <w:t>Humanities</w:t>
            </w:r>
          </w:p>
        </w:tc>
        <w:tc>
          <w:tcPr>
            <w:tcW w:w="0" w:type="auto"/>
            <w:tcBorders>
              <w:top w:val="nil"/>
              <w:left w:val="nil"/>
              <w:bottom w:val="nil"/>
              <w:right w:val="nil"/>
            </w:tcBorders>
            <w:shd w:val="clear" w:color="auto" w:fill="FFFFFF"/>
          </w:tcPr>
          <w:p w:rsidR="008447EA" w:rsidRPr="00CF360B" w:rsidRDefault="009F3DE0" w:rsidP="008F35D8">
            <w:pPr>
              <w:autoSpaceDE w:val="0"/>
              <w:autoSpaceDN w:val="0"/>
              <w:adjustRightInd w:val="0"/>
              <w:ind w:left="60" w:right="60"/>
              <w:rPr>
                <w:rFonts w:ascii="Times New Roman" w:hAnsi="Times New Roman" w:cs="Times New Roman"/>
                <w:color w:val="000000"/>
              </w:rPr>
            </w:pPr>
            <w:r w:rsidRPr="00CF360B">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CF360B" w:rsidRDefault="008447EA" w:rsidP="008F35D8">
            <w:pPr>
              <w:autoSpaceDE w:val="0"/>
              <w:autoSpaceDN w:val="0"/>
              <w:adjustRightInd w:val="0"/>
              <w:ind w:left="60" w:right="60"/>
              <w:jc w:val="center"/>
              <w:rPr>
                <w:rFonts w:ascii="Times New Roman" w:hAnsi="Times New Roman" w:cs="Times New Roman"/>
                <w:color w:val="000000"/>
              </w:rPr>
            </w:pPr>
            <w:r w:rsidRPr="00CF360B">
              <w:rPr>
                <w:rFonts w:ascii="Times New Roman" w:hAnsi="Times New Roman" w:cs="Times New Roman"/>
                <w:color w:val="000000"/>
              </w:rPr>
              <w:t>7</w:t>
            </w:r>
          </w:p>
        </w:tc>
        <w:tc>
          <w:tcPr>
            <w:tcW w:w="0" w:type="auto"/>
            <w:tcBorders>
              <w:top w:val="nil"/>
              <w:left w:val="nil"/>
              <w:bottom w:val="nil"/>
              <w:right w:val="nil"/>
            </w:tcBorders>
            <w:shd w:val="clear" w:color="auto" w:fill="FFFFFF"/>
          </w:tcPr>
          <w:p w:rsidR="008447EA" w:rsidRPr="00CF360B" w:rsidRDefault="008447EA" w:rsidP="008F35D8">
            <w:pPr>
              <w:autoSpaceDE w:val="0"/>
              <w:autoSpaceDN w:val="0"/>
              <w:adjustRightInd w:val="0"/>
              <w:ind w:left="60" w:right="60"/>
              <w:jc w:val="center"/>
              <w:rPr>
                <w:rFonts w:ascii="Times New Roman" w:hAnsi="Times New Roman" w:cs="Times New Roman"/>
                <w:color w:val="000000"/>
              </w:rPr>
            </w:pPr>
            <w:r w:rsidRPr="00CF360B">
              <w:rPr>
                <w:rFonts w:ascii="Times New Roman" w:hAnsi="Times New Roman" w:cs="Times New Roman"/>
                <w:color w:val="000000"/>
              </w:rPr>
              <w:t>43</w:t>
            </w:r>
          </w:p>
        </w:tc>
        <w:tc>
          <w:tcPr>
            <w:tcW w:w="0" w:type="auto"/>
            <w:tcBorders>
              <w:top w:val="nil"/>
              <w:left w:val="nil"/>
              <w:bottom w:val="nil"/>
              <w:right w:val="nil"/>
            </w:tcBorders>
            <w:shd w:val="clear" w:color="auto" w:fill="FFFFFF"/>
          </w:tcPr>
          <w:p w:rsidR="008447EA" w:rsidRPr="00CF360B" w:rsidRDefault="008447EA" w:rsidP="008F35D8">
            <w:pPr>
              <w:autoSpaceDE w:val="0"/>
              <w:autoSpaceDN w:val="0"/>
              <w:adjustRightInd w:val="0"/>
              <w:ind w:left="60" w:right="60"/>
              <w:jc w:val="center"/>
              <w:rPr>
                <w:rFonts w:ascii="Times New Roman" w:hAnsi="Times New Roman" w:cs="Times New Roman"/>
                <w:color w:val="000000"/>
              </w:rPr>
            </w:pPr>
            <w:r w:rsidRPr="00CF360B">
              <w:rPr>
                <w:rFonts w:ascii="Times New Roman" w:hAnsi="Times New Roman" w:cs="Times New Roman"/>
                <w:color w:val="000000"/>
              </w:rPr>
              <w:t>50</w:t>
            </w:r>
          </w:p>
        </w:tc>
      </w:tr>
      <w:tr w:rsidR="00F92647" w:rsidRPr="00CF360B" w:rsidTr="008447EA">
        <w:trPr>
          <w:cantSplit/>
          <w:trHeight w:val="148"/>
        </w:trPr>
        <w:tc>
          <w:tcPr>
            <w:tcW w:w="0" w:type="auto"/>
            <w:vMerge/>
            <w:tcBorders>
              <w:left w:val="nil"/>
              <w:right w:val="nil"/>
            </w:tcBorders>
            <w:shd w:val="clear" w:color="auto" w:fill="FFFFFF"/>
          </w:tcPr>
          <w:p w:rsidR="008447EA" w:rsidRPr="00CF360B" w:rsidRDefault="008447EA" w:rsidP="008F35D8">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CF360B" w:rsidRDefault="008447EA" w:rsidP="008F35D8">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CF360B" w:rsidRDefault="008447EA" w:rsidP="008F35D8">
            <w:pPr>
              <w:autoSpaceDE w:val="0"/>
              <w:autoSpaceDN w:val="0"/>
              <w:adjustRightInd w:val="0"/>
              <w:ind w:left="60" w:right="60"/>
              <w:rPr>
                <w:rFonts w:ascii="Times New Roman" w:hAnsi="Times New Roman" w:cs="Times New Roman"/>
                <w:color w:val="000000"/>
              </w:rPr>
            </w:pPr>
            <w:r w:rsidRPr="00CF360B">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CF360B" w:rsidRDefault="008447EA" w:rsidP="008F35D8">
            <w:pPr>
              <w:autoSpaceDE w:val="0"/>
              <w:autoSpaceDN w:val="0"/>
              <w:adjustRightInd w:val="0"/>
              <w:ind w:left="60" w:right="60"/>
              <w:jc w:val="center"/>
              <w:rPr>
                <w:rFonts w:ascii="Times New Roman" w:hAnsi="Times New Roman" w:cs="Times New Roman"/>
                <w:color w:val="000000"/>
              </w:rPr>
            </w:pPr>
            <w:r w:rsidRPr="00CF360B">
              <w:rPr>
                <w:rFonts w:ascii="Times New Roman" w:hAnsi="Times New Roman" w:cs="Times New Roman"/>
                <w:color w:val="000000"/>
              </w:rPr>
              <w:t>14.0%</w:t>
            </w:r>
          </w:p>
        </w:tc>
        <w:tc>
          <w:tcPr>
            <w:tcW w:w="0" w:type="auto"/>
            <w:tcBorders>
              <w:top w:val="nil"/>
              <w:left w:val="nil"/>
              <w:right w:val="nil"/>
            </w:tcBorders>
            <w:shd w:val="clear" w:color="auto" w:fill="FFFFFF"/>
          </w:tcPr>
          <w:p w:rsidR="008447EA" w:rsidRPr="00CF360B" w:rsidRDefault="008447EA" w:rsidP="008F35D8">
            <w:pPr>
              <w:autoSpaceDE w:val="0"/>
              <w:autoSpaceDN w:val="0"/>
              <w:adjustRightInd w:val="0"/>
              <w:ind w:left="60" w:right="60"/>
              <w:jc w:val="center"/>
              <w:rPr>
                <w:rFonts w:ascii="Times New Roman" w:hAnsi="Times New Roman" w:cs="Times New Roman"/>
                <w:color w:val="000000"/>
              </w:rPr>
            </w:pPr>
            <w:r w:rsidRPr="00CF360B">
              <w:rPr>
                <w:rFonts w:ascii="Times New Roman" w:hAnsi="Times New Roman" w:cs="Times New Roman"/>
                <w:color w:val="000000"/>
              </w:rPr>
              <w:t>86.0%</w:t>
            </w:r>
          </w:p>
        </w:tc>
        <w:tc>
          <w:tcPr>
            <w:tcW w:w="0" w:type="auto"/>
            <w:tcBorders>
              <w:top w:val="nil"/>
              <w:left w:val="nil"/>
              <w:right w:val="nil"/>
            </w:tcBorders>
            <w:shd w:val="clear" w:color="auto" w:fill="FFFFFF"/>
          </w:tcPr>
          <w:p w:rsidR="008447EA" w:rsidRPr="00CF360B" w:rsidRDefault="008447EA" w:rsidP="008F35D8">
            <w:pPr>
              <w:autoSpaceDE w:val="0"/>
              <w:autoSpaceDN w:val="0"/>
              <w:adjustRightInd w:val="0"/>
              <w:ind w:left="60" w:right="60"/>
              <w:jc w:val="center"/>
              <w:rPr>
                <w:rFonts w:ascii="Times New Roman" w:hAnsi="Times New Roman" w:cs="Times New Roman"/>
                <w:color w:val="000000"/>
              </w:rPr>
            </w:pPr>
            <w:r w:rsidRPr="00CF360B">
              <w:rPr>
                <w:rFonts w:ascii="Times New Roman" w:hAnsi="Times New Roman" w:cs="Times New Roman"/>
                <w:color w:val="000000"/>
              </w:rPr>
              <w:t>100.0%</w:t>
            </w:r>
          </w:p>
        </w:tc>
      </w:tr>
      <w:tr w:rsidR="00F92647" w:rsidRPr="00CF360B" w:rsidTr="008447EA">
        <w:trPr>
          <w:cantSplit/>
          <w:trHeight w:val="340"/>
        </w:trPr>
        <w:tc>
          <w:tcPr>
            <w:tcW w:w="0" w:type="auto"/>
            <w:gridSpan w:val="2"/>
            <w:vMerge w:val="restart"/>
            <w:tcBorders>
              <w:top w:val="nil"/>
              <w:left w:val="nil"/>
              <w:right w:val="nil"/>
            </w:tcBorders>
            <w:shd w:val="clear" w:color="auto" w:fill="FFFFFF"/>
          </w:tcPr>
          <w:p w:rsidR="008447EA" w:rsidRPr="00CF360B" w:rsidRDefault="008447EA" w:rsidP="008F35D8">
            <w:pPr>
              <w:autoSpaceDE w:val="0"/>
              <w:autoSpaceDN w:val="0"/>
              <w:adjustRightInd w:val="0"/>
              <w:ind w:left="60" w:right="60"/>
              <w:rPr>
                <w:rFonts w:ascii="Times New Roman" w:hAnsi="Times New Roman" w:cs="Times New Roman"/>
                <w:color w:val="000000"/>
              </w:rPr>
            </w:pPr>
            <w:r w:rsidRPr="00CF360B">
              <w:rPr>
                <w:rFonts w:ascii="Times New Roman" w:hAnsi="Times New Roman" w:cs="Times New Roman"/>
                <w:color w:val="000000"/>
              </w:rPr>
              <w:t>Total</w:t>
            </w:r>
          </w:p>
        </w:tc>
        <w:tc>
          <w:tcPr>
            <w:tcW w:w="0" w:type="auto"/>
            <w:tcBorders>
              <w:top w:val="nil"/>
              <w:left w:val="nil"/>
              <w:bottom w:val="nil"/>
              <w:right w:val="nil"/>
            </w:tcBorders>
            <w:shd w:val="clear" w:color="auto" w:fill="FFFFFF"/>
          </w:tcPr>
          <w:p w:rsidR="008447EA" w:rsidRPr="00CF360B" w:rsidRDefault="009F3DE0" w:rsidP="008F35D8">
            <w:pPr>
              <w:autoSpaceDE w:val="0"/>
              <w:autoSpaceDN w:val="0"/>
              <w:adjustRightInd w:val="0"/>
              <w:ind w:left="60" w:right="60"/>
              <w:rPr>
                <w:rFonts w:ascii="Times New Roman" w:hAnsi="Times New Roman" w:cs="Times New Roman"/>
                <w:color w:val="000000"/>
              </w:rPr>
            </w:pPr>
            <w:r w:rsidRPr="00CF360B">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CF360B" w:rsidRDefault="008447EA" w:rsidP="008F35D8">
            <w:pPr>
              <w:autoSpaceDE w:val="0"/>
              <w:autoSpaceDN w:val="0"/>
              <w:adjustRightInd w:val="0"/>
              <w:ind w:left="60" w:right="60"/>
              <w:jc w:val="center"/>
              <w:rPr>
                <w:rFonts w:ascii="Times New Roman" w:hAnsi="Times New Roman" w:cs="Times New Roman"/>
                <w:color w:val="000000"/>
              </w:rPr>
            </w:pPr>
            <w:r w:rsidRPr="00CF360B">
              <w:rPr>
                <w:rFonts w:ascii="Times New Roman" w:hAnsi="Times New Roman" w:cs="Times New Roman"/>
                <w:color w:val="000000"/>
              </w:rPr>
              <w:t>26</w:t>
            </w:r>
          </w:p>
        </w:tc>
        <w:tc>
          <w:tcPr>
            <w:tcW w:w="0" w:type="auto"/>
            <w:tcBorders>
              <w:top w:val="nil"/>
              <w:left w:val="nil"/>
              <w:bottom w:val="nil"/>
              <w:right w:val="nil"/>
            </w:tcBorders>
            <w:shd w:val="clear" w:color="auto" w:fill="FFFFFF"/>
          </w:tcPr>
          <w:p w:rsidR="008447EA" w:rsidRPr="00CF360B" w:rsidRDefault="008447EA" w:rsidP="008F35D8">
            <w:pPr>
              <w:autoSpaceDE w:val="0"/>
              <w:autoSpaceDN w:val="0"/>
              <w:adjustRightInd w:val="0"/>
              <w:ind w:left="60" w:right="60"/>
              <w:jc w:val="center"/>
              <w:rPr>
                <w:rFonts w:ascii="Times New Roman" w:hAnsi="Times New Roman" w:cs="Times New Roman"/>
                <w:color w:val="000000"/>
              </w:rPr>
            </w:pPr>
            <w:r w:rsidRPr="00CF360B">
              <w:rPr>
                <w:rFonts w:ascii="Times New Roman" w:hAnsi="Times New Roman" w:cs="Times New Roman"/>
                <w:color w:val="000000"/>
              </w:rPr>
              <w:t>174</w:t>
            </w:r>
          </w:p>
        </w:tc>
        <w:tc>
          <w:tcPr>
            <w:tcW w:w="0" w:type="auto"/>
            <w:tcBorders>
              <w:top w:val="nil"/>
              <w:left w:val="nil"/>
              <w:bottom w:val="nil"/>
              <w:right w:val="nil"/>
            </w:tcBorders>
            <w:shd w:val="clear" w:color="auto" w:fill="FFFFFF"/>
          </w:tcPr>
          <w:p w:rsidR="008447EA" w:rsidRPr="00CF360B" w:rsidRDefault="008447EA" w:rsidP="008F35D8">
            <w:pPr>
              <w:autoSpaceDE w:val="0"/>
              <w:autoSpaceDN w:val="0"/>
              <w:adjustRightInd w:val="0"/>
              <w:ind w:left="60" w:right="60"/>
              <w:jc w:val="center"/>
              <w:rPr>
                <w:rFonts w:ascii="Times New Roman" w:hAnsi="Times New Roman" w:cs="Times New Roman"/>
                <w:color w:val="000000"/>
              </w:rPr>
            </w:pPr>
            <w:r w:rsidRPr="00CF360B">
              <w:rPr>
                <w:rFonts w:ascii="Times New Roman" w:hAnsi="Times New Roman" w:cs="Times New Roman"/>
                <w:color w:val="000000"/>
              </w:rPr>
              <w:t>200</w:t>
            </w:r>
          </w:p>
        </w:tc>
      </w:tr>
      <w:tr w:rsidR="00F92647" w:rsidRPr="00CF360B" w:rsidTr="008447EA">
        <w:trPr>
          <w:cantSplit/>
          <w:trHeight w:val="148"/>
        </w:trPr>
        <w:tc>
          <w:tcPr>
            <w:tcW w:w="0" w:type="auto"/>
            <w:gridSpan w:val="2"/>
            <w:vMerge/>
            <w:tcBorders>
              <w:top w:val="nil"/>
              <w:left w:val="nil"/>
              <w:right w:val="nil"/>
            </w:tcBorders>
            <w:shd w:val="clear" w:color="auto" w:fill="FFFFFF"/>
          </w:tcPr>
          <w:p w:rsidR="008447EA" w:rsidRPr="00CF360B" w:rsidRDefault="008447EA" w:rsidP="008F35D8">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CF360B" w:rsidRDefault="008447EA" w:rsidP="008F35D8">
            <w:pPr>
              <w:autoSpaceDE w:val="0"/>
              <w:autoSpaceDN w:val="0"/>
              <w:adjustRightInd w:val="0"/>
              <w:ind w:left="60" w:right="60"/>
              <w:rPr>
                <w:rFonts w:ascii="Times New Roman" w:hAnsi="Times New Roman" w:cs="Times New Roman"/>
                <w:color w:val="000000"/>
              </w:rPr>
            </w:pPr>
            <w:r w:rsidRPr="00CF360B">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CF360B" w:rsidRDefault="008447EA" w:rsidP="008F35D8">
            <w:pPr>
              <w:autoSpaceDE w:val="0"/>
              <w:autoSpaceDN w:val="0"/>
              <w:adjustRightInd w:val="0"/>
              <w:ind w:left="60" w:right="60"/>
              <w:jc w:val="center"/>
              <w:rPr>
                <w:rFonts w:ascii="Times New Roman" w:hAnsi="Times New Roman" w:cs="Times New Roman"/>
                <w:color w:val="000000"/>
              </w:rPr>
            </w:pPr>
            <w:r w:rsidRPr="00CF360B">
              <w:rPr>
                <w:rFonts w:ascii="Times New Roman" w:hAnsi="Times New Roman" w:cs="Times New Roman"/>
                <w:color w:val="000000"/>
              </w:rPr>
              <w:t>13.0%</w:t>
            </w:r>
          </w:p>
        </w:tc>
        <w:tc>
          <w:tcPr>
            <w:tcW w:w="0" w:type="auto"/>
            <w:tcBorders>
              <w:top w:val="nil"/>
              <w:left w:val="nil"/>
              <w:right w:val="nil"/>
            </w:tcBorders>
            <w:shd w:val="clear" w:color="auto" w:fill="FFFFFF"/>
          </w:tcPr>
          <w:p w:rsidR="008447EA" w:rsidRPr="00CF360B" w:rsidRDefault="008447EA" w:rsidP="008F35D8">
            <w:pPr>
              <w:autoSpaceDE w:val="0"/>
              <w:autoSpaceDN w:val="0"/>
              <w:adjustRightInd w:val="0"/>
              <w:ind w:left="60" w:right="60"/>
              <w:jc w:val="center"/>
              <w:rPr>
                <w:rFonts w:ascii="Times New Roman" w:hAnsi="Times New Roman" w:cs="Times New Roman"/>
                <w:color w:val="000000"/>
              </w:rPr>
            </w:pPr>
            <w:r w:rsidRPr="00CF360B">
              <w:rPr>
                <w:rFonts w:ascii="Times New Roman" w:hAnsi="Times New Roman" w:cs="Times New Roman"/>
                <w:color w:val="000000"/>
              </w:rPr>
              <w:t>87.0%</w:t>
            </w:r>
          </w:p>
        </w:tc>
        <w:tc>
          <w:tcPr>
            <w:tcW w:w="0" w:type="auto"/>
            <w:tcBorders>
              <w:top w:val="nil"/>
              <w:left w:val="nil"/>
              <w:right w:val="nil"/>
            </w:tcBorders>
            <w:shd w:val="clear" w:color="auto" w:fill="FFFFFF"/>
          </w:tcPr>
          <w:p w:rsidR="008447EA" w:rsidRPr="00CF360B" w:rsidRDefault="008447EA" w:rsidP="008F35D8">
            <w:pPr>
              <w:autoSpaceDE w:val="0"/>
              <w:autoSpaceDN w:val="0"/>
              <w:adjustRightInd w:val="0"/>
              <w:ind w:left="60" w:right="60"/>
              <w:jc w:val="center"/>
              <w:rPr>
                <w:rFonts w:ascii="Times New Roman" w:hAnsi="Times New Roman" w:cs="Times New Roman"/>
                <w:color w:val="000000"/>
              </w:rPr>
            </w:pPr>
            <w:r w:rsidRPr="00CF360B">
              <w:rPr>
                <w:rFonts w:ascii="Times New Roman" w:hAnsi="Times New Roman" w:cs="Times New Roman"/>
                <w:color w:val="000000"/>
              </w:rPr>
              <w:t>100.0%</w:t>
            </w:r>
          </w:p>
        </w:tc>
      </w:tr>
    </w:tbl>
    <w:p w:rsidR="008447EA" w:rsidRDefault="008447EA" w:rsidP="008447EA">
      <w:pPr>
        <w:rPr>
          <w:rFonts w:ascii="Times New Roman" w:eastAsia="Times New Roman" w:hAnsi="Times New Roman" w:cs="Times New Roman"/>
          <w:b/>
          <w:bCs/>
        </w:rPr>
      </w:pPr>
    </w:p>
    <w:p w:rsidR="008F35D8" w:rsidRPr="005E2CDD" w:rsidRDefault="008F35D8" w:rsidP="008F35D8">
      <w:pPr>
        <w:spacing w:line="480" w:lineRule="auto"/>
        <w:ind w:firstLine="720"/>
        <w:rPr>
          <w:rFonts w:ascii="Times New Roman" w:eastAsia="Times New Roman" w:hAnsi="Times New Roman" w:cs="Times New Roman"/>
          <w:color w:val="auto"/>
          <w:lang w:val="en-US"/>
        </w:rPr>
      </w:pPr>
      <w:r w:rsidRPr="005E2CDD">
        <w:rPr>
          <w:rFonts w:ascii="Times New Roman" w:eastAsia="Times New Roman" w:hAnsi="Times New Roman" w:cs="Times New Roman"/>
          <w:color w:val="auto"/>
          <w:lang w:val="en-US"/>
        </w:rPr>
        <w:t>From Table 4.</w:t>
      </w:r>
      <w:r>
        <w:rPr>
          <w:rFonts w:ascii="Times New Roman" w:eastAsia="Times New Roman" w:hAnsi="Times New Roman" w:cs="Times New Roman"/>
          <w:color w:val="auto"/>
          <w:lang w:val="en-US"/>
        </w:rPr>
        <w:t>29</w:t>
      </w:r>
      <w:r w:rsidRPr="005E2CDD">
        <w:rPr>
          <w:rFonts w:ascii="Times New Roman" w:eastAsia="Times New Roman" w:hAnsi="Times New Roman" w:cs="Times New Roman"/>
          <w:color w:val="auto"/>
          <w:lang w:val="en-US"/>
        </w:rPr>
        <w:t xml:space="preserve">, slightly more </w:t>
      </w:r>
      <w:r w:rsidR="00F92647">
        <w:rPr>
          <w:rFonts w:ascii="Times New Roman" w:eastAsia="Times New Roman" w:hAnsi="Times New Roman" w:cs="Times New Roman"/>
          <w:color w:val="auto"/>
          <w:lang w:val="en-US"/>
        </w:rPr>
        <w:t>students from management study stream</w:t>
      </w:r>
      <w:r w:rsidRPr="005E2CDD">
        <w:rPr>
          <w:rFonts w:ascii="Times New Roman" w:eastAsia="Times New Roman" w:hAnsi="Times New Roman" w:cs="Times New Roman"/>
          <w:color w:val="auto"/>
          <w:lang w:val="en-US"/>
        </w:rPr>
        <w:t xml:space="preserve"> than science, education and humanities (90% vs. 86% vs. 86% vs. 86%) reported they do not smoke cigarette, and the proportion of students from science, education and humanities who smoke cigarettes is higher than management (14% vs. 14% vs. 14% vs. 10%). Altogether, 87% of the students reported they do not smoke whereas 13% of the students reported they smoke cigarettes. Further analysis showed no signifi</w:t>
      </w:r>
      <w:r w:rsidR="00F92647">
        <w:rPr>
          <w:rFonts w:ascii="Times New Roman" w:eastAsia="Times New Roman" w:hAnsi="Times New Roman" w:cs="Times New Roman"/>
          <w:color w:val="auto"/>
          <w:lang w:val="en-US"/>
        </w:rPr>
        <w:t>cant association between study stream</w:t>
      </w:r>
      <w:r w:rsidRPr="005E2CDD">
        <w:rPr>
          <w:rFonts w:ascii="Times New Roman" w:eastAsia="Times New Roman" w:hAnsi="Times New Roman" w:cs="Times New Roman"/>
          <w:color w:val="auto"/>
          <w:lang w:val="en-US"/>
        </w:rPr>
        <w:t xml:space="preserve"> of students and no smoking habit (p=0.25) </w:t>
      </w:r>
    </w:p>
    <w:p w:rsidR="008F35D8" w:rsidRDefault="008F35D8" w:rsidP="008447EA">
      <w:pPr>
        <w:rPr>
          <w:rFonts w:ascii="Times New Roman" w:eastAsia="Times New Roman" w:hAnsi="Times New Roman" w:cs="Times New Roman"/>
          <w:b/>
          <w:bCs/>
        </w:rPr>
      </w:pPr>
    </w:p>
    <w:p w:rsidR="008F35D8" w:rsidRDefault="008F35D8" w:rsidP="008447EA">
      <w:pPr>
        <w:rPr>
          <w:rFonts w:ascii="Times New Roman" w:eastAsia="Times New Roman" w:hAnsi="Times New Roman" w:cs="Times New Roman"/>
          <w:b/>
          <w:bCs/>
        </w:rPr>
      </w:pPr>
    </w:p>
    <w:p w:rsidR="008F35D8" w:rsidRDefault="008F35D8" w:rsidP="008447EA">
      <w:pPr>
        <w:rPr>
          <w:rFonts w:ascii="Times New Roman" w:eastAsia="Times New Roman" w:hAnsi="Times New Roman" w:cs="Times New Roman"/>
          <w:b/>
          <w:bCs/>
        </w:rPr>
      </w:pPr>
    </w:p>
    <w:p w:rsidR="008F35D8" w:rsidRDefault="008F35D8" w:rsidP="008447EA">
      <w:pPr>
        <w:rPr>
          <w:rFonts w:ascii="Times New Roman" w:eastAsia="Times New Roman" w:hAnsi="Times New Roman" w:cs="Times New Roman"/>
          <w:b/>
          <w:bCs/>
        </w:rPr>
      </w:pPr>
    </w:p>
    <w:p w:rsidR="008F35D8" w:rsidRDefault="008F35D8" w:rsidP="008447EA">
      <w:pPr>
        <w:rPr>
          <w:rFonts w:ascii="Times New Roman" w:eastAsia="Times New Roman" w:hAnsi="Times New Roman" w:cs="Times New Roman"/>
          <w:b/>
          <w:bCs/>
        </w:rPr>
      </w:pPr>
    </w:p>
    <w:p w:rsidR="008F35D8" w:rsidRDefault="008F35D8" w:rsidP="008447EA">
      <w:pPr>
        <w:rPr>
          <w:rFonts w:ascii="Times New Roman" w:eastAsia="Times New Roman" w:hAnsi="Times New Roman" w:cs="Times New Roman"/>
          <w:b/>
          <w:bCs/>
        </w:rPr>
      </w:pPr>
    </w:p>
    <w:p w:rsidR="008447EA" w:rsidRPr="000F5196" w:rsidRDefault="008447EA" w:rsidP="00CA25C2">
      <w:pPr>
        <w:spacing w:line="480" w:lineRule="auto"/>
        <w:rPr>
          <w:rFonts w:ascii="Times New Roman" w:eastAsia="Times New Roman" w:hAnsi="Times New Roman" w:cs="Times New Roman"/>
          <w:b/>
          <w:bCs/>
        </w:rPr>
      </w:pPr>
      <w:r>
        <w:rPr>
          <w:rFonts w:ascii="Times New Roman" w:eastAsia="Times New Roman" w:hAnsi="Times New Roman" w:cs="Times New Roman"/>
          <w:b/>
          <w:bCs/>
        </w:rPr>
        <w:lastRenderedPageBreak/>
        <w:t>4.4 Cross Tabulation</w:t>
      </w:r>
      <w:r w:rsidRPr="00B54916">
        <w:rPr>
          <w:rFonts w:ascii="Times New Roman" w:eastAsia="Times New Roman" w:hAnsi="Times New Roman" w:cs="Times New Roman"/>
          <w:b/>
          <w:bCs/>
        </w:rPr>
        <w:t xml:space="preserve"> of </w:t>
      </w:r>
      <w:r>
        <w:rPr>
          <w:rFonts w:ascii="Times New Roman" w:eastAsia="Times New Roman" w:hAnsi="Times New Roman" w:cs="Times New Roman"/>
          <w:b/>
          <w:bCs/>
        </w:rPr>
        <w:t>Sex and Dominant Health Locus of Control</w:t>
      </w:r>
    </w:p>
    <w:p w:rsidR="008447EA" w:rsidRPr="000F5196" w:rsidRDefault="008447EA" w:rsidP="00CA25C2">
      <w:pPr>
        <w:autoSpaceDE w:val="0"/>
        <w:autoSpaceDN w:val="0"/>
        <w:adjustRightInd w:val="0"/>
        <w:spacing w:line="480" w:lineRule="auto"/>
        <w:rPr>
          <w:rFonts w:ascii="Times New Roman" w:hAnsi="Times New Roman" w:cs="Times New Roman"/>
          <w:b/>
          <w:bCs/>
          <w:lang w:val="en-GB"/>
        </w:rPr>
      </w:pPr>
      <w:r w:rsidRPr="000F5196">
        <w:rPr>
          <w:rFonts w:ascii="Times New Roman" w:hAnsi="Times New Roman" w:cs="Times New Roman"/>
          <w:b/>
          <w:bCs/>
          <w:lang w:val="en-GB"/>
        </w:rPr>
        <w:t xml:space="preserve">Table </w:t>
      </w:r>
      <w:r w:rsidR="00CA25C2">
        <w:rPr>
          <w:rFonts w:ascii="Times New Roman" w:hAnsi="Times New Roman" w:cs="Times New Roman"/>
          <w:b/>
          <w:bCs/>
          <w:lang w:val="en-GB"/>
        </w:rPr>
        <w:t>4.30</w:t>
      </w:r>
    </w:p>
    <w:tbl>
      <w:tblPr>
        <w:tblW w:w="89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480"/>
        <w:gridCol w:w="827"/>
        <w:gridCol w:w="320"/>
        <w:gridCol w:w="1466"/>
        <w:gridCol w:w="1439"/>
        <w:gridCol w:w="1938"/>
        <w:gridCol w:w="1575"/>
        <w:gridCol w:w="860"/>
      </w:tblGrid>
      <w:tr w:rsidR="008447EA" w:rsidRPr="000F5196" w:rsidTr="008447EA">
        <w:trPr>
          <w:cantSplit/>
          <w:trHeight w:val="442"/>
        </w:trPr>
        <w:tc>
          <w:tcPr>
            <w:tcW w:w="0" w:type="auto"/>
            <w:gridSpan w:val="8"/>
            <w:tcBorders>
              <w:top w:val="nil"/>
              <w:left w:val="nil"/>
              <w:bottom w:val="nil"/>
              <w:right w:val="nil"/>
            </w:tcBorders>
            <w:shd w:val="clear" w:color="auto" w:fill="FFFFFF"/>
            <w:vAlign w:val="center"/>
          </w:tcPr>
          <w:p w:rsidR="008447EA" w:rsidRPr="000F5196" w:rsidRDefault="008447EA" w:rsidP="00CA25C2">
            <w:pPr>
              <w:autoSpaceDE w:val="0"/>
              <w:autoSpaceDN w:val="0"/>
              <w:adjustRightInd w:val="0"/>
              <w:spacing w:line="480" w:lineRule="auto"/>
              <w:ind w:right="60"/>
              <w:rPr>
                <w:rFonts w:ascii="Times New Roman" w:hAnsi="Times New Roman" w:cs="Times New Roman"/>
                <w:color w:val="000000"/>
                <w:lang w:val="en-GB"/>
              </w:rPr>
            </w:pPr>
            <w:r w:rsidRPr="000F5196">
              <w:rPr>
                <w:rFonts w:ascii="Times New Roman" w:hAnsi="Times New Roman" w:cs="Times New Roman"/>
                <w:i/>
                <w:iCs/>
                <w:color w:val="000000"/>
                <w:lang w:val="en-GB"/>
              </w:rPr>
              <w:t>Cross</w:t>
            </w:r>
            <w:r w:rsidR="00CA25C2">
              <w:rPr>
                <w:rFonts w:ascii="Times New Roman" w:hAnsi="Times New Roman" w:cs="Times New Roman"/>
                <w:i/>
                <w:iCs/>
                <w:color w:val="000000"/>
                <w:lang w:val="en-GB"/>
              </w:rPr>
              <w:t xml:space="preserve"> T</w:t>
            </w:r>
            <w:r w:rsidRPr="000F5196">
              <w:rPr>
                <w:rFonts w:ascii="Times New Roman" w:hAnsi="Times New Roman" w:cs="Times New Roman"/>
                <w:i/>
                <w:iCs/>
                <w:color w:val="000000"/>
                <w:lang w:val="en-GB"/>
              </w:rPr>
              <w:t>abulation</w:t>
            </w:r>
            <w:r>
              <w:rPr>
                <w:rFonts w:ascii="Times New Roman" w:hAnsi="Times New Roman" w:cs="Times New Roman"/>
                <w:i/>
                <w:iCs/>
                <w:color w:val="000000"/>
                <w:lang w:val="en-GB"/>
              </w:rPr>
              <w:t xml:space="preserve"> between Sex and Dominant Health Locus of Control</w:t>
            </w:r>
          </w:p>
        </w:tc>
      </w:tr>
      <w:tr w:rsidR="008447EA" w:rsidRPr="000F5196" w:rsidTr="008447EA">
        <w:trPr>
          <w:cantSplit/>
          <w:trHeight w:val="442"/>
        </w:trPr>
        <w:tc>
          <w:tcPr>
            <w:tcW w:w="0" w:type="auto"/>
            <w:gridSpan w:val="3"/>
            <w:vMerge w:val="restart"/>
            <w:tcBorders>
              <w:left w:val="nil"/>
              <w:bottom w:val="nil"/>
              <w:right w:val="nil"/>
            </w:tcBorders>
            <w:shd w:val="clear" w:color="auto" w:fill="FFFFFF"/>
            <w:vAlign w:val="bottom"/>
          </w:tcPr>
          <w:p w:rsidR="008447EA" w:rsidRPr="000F5196" w:rsidRDefault="008447EA" w:rsidP="00CA25C2">
            <w:pPr>
              <w:autoSpaceDE w:val="0"/>
              <w:autoSpaceDN w:val="0"/>
              <w:adjustRightInd w:val="0"/>
              <w:spacing w:line="480" w:lineRule="auto"/>
              <w:rPr>
                <w:rFonts w:ascii="Times New Roman" w:hAnsi="Times New Roman" w:cs="Times New Roman"/>
                <w:lang w:val="en-GB"/>
              </w:rPr>
            </w:pPr>
          </w:p>
        </w:tc>
        <w:tc>
          <w:tcPr>
            <w:tcW w:w="0" w:type="auto"/>
            <w:gridSpan w:val="4"/>
            <w:tcBorders>
              <w:left w:val="nil"/>
              <w:right w:val="nil"/>
            </w:tcBorders>
            <w:shd w:val="clear" w:color="auto" w:fill="FFFFFF"/>
            <w:vAlign w:val="bottom"/>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Pr>
                <w:rFonts w:ascii="Times New Roman" w:hAnsi="Times New Roman" w:cs="Times New Roman"/>
                <w:color w:val="000000"/>
                <w:lang w:val="en-GB"/>
              </w:rPr>
              <w:t>D</w:t>
            </w:r>
            <w:r w:rsidRPr="000F5196">
              <w:rPr>
                <w:rFonts w:ascii="Times New Roman" w:hAnsi="Times New Roman" w:cs="Times New Roman"/>
                <w:color w:val="000000"/>
                <w:lang w:val="en-GB"/>
              </w:rPr>
              <w:t>ominant Health Locus of Control</w:t>
            </w:r>
          </w:p>
        </w:tc>
        <w:tc>
          <w:tcPr>
            <w:tcW w:w="0" w:type="auto"/>
            <w:vMerge w:val="restart"/>
            <w:tcBorders>
              <w:left w:val="nil"/>
              <w:right w:val="nil"/>
            </w:tcBorders>
            <w:shd w:val="clear" w:color="auto" w:fill="FFFFFF"/>
            <w:vAlign w:val="bottom"/>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Total</w:t>
            </w:r>
          </w:p>
        </w:tc>
      </w:tr>
      <w:tr w:rsidR="008447EA" w:rsidRPr="000F5196" w:rsidTr="008447EA">
        <w:trPr>
          <w:cantSplit/>
          <w:trHeight w:val="149"/>
        </w:trPr>
        <w:tc>
          <w:tcPr>
            <w:tcW w:w="0" w:type="auto"/>
            <w:gridSpan w:val="3"/>
            <w:vMerge/>
            <w:tcBorders>
              <w:left w:val="nil"/>
              <w:bottom w:val="nil"/>
              <w:right w:val="nil"/>
            </w:tcBorders>
            <w:shd w:val="clear" w:color="auto" w:fill="FFFFFF"/>
            <w:vAlign w:val="bottom"/>
          </w:tcPr>
          <w:p w:rsidR="008447EA" w:rsidRPr="000F5196" w:rsidRDefault="008447EA" w:rsidP="00CA25C2">
            <w:pPr>
              <w:autoSpaceDE w:val="0"/>
              <w:autoSpaceDN w:val="0"/>
              <w:adjustRightInd w:val="0"/>
              <w:spacing w:line="480" w:lineRule="auto"/>
              <w:rPr>
                <w:rFonts w:ascii="Times New Roman" w:hAnsi="Times New Roman" w:cs="Times New Roman"/>
                <w:color w:val="000000"/>
                <w:lang w:val="en-GB"/>
              </w:rPr>
            </w:pPr>
          </w:p>
        </w:tc>
        <w:tc>
          <w:tcPr>
            <w:tcW w:w="0" w:type="auto"/>
            <w:tcBorders>
              <w:left w:val="nil"/>
              <w:right w:val="nil"/>
            </w:tcBorders>
            <w:shd w:val="clear" w:color="auto" w:fill="FFFFFF"/>
            <w:vAlign w:val="bottom"/>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Internal Health LOC</w:t>
            </w:r>
          </w:p>
        </w:tc>
        <w:tc>
          <w:tcPr>
            <w:tcW w:w="0" w:type="auto"/>
            <w:tcBorders>
              <w:left w:val="nil"/>
              <w:right w:val="nil"/>
            </w:tcBorders>
            <w:shd w:val="clear" w:color="auto" w:fill="FFFFFF"/>
            <w:vAlign w:val="bottom"/>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Chance Health LOC</w:t>
            </w:r>
          </w:p>
        </w:tc>
        <w:tc>
          <w:tcPr>
            <w:tcW w:w="0" w:type="auto"/>
            <w:tcBorders>
              <w:left w:val="nil"/>
              <w:right w:val="nil"/>
            </w:tcBorders>
            <w:shd w:val="clear" w:color="auto" w:fill="FFFFFF"/>
            <w:vAlign w:val="bottom"/>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Powerful Others Health LOC</w:t>
            </w:r>
          </w:p>
        </w:tc>
        <w:tc>
          <w:tcPr>
            <w:tcW w:w="0" w:type="auto"/>
            <w:tcBorders>
              <w:left w:val="nil"/>
              <w:right w:val="nil"/>
            </w:tcBorders>
            <w:shd w:val="clear" w:color="auto" w:fill="FFFFFF"/>
            <w:vAlign w:val="bottom"/>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Not clearly dominant</w:t>
            </w:r>
          </w:p>
        </w:tc>
        <w:tc>
          <w:tcPr>
            <w:tcW w:w="0" w:type="auto"/>
            <w:vMerge/>
            <w:tcBorders>
              <w:left w:val="nil"/>
              <w:right w:val="nil"/>
            </w:tcBorders>
            <w:shd w:val="clear" w:color="auto" w:fill="FFFFFF"/>
            <w:vAlign w:val="bottom"/>
          </w:tcPr>
          <w:p w:rsidR="008447EA" w:rsidRPr="000F5196" w:rsidRDefault="008447EA" w:rsidP="00CA25C2">
            <w:pPr>
              <w:autoSpaceDE w:val="0"/>
              <w:autoSpaceDN w:val="0"/>
              <w:adjustRightInd w:val="0"/>
              <w:spacing w:line="480" w:lineRule="auto"/>
              <w:rPr>
                <w:rFonts w:ascii="Times New Roman" w:hAnsi="Times New Roman" w:cs="Times New Roman"/>
                <w:color w:val="000000"/>
                <w:lang w:val="en-GB"/>
              </w:rPr>
            </w:pPr>
          </w:p>
        </w:tc>
      </w:tr>
      <w:tr w:rsidR="008447EA" w:rsidRPr="000F5196" w:rsidTr="008447EA">
        <w:trPr>
          <w:cantSplit/>
          <w:trHeight w:val="442"/>
        </w:trPr>
        <w:tc>
          <w:tcPr>
            <w:tcW w:w="0" w:type="auto"/>
            <w:vMerge w:val="restart"/>
            <w:tcBorders>
              <w:left w:val="nil"/>
              <w:right w:val="nil"/>
            </w:tcBorders>
            <w:shd w:val="clear" w:color="auto" w:fill="FFFFFF"/>
          </w:tcPr>
          <w:p w:rsidR="008447EA" w:rsidRPr="000F5196" w:rsidRDefault="008447EA" w:rsidP="00CA25C2">
            <w:pPr>
              <w:autoSpaceDE w:val="0"/>
              <w:autoSpaceDN w:val="0"/>
              <w:adjustRightInd w:val="0"/>
              <w:spacing w:line="480" w:lineRule="auto"/>
              <w:ind w:left="60" w:right="60"/>
              <w:rPr>
                <w:rFonts w:ascii="Times New Roman" w:hAnsi="Times New Roman" w:cs="Times New Roman"/>
                <w:color w:val="000000"/>
                <w:lang w:val="en-GB"/>
              </w:rPr>
            </w:pPr>
            <w:r w:rsidRPr="000F5196">
              <w:rPr>
                <w:rFonts w:ascii="Times New Roman" w:hAnsi="Times New Roman" w:cs="Times New Roman"/>
                <w:color w:val="000000"/>
                <w:lang w:val="en-GB"/>
              </w:rPr>
              <w:t xml:space="preserve">Sex </w:t>
            </w:r>
          </w:p>
        </w:tc>
        <w:tc>
          <w:tcPr>
            <w:tcW w:w="0" w:type="auto"/>
            <w:vMerge w:val="restart"/>
            <w:tcBorders>
              <w:left w:val="nil"/>
              <w:right w:val="nil"/>
            </w:tcBorders>
            <w:shd w:val="clear" w:color="auto" w:fill="FFFFFF"/>
          </w:tcPr>
          <w:p w:rsidR="008447EA" w:rsidRPr="000F5196" w:rsidRDefault="008447EA" w:rsidP="00CA25C2">
            <w:pPr>
              <w:autoSpaceDE w:val="0"/>
              <w:autoSpaceDN w:val="0"/>
              <w:adjustRightInd w:val="0"/>
              <w:spacing w:line="480" w:lineRule="auto"/>
              <w:ind w:left="60" w:right="60"/>
              <w:rPr>
                <w:rFonts w:ascii="Times New Roman" w:hAnsi="Times New Roman" w:cs="Times New Roman"/>
                <w:color w:val="000000"/>
                <w:lang w:val="en-GB"/>
              </w:rPr>
            </w:pPr>
            <w:r w:rsidRPr="000F5196">
              <w:rPr>
                <w:rFonts w:ascii="Times New Roman" w:hAnsi="Times New Roman" w:cs="Times New Roman"/>
                <w:color w:val="000000"/>
                <w:lang w:val="en-GB"/>
              </w:rPr>
              <w:t>Male</w:t>
            </w:r>
          </w:p>
        </w:tc>
        <w:tc>
          <w:tcPr>
            <w:tcW w:w="0" w:type="auto"/>
            <w:tcBorders>
              <w:left w:val="nil"/>
              <w:bottom w:val="nil"/>
              <w:right w:val="nil"/>
            </w:tcBorders>
            <w:shd w:val="clear" w:color="auto" w:fill="FFFFFF"/>
          </w:tcPr>
          <w:p w:rsidR="008447EA" w:rsidRPr="000F5196" w:rsidRDefault="008447EA" w:rsidP="00CA25C2">
            <w:pPr>
              <w:autoSpaceDE w:val="0"/>
              <w:autoSpaceDN w:val="0"/>
              <w:adjustRightInd w:val="0"/>
              <w:spacing w:line="480" w:lineRule="auto"/>
              <w:ind w:left="60" w:right="60"/>
              <w:rPr>
                <w:rFonts w:ascii="Times New Roman" w:hAnsi="Times New Roman" w:cs="Times New Roman"/>
                <w:color w:val="000000"/>
                <w:lang w:val="en-GB"/>
              </w:rPr>
            </w:pPr>
            <w:r w:rsidRPr="000F5196">
              <w:rPr>
                <w:rFonts w:ascii="Times New Roman" w:hAnsi="Times New Roman" w:cs="Times New Roman"/>
                <w:color w:val="000000"/>
                <w:lang w:val="en-GB"/>
              </w:rPr>
              <w:t>n</w:t>
            </w:r>
          </w:p>
        </w:tc>
        <w:tc>
          <w:tcPr>
            <w:tcW w:w="0" w:type="auto"/>
            <w:tcBorders>
              <w:left w:val="nil"/>
              <w:bottom w:val="nil"/>
              <w:right w:val="nil"/>
            </w:tcBorders>
            <w:shd w:val="clear" w:color="auto" w:fill="FFFFFF"/>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66</w:t>
            </w:r>
          </w:p>
        </w:tc>
        <w:tc>
          <w:tcPr>
            <w:tcW w:w="0" w:type="auto"/>
            <w:tcBorders>
              <w:left w:val="nil"/>
              <w:bottom w:val="nil"/>
              <w:right w:val="nil"/>
            </w:tcBorders>
            <w:shd w:val="clear" w:color="auto" w:fill="FFFFFF"/>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3</w:t>
            </w:r>
          </w:p>
        </w:tc>
        <w:tc>
          <w:tcPr>
            <w:tcW w:w="0" w:type="auto"/>
            <w:tcBorders>
              <w:left w:val="nil"/>
              <w:bottom w:val="nil"/>
              <w:right w:val="nil"/>
            </w:tcBorders>
            <w:shd w:val="clear" w:color="auto" w:fill="FFFFFF"/>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28</w:t>
            </w:r>
          </w:p>
        </w:tc>
        <w:tc>
          <w:tcPr>
            <w:tcW w:w="0" w:type="auto"/>
            <w:tcBorders>
              <w:left w:val="nil"/>
              <w:bottom w:val="nil"/>
              <w:right w:val="nil"/>
            </w:tcBorders>
            <w:shd w:val="clear" w:color="auto" w:fill="FFFFFF"/>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3</w:t>
            </w:r>
          </w:p>
        </w:tc>
        <w:tc>
          <w:tcPr>
            <w:tcW w:w="0" w:type="auto"/>
            <w:tcBorders>
              <w:left w:val="nil"/>
              <w:bottom w:val="nil"/>
              <w:right w:val="nil"/>
            </w:tcBorders>
            <w:shd w:val="clear" w:color="auto" w:fill="FFFFFF"/>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100</w:t>
            </w:r>
          </w:p>
        </w:tc>
      </w:tr>
      <w:tr w:rsidR="008447EA" w:rsidRPr="000F5196" w:rsidTr="008447EA">
        <w:trPr>
          <w:cantSplit/>
          <w:trHeight w:val="442"/>
        </w:trPr>
        <w:tc>
          <w:tcPr>
            <w:tcW w:w="0" w:type="auto"/>
            <w:vMerge/>
            <w:tcBorders>
              <w:left w:val="nil"/>
              <w:right w:val="nil"/>
            </w:tcBorders>
            <w:shd w:val="clear" w:color="auto" w:fill="FFFFFF"/>
          </w:tcPr>
          <w:p w:rsidR="008447EA" w:rsidRPr="000F5196" w:rsidRDefault="008447EA" w:rsidP="00CA25C2">
            <w:pPr>
              <w:autoSpaceDE w:val="0"/>
              <w:autoSpaceDN w:val="0"/>
              <w:adjustRightInd w:val="0"/>
              <w:spacing w:line="480" w:lineRule="auto"/>
              <w:rPr>
                <w:rFonts w:ascii="Times New Roman" w:hAnsi="Times New Roman" w:cs="Times New Roman"/>
                <w:color w:val="000000"/>
                <w:lang w:val="en-GB"/>
              </w:rPr>
            </w:pPr>
          </w:p>
        </w:tc>
        <w:tc>
          <w:tcPr>
            <w:tcW w:w="0" w:type="auto"/>
            <w:vMerge/>
            <w:tcBorders>
              <w:left w:val="nil"/>
              <w:right w:val="nil"/>
            </w:tcBorders>
            <w:shd w:val="clear" w:color="auto" w:fill="FFFFFF"/>
          </w:tcPr>
          <w:p w:rsidR="008447EA" w:rsidRPr="000F5196" w:rsidRDefault="008447EA" w:rsidP="00CA25C2">
            <w:pPr>
              <w:autoSpaceDE w:val="0"/>
              <w:autoSpaceDN w:val="0"/>
              <w:adjustRightInd w:val="0"/>
              <w:spacing w:line="480" w:lineRule="auto"/>
              <w:rPr>
                <w:rFonts w:ascii="Times New Roman" w:hAnsi="Times New Roman" w:cs="Times New Roman"/>
                <w:color w:val="000000"/>
                <w:lang w:val="en-GB"/>
              </w:rPr>
            </w:pPr>
          </w:p>
        </w:tc>
        <w:tc>
          <w:tcPr>
            <w:tcW w:w="0" w:type="auto"/>
            <w:tcBorders>
              <w:top w:val="nil"/>
              <w:left w:val="nil"/>
              <w:right w:val="nil"/>
            </w:tcBorders>
            <w:shd w:val="clear" w:color="auto" w:fill="FFFFFF"/>
          </w:tcPr>
          <w:p w:rsidR="008447EA" w:rsidRPr="000F5196" w:rsidRDefault="008447EA" w:rsidP="00CA25C2">
            <w:pPr>
              <w:autoSpaceDE w:val="0"/>
              <w:autoSpaceDN w:val="0"/>
              <w:adjustRightInd w:val="0"/>
              <w:spacing w:line="480" w:lineRule="auto"/>
              <w:ind w:left="60" w:right="60"/>
              <w:rPr>
                <w:rFonts w:ascii="Times New Roman" w:hAnsi="Times New Roman" w:cs="Times New Roman"/>
                <w:color w:val="000000"/>
                <w:lang w:val="en-GB"/>
              </w:rPr>
            </w:pPr>
            <w:r w:rsidRPr="000F5196">
              <w:rPr>
                <w:rFonts w:ascii="Times New Roman" w:hAnsi="Times New Roman" w:cs="Times New Roman"/>
                <w:color w:val="000000"/>
                <w:lang w:val="en-GB"/>
              </w:rPr>
              <w:t xml:space="preserve">% </w:t>
            </w:r>
          </w:p>
        </w:tc>
        <w:tc>
          <w:tcPr>
            <w:tcW w:w="0" w:type="auto"/>
            <w:tcBorders>
              <w:top w:val="nil"/>
              <w:left w:val="nil"/>
              <w:right w:val="nil"/>
            </w:tcBorders>
            <w:shd w:val="clear" w:color="auto" w:fill="FFFFFF"/>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66.0%</w:t>
            </w:r>
          </w:p>
        </w:tc>
        <w:tc>
          <w:tcPr>
            <w:tcW w:w="0" w:type="auto"/>
            <w:tcBorders>
              <w:top w:val="nil"/>
              <w:left w:val="nil"/>
              <w:right w:val="nil"/>
            </w:tcBorders>
            <w:shd w:val="clear" w:color="auto" w:fill="FFFFFF"/>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3.0%</w:t>
            </w:r>
          </w:p>
        </w:tc>
        <w:tc>
          <w:tcPr>
            <w:tcW w:w="0" w:type="auto"/>
            <w:tcBorders>
              <w:top w:val="nil"/>
              <w:left w:val="nil"/>
              <w:right w:val="nil"/>
            </w:tcBorders>
            <w:shd w:val="clear" w:color="auto" w:fill="FFFFFF"/>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28.0%</w:t>
            </w:r>
          </w:p>
        </w:tc>
        <w:tc>
          <w:tcPr>
            <w:tcW w:w="0" w:type="auto"/>
            <w:tcBorders>
              <w:top w:val="nil"/>
              <w:left w:val="nil"/>
              <w:right w:val="nil"/>
            </w:tcBorders>
            <w:shd w:val="clear" w:color="auto" w:fill="FFFFFF"/>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3.0%</w:t>
            </w:r>
          </w:p>
        </w:tc>
        <w:tc>
          <w:tcPr>
            <w:tcW w:w="0" w:type="auto"/>
            <w:tcBorders>
              <w:top w:val="nil"/>
              <w:left w:val="nil"/>
              <w:right w:val="nil"/>
            </w:tcBorders>
            <w:shd w:val="clear" w:color="auto" w:fill="FFFFFF"/>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100.0%</w:t>
            </w:r>
          </w:p>
        </w:tc>
      </w:tr>
      <w:tr w:rsidR="008447EA" w:rsidRPr="000F5196" w:rsidTr="008447EA">
        <w:trPr>
          <w:cantSplit/>
          <w:trHeight w:val="442"/>
        </w:trPr>
        <w:tc>
          <w:tcPr>
            <w:tcW w:w="0" w:type="auto"/>
            <w:vMerge/>
            <w:tcBorders>
              <w:left w:val="nil"/>
              <w:right w:val="nil"/>
            </w:tcBorders>
            <w:shd w:val="clear" w:color="auto" w:fill="FFFFFF"/>
          </w:tcPr>
          <w:p w:rsidR="008447EA" w:rsidRPr="000F5196" w:rsidRDefault="008447EA" w:rsidP="00CA25C2">
            <w:pPr>
              <w:autoSpaceDE w:val="0"/>
              <w:autoSpaceDN w:val="0"/>
              <w:adjustRightInd w:val="0"/>
              <w:spacing w:line="480" w:lineRule="auto"/>
              <w:rPr>
                <w:rFonts w:ascii="Times New Roman" w:hAnsi="Times New Roman" w:cs="Times New Roman"/>
                <w:color w:val="000000"/>
                <w:lang w:val="en-GB"/>
              </w:rPr>
            </w:pPr>
          </w:p>
        </w:tc>
        <w:tc>
          <w:tcPr>
            <w:tcW w:w="0" w:type="auto"/>
            <w:vMerge w:val="restart"/>
            <w:tcBorders>
              <w:top w:val="nil"/>
              <w:left w:val="nil"/>
              <w:right w:val="nil"/>
            </w:tcBorders>
            <w:shd w:val="clear" w:color="auto" w:fill="FFFFFF"/>
          </w:tcPr>
          <w:p w:rsidR="008447EA" w:rsidRPr="000F5196" w:rsidRDefault="008447EA" w:rsidP="00CA25C2">
            <w:pPr>
              <w:autoSpaceDE w:val="0"/>
              <w:autoSpaceDN w:val="0"/>
              <w:adjustRightInd w:val="0"/>
              <w:spacing w:line="480" w:lineRule="auto"/>
              <w:ind w:left="60" w:right="60"/>
              <w:rPr>
                <w:rFonts w:ascii="Times New Roman" w:hAnsi="Times New Roman" w:cs="Times New Roman"/>
                <w:color w:val="000000"/>
                <w:lang w:val="en-GB"/>
              </w:rPr>
            </w:pPr>
            <w:r w:rsidRPr="000F5196">
              <w:rPr>
                <w:rFonts w:ascii="Times New Roman" w:hAnsi="Times New Roman" w:cs="Times New Roman"/>
                <w:color w:val="000000"/>
                <w:lang w:val="en-GB"/>
              </w:rPr>
              <w:t>Female</w:t>
            </w:r>
          </w:p>
        </w:tc>
        <w:tc>
          <w:tcPr>
            <w:tcW w:w="0" w:type="auto"/>
            <w:tcBorders>
              <w:top w:val="nil"/>
              <w:left w:val="nil"/>
              <w:bottom w:val="nil"/>
              <w:right w:val="nil"/>
            </w:tcBorders>
            <w:shd w:val="clear" w:color="auto" w:fill="FFFFFF"/>
          </w:tcPr>
          <w:p w:rsidR="008447EA" w:rsidRPr="000F5196" w:rsidRDefault="008447EA" w:rsidP="00CA25C2">
            <w:pPr>
              <w:autoSpaceDE w:val="0"/>
              <w:autoSpaceDN w:val="0"/>
              <w:adjustRightInd w:val="0"/>
              <w:spacing w:line="480" w:lineRule="auto"/>
              <w:ind w:left="60" w:right="60"/>
              <w:rPr>
                <w:rFonts w:ascii="Times New Roman" w:hAnsi="Times New Roman" w:cs="Times New Roman"/>
                <w:color w:val="000000"/>
                <w:lang w:val="en-GB"/>
              </w:rPr>
            </w:pPr>
            <w:r w:rsidRPr="000F5196">
              <w:rPr>
                <w:rFonts w:ascii="Times New Roman" w:hAnsi="Times New Roman" w:cs="Times New Roman"/>
                <w:color w:val="000000"/>
                <w:lang w:val="en-GB"/>
              </w:rPr>
              <w:t>n</w:t>
            </w:r>
          </w:p>
        </w:tc>
        <w:tc>
          <w:tcPr>
            <w:tcW w:w="0" w:type="auto"/>
            <w:tcBorders>
              <w:top w:val="nil"/>
              <w:left w:val="nil"/>
              <w:bottom w:val="nil"/>
              <w:right w:val="nil"/>
            </w:tcBorders>
            <w:shd w:val="clear" w:color="auto" w:fill="FFFFFF"/>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68</w:t>
            </w:r>
          </w:p>
        </w:tc>
        <w:tc>
          <w:tcPr>
            <w:tcW w:w="0" w:type="auto"/>
            <w:tcBorders>
              <w:top w:val="nil"/>
              <w:left w:val="nil"/>
              <w:bottom w:val="nil"/>
              <w:right w:val="nil"/>
            </w:tcBorders>
            <w:shd w:val="clear" w:color="auto" w:fill="FFFFFF"/>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2</w:t>
            </w:r>
          </w:p>
        </w:tc>
        <w:tc>
          <w:tcPr>
            <w:tcW w:w="0" w:type="auto"/>
            <w:tcBorders>
              <w:top w:val="nil"/>
              <w:left w:val="nil"/>
              <w:bottom w:val="nil"/>
              <w:right w:val="nil"/>
            </w:tcBorders>
            <w:shd w:val="clear" w:color="auto" w:fill="FFFFFF"/>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22</w:t>
            </w:r>
          </w:p>
        </w:tc>
        <w:tc>
          <w:tcPr>
            <w:tcW w:w="0" w:type="auto"/>
            <w:tcBorders>
              <w:top w:val="nil"/>
              <w:left w:val="nil"/>
              <w:bottom w:val="nil"/>
              <w:right w:val="nil"/>
            </w:tcBorders>
            <w:shd w:val="clear" w:color="auto" w:fill="FFFFFF"/>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8</w:t>
            </w:r>
          </w:p>
        </w:tc>
        <w:tc>
          <w:tcPr>
            <w:tcW w:w="0" w:type="auto"/>
            <w:tcBorders>
              <w:top w:val="nil"/>
              <w:left w:val="nil"/>
              <w:bottom w:val="nil"/>
              <w:right w:val="nil"/>
            </w:tcBorders>
            <w:shd w:val="clear" w:color="auto" w:fill="FFFFFF"/>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100</w:t>
            </w:r>
          </w:p>
        </w:tc>
      </w:tr>
      <w:tr w:rsidR="008447EA" w:rsidRPr="000F5196" w:rsidTr="008447EA">
        <w:trPr>
          <w:cantSplit/>
          <w:trHeight w:val="442"/>
        </w:trPr>
        <w:tc>
          <w:tcPr>
            <w:tcW w:w="0" w:type="auto"/>
            <w:vMerge/>
            <w:tcBorders>
              <w:left w:val="nil"/>
              <w:right w:val="nil"/>
            </w:tcBorders>
            <w:shd w:val="clear" w:color="auto" w:fill="FFFFFF"/>
          </w:tcPr>
          <w:p w:rsidR="008447EA" w:rsidRPr="000F5196" w:rsidRDefault="008447EA" w:rsidP="00CA25C2">
            <w:pPr>
              <w:autoSpaceDE w:val="0"/>
              <w:autoSpaceDN w:val="0"/>
              <w:adjustRightInd w:val="0"/>
              <w:spacing w:line="480" w:lineRule="auto"/>
              <w:rPr>
                <w:rFonts w:ascii="Times New Roman" w:hAnsi="Times New Roman" w:cs="Times New Roman"/>
                <w:color w:val="000000"/>
                <w:lang w:val="en-GB"/>
              </w:rPr>
            </w:pPr>
          </w:p>
        </w:tc>
        <w:tc>
          <w:tcPr>
            <w:tcW w:w="0" w:type="auto"/>
            <w:vMerge/>
            <w:tcBorders>
              <w:top w:val="nil"/>
              <w:left w:val="nil"/>
              <w:right w:val="nil"/>
            </w:tcBorders>
            <w:shd w:val="clear" w:color="auto" w:fill="FFFFFF"/>
          </w:tcPr>
          <w:p w:rsidR="008447EA" w:rsidRPr="000F5196" w:rsidRDefault="008447EA" w:rsidP="00CA25C2">
            <w:pPr>
              <w:autoSpaceDE w:val="0"/>
              <w:autoSpaceDN w:val="0"/>
              <w:adjustRightInd w:val="0"/>
              <w:spacing w:line="480" w:lineRule="auto"/>
              <w:rPr>
                <w:rFonts w:ascii="Times New Roman" w:hAnsi="Times New Roman" w:cs="Times New Roman"/>
                <w:color w:val="000000"/>
                <w:lang w:val="en-GB"/>
              </w:rPr>
            </w:pPr>
          </w:p>
        </w:tc>
        <w:tc>
          <w:tcPr>
            <w:tcW w:w="0" w:type="auto"/>
            <w:tcBorders>
              <w:top w:val="nil"/>
              <w:left w:val="nil"/>
              <w:right w:val="nil"/>
            </w:tcBorders>
            <w:shd w:val="clear" w:color="auto" w:fill="FFFFFF"/>
          </w:tcPr>
          <w:p w:rsidR="008447EA" w:rsidRPr="000F5196" w:rsidRDefault="008447EA" w:rsidP="00CA25C2">
            <w:pPr>
              <w:autoSpaceDE w:val="0"/>
              <w:autoSpaceDN w:val="0"/>
              <w:adjustRightInd w:val="0"/>
              <w:spacing w:line="480" w:lineRule="auto"/>
              <w:ind w:left="60" w:right="60"/>
              <w:rPr>
                <w:rFonts w:ascii="Times New Roman" w:hAnsi="Times New Roman" w:cs="Times New Roman"/>
                <w:color w:val="000000"/>
                <w:lang w:val="en-GB"/>
              </w:rPr>
            </w:pPr>
            <w:r w:rsidRPr="000F5196">
              <w:rPr>
                <w:rFonts w:ascii="Times New Roman" w:hAnsi="Times New Roman" w:cs="Times New Roman"/>
                <w:color w:val="000000"/>
                <w:lang w:val="en-GB"/>
              </w:rPr>
              <w:t xml:space="preserve">% </w:t>
            </w:r>
          </w:p>
        </w:tc>
        <w:tc>
          <w:tcPr>
            <w:tcW w:w="0" w:type="auto"/>
            <w:tcBorders>
              <w:top w:val="nil"/>
              <w:left w:val="nil"/>
              <w:right w:val="nil"/>
            </w:tcBorders>
            <w:shd w:val="clear" w:color="auto" w:fill="FFFFFF"/>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68.0%</w:t>
            </w:r>
          </w:p>
        </w:tc>
        <w:tc>
          <w:tcPr>
            <w:tcW w:w="0" w:type="auto"/>
            <w:tcBorders>
              <w:top w:val="nil"/>
              <w:left w:val="nil"/>
              <w:right w:val="nil"/>
            </w:tcBorders>
            <w:shd w:val="clear" w:color="auto" w:fill="FFFFFF"/>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2.0%</w:t>
            </w:r>
          </w:p>
        </w:tc>
        <w:tc>
          <w:tcPr>
            <w:tcW w:w="0" w:type="auto"/>
            <w:tcBorders>
              <w:top w:val="nil"/>
              <w:left w:val="nil"/>
              <w:right w:val="nil"/>
            </w:tcBorders>
            <w:shd w:val="clear" w:color="auto" w:fill="FFFFFF"/>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22.0%</w:t>
            </w:r>
          </w:p>
        </w:tc>
        <w:tc>
          <w:tcPr>
            <w:tcW w:w="0" w:type="auto"/>
            <w:tcBorders>
              <w:top w:val="nil"/>
              <w:left w:val="nil"/>
              <w:right w:val="nil"/>
            </w:tcBorders>
            <w:shd w:val="clear" w:color="auto" w:fill="FFFFFF"/>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8.0%</w:t>
            </w:r>
          </w:p>
        </w:tc>
        <w:tc>
          <w:tcPr>
            <w:tcW w:w="0" w:type="auto"/>
            <w:tcBorders>
              <w:top w:val="nil"/>
              <w:left w:val="nil"/>
              <w:right w:val="nil"/>
            </w:tcBorders>
            <w:shd w:val="clear" w:color="auto" w:fill="FFFFFF"/>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100.0%</w:t>
            </w:r>
          </w:p>
        </w:tc>
      </w:tr>
      <w:tr w:rsidR="008447EA" w:rsidRPr="000F5196" w:rsidTr="008447EA">
        <w:trPr>
          <w:cantSplit/>
          <w:trHeight w:val="442"/>
        </w:trPr>
        <w:tc>
          <w:tcPr>
            <w:tcW w:w="0" w:type="auto"/>
            <w:gridSpan w:val="2"/>
            <w:vMerge w:val="restart"/>
            <w:tcBorders>
              <w:top w:val="nil"/>
              <w:left w:val="nil"/>
              <w:right w:val="nil"/>
            </w:tcBorders>
            <w:shd w:val="clear" w:color="auto" w:fill="FFFFFF"/>
          </w:tcPr>
          <w:p w:rsidR="008447EA" w:rsidRPr="000F5196" w:rsidRDefault="008447EA" w:rsidP="00CA25C2">
            <w:pPr>
              <w:autoSpaceDE w:val="0"/>
              <w:autoSpaceDN w:val="0"/>
              <w:adjustRightInd w:val="0"/>
              <w:spacing w:line="480" w:lineRule="auto"/>
              <w:ind w:left="60" w:right="60"/>
              <w:rPr>
                <w:rFonts w:ascii="Times New Roman" w:hAnsi="Times New Roman" w:cs="Times New Roman"/>
                <w:color w:val="000000"/>
                <w:lang w:val="en-GB"/>
              </w:rPr>
            </w:pPr>
            <w:r w:rsidRPr="000F5196">
              <w:rPr>
                <w:rFonts w:ascii="Times New Roman" w:hAnsi="Times New Roman" w:cs="Times New Roman"/>
                <w:color w:val="000000"/>
                <w:lang w:val="en-GB"/>
              </w:rPr>
              <w:t>Total</w:t>
            </w:r>
          </w:p>
        </w:tc>
        <w:tc>
          <w:tcPr>
            <w:tcW w:w="0" w:type="auto"/>
            <w:tcBorders>
              <w:top w:val="nil"/>
              <w:left w:val="nil"/>
              <w:bottom w:val="nil"/>
              <w:right w:val="nil"/>
            </w:tcBorders>
            <w:shd w:val="clear" w:color="auto" w:fill="FFFFFF"/>
          </w:tcPr>
          <w:p w:rsidR="008447EA" w:rsidRPr="000F5196" w:rsidRDefault="008447EA" w:rsidP="00CA25C2">
            <w:pPr>
              <w:autoSpaceDE w:val="0"/>
              <w:autoSpaceDN w:val="0"/>
              <w:adjustRightInd w:val="0"/>
              <w:spacing w:line="480" w:lineRule="auto"/>
              <w:ind w:left="60" w:right="60"/>
              <w:rPr>
                <w:rFonts w:ascii="Times New Roman" w:hAnsi="Times New Roman" w:cs="Times New Roman"/>
                <w:color w:val="000000"/>
                <w:lang w:val="en-GB"/>
              </w:rPr>
            </w:pPr>
            <w:r w:rsidRPr="000F5196">
              <w:rPr>
                <w:rFonts w:ascii="Times New Roman" w:hAnsi="Times New Roman" w:cs="Times New Roman"/>
                <w:color w:val="000000"/>
                <w:lang w:val="en-GB"/>
              </w:rPr>
              <w:t>n</w:t>
            </w:r>
          </w:p>
        </w:tc>
        <w:tc>
          <w:tcPr>
            <w:tcW w:w="0" w:type="auto"/>
            <w:tcBorders>
              <w:top w:val="nil"/>
              <w:left w:val="nil"/>
              <w:bottom w:val="nil"/>
              <w:right w:val="nil"/>
            </w:tcBorders>
            <w:shd w:val="clear" w:color="auto" w:fill="FFFFFF"/>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134</w:t>
            </w:r>
          </w:p>
        </w:tc>
        <w:tc>
          <w:tcPr>
            <w:tcW w:w="0" w:type="auto"/>
            <w:tcBorders>
              <w:top w:val="nil"/>
              <w:left w:val="nil"/>
              <w:bottom w:val="nil"/>
              <w:right w:val="nil"/>
            </w:tcBorders>
            <w:shd w:val="clear" w:color="auto" w:fill="FFFFFF"/>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5</w:t>
            </w:r>
          </w:p>
        </w:tc>
        <w:tc>
          <w:tcPr>
            <w:tcW w:w="0" w:type="auto"/>
            <w:tcBorders>
              <w:top w:val="nil"/>
              <w:left w:val="nil"/>
              <w:bottom w:val="nil"/>
              <w:right w:val="nil"/>
            </w:tcBorders>
            <w:shd w:val="clear" w:color="auto" w:fill="FFFFFF"/>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50</w:t>
            </w:r>
          </w:p>
        </w:tc>
        <w:tc>
          <w:tcPr>
            <w:tcW w:w="0" w:type="auto"/>
            <w:tcBorders>
              <w:top w:val="nil"/>
              <w:left w:val="nil"/>
              <w:bottom w:val="nil"/>
              <w:right w:val="nil"/>
            </w:tcBorders>
            <w:shd w:val="clear" w:color="auto" w:fill="FFFFFF"/>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11</w:t>
            </w:r>
          </w:p>
        </w:tc>
        <w:tc>
          <w:tcPr>
            <w:tcW w:w="0" w:type="auto"/>
            <w:tcBorders>
              <w:top w:val="nil"/>
              <w:left w:val="nil"/>
              <w:bottom w:val="nil"/>
              <w:right w:val="nil"/>
            </w:tcBorders>
            <w:shd w:val="clear" w:color="auto" w:fill="FFFFFF"/>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200</w:t>
            </w:r>
          </w:p>
        </w:tc>
      </w:tr>
      <w:tr w:rsidR="008447EA" w:rsidRPr="000F5196" w:rsidTr="008447EA">
        <w:trPr>
          <w:cantSplit/>
          <w:trHeight w:val="149"/>
        </w:trPr>
        <w:tc>
          <w:tcPr>
            <w:tcW w:w="0" w:type="auto"/>
            <w:gridSpan w:val="2"/>
            <w:vMerge/>
            <w:tcBorders>
              <w:top w:val="nil"/>
              <w:left w:val="nil"/>
              <w:right w:val="nil"/>
            </w:tcBorders>
            <w:shd w:val="clear" w:color="auto" w:fill="FFFFFF"/>
          </w:tcPr>
          <w:p w:rsidR="008447EA" w:rsidRPr="000F5196" w:rsidRDefault="008447EA" w:rsidP="00CA25C2">
            <w:pPr>
              <w:autoSpaceDE w:val="0"/>
              <w:autoSpaceDN w:val="0"/>
              <w:adjustRightInd w:val="0"/>
              <w:spacing w:line="480" w:lineRule="auto"/>
              <w:rPr>
                <w:rFonts w:ascii="Times New Roman" w:hAnsi="Times New Roman" w:cs="Times New Roman"/>
                <w:color w:val="000000"/>
                <w:lang w:val="en-GB"/>
              </w:rPr>
            </w:pPr>
          </w:p>
        </w:tc>
        <w:tc>
          <w:tcPr>
            <w:tcW w:w="0" w:type="auto"/>
            <w:tcBorders>
              <w:top w:val="nil"/>
              <w:left w:val="nil"/>
              <w:right w:val="nil"/>
            </w:tcBorders>
            <w:shd w:val="clear" w:color="auto" w:fill="FFFFFF"/>
          </w:tcPr>
          <w:p w:rsidR="008447EA" w:rsidRPr="000F5196" w:rsidRDefault="008447EA" w:rsidP="00CA25C2">
            <w:pPr>
              <w:autoSpaceDE w:val="0"/>
              <w:autoSpaceDN w:val="0"/>
              <w:adjustRightInd w:val="0"/>
              <w:spacing w:line="480" w:lineRule="auto"/>
              <w:ind w:left="60" w:right="60"/>
              <w:rPr>
                <w:rFonts w:ascii="Times New Roman" w:hAnsi="Times New Roman" w:cs="Times New Roman"/>
                <w:color w:val="000000"/>
                <w:lang w:val="en-GB"/>
              </w:rPr>
            </w:pPr>
            <w:r w:rsidRPr="000F5196">
              <w:rPr>
                <w:rFonts w:ascii="Times New Roman" w:hAnsi="Times New Roman" w:cs="Times New Roman"/>
                <w:color w:val="000000"/>
                <w:lang w:val="en-GB"/>
              </w:rPr>
              <w:t xml:space="preserve">% </w:t>
            </w:r>
          </w:p>
        </w:tc>
        <w:tc>
          <w:tcPr>
            <w:tcW w:w="0" w:type="auto"/>
            <w:tcBorders>
              <w:top w:val="nil"/>
              <w:left w:val="nil"/>
              <w:right w:val="nil"/>
            </w:tcBorders>
            <w:shd w:val="clear" w:color="auto" w:fill="FFFFFF"/>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67.0%</w:t>
            </w:r>
          </w:p>
        </w:tc>
        <w:tc>
          <w:tcPr>
            <w:tcW w:w="0" w:type="auto"/>
            <w:tcBorders>
              <w:top w:val="nil"/>
              <w:left w:val="nil"/>
              <w:right w:val="nil"/>
            </w:tcBorders>
            <w:shd w:val="clear" w:color="auto" w:fill="FFFFFF"/>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2.5%</w:t>
            </w:r>
          </w:p>
        </w:tc>
        <w:tc>
          <w:tcPr>
            <w:tcW w:w="0" w:type="auto"/>
            <w:tcBorders>
              <w:top w:val="nil"/>
              <w:left w:val="nil"/>
              <w:right w:val="nil"/>
            </w:tcBorders>
            <w:shd w:val="clear" w:color="auto" w:fill="FFFFFF"/>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25.0%</w:t>
            </w:r>
          </w:p>
        </w:tc>
        <w:tc>
          <w:tcPr>
            <w:tcW w:w="0" w:type="auto"/>
            <w:tcBorders>
              <w:top w:val="nil"/>
              <w:left w:val="nil"/>
              <w:right w:val="nil"/>
            </w:tcBorders>
            <w:shd w:val="clear" w:color="auto" w:fill="FFFFFF"/>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5.5%</w:t>
            </w:r>
          </w:p>
        </w:tc>
        <w:tc>
          <w:tcPr>
            <w:tcW w:w="0" w:type="auto"/>
            <w:tcBorders>
              <w:top w:val="nil"/>
              <w:left w:val="nil"/>
              <w:right w:val="nil"/>
            </w:tcBorders>
            <w:shd w:val="clear" w:color="auto" w:fill="FFFFFF"/>
          </w:tcPr>
          <w:p w:rsidR="008447EA" w:rsidRPr="000F5196" w:rsidRDefault="008447EA" w:rsidP="00CA25C2">
            <w:pPr>
              <w:autoSpaceDE w:val="0"/>
              <w:autoSpaceDN w:val="0"/>
              <w:adjustRightInd w:val="0"/>
              <w:spacing w:line="480" w:lineRule="auto"/>
              <w:ind w:left="60" w:right="60"/>
              <w:jc w:val="center"/>
              <w:rPr>
                <w:rFonts w:ascii="Times New Roman" w:hAnsi="Times New Roman" w:cs="Times New Roman"/>
                <w:color w:val="000000"/>
                <w:lang w:val="en-GB"/>
              </w:rPr>
            </w:pPr>
            <w:r w:rsidRPr="000F5196">
              <w:rPr>
                <w:rFonts w:ascii="Times New Roman" w:hAnsi="Times New Roman" w:cs="Times New Roman"/>
                <w:color w:val="000000"/>
                <w:lang w:val="en-GB"/>
              </w:rPr>
              <w:t>100.0%</w:t>
            </w:r>
          </w:p>
        </w:tc>
      </w:tr>
    </w:tbl>
    <w:p w:rsidR="008447EA" w:rsidRDefault="008447EA" w:rsidP="008447EA">
      <w:pPr>
        <w:autoSpaceDE w:val="0"/>
        <w:autoSpaceDN w:val="0"/>
        <w:adjustRightInd w:val="0"/>
        <w:spacing w:line="480" w:lineRule="auto"/>
        <w:rPr>
          <w:rFonts w:ascii="Times New Roman" w:hAnsi="Times New Roman" w:cs="Times New Roman"/>
        </w:rPr>
      </w:pPr>
    </w:p>
    <w:p w:rsidR="00CA25C2" w:rsidRPr="00477B8E" w:rsidRDefault="00CA25C2" w:rsidP="00CA25C2">
      <w:pPr>
        <w:autoSpaceDE w:val="0"/>
        <w:autoSpaceDN w:val="0"/>
        <w:adjustRightInd w:val="0"/>
        <w:spacing w:line="480" w:lineRule="auto"/>
        <w:ind w:firstLine="720"/>
        <w:rPr>
          <w:rFonts w:ascii="Times New Roman" w:hAnsi="Times New Roman" w:cs="Times New Roman"/>
          <w:lang w:val="en-US"/>
        </w:rPr>
      </w:pPr>
      <w:r w:rsidRPr="14CFA7AC">
        <w:rPr>
          <w:rFonts w:ascii="Times New Roman" w:hAnsi="Times New Roman" w:cs="Times New Roman"/>
          <w:lang w:val="en-US"/>
        </w:rPr>
        <w:t>From T</w:t>
      </w:r>
      <w:r>
        <w:rPr>
          <w:rFonts w:ascii="Times New Roman" w:hAnsi="Times New Roman" w:cs="Times New Roman"/>
          <w:lang w:val="en-US"/>
        </w:rPr>
        <w:t>able 4.30</w:t>
      </w:r>
      <w:r w:rsidRPr="14CFA7AC">
        <w:rPr>
          <w:rFonts w:ascii="Times New Roman" w:hAnsi="Times New Roman" w:cs="Times New Roman"/>
          <w:lang w:val="en-US"/>
        </w:rPr>
        <w:t>, slightly more female students have Internal Health Locus of Control than males (68% vs. 66%). And the proportion of male students belonging to Chance Health Locus of Control is slightly more than female (3% vs. 2%). However, the proportion of male students belonging to Powerful Others Locus of Control is more than the females (28% vs. 22%). Altogether, 67% of the students have Internal Health Locus of Control, 2.5% of the students have Chance Health Locus of Control and 25% of the students have Powerful Others Health Locus of Control as their dominant health LOC. Further analysis didn’t show any significant association between sex of students and dominant health locus of control (p=0.35).</w:t>
      </w:r>
    </w:p>
    <w:p w:rsidR="00CA25C2" w:rsidRDefault="00CA25C2" w:rsidP="008447EA">
      <w:pPr>
        <w:autoSpaceDE w:val="0"/>
        <w:autoSpaceDN w:val="0"/>
        <w:adjustRightInd w:val="0"/>
        <w:rPr>
          <w:rFonts w:ascii="Times New Roman" w:hAnsi="Times New Roman" w:cs="Times New Roman"/>
        </w:rPr>
      </w:pPr>
    </w:p>
    <w:p w:rsidR="00CA25C2" w:rsidRDefault="00CA25C2" w:rsidP="008447EA">
      <w:pPr>
        <w:autoSpaceDE w:val="0"/>
        <w:autoSpaceDN w:val="0"/>
        <w:adjustRightInd w:val="0"/>
        <w:rPr>
          <w:rFonts w:ascii="Times New Roman" w:hAnsi="Times New Roman" w:cs="Times New Roman"/>
          <w:b/>
          <w:bCs/>
          <w:lang w:val="en-GB"/>
        </w:rPr>
      </w:pPr>
    </w:p>
    <w:p w:rsidR="00CA25C2" w:rsidRDefault="00CA25C2" w:rsidP="008447EA">
      <w:pPr>
        <w:autoSpaceDE w:val="0"/>
        <w:autoSpaceDN w:val="0"/>
        <w:adjustRightInd w:val="0"/>
        <w:rPr>
          <w:rFonts w:ascii="Times New Roman" w:hAnsi="Times New Roman" w:cs="Times New Roman"/>
          <w:b/>
          <w:bCs/>
          <w:lang w:val="en-GB"/>
        </w:rPr>
      </w:pPr>
    </w:p>
    <w:p w:rsidR="008447EA" w:rsidRPr="00477B8E" w:rsidRDefault="008447EA" w:rsidP="008447EA">
      <w:pPr>
        <w:autoSpaceDE w:val="0"/>
        <w:autoSpaceDN w:val="0"/>
        <w:adjustRightInd w:val="0"/>
        <w:rPr>
          <w:rFonts w:ascii="Times New Roman" w:hAnsi="Times New Roman" w:cs="Times New Roman"/>
          <w:lang w:val="en-GB"/>
        </w:rPr>
      </w:pPr>
      <w:r w:rsidRPr="00F01B8A">
        <w:rPr>
          <w:rFonts w:ascii="Times New Roman" w:hAnsi="Times New Roman" w:cs="Times New Roman"/>
          <w:b/>
          <w:bCs/>
          <w:lang w:val="en-GB"/>
        </w:rPr>
        <w:lastRenderedPageBreak/>
        <w:t xml:space="preserve">4.5 Cross Tabulation of </w:t>
      </w:r>
      <w:r w:rsidR="00F92647">
        <w:rPr>
          <w:rFonts w:ascii="Times New Roman" w:hAnsi="Times New Roman" w:cs="Times New Roman"/>
          <w:b/>
          <w:bCs/>
          <w:lang w:val="en-GB"/>
        </w:rPr>
        <w:t xml:space="preserve">Student’s Study Stream </w:t>
      </w:r>
      <w:r>
        <w:rPr>
          <w:rFonts w:ascii="Times New Roman" w:hAnsi="Times New Roman" w:cs="Times New Roman"/>
          <w:b/>
          <w:bCs/>
          <w:lang w:val="en-GB"/>
        </w:rPr>
        <w:t>and D</w:t>
      </w:r>
      <w:r w:rsidRPr="00F01B8A">
        <w:rPr>
          <w:rFonts w:ascii="Times New Roman" w:hAnsi="Times New Roman" w:cs="Times New Roman"/>
          <w:b/>
          <w:bCs/>
          <w:lang w:val="en-GB"/>
        </w:rPr>
        <w:t>ominant Health Locus of Control</w:t>
      </w:r>
    </w:p>
    <w:p w:rsidR="008447EA" w:rsidRPr="00F01B8A" w:rsidRDefault="008447EA" w:rsidP="008447EA">
      <w:pPr>
        <w:autoSpaceDE w:val="0"/>
        <w:autoSpaceDN w:val="0"/>
        <w:adjustRightInd w:val="0"/>
        <w:rPr>
          <w:rFonts w:ascii="Times New Roman" w:hAnsi="Times New Roman" w:cs="Times New Roman"/>
          <w:b/>
          <w:bCs/>
          <w:lang w:val="en-GB"/>
        </w:rPr>
      </w:pPr>
      <w:r>
        <w:rPr>
          <w:rFonts w:ascii="Times New Roman" w:hAnsi="Times New Roman" w:cs="Times New Roman"/>
          <w:b/>
          <w:bCs/>
          <w:lang w:val="en-GB"/>
        </w:rPr>
        <w:t xml:space="preserve">Table </w:t>
      </w:r>
      <w:r w:rsidR="00CA25C2">
        <w:rPr>
          <w:rFonts w:ascii="Times New Roman" w:hAnsi="Times New Roman" w:cs="Times New Roman"/>
          <w:b/>
          <w:bCs/>
          <w:lang w:val="en-GB"/>
        </w:rPr>
        <w:t>4.</w:t>
      </w:r>
      <w:r>
        <w:rPr>
          <w:rFonts w:ascii="Times New Roman" w:hAnsi="Times New Roman" w:cs="Times New Roman"/>
          <w:b/>
          <w:bCs/>
          <w:lang w:val="en-GB"/>
        </w:rPr>
        <w:t>3</w:t>
      </w:r>
      <w:r w:rsidR="00CA25C2">
        <w:rPr>
          <w:rFonts w:ascii="Times New Roman" w:hAnsi="Times New Roman" w:cs="Times New Roman"/>
          <w:b/>
          <w:bCs/>
          <w:lang w:val="en-GB"/>
        </w:rPr>
        <w:t>1</w:t>
      </w:r>
    </w:p>
    <w:tbl>
      <w:tblPr>
        <w:tblW w:w="86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52"/>
        <w:gridCol w:w="1373"/>
        <w:gridCol w:w="320"/>
        <w:gridCol w:w="1158"/>
        <w:gridCol w:w="1131"/>
        <w:gridCol w:w="1576"/>
        <w:gridCol w:w="1198"/>
        <w:gridCol w:w="860"/>
      </w:tblGrid>
      <w:tr w:rsidR="008447EA" w:rsidRPr="002A4037" w:rsidTr="008447EA">
        <w:trPr>
          <w:cantSplit/>
          <w:trHeight w:val="412"/>
        </w:trPr>
        <w:tc>
          <w:tcPr>
            <w:tcW w:w="0" w:type="auto"/>
            <w:gridSpan w:val="8"/>
            <w:tcBorders>
              <w:top w:val="nil"/>
              <w:left w:val="nil"/>
              <w:bottom w:val="nil"/>
              <w:right w:val="nil"/>
            </w:tcBorders>
            <w:shd w:val="clear" w:color="auto" w:fill="FFFFFF"/>
            <w:vAlign w:val="center"/>
          </w:tcPr>
          <w:p w:rsidR="008447EA" w:rsidRPr="002A4037" w:rsidRDefault="008447EA" w:rsidP="008447EA">
            <w:pPr>
              <w:autoSpaceDE w:val="0"/>
              <w:autoSpaceDN w:val="0"/>
              <w:adjustRightInd w:val="0"/>
              <w:ind w:left="60" w:right="60"/>
              <w:rPr>
                <w:rFonts w:ascii="Times New Roman" w:hAnsi="Times New Roman" w:cs="Times New Roman"/>
                <w:color w:val="000000"/>
              </w:rPr>
            </w:pPr>
            <w:r w:rsidRPr="002A4037">
              <w:rPr>
                <w:rFonts w:ascii="Times New Roman" w:hAnsi="Times New Roman" w:cs="Times New Roman"/>
                <w:i/>
                <w:iCs/>
                <w:color w:val="000000"/>
              </w:rPr>
              <w:t>Cross</w:t>
            </w:r>
            <w:r w:rsidR="006D6A62">
              <w:rPr>
                <w:rFonts w:ascii="Times New Roman" w:hAnsi="Times New Roman" w:cs="Times New Roman"/>
                <w:i/>
                <w:iCs/>
                <w:color w:val="000000"/>
              </w:rPr>
              <w:t xml:space="preserve"> T</w:t>
            </w:r>
            <w:r w:rsidRPr="002A4037">
              <w:rPr>
                <w:rFonts w:ascii="Times New Roman" w:hAnsi="Times New Roman" w:cs="Times New Roman"/>
                <w:i/>
                <w:iCs/>
                <w:color w:val="000000"/>
              </w:rPr>
              <w:t>abulation</w:t>
            </w:r>
            <w:r w:rsidR="00F92647">
              <w:rPr>
                <w:rFonts w:ascii="Times New Roman" w:hAnsi="Times New Roman" w:cs="Times New Roman"/>
                <w:i/>
                <w:iCs/>
                <w:color w:val="000000"/>
              </w:rPr>
              <w:t xml:space="preserve"> between Study Stream</w:t>
            </w:r>
            <w:r>
              <w:rPr>
                <w:rFonts w:ascii="Times New Roman" w:hAnsi="Times New Roman" w:cs="Times New Roman"/>
                <w:i/>
                <w:iCs/>
                <w:color w:val="000000"/>
              </w:rPr>
              <w:t xml:space="preserve"> and Dominant Health Locus of Control</w:t>
            </w:r>
          </w:p>
        </w:tc>
      </w:tr>
      <w:tr w:rsidR="008447EA" w:rsidRPr="002A4037" w:rsidTr="008447EA">
        <w:trPr>
          <w:cantSplit/>
          <w:trHeight w:val="412"/>
        </w:trPr>
        <w:tc>
          <w:tcPr>
            <w:tcW w:w="0" w:type="auto"/>
            <w:gridSpan w:val="3"/>
            <w:vMerge w:val="restart"/>
            <w:tcBorders>
              <w:left w:val="nil"/>
              <w:bottom w:val="nil"/>
              <w:right w:val="nil"/>
            </w:tcBorders>
            <w:shd w:val="clear" w:color="auto" w:fill="FFFFFF"/>
            <w:vAlign w:val="bottom"/>
          </w:tcPr>
          <w:p w:rsidR="008447EA" w:rsidRPr="002A4037" w:rsidRDefault="008447EA" w:rsidP="008447EA">
            <w:pPr>
              <w:autoSpaceDE w:val="0"/>
              <w:autoSpaceDN w:val="0"/>
              <w:adjustRightInd w:val="0"/>
              <w:rPr>
                <w:rFonts w:ascii="Times New Roman" w:hAnsi="Times New Roman" w:cs="Times New Roman"/>
              </w:rPr>
            </w:pPr>
          </w:p>
        </w:tc>
        <w:tc>
          <w:tcPr>
            <w:tcW w:w="0" w:type="auto"/>
            <w:gridSpan w:val="4"/>
            <w:tcBorders>
              <w:left w:val="nil"/>
              <w:right w:val="nil"/>
            </w:tcBorders>
            <w:shd w:val="clear" w:color="auto" w:fill="FFFFFF"/>
            <w:vAlign w:val="bottom"/>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Pr>
                <w:rFonts w:ascii="Times New Roman" w:hAnsi="Times New Roman" w:cs="Times New Roman"/>
                <w:color w:val="000000"/>
              </w:rPr>
              <w:t>D</w:t>
            </w:r>
            <w:r w:rsidRPr="002A4037">
              <w:rPr>
                <w:rFonts w:ascii="Times New Roman" w:hAnsi="Times New Roman" w:cs="Times New Roman"/>
                <w:color w:val="000000"/>
              </w:rPr>
              <w:t>ominant Health Locus of Control</w:t>
            </w:r>
          </w:p>
        </w:tc>
        <w:tc>
          <w:tcPr>
            <w:tcW w:w="0" w:type="auto"/>
            <w:vMerge w:val="restart"/>
            <w:tcBorders>
              <w:left w:val="nil"/>
              <w:right w:val="nil"/>
            </w:tcBorders>
            <w:shd w:val="clear" w:color="auto" w:fill="FFFFFF"/>
            <w:vAlign w:val="bottom"/>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Total</w:t>
            </w:r>
          </w:p>
        </w:tc>
      </w:tr>
      <w:tr w:rsidR="00F92647" w:rsidRPr="002A4037" w:rsidTr="008447EA">
        <w:trPr>
          <w:cantSplit/>
          <w:trHeight w:val="141"/>
        </w:trPr>
        <w:tc>
          <w:tcPr>
            <w:tcW w:w="0" w:type="auto"/>
            <w:gridSpan w:val="3"/>
            <w:vMerge/>
            <w:tcBorders>
              <w:left w:val="nil"/>
              <w:bottom w:val="nil"/>
              <w:right w:val="nil"/>
            </w:tcBorders>
            <w:shd w:val="clear" w:color="auto" w:fill="FFFFFF"/>
            <w:vAlign w:val="bottom"/>
          </w:tcPr>
          <w:p w:rsidR="008447EA" w:rsidRPr="002A4037" w:rsidRDefault="008447EA" w:rsidP="008447EA">
            <w:pPr>
              <w:autoSpaceDE w:val="0"/>
              <w:autoSpaceDN w:val="0"/>
              <w:adjustRightInd w:val="0"/>
              <w:rPr>
                <w:rFonts w:ascii="Times New Roman" w:hAnsi="Times New Roman" w:cs="Times New Roman"/>
                <w:color w:val="000000"/>
              </w:rPr>
            </w:pPr>
          </w:p>
        </w:tc>
        <w:tc>
          <w:tcPr>
            <w:tcW w:w="0" w:type="auto"/>
            <w:tcBorders>
              <w:left w:val="nil"/>
              <w:right w:val="nil"/>
            </w:tcBorders>
            <w:shd w:val="clear" w:color="auto" w:fill="FFFFFF"/>
            <w:vAlign w:val="bottom"/>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Internal HLOC</w:t>
            </w:r>
          </w:p>
        </w:tc>
        <w:tc>
          <w:tcPr>
            <w:tcW w:w="0" w:type="auto"/>
            <w:tcBorders>
              <w:left w:val="nil"/>
              <w:right w:val="nil"/>
            </w:tcBorders>
            <w:shd w:val="clear" w:color="auto" w:fill="FFFFFF"/>
            <w:vAlign w:val="bottom"/>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 xml:space="preserve">Chance </w:t>
            </w:r>
            <w:r>
              <w:rPr>
                <w:rFonts w:ascii="Times New Roman" w:hAnsi="Times New Roman" w:cs="Times New Roman"/>
                <w:color w:val="000000"/>
              </w:rPr>
              <w:t>H</w:t>
            </w:r>
            <w:r w:rsidRPr="002A4037">
              <w:rPr>
                <w:rFonts w:ascii="Times New Roman" w:hAnsi="Times New Roman" w:cs="Times New Roman"/>
                <w:color w:val="000000"/>
              </w:rPr>
              <w:t>LOC</w:t>
            </w:r>
          </w:p>
        </w:tc>
        <w:tc>
          <w:tcPr>
            <w:tcW w:w="0" w:type="auto"/>
            <w:tcBorders>
              <w:left w:val="nil"/>
              <w:right w:val="nil"/>
            </w:tcBorders>
            <w:shd w:val="clear" w:color="auto" w:fill="FFFFFF"/>
            <w:vAlign w:val="bottom"/>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Powerful Others HLOC</w:t>
            </w:r>
          </w:p>
        </w:tc>
        <w:tc>
          <w:tcPr>
            <w:tcW w:w="0" w:type="auto"/>
            <w:tcBorders>
              <w:left w:val="nil"/>
              <w:right w:val="nil"/>
            </w:tcBorders>
            <w:shd w:val="clear" w:color="auto" w:fill="FFFFFF"/>
            <w:vAlign w:val="bottom"/>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Not dominant</w:t>
            </w:r>
          </w:p>
        </w:tc>
        <w:tc>
          <w:tcPr>
            <w:tcW w:w="0" w:type="auto"/>
            <w:vMerge/>
            <w:tcBorders>
              <w:left w:val="nil"/>
              <w:right w:val="nil"/>
            </w:tcBorders>
            <w:shd w:val="clear" w:color="auto" w:fill="FFFFFF"/>
            <w:vAlign w:val="bottom"/>
          </w:tcPr>
          <w:p w:rsidR="008447EA" w:rsidRPr="002A4037" w:rsidRDefault="008447EA" w:rsidP="008447EA">
            <w:pPr>
              <w:autoSpaceDE w:val="0"/>
              <w:autoSpaceDN w:val="0"/>
              <w:adjustRightInd w:val="0"/>
              <w:rPr>
                <w:rFonts w:ascii="Times New Roman" w:hAnsi="Times New Roman" w:cs="Times New Roman"/>
                <w:color w:val="000000"/>
              </w:rPr>
            </w:pPr>
          </w:p>
        </w:tc>
      </w:tr>
      <w:tr w:rsidR="00F92647" w:rsidRPr="002A4037" w:rsidTr="008447EA">
        <w:trPr>
          <w:cantSplit/>
          <w:trHeight w:val="412"/>
        </w:trPr>
        <w:tc>
          <w:tcPr>
            <w:tcW w:w="0" w:type="auto"/>
            <w:vMerge w:val="restart"/>
            <w:tcBorders>
              <w:left w:val="nil"/>
              <w:right w:val="nil"/>
            </w:tcBorders>
            <w:shd w:val="clear" w:color="auto" w:fill="FFFFFF"/>
          </w:tcPr>
          <w:p w:rsidR="008447EA" w:rsidRPr="002A4037" w:rsidRDefault="00F92647" w:rsidP="008447EA">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Study Stream</w:t>
            </w:r>
          </w:p>
        </w:tc>
        <w:tc>
          <w:tcPr>
            <w:tcW w:w="0" w:type="auto"/>
            <w:vMerge w:val="restart"/>
            <w:tcBorders>
              <w:left w:val="nil"/>
              <w:right w:val="nil"/>
            </w:tcBorders>
            <w:shd w:val="clear" w:color="auto" w:fill="FFFFFF"/>
          </w:tcPr>
          <w:p w:rsidR="008447EA" w:rsidRPr="002A4037" w:rsidRDefault="008447EA" w:rsidP="008447EA">
            <w:pPr>
              <w:autoSpaceDE w:val="0"/>
              <w:autoSpaceDN w:val="0"/>
              <w:adjustRightInd w:val="0"/>
              <w:ind w:left="60" w:right="60"/>
              <w:rPr>
                <w:rFonts w:ascii="Times New Roman" w:hAnsi="Times New Roman" w:cs="Times New Roman"/>
                <w:color w:val="000000"/>
              </w:rPr>
            </w:pPr>
            <w:r w:rsidRPr="002A4037">
              <w:rPr>
                <w:rFonts w:ascii="Times New Roman" w:hAnsi="Times New Roman" w:cs="Times New Roman"/>
                <w:color w:val="000000"/>
              </w:rPr>
              <w:t>Science</w:t>
            </w:r>
          </w:p>
        </w:tc>
        <w:tc>
          <w:tcPr>
            <w:tcW w:w="0" w:type="auto"/>
            <w:tcBorders>
              <w:left w:val="nil"/>
              <w:bottom w:val="nil"/>
              <w:right w:val="nil"/>
            </w:tcBorders>
            <w:shd w:val="clear" w:color="auto" w:fill="FFFFFF"/>
          </w:tcPr>
          <w:p w:rsidR="008447EA" w:rsidRPr="002A4037" w:rsidRDefault="005949CF" w:rsidP="008447EA">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n</w:t>
            </w:r>
          </w:p>
        </w:tc>
        <w:tc>
          <w:tcPr>
            <w:tcW w:w="0" w:type="auto"/>
            <w:tcBorders>
              <w:left w:val="nil"/>
              <w:bottom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31</w:t>
            </w:r>
          </w:p>
        </w:tc>
        <w:tc>
          <w:tcPr>
            <w:tcW w:w="0" w:type="auto"/>
            <w:tcBorders>
              <w:left w:val="nil"/>
              <w:bottom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1</w:t>
            </w:r>
          </w:p>
        </w:tc>
        <w:tc>
          <w:tcPr>
            <w:tcW w:w="0" w:type="auto"/>
            <w:tcBorders>
              <w:left w:val="nil"/>
              <w:bottom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16</w:t>
            </w:r>
          </w:p>
        </w:tc>
        <w:tc>
          <w:tcPr>
            <w:tcW w:w="0" w:type="auto"/>
            <w:tcBorders>
              <w:left w:val="nil"/>
              <w:bottom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2</w:t>
            </w:r>
          </w:p>
        </w:tc>
        <w:tc>
          <w:tcPr>
            <w:tcW w:w="0" w:type="auto"/>
            <w:tcBorders>
              <w:left w:val="nil"/>
              <w:bottom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50</w:t>
            </w:r>
          </w:p>
        </w:tc>
      </w:tr>
      <w:tr w:rsidR="00F92647" w:rsidRPr="002A4037" w:rsidTr="008447EA">
        <w:trPr>
          <w:cantSplit/>
          <w:trHeight w:val="141"/>
        </w:trPr>
        <w:tc>
          <w:tcPr>
            <w:tcW w:w="0" w:type="auto"/>
            <w:vMerge/>
            <w:tcBorders>
              <w:left w:val="nil"/>
              <w:right w:val="nil"/>
            </w:tcBorders>
            <w:shd w:val="clear" w:color="auto" w:fill="FFFFFF"/>
          </w:tcPr>
          <w:p w:rsidR="008447EA" w:rsidRPr="002A4037" w:rsidRDefault="008447EA" w:rsidP="008447EA">
            <w:pPr>
              <w:autoSpaceDE w:val="0"/>
              <w:autoSpaceDN w:val="0"/>
              <w:adjustRightInd w:val="0"/>
              <w:rPr>
                <w:rFonts w:ascii="Times New Roman" w:hAnsi="Times New Roman" w:cs="Times New Roman"/>
                <w:color w:val="000000"/>
              </w:rPr>
            </w:pPr>
          </w:p>
        </w:tc>
        <w:tc>
          <w:tcPr>
            <w:tcW w:w="0" w:type="auto"/>
            <w:vMerge/>
            <w:tcBorders>
              <w:left w:val="nil"/>
              <w:right w:val="nil"/>
            </w:tcBorders>
            <w:shd w:val="clear" w:color="auto" w:fill="FFFFFF"/>
          </w:tcPr>
          <w:p w:rsidR="008447EA" w:rsidRPr="002A4037" w:rsidRDefault="008447EA" w:rsidP="008447EA">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2A4037" w:rsidRDefault="008447EA" w:rsidP="008447EA">
            <w:pPr>
              <w:autoSpaceDE w:val="0"/>
              <w:autoSpaceDN w:val="0"/>
              <w:adjustRightInd w:val="0"/>
              <w:ind w:left="60" w:right="60"/>
              <w:rPr>
                <w:rFonts w:ascii="Times New Roman" w:hAnsi="Times New Roman" w:cs="Times New Roman"/>
                <w:color w:val="000000"/>
              </w:rPr>
            </w:pPr>
            <w:r w:rsidRPr="002A4037">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62.0%</w:t>
            </w:r>
          </w:p>
        </w:tc>
        <w:tc>
          <w:tcPr>
            <w:tcW w:w="0" w:type="auto"/>
            <w:tcBorders>
              <w:top w:val="nil"/>
              <w:left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2.0%</w:t>
            </w:r>
          </w:p>
        </w:tc>
        <w:tc>
          <w:tcPr>
            <w:tcW w:w="0" w:type="auto"/>
            <w:tcBorders>
              <w:top w:val="nil"/>
              <w:left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32.0%</w:t>
            </w:r>
          </w:p>
        </w:tc>
        <w:tc>
          <w:tcPr>
            <w:tcW w:w="0" w:type="auto"/>
            <w:tcBorders>
              <w:top w:val="nil"/>
              <w:left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4.0%</w:t>
            </w:r>
          </w:p>
        </w:tc>
        <w:tc>
          <w:tcPr>
            <w:tcW w:w="0" w:type="auto"/>
            <w:tcBorders>
              <w:top w:val="nil"/>
              <w:left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100.0%</w:t>
            </w:r>
          </w:p>
        </w:tc>
      </w:tr>
      <w:tr w:rsidR="00F92647" w:rsidRPr="002A4037" w:rsidTr="008447EA">
        <w:trPr>
          <w:cantSplit/>
          <w:trHeight w:val="141"/>
        </w:trPr>
        <w:tc>
          <w:tcPr>
            <w:tcW w:w="0" w:type="auto"/>
            <w:vMerge/>
            <w:tcBorders>
              <w:left w:val="nil"/>
              <w:right w:val="nil"/>
            </w:tcBorders>
            <w:shd w:val="clear" w:color="auto" w:fill="FFFFFF"/>
          </w:tcPr>
          <w:p w:rsidR="008447EA" w:rsidRPr="002A4037" w:rsidRDefault="008447EA" w:rsidP="008447EA">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2A4037" w:rsidRDefault="008447EA" w:rsidP="008447EA">
            <w:pPr>
              <w:autoSpaceDE w:val="0"/>
              <w:autoSpaceDN w:val="0"/>
              <w:adjustRightInd w:val="0"/>
              <w:ind w:left="60" w:right="60"/>
              <w:rPr>
                <w:rFonts w:ascii="Times New Roman" w:hAnsi="Times New Roman" w:cs="Times New Roman"/>
                <w:color w:val="000000"/>
              </w:rPr>
            </w:pPr>
            <w:r w:rsidRPr="002A4037">
              <w:rPr>
                <w:rFonts w:ascii="Times New Roman" w:hAnsi="Times New Roman" w:cs="Times New Roman"/>
                <w:color w:val="000000"/>
              </w:rPr>
              <w:t>Management</w:t>
            </w:r>
          </w:p>
        </w:tc>
        <w:tc>
          <w:tcPr>
            <w:tcW w:w="0" w:type="auto"/>
            <w:tcBorders>
              <w:top w:val="nil"/>
              <w:left w:val="nil"/>
              <w:bottom w:val="nil"/>
              <w:right w:val="nil"/>
            </w:tcBorders>
            <w:shd w:val="clear" w:color="auto" w:fill="FFFFFF"/>
          </w:tcPr>
          <w:p w:rsidR="008447EA" w:rsidRPr="002A4037" w:rsidRDefault="008447EA" w:rsidP="008447EA">
            <w:pPr>
              <w:autoSpaceDE w:val="0"/>
              <w:autoSpaceDN w:val="0"/>
              <w:adjustRightInd w:val="0"/>
              <w:ind w:left="60" w:right="60"/>
              <w:rPr>
                <w:rFonts w:ascii="Times New Roman" w:hAnsi="Times New Roman" w:cs="Times New Roman"/>
                <w:color w:val="000000"/>
              </w:rPr>
            </w:pPr>
            <w:r w:rsidRPr="002A4037">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31</w:t>
            </w:r>
          </w:p>
        </w:tc>
        <w:tc>
          <w:tcPr>
            <w:tcW w:w="0" w:type="auto"/>
            <w:tcBorders>
              <w:top w:val="nil"/>
              <w:left w:val="nil"/>
              <w:bottom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2</w:t>
            </w:r>
          </w:p>
        </w:tc>
        <w:tc>
          <w:tcPr>
            <w:tcW w:w="0" w:type="auto"/>
            <w:tcBorders>
              <w:top w:val="nil"/>
              <w:left w:val="nil"/>
              <w:bottom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15</w:t>
            </w:r>
          </w:p>
        </w:tc>
        <w:tc>
          <w:tcPr>
            <w:tcW w:w="0" w:type="auto"/>
            <w:tcBorders>
              <w:top w:val="nil"/>
              <w:left w:val="nil"/>
              <w:bottom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2</w:t>
            </w:r>
          </w:p>
        </w:tc>
        <w:tc>
          <w:tcPr>
            <w:tcW w:w="0" w:type="auto"/>
            <w:tcBorders>
              <w:top w:val="nil"/>
              <w:left w:val="nil"/>
              <w:bottom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50</w:t>
            </w:r>
          </w:p>
        </w:tc>
      </w:tr>
      <w:tr w:rsidR="00F92647" w:rsidRPr="002A4037" w:rsidTr="008447EA">
        <w:trPr>
          <w:cantSplit/>
          <w:trHeight w:val="141"/>
        </w:trPr>
        <w:tc>
          <w:tcPr>
            <w:tcW w:w="0" w:type="auto"/>
            <w:vMerge/>
            <w:tcBorders>
              <w:left w:val="nil"/>
              <w:right w:val="nil"/>
            </w:tcBorders>
            <w:shd w:val="clear" w:color="auto" w:fill="FFFFFF"/>
          </w:tcPr>
          <w:p w:rsidR="008447EA" w:rsidRPr="002A4037" w:rsidRDefault="008447EA" w:rsidP="008447EA">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2A4037" w:rsidRDefault="008447EA" w:rsidP="008447EA">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2A4037" w:rsidRDefault="008447EA" w:rsidP="008447EA">
            <w:pPr>
              <w:autoSpaceDE w:val="0"/>
              <w:autoSpaceDN w:val="0"/>
              <w:adjustRightInd w:val="0"/>
              <w:ind w:left="60" w:right="60"/>
              <w:rPr>
                <w:rFonts w:ascii="Times New Roman" w:hAnsi="Times New Roman" w:cs="Times New Roman"/>
                <w:color w:val="000000"/>
              </w:rPr>
            </w:pPr>
            <w:r w:rsidRPr="002A4037">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62.0%</w:t>
            </w:r>
          </w:p>
        </w:tc>
        <w:tc>
          <w:tcPr>
            <w:tcW w:w="0" w:type="auto"/>
            <w:tcBorders>
              <w:top w:val="nil"/>
              <w:left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4.0%</w:t>
            </w:r>
          </w:p>
        </w:tc>
        <w:tc>
          <w:tcPr>
            <w:tcW w:w="0" w:type="auto"/>
            <w:tcBorders>
              <w:top w:val="nil"/>
              <w:left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30.0%</w:t>
            </w:r>
          </w:p>
        </w:tc>
        <w:tc>
          <w:tcPr>
            <w:tcW w:w="0" w:type="auto"/>
            <w:tcBorders>
              <w:top w:val="nil"/>
              <w:left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4.0%</w:t>
            </w:r>
          </w:p>
        </w:tc>
        <w:tc>
          <w:tcPr>
            <w:tcW w:w="0" w:type="auto"/>
            <w:tcBorders>
              <w:top w:val="nil"/>
              <w:left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100.0%</w:t>
            </w:r>
          </w:p>
        </w:tc>
      </w:tr>
      <w:tr w:rsidR="00F92647" w:rsidRPr="002A4037" w:rsidTr="008447EA">
        <w:trPr>
          <w:cantSplit/>
          <w:trHeight w:val="141"/>
        </w:trPr>
        <w:tc>
          <w:tcPr>
            <w:tcW w:w="0" w:type="auto"/>
            <w:vMerge/>
            <w:tcBorders>
              <w:left w:val="nil"/>
              <w:right w:val="nil"/>
            </w:tcBorders>
            <w:shd w:val="clear" w:color="auto" w:fill="FFFFFF"/>
          </w:tcPr>
          <w:p w:rsidR="008447EA" w:rsidRPr="002A4037" w:rsidRDefault="008447EA" w:rsidP="008447EA">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2A4037" w:rsidRDefault="008447EA" w:rsidP="008447EA">
            <w:pPr>
              <w:autoSpaceDE w:val="0"/>
              <w:autoSpaceDN w:val="0"/>
              <w:adjustRightInd w:val="0"/>
              <w:ind w:left="60" w:right="60"/>
              <w:rPr>
                <w:rFonts w:ascii="Times New Roman" w:hAnsi="Times New Roman" w:cs="Times New Roman"/>
                <w:color w:val="000000"/>
              </w:rPr>
            </w:pPr>
            <w:r w:rsidRPr="002A4037">
              <w:rPr>
                <w:rFonts w:ascii="Times New Roman" w:hAnsi="Times New Roman" w:cs="Times New Roman"/>
                <w:color w:val="000000"/>
              </w:rPr>
              <w:t>Education</w:t>
            </w:r>
          </w:p>
        </w:tc>
        <w:tc>
          <w:tcPr>
            <w:tcW w:w="0" w:type="auto"/>
            <w:tcBorders>
              <w:top w:val="nil"/>
              <w:left w:val="nil"/>
              <w:bottom w:val="nil"/>
              <w:right w:val="nil"/>
            </w:tcBorders>
            <w:shd w:val="clear" w:color="auto" w:fill="FFFFFF"/>
          </w:tcPr>
          <w:p w:rsidR="008447EA" w:rsidRPr="002A4037" w:rsidRDefault="008447EA" w:rsidP="008447EA">
            <w:pPr>
              <w:autoSpaceDE w:val="0"/>
              <w:autoSpaceDN w:val="0"/>
              <w:adjustRightInd w:val="0"/>
              <w:ind w:left="60" w:right="60"/>
              <w:rPr>
                <w:rFonts w:ascii="Times New Roman" w:hAnsi="Times New Roman" w:cs="Times New Roman"/>
                <w:color w:val="000000"/>
              </w:rPr>
            </w:pPr>
            <w:r w:rsidRPr="002A4037">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35</w:t>
            </w:r>
          </w:p>
        </w:tc>
        <w:tc>
          <w:tcPr>
            <w:tcW w:w="0" w:type="auto"/>
            <w:tcBorders>
              <w:top w:val="nil"/>
              <w:left w:val="nil"/>
              <w:bottom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1</w:t>
            </w:r>
          </w:p>
        </w:tc>
        <w:tc>
          <w:tcPr>
            <w:tcW w:w="0" w:type="auto"/>
            <w:tcBorders>
              <w:top w:val="nil"/>
              <w:left w:val="nil"/>
              <w:bottom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11</w:t>
            </w:r>
          </w:p>
        </w:tc>
        <w:tc>
          <w:tcPr>
            <w:tcW w:w="0" w:type="auto"/>
            <w:tcBorders>
              <w:top w:val="nil"/>
              <w:left w:val="nil"/>
              <w:bottom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3</w:t>
            </w:r>
          </w:p>
        </w:tc>
        <w:tc>
          <w:tcPr>
            <w:tcW w:w="0" w:type="auto"/>
            <w:tcBorders>
              <w:top w:val="nil"/>
              <w:left w:val="nil"/>
              <w:bottom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50</w:t>
            </w:r>
          </w:p>
        </w:tc>
      </w:tr>
      <w:tr w:rsidR="00F92647" w:rsidRPr="002A4037" w:rsidTr="008447EA">
        <w:trPr>
          <w:cantSplit/>
          <w:trHeight w:val="141"/>
        </w:trPr>
        <w:tc>
          <w:tcPr>
            <w:tcW w:w="0" w:type="auto"/>
            <w:vMerge/>
            <w:tcBorders>
              <w:left w:val="nil"/>
              <w:right w:val="nil"/>
            </w:tcBorders>
            <w:shd w:val="clear" w:color="auto" w:fill="FFFFFF"/>
          </w:tcPr>
          <w:p w:rsidR="008447EA" w:rsidRPr="002A4037" w:rsidRDefault="008447EA" w:rsidP="008447EA">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2A4037" w:rsidRDefault="008447EA" w:rsidP="008447EA">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2A4037" w:rsidRDefault="008447EA" w:rsidP="008447EA">
            <w:pPr>
              <w:autoSpaceDE w:val="0"/>
              <w:autoSpaceDN w:val="0"/>
              <w:adjustRightInd w:val="0"/>
              <w:ind w:left="60" w:right="60"/>
              <w:rPr>
                <w:rFonts w:ascii="Times New Roman" w:hAnsi="Times New Roman" w:cs="Times New Roman"/>
                <w:color w:val="000000"/>
              </w:rPr>
            </w:pPr>
            <w:r w:rsidRPr="002A4037">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70.0%</w:t>
            </w:r>
          </w:p>
        </w:tc>
        <w:tc>
          <w:tcPr>
            <w:tcW w:w="0" w:type="auto"/>
            <w:tcBorders>
              <w:top w:val="nil"/>
              <w:left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2.0%</w:t>
            </w:r>
          </w:p>
        </w:tc>
        <w:tc>
          <w:tcPr>
            <w:tcW w:w="0" w:type="auto"/>
            <w:tcBorders>
              <w:top w:val="nil"/>
              <w:left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22.0%</w:t>
            </w:r>
          </w:p>
        </w:tc>
        <w:tc>
          <w:tcPr>
            <w:tcW w:w="0" w:type="auto"/>
            <w:tcBorders>
              <w:top w:val="nil"/>
              <w:left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6.0%</w:t>
            </w:r>
          </w:p>
        </w:tc>
        <w:tc>
          <w:tcPr>
            <w:tcW w:w="0" w:type="auto"/>
            <w:tcBorders>
              <w:top w:val="nil"/>
              <w:left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100.0%</w:t>
            </w:r>
          </w:p>
        </w:tc>
      </w:tr>
      <w:tr w:rsidR="00F92647" w:rsidRPr="002A4037" w:rsidTr="008447EA">
        <w:trPr>
          <w:cantSplit/>
          <w:trHeight w:val="141"/>
        </w:trPr>
        <w:tc>
          <w:tcPr>
            <w:tcW w:w="0" w:type="auto"/>
            <w:vMerge/>
            <w:tcBorders>
              <w:left w:val="nil"/>
              <w:right w:val="nil"/>
            </w:tcBorders>
            <w:shd w:val="clear" w:color="auto" w:fill="FFFFFF"/>
          </w:tcPr>
          <w:p w:rsidR="008447EA" w:rsidRPr="002A4037" w:rsidRDefault="008447EA" w:rsidP="008447EA">
            <w:pPr>
              <w:autoSpaceDE w:val="0"/>
              <w:autoSpaceDN w:val="0"/>
              <w:adjustRightInd w:val="0"/>
              <w:rPr>
                <w:rFonts w:ascii="Times New Roman" w:hAnsi="Times New Roman" w:cs="Times New Roman"/>
                <w:color w:val="000000"/>
              </w:rPr>
            </w:pPr>
          </w:p>
        </w:tc>
        <w:tc>
          <w:tcPr>
            <w:tcW w:w="0" w:type="auto"/>
            <w:vMerge w:val="restart"/>
            <w:tcBorders>
              <w:top w:val="nil"/>
              <w:left w:val="nil"/>
              <w:right w:val="nil"/>
            </w:tcBorders>
            <w:shd w:val="clear" w:color="auto" w:fill="FFFFFF"/>
          </w:tcPr>
          <w:p w:rsidR="008447EA" w:rsidRPr="002A4037" w:rsidRDefault="008447EA" w:rsidP="008447EA">
            <w:pPr>
              <w:autoSpaceDE w:val="0"/>
              <w:autoSpaceDN w:val="0"/>
              <w:adjustRightInd w:val="0"/>
              <w:ind w:left="60" w:right="60"/>
              <w:rPr>
                <w:rFonts w:ascii="Times New Roman" w:hAnsi="Times New Roman" w:cs="Times New Roman"/>
                <w:color w:val="000000"/>
              </w:rPr>
            </w:pPr>
            <w:r w:rsidRPr="002A4037">
              <w:rPr>
                <w:rFonts w:ascii="Times New Roman" w:hAnsi="Times New Roman" w:cs="Times New Roman"/>
                <w:color w:val="000000"/>
              </w:rPr>
              <w:t>Humanities</w:t>
            </w:r>
          </w:p>
        </w:tc>
        <w:tc>
          <w:tcPr>
            <w:tcW w:w="0" w:type="auto"/>
            <w:tcBorders>
              <w:top w:val="nil"/>
              <w:left w:val="nil"/>
              <w:bottom w:val="nil"/>
              <w:right w:val="nil"/>
            </w:tcBorders>
            <w:shd w:val="clear" w:color="auto" w:fill="FFFFFF"/>
          </w:tcPr>
          <w:p w:rsidR="008447EA" w:rsidRPr="002A4037" w:rsidRDefault="008447EA" w:rsidP="008447EA">
            <w:pPr>
              <w:autoSpaceDE w:val="0"/>
              <w:autoSpaceDN w:val="0"/>
              <w:adjustRightInd w:val="0"/>
              <w:ind w:left="60" w:right="60"/>
              <w:rPr>
                <w:rFonts w:ascii="Times New Roman" w:hAnsi="Times New Roman" w:cs="Times New Roman"/>
                <w:color w:val="000000"/>
              </w:rPr>
            </w:pPr>
            <w:r w:rsidRPr="002A4037">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37</w:t>
            </w:r>
          </w:p>
        </w:tc>
        <w:tc>
          <w:tcPr>
            <w:tcW w:w="0" w:type="auto"/>
            <w:tcBorders>
              <w:top w:val="nil"/>
              <w:left w:val="nil"/>
              <w:bottom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1</w:t>
            </w:r>
          </w:p>
        </w:tc>
        <w:tc>
          <w:tcPr>
            <w:tcW w:w="0" w:type="auto"/>
            <w:tcBorders>
              <w:top w:val="nil"/>
              <w:left w:val="nil"/>
              <w:bottom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8</w:t>
            </w:r>
          </w:p>
        </w:tc>
        <w:tc>
          <w:tcPr>
            <w:tcW w:w="0" w:type="auto"/>
            <w:tcBorders>
              <w:top w:val="nil"/>
              <w:left w:val="nil"/>
              <w:bottom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4</w:t>
            </w:r>
          </w:p>
        </w:tc>
        <w:tc>
          <w:tcPr>
            <w:tcW w:w="0" w:type="auto"/>
            <w:tcBorders>
              <w:top w:val="nil"/>
              <w:left w:val="nil"/>
              <w:bottom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50</w:t>
            </w:r>
          </w:p>
        </w:tc>
      </w:tr>
      <w:tr w:rsidR="00F92647" w:rsidRPr="002A4037" w:rsidTr="008447EA">
        <w:trPr>
          <w:cantSplit/>
          <w:trHeight w:val="141"/>
        </w:trPr>
        <w:tc>
          <w:tcPr>
            <w:tcW w:w="0" w:type="auto"/>
            <w:vMerge/>
            <w:tcBorders>
              <w:left w:val="nil"/>
              <w:right w:val="nil"/>
            </w:tcBorders>
            <w:shd w:val="clear" w:color="auto" w:fill="FFFFFF"/>
          </w:tcPr>
          <w:p w:rsidR="008447EA" w:rsidRPr="002A4037" w:rsidRDefault="008447EA" w:rsidP="008447EA">
            <w:pPr>
              <w:autoSpaceDE w:val="0"/>
              <w:autoSpaceDN w:val="0"/>
              <w:adjustRightInd w:val="0"/>
              <w:rPr>
                <w:rFonts w:ascii="Times New Roman" w:hAnsi="Times New Roman" w:cs="Times New Roman"/>
                <w:color w:val="000000"/>
              </w:rPr>
            </w:pPr>
          </w:p>
        </w:tc>
        <w:tc>
          <w:tcPr>
            <w:tcW w:w="0" w:type="auto"/>
            <w:vMerge/>
            <w:tcBorders>
              <w:top w:val="nil"/>
              <w:left w:val="nil"/>
              <w:right w:val="nil"/>
            </w:tcBorders>
            <w:shd w:val="clear" w:color="auto" w:fill="FFFFFF"/>
          </w:tcPr>
          <w:p w:rsidR="008447EA" w:rsidRPr="002A4037" w:rsidRDefault="008447EA" w:rsidP="008447EA">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2A4037" w:rsidRDefault="008447EA" w:rsidP="008447EA">
            <w:pPr>
              <w:autoSpaceDE w:val="0"/>
              <w:autoSpaceDN w:val="0"/>
              <w:adjustRightInd w:val="0"/>
              <w:ind w:left="60" w:right="60"/>
              <w:rPr>
                <w:rFonts w:ascii="Times New Roman" w:hAnsi="Times New Roman" w:cs="Times New Roman"/>
                <w:color w:val="000000"/>
              </w:rPr>
            </w:pPr>
            <w:r w:rsidRPr="002A4037">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74.0%</w:t>
            </w:r>
          </w:p>
        </w:tc>
        <w:tc>
          <w:tcPr>
            <w:tcW w:w="0" w:type="auto"/>
            <w:tcBorders>
              <w:top w:val="nil"/>
              <w:left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2.0%</w:t>
            </w:r>
          </w:p>
        </w:tc>
        <w:tc>
          <w:tcPr>
            <w:tcW w:w="0" w:type="auto"/>
            <w:tcBorders>
              <w:top w:val="nil"/>
              <w:left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16.0%</w:t>
            </w:r>
          </w:p>
        </w:tc>
        <w:tc>
          <w:tcPr>
            <w:tcW w:w="0" w:type="auto"/>
            <w:tcBorders>
              <w:top w:val="nil"/>
              <w:left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8.0%</w:t>
            </w:r>
          </w:p>
        </w:tc>
        <w:tc>
          <w:tcPr>
            <w:tcW w:w="0" w:type="auto"/>
            <w:tcBorders>
              <w:top w:val="nil"/>
              <w:left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100.0%</w:t>
            </w:r>
          </w:p>
        </w:tc>
      </w:tr>
      <w:tr w:rsidR="00F92647" w:rsidRPr="002A4037" w:rsidTr="008447EA">
        <w:trPr>
          <w:cantSplit/>
          <w:trHeight w:val="398"/>
        </w:trPr>
        <w:tc>
          <w:tcPr>
            <w:tcW w:w="0" w:type="auto"/>
            <w:gridSpan w:val="2"/>
            <w:vMerge w:val="restart"/>
            <w:tcBorders>
              <w:top w:val="nil"/>
              <w:left w:val="nil"/>
              <w:right w:val="nil"/>
            </w:tcBorders>
            <w:shd w:val="clear" w:color="auto" w:fill="FFFFFF"/>
          </w:tcPr>
          <w:p w:rsidR="008447EA" w:rsidRPr="002A4037" w:rsidRDefault="008447EA" w:rsidP="008447EA">
            <w:pPr>
              <w:autoSpaceDE w:val="0"/>
              <w:autoSpaceDN w:val="0"/>
              <w:adjustRightInd w:val="0"/>
              <w:ind w:left="60" w:right="60"/>
              <w:rPr>
                <w:rFonts w:ascii="Times New Roman" w:hAnsi="Times New Roman" w:cs="Times New Roman"/>
                <w:color w:val="000000"/>
              </w:rPr>
            </w:pPr>
            <w:r w:rsidRPr="002A4037">
              <w:rPr>
                <w:rFonts w:ascii="Times New Roman" w:hAnsi="Times New Roman" w:cs="Times New Roman"/>
                <w:color w:val="000000"/>
              </w:rPr>
              <w:t>Total</w:t>
            </w:r>
          </w:p>
        </w:tc>
        <w:tc>
          <w:tcPr>
            <w:tcW w:w="0" w:type="auto"/>
            <w:tcBorders>
              <w:top w:val="nil"/>
              <w:left w:val="nil"/>
              <w:bottom w:val="nil"/>
              <w:right w:val="nil"/>
            </w:tcBorders>
            <w:shd w:val="clear" w:color="auto" w:fill="FFFFFF"/>
          </w:tcPr>
          <w:p w:rsidR="008447EA" w:rsidRPr="002A4037" w:rsidRDefault="008447EA" w:rsidP="008447EA">
            <w:pPr>
              <w:autoSpaceDE w:val="0"/>
              <w:autoSpaceDN w:val="0"/>
              <w:adjustRightInd w:val="0"/>
              <w:ind w:left="60" w:right="60"/>
              <w:rPr>
                <w:rFonts w:ascii="Times New Roman" w:hAnsi="Times New Roman" w:cs="Times New Roman"/>
                <w:color w:val="000000"/>
              </w:rPr>
            </w:pPr>
            <w:r w:rsidRPr="002A4037">
              <w:rPr>
                <w:rFonts w:ascii="Times New Roman" w:hAnsi="Times New Roman" w:cs="Times New Roman"/>
                <w:color w:val="000000"/>
              </w:rPr>
              <w:t>n</w:t>
            </w:r>
          </w:p>
        </w:tc>
        <w:tc>
          <w:tcPr>
            <w:tcW w:w="0" w:type="auto"/>
            <w:tcBorders>
              <w:top w:val="nil"/>
              <w:left w:val="nil"/>
              <w:bottom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134</w:t>
            </w:r>
          </w:p>
        </w:tc>
        <w:tc>
          <w:tcPr>
            <w:tcW w:w="0" w:type="auto"/>
            <w:tcBorders>
              <w:top w:val="nil"/>
              <w:left w:val="nil"/>
              <w:bottom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5</w:t>
            </w:r>
          </w:p>
        </w:tc>
        <w:tc>
          <w:tcPr>
            <w:tcW w:w="0" w:type="auto"/>
            <w:tcBorders>
              <w:top w:val="nil"/>
              <w:left w:val="nil"/>
              <w:bottom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50</w:t>
            </w:r>
          </w:p>
        </w:tc>
        <w:tc>
          <w:tcPr>
            <w:tcW w:w="0" w:type="auto"/>
            <w:tcBorders>
              <w:top w:val="nil"/>
              <w:left w:val="nil"/>
              <w:bottom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11</w:t>
            </w:r>
          </w:p>
        </w:tc>
        <w:tc>
          <w:tcPr>
            <w:tcW w:w="0" w:type="auto"/>
            <w:tcBorders>
              <w:top w:val="nil"/>
              <w:left w:val="nil"/>
              <w:bottom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200</w:t>
            </w:r>
          </w:p>
        </w:tc>
      </w:tr>
      <w:tr w:rsidR="00F92647" w:rsidRPr="002A4037" w:rsidTr="008447EA">
        <w:trPr>
          <w:cantSplit/>
          <w:trHeight w:val="141"/>
        </w:trPr>
        <w:tc>
          <w:tcPr>
            <w:tcW w:w="0" w:type="auto"/>
            <w:gridSpan w:val="2"/>
            <w:vMerge/>
            <w:tcBorders>
              <w:top w:val="nil"/>
              <w:left w:val="nil"/>
              <w:right w:val="nil"/>
            </w:tcBorders>
            <w:shd w:val="clear" w:color="auto" w:fill="FFFFFF"/>
          </w:tcPr>
          <w:p w:rsidR="008447EA" w:rsidRPr="002A4037" w:rsidRDefault="008447EA" w:rsidP="008447EA">
            <w:pPr>
              <w:autoSpaceDE w:val="0"/>
              <w:autoSpaceDN w:val="0"/>
              <w:adjustRightInd w:val="0"/>
              <w:rPr>
                <w:rFonts w:ascii="Times New Roman" w:hAnsi="Times New Roman" w:cs="Times New Roman"/>
                <w:color w:val="000000"/>
              </w:rPr>
            </w:pPr>
          </w:p>
        </w:tc>
        <w:tc>
          <w:tcPr>
            <w:tcW w:w="0" w:type="auto"/>
            <w:tcBorders>
              <w:top w:val="nil"/>
              <w:left w:val="nil"/>
              <w:right w:val="nil"/>
            </w:tcBorders>
            <w:shd w:val="clear" w:color="auto" w:fill="FFFFFF"/>
          </w:tcPr>
          <w:p w:rsidR="008447EA" w:rsidRPr="002A4037" w:rsidRDefault="008447EA" w:rsidP="008447EA">
            <w:pPr>
              <w:autoSpaceDE w:val="0"/>
              <w:autoSpaceDN w:val="0"/>
              <w:adjustRightInd w:val="0"/>
              <w:ind w:left="60" w:right="60"/>
              <w:rPr>
                <w:rFonts w:ascii="Times New Roman" w:hAnsi="Times New Roman" w:cs="Times New Roman"/>
                <w:color w:val="000000"/>
              </w:rPr>
            </w:pPr>
            <w:r w:rsidRPr="002A4037">
              <w:rPr>
                <w:rFonts w:ascii="Times New Roman" w:hAnsi="Times New Roman" w:cs="Times New Roman"/>
                <w:color w:val="000000"/>
              </w:rPr>
              <w:t xml:space="preserve">% </w:t>
            </w:r>
          </w:p>
        </w:tc>
        <w:tc>
          <w:tcPr>
            <w:tcW w:w="0" w:type="auto"/>
            <w:tcBorders>
              <w:top w:val="nil"/>
              <w:left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67.0%</w:t>
            </w:r>
          </w:p>
        </w:tc>
        <w:tc>
          <w:tcPr>
            <w:tcW w:w="0" w:type="auto"/>
            <w:tcBorders>
              <w:top w:val="nil"/>
              <w:left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2.5%</w:t>
            </w:r>
          </w:p>
        </w:tc>
        <w:tc>
          <w:tcPr>
            <w:tcW w:w="0" w:type="auto"/>
            <w:tcBorders>
              <w:top w:val="nil"/>
              <w:left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25.0%</w:t>
            </w:r>
          </w:p>
        </w:tc>
        <w:tc>
          <w:tcPr>
            <w:tcW w:w="0" w:type="auto"/>
            <w:tcBorders>
              <w:top w:val="nil"/>
              <w:left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5.5%</w:t>
            </w:r>
          </w:p>
        </w:tc>
        <w:tc>
          <w:tcPr>
            <w:tcW w:w="0" w:type="auto"/>
            <w:tcBorders>
              <w:top w:val="nil"/>
              <w:left w:val="nil"/>
              <w:right w:val="nil"/>
            </w:tcBorders>
            <w:shd w:val="clear" w:color="auto" w:fill="FFFFFF"/>
          </w:tcPr>
          <w:p w:rsidR="008447EA" w:rsidRPr="002A4037" w:rsidRDefault="008447EA" w:rsidP="008447EA">
            <w:pPr>
              <w:autoSpaceDE w:val="0"/>
              <w:autoSpaceDN w:val="0"/>
              <w:adjustRightInd w:val="0"/>
              <w:ind w:left="60" w:right="60"/>
              <w:jc w:val="center"/>
              <w:rPr>
                <w:rFonts w:ascii="Times New Roman" w:hAnsi="Times New Roman" w:cs="Times New Roman"/>
                <w:color w:val="000000"/>
              </w:rPr>
            </w:pPr>
            <w:r w:rsidRPr="002A4037">
              <w:rPr>
                <w:rFonts w:ascii="Times New Roman" w:hAnsi="Times New Roman" w:cs="Times New Roman"/>
                <w:color w:val="000000"/>
              </w:rPr>
              <w:t>100.0%</w:t>
            </w:r>
          </w:p>
        </w:tc>
      </w:tr>
    </w:tbl>
    <w:p w:rsidR="001E447E" w:rsidRPr="00935578" w:rsidRDefault="006D6A62" w:rsidP="00935578">
      <w:pPr>
        <w:spacing w:beforeAutospacing="1" w:line="480" w:lineRule="auto"/>
        <w:ind w:firstLine="720"/>
        <w:rPr>
          <w:rFonts w:ascii="Times New Roman" w:hAnsi="Times New Roman" w:cs="Times New Roman"/>
          <w:lang w:val="en-US"/>
        </w:rPr>
      </w:pPr>
      <w:r w:rsidRPr="14CFA7AC">
        <w:rPr>
          <w:rFonts w:ascii="Times New Roman" w:hAnsi="Times New Roman" w:cs="Times New Roman"/>
          <w:lang w:val="en-US"/>
        </w:rPr>
        <w:t>From T</w:t>
      </w:r>
      <w:r w:rsidR="0079022C">
        <w:rPr>
          <w:rFonts w:ascii="Times New Roman" w:hAnsi="Times New Roman" w:cs="Times New Roman"/>
          <w:lang w:val="en-US"/>
        </w:rPr>
        <w:t>able 4.31</w:t>
      </w:r>
      <w:r w:rsidRPr="14CFA7AC">
        <w:rPr>
          <w:rFonts w:ascii="Times New Roman" w:hAnsi="Times New Roman" w:cs="Times New Roman"/>
          <w:lang w:val="en-US"/>
        </w:rPr>
        <w:t xml:space="preserve">, more </w:t>
      </w:r>
      <w:r w:rsidR="00F92647">
        <w:rPr>
          <w:rFonts w:ascii="Times New Roman" w:hAnsi="Times New Roman" w:cs="Times New Roman"/>
          <w:lang w:val="en-US"/>
        </w:rPr>
        <w:t>students from humanities study stream</w:t>
      </w:r>
      <w:r w:rsidRPr="14CFA7AC">
        <w:rPr>
          <w:rFonts w:ascii="Times New Roman" w:hAnsi="Times New Roman" w:cs="Times New Roman"/>
          <w:lang w:val="en-US"/>
        </w:rPr>
        <w:t xml:space="preserve"> have Internal Health Locus of Control than education, management and science (74% vs. 70% vs. 62% vs. 62%). And the proportion of </w:t>
      </w:r>
      <w:r w:rsidR="00F92647">
        <w:rPr>
          <w:rFonts w:ascii="Times New Roman" w:hAnsi="Times New Roman" w:cs="Times New Roman"/>
          <w:lang w:val="en-US"/>
        </w:rPr>
        <w:t>students from management stream</w:t>
      </w:r>
      <w:r w:rsidRPr="14CFA7AC">
        <w:rPr>
          <w:rFonts w:ascii="Times New Roman" w:hAnsi="Times New Roman" w:cs="Times New Roman"/>
          <w:lang w:val="en-US"/>
        </w:rPr>
        <w:t xml:space="preserve"> belonging to Chance Health Locus of Control is slightly more than science, education and humanities (4% vs. 2% vs. 2% vs. 2%). However, the proportion of students from science belonging to Powerful Others Locus of Control is more than the management, education and humanities (32% vs. 30% vs. 22% vs. 16%). Altogether, 67% of the students have Internal Health Locus of Control, 2.5% of the students have Chance Health Locus of Control and 25% of the students have Powerful Others Health Locus of Control as their dominant health LOC. Further analysis didn’t show any signifi</w:t>
      </w:r>
      <w:r w:rsidR="00F92647">
        <w:rPr>
          <w:rFonts w:ascii="Times New Roman" w:hAnsi="Times New Roman" w:cs="Times New Roman"/>
          <w:lang w:val="en-US"/>
        </w:rPr>
        <w:t>cant association between study stream</w:t>
      </w:r>
      <w:r w:rsidRPr="14CFA7AC">
        <w:rPr>
          <w:rFonts w:ascii="Times New Roman" w:hAnsi="Times New Roman" w:cs="Times New Roman"/>
          <w:lang w:val="en-US"/>
        </w:rPr>
        <w:t xml:space="preserve"> of students and dominant Health Locus of Control (p=0.77)</w:t>
      </w:r>
      <w:r>
        <w:rPr>
          <w:rFonts w:ascii="Times New Roman" w:hAnsi="Times New Roman" w:cs="Times New Roman"/>
          <w:lang w:val="en-US"/>
        </w:rPr>
        <w:t>.</w:t>
      </w:r>
    </w:p>
    <w:p w:rsidR="00030429" w:rsidRDefault="00D21DB0" w:rsidP="001E447E">
      <w:pPr>
        <w:spacing w:line="480" w:lineRule="auto"/>
        <w:jc w:val="center"/>
        <w:rPr>
          <w:rFonts w:ascii="Times New Roman" w:hAnsi="Times New Roman" w:cs="Times New Roman"/>
          <w:b/>
          <w:bCs/>
          <w:lang w:val="en-US"/>
        </w:rPr>
      </w:pPr>
      <w:r w:rsidRPr="00D21DB0">
        <w:rPr>
          <w:rFonts w:ascii="Times New Roman" w:hAnsi="Times New Roman" w:cs="Times New Roman"/>
          <w:b/>
          <w:bCs/>
          <w:lang w:val="en-US"/>
        </w:rPr>
        <w:lastRenderedPageBreak/>
        <w:t>CHAPTER V</w:t>
      </w:r>
    </w:p>
    <w:p w:rsidR="00030429" w:rsidRPr="00D21DB0" w:rsidRDefault="00030429" w:rsidP="001E447E">
      <w:pPr>
        <w:spacing w:line="480" w:lineRule="auto"/>
        <w:jc w:val="center"/>
        <w:rPr>
          <w:rFonts w:ascii="Times New Roman" w:hAnsi="Times New Roman" w:cs="Times New Roman"/>
          <w:b/>
          <w:bCs/>
          <w:lang w:val="en-US"/>
        </w:rPr>
      </w:pPr>
      <w:r>
        <w:rPr>
          <w:rFonts w:ascii="Times New Roman" w:hAnsi="Times New Roman" w:cs="Times New Roman"/>
          <w:b/>
          <w:bCs/>
          <w:lang w:val="en-US"/>
        </w:rPr>
        <w:t>DISCUSSION AND CONCLUSION</w:t>
      </w:r>
    </w:p>
    <w:p w:rsidR="00024F8F" w:rsidRPr="00024F8F" w:rsidRDefault="00024F8F" w:rsidP="00024F8F">
      <w:pPr>
        <w:spacing w:line="480" w:lineRule="auto"/>
        <w:rPr>
          <w:rFonts w:ascii="Times New Roman" w:hAnsi="Times New Roman" w:cs="Times New Roman"/>
          <w:b/>
          <w:bCs/>
        </w:rPr>
      </w:pPr>
      <w:r w:rsidRPr="00024F8F">
        <w:rPr>
          <w:rFonts w:ascii="Times New Roman" w:hAnsi="Times New Roman" w:cs="Times New Roman"/>
          <w:b/>
          <w:bCs/>
        </w:rPr>
        <w:t>5.1 Discussion</w:t>
      </w:r>
    </w:p>
    <w:p w:rsidR="006D6A62" w:rsidRDefault="00E41001" w:rsidP="00E41001">
      <w:pPr>
        <w:spacing w:line="480" w:lineRule="auto"/>
        <w:ind w:firstLine="720"/>
        <w:rPr>
          <w:rFonts w:ascii="Times New Roman" w:hAnsi="Times New Roman" w:cs="Times New Roman"/>
        </w:rPr>
      </w:pPr>
      <w:r w:rsidRPr="00E41001">
        <w:rPr>
          <w:rFonts w:ascii="Times New Roman" w:hAnsi="Times New Roman" w:cs="Times New Roman"/>
        </w:rPr>
        <w:t>Most of the male populat</w:t>
      </w:r>
      <w:r w:rsidR="005723DF">
        <w:rPr>
          <w:rFonts w:ascii="Times New Roman" w:hAnsi="Times New Roman" w:cs="Times New Roman"/>
        </w:rPr>
        <w:t>ion disclosed avoiding sweets and</w:t>
      </w:r>
      <w:r w:rsidRPr="00E41001">
        <w:rPr>
          <w:rFonts w:ascii="Times New Roman" w:hAnsi="Times New Roman" w:cs="Times New Roman"/>
        </w:rPr>
        <w:t xml:space="preserve"> junk foods for which no significant association was recorded in the study. This idea opposes some literature (e.g., </w:t>
      </w:r>
      <w:proofErr w:type="spellStart"/>
      <w:r w:rsidRPr="00E41001">
        <w:rPr>
          <w:rFonts w:ascii="Times New Roman" w:hAnsi="Times New Roman" w:cs="Times New Roman"/>
        </w:rPr>
        <w:t>Kremers</w:t>
      </w:r>
      <w:proofErr w:type="spellEnd"/>
      <w:r w:rsidRPr="00E41001">
        <w:rPr>
          <w:rFonts w:ascii="Times New Roman" w:hAnsi="Times New Roman" w:cs="Times New Roman"/>
        </w:rPr>
        <w:t xml:space="preserve"> et al., 2013; Hunt et al., 2020), which tells that avoiding junk food is higher in females due to higher awareness of nutritional foods and physical figure perturbation. The lower significant differences in this research could have occurred due to unique contextual factors of students in Nepal, where gender stereotypes loosely determine dietary habits.</w:t>
      </w:r>
    </w:p>
    <w:p w:rsidR="00E41001" w:rsidRDefault="00E41001" w:rsidP="00E41001">
      <w:pPr>
        <w:spacing w:line="480" w:lineRule="auto"/>
        <w:ind w:firstLine="720"/>
        <w:rPr>
          <w:rFonts w:ascii="Times New Roman" w:hAnsi="Times New Roman" w:cs="Times New Roman"/>
        </w:rPr>
      </w:pPr>
      <w:r w:rsidRPr="00E41001">
        <w:rPr>
          <w:rFonts w:ascii="Times New Roman" w:hAnsi="Times New Roman" w:cs="Times New Roman"/>
        </w:rPr>
        <w:t xml:space="preserve">A higher level of significant association was noticed between sex and alcohol avoidance, more boys than girls reported they always avoided alcoholic beverage. This matches with previous studies by </w:t>
      </w:r>
      <w:proofErr w:type="spellStart"/>
      <w:r w:rsidRPr="00E41001">
        <w:rPr>
          <w:rFonts w:ascii="Times New Roman" w:hAnsi="Times New Roman" w:cs="Times New Roman"/>
        </w:rPr>
        <w:t>Giri</w:t>
      </w:r>
      <w:proofErr w:type="spellEnd"/>
      <w:r w:rsidRPr="00E41001">
        <w:rPr>
          <w:rFonts w:ascii="Times New Roman" w:hAnsi="Times New Roman" w:cs="Times New Roman"/>
        </w:rPr>
        <w:t xml:space="preserve"> et al. (2012) and Shrestha</w:t>
      </w:r>
      <w:r w:rsidR="00891D03">
        <w:rPr>
          <w:rFonts w:ascii="Times New Roman" w:hAnsi="Times New Roman" w:cs="Times New Roman"/>
        </w:rPr>
        <w:t xml:space="preserve"> et al. (2022), which show very high</w:t>
      </w:r>
      <w:r w:rsidRPr="00E41001">
        <w:rPr>
          <w:rFonts w:ascii="Times New Roman" w:hAnsi="Times New Roman" w:cs="Times New Roman"/>
        </w:rPr>
        <w:t xml:space="preserve"> consumption of alcohol in male students in Nepal. However, female students who eluded alcoh</w:t>
      </w:r>
      <w:r w:rsidR="002B7AEA">
        <w:rPr>
          <w:rFonts w:ascii="Times New Roman" w:hAnsi="Times New Roman" w:cs="Times New Roman"/>
        </w:rPr>
        <w:t>ol were still considerable</w:t>
      </w:r>
      <w:r w:rsidRPr="00E41001">
        <w:rPr>
          <w:rFonts w:ascii="Times New Roman" w:hAnsi="Times New Roman" w:cs="Times New Roman"/>
        </w:rPr>
        <w:t>, which shows the contextual and cultural factors of consuming less alcohol are changing or are trending to acquire healthier food choices.</w:t>
      </w:r>
    </w:p>
    <w:p w:rsidR="005723DF" w:rsidRDefault="00D24C35" w:rsidP="00E41001">
      <w:pPr>
        <w:spacing w:line="480" w:lineRule="auto"/>
        <w:ind w:firstLine="720"/>
        <w:rPr>
          <w:rFonts w:ascii="Times New Roman" w:hAnsi="Times New Roman" w:cs="Times New Roman"/>
        </w:rPr>
      </w:pPr>
      <w:r>
        <w:rPr>
          <w:rFonts w:ascii="Times New Roman" w:hAnsi="Times New Roman" w:cs="Times New Roman"/>
        </w:rPr>
        <w:t xml:space="preserve">The study found significant association between sex and exercise in which more females than males are engaging themselves in exercise. This contradicts with (CDC, 2022) which claimed more males than females prefer to engage in vigorous to intense exercise. </w:t>
      </w:r>
    </w:p>
    <w:p w:rsidR="002B7AEA" w:rsidRDefault="002B7AEA" w:rsidP="00E41001">
      <w:pPr>
        <w:spacing w:line="480" w:lineRule="auto"/>
        <w:ind w:firstLine="720"/>
        <w:rPr>
          <w:rFonts w:ascii="Times New Roman" w:hAnsi="Times New Roman" w:cs="Times New Roman"/>
        </w:rPr>
      </w:pPr>
      <w:r>
        <w:rPr>
          <w:rFonts w:ascii="Times New Roman" w:hAnsi="Times New Roman" w:cs="Times New Roman"/>
        </w:rPr>
        <w:t xml:space="preserve">The study found students are sleeping adequately, and no significant </w:t>
      </w:r>
      <w:r w:rsidR="005723DF">
        <w:rPr>
          <w:rFonts w:ascii="Times New Roman" w:hAnsi="Times New Roman" w:cs="Times New Roman"/>
        </w:rPr>
        <w:t>difference</w:t>
      </w:r>
      <w:r>
        <w:rPr>
          <w:rFonts w:ascii="Times New Roman" w:hAnsi="Times New Roman" w:cs="Times New Roman"/>
        </w:rPr>
        <w:t xml:space="preserve"> was observed between male and female students. </w:t>
      </w:r>
      <w:r w:rsidRPr="002B7AEA">
        <w:rPr>
          <w:rFonts w:ascii="Times New Roman" w:hAnsi="Times New Roman" w:cs="Times New Roman"/>
        </w:rPr>
        <w:t>Th</w:t>
      </w:r>
      <w:r>
        <w:rPr>
          <w:rFonts w:ascii="Times New Roman" w:hAnsi="Times New Roman" w:cs="Times New Roman"/>
        </w:rPr>
        <w:t xml:space="preserve">is contradicts the findings of </w:t>
      </w:r>
      <w:r w:rsidRPr="002B7AEA">
        <w:rPr>
          <w:rFonts w:ascii="Times New Roman" w:hAnsi="Times New Roman" w:cs="Times New Roman"/>
        </w:rPr>
        <w:t xml:space="preserve">Lund et al. (2010), which showed unhealthy sleeping habits among university students around the world. Comparatively better sleeping habits of the students at </w:t>
      </w:r>
      <w:proofErr w:type="spellStart"/>
      <w:r w:rsidRPr="002B7AEA">
        <w:rPr>
          <w:rFonts w:ascii="Times New Roman" w:hAnsi="Times New Roman" w:cs="Times New Roman"/>
        </w:rPr>
        <w:t>Tribhuvan</w:t>
      </w:r>
      <w:proofErr w:type="spellEnd"/>
      <w:r w:rsidRPr="002B7AEA">
        <w:rPr>
          <w:rFonts w:ascii="Times New Roman" w:hAnsi="Times New Roman" w:cs="Times New Roman"/>
        </w:rPr>
        <w:t xml:space="preserve"> University could be due to less academic pressure or diverse university lifestyle demand.</w:t>
      </w:r>
    </w:p>
    <w:p w:rsidR="004B0101" w:rsidRDefault="00F12B33" w:rsidP="00E41001">
      <w:pPr>
        <w:spacing w:line="480" w:lineRule="auto"/>
        <w:ind w:firstLine="720"/>
        <w:rPr>
          <w:rFonts w:ascii="Times New Roman" w:hAnsi="Times New Roman" w:cs="Times New Roman"/>
        </w:rPr>
      </w:pPr>
      <w:r>
        <w:rPr>
          <w:rFonts w:ascii="Times New Roman" w:hAnsi="Times New Roman" w:cs="Times New Roman"/>
        </w:rPr>
        <w:lastRenderedPageBreak/>
        <w:t xml:space="preserve">The study found highly significant difference between </w:t>
      </w:r>
      <w:r w:rsidR="00580EA9">
        <w:rPr>
          <w:rFonts w:ascii="Times New Roman" w:hAnsi="Times New Roman" w:cs="Times New Roman"/>
        </w:rPr>
        <w:t xml:space="preserve">students’ </w:t>
      </w:r>
      <w:r>
        <w:rPr>
          <w:rFonts w:ascii="Times New Roman" w:hAnsi="Times New Roman" w:cs="Times New Roman"/>
        </w:rPr>
        <w:t>sex and participation on sports, with more females reporting their engagement in sports, t</w:t>
      </w:r>
      <w:r w:rsidRPr="00F12B33">
        <w:rPr>
          <w:rFonts w:ascii="Times New Roman" w:hAnsi="Times New Roman" w:cs="Times New Roman"/>
        </w:rPr>
        <w:t xml:space="preserve">his contradicts findings from Keating et al. (2005) and </w:t>
      </w:r>
      <w:proofErr w:type="spellStart"/>
      <w:r w:rsidRPr="00F12B33">
        <w:rPr>
          <w:rFonts w:ascii="Times New Roman" w:hAnsi="Times New Roman" w:cs="Times New Roman"/>
        </w:rPr>
        <w:t>Eime</w:t>
      </w:r>
      <w:proofErr w:type="spellEnd"/>
      <w:r w:rsidRPr="00F12B33">
        <w:rPr>
          <w:rFonts w:ascii="Times New Roman" w:hAnsi="Times New Roman" w:cs="Times New Roman"/>
        </w:rPr>
        <w:t xml:space="preserve"> et al. (2013). This disparity may be closely related to the particular context of Nepalese students, where more female students may be driven in healthful pursuits because of growing health awareness and institutional advocacy.</w:t>
      </w:r>
    </w:p>
    <w:p w:rsidR="005B7831" w:rsidRDefault="005B7831" w:rsidP="00E41001">
      <w:pPr>
        <w:spacing w:line="480" w:lineRule="auto"/>
        <w:ind w:firstLine="720"/>
        <w:rPr>
          <w:rFonts w:ascii="Times New Roman" w:hAnsi="Times New Roman" w:cs="Times New Roman"/>
        </w:rPr>
      </w:pPr>
      <w:r w:rsidRPr="005B7831">
        <w:rPr>
          <w:rFonts w:ascii="Times New Roman" w:hAnsi="Times New Roman" w:cs="Times New Roman"/>
        </w:rPr>
        <w:t xml:space="preserve">Males' poor hygiene practices than females, aligned with Aiello et al. (2008). However, no notable distinctions were observed in yoga/ meditation habits, unlike </w:t>
      </w:r>
      <w:proofErr w:type="spellStart"/>
      <w:r w:rsidRPr="005B7831">
        <w:rPr>
          <w:rFonts w:ascii="Times New Roman" w:hAnsi="Times New Roman" w:cs="Times New Roman"/>
        </w:rPr>
        <w:t>Khalsa</w:t>
      </w:r>
      <w:proofErr w:type="spellEnd"/>
      <w:r w:rsidRPr="005B7831">
        <w:rPr>
          <w:rFonts w:ascii="Times New Roman" w:hAnsi="Times New Roman" w:cs="Times New Roman"/>
        </w:rPr>
        <w:t xml:space="preserve"> et al. (2011), where girls were more likely to participate in these activities. This t</w:t>
      </w:r>
      <w:r w:rsidR="00865707">
        <w:rPr>
          <w:rFonts w:ascii="Times New Roman" w:hAnsi="Times New Roman" w:cs="Times New Roman"/>
        </w:rPr>
        <w:t xml:space="preserve">ells that </w:t>
      </w:r>
      <w:r w:rsidR="00580EA9">
        <w:rPr>
          <w:rFonts w:ascii="Times New Roman" w:hAnsi="Times New Roman" w:cs="Times New Roman"/>
        </w:rPr>
        <w:t xml:space="preserve">Student’s </w:t>
      </w:r>
      <w:r w:rsidR="00865707">
        <w:rPr>
          <w:rFonts w:ascii="Times New Roman" w:hAnsi="Times New Roman" w:cs="Times New Roman"/>
        </w:rPr>
        <w:t>sex</w:t>
      </w:r>
      <w:r w:rsidRPr="005B7831">
        <w:rPr>
          <w:rFonts w:ascii="Times New Roman" w:hAnsi="Times New Roman" w:cs="Times New Roman"/>
        </w:rPr>
        <w:t xml:space="preserve"> does not play an important role in deciding stress management practices</w:t>
      </w:r>
      <w:r w:rsidR="00865707">
        <w:rPr>
          <w:rFonts w:ascii="Times New Roman" w:hAnsi="Times New Roman" w:cs="Times New Roman"/>
        </w:rPr>
        <w:t xml:space="preserve"> like practice yoga and meditation</w:t>
      </w:r>
      <w:r w:rsidRPr="005B7831">
        <w:rPr>
          <w:rFonts w:ascii="Times New Roman" w:hAnsi="Times New Roman" w:cs="Times New Roman"/>
        </w:rPr>
        <w:t xml:space="preserve"> in the researched participants.</w:t>
      </w:r>
    </w:p>
    <w:p w:rsidR="005723DF" w:rsidRDefault="005723DF" w:rsidP="005723DF">
      <w:pPr>
        <w:spacing w:line="480" w:lineRule="auto"/>
        <w:ind w:firstLine="720"/>
        <w:rPr>
          <w:rFonts w:ascii="Times New Roman" w:hAnsi="Times New Roman" w:cs="Times New Roman"/>
        </w:rPr>
      </w:pPr>
      <w:r>
        <w:rPr>
          <w:rFonts w:ascii="Times New Roman" w:hAnsi="Times New Roman" w:cs="Times New Roman"/>
        </w:rPr>
        <w:t xml:space="preserve">The study found a significant association between sex and avoidance of cigarette smoking among the university going students which corresponds to </w:t>
      </w:r>
      <w:proofErr w:type="spellStart"/>
      <w:r>
        <w:rPr>
          <w:rFonts w:ascii="Times New Roman" w:hAnsi="Times New Roman" w:cs="Times New Roman"/>
        </w:rPr>
        <w:t>Adhikari</w:t>
      </w:r>
      <w:proofErr w:type="spellEnd"/>
      <w:r>
        <w:rPr>
          <w:rFonts w:ascii="Times New Roman" w:hAnsi="Times New Roman" w:cs="Times New Roman"/>
        </w:rPr>
        <w:t xml:space="preserve"> et al. (2014), who also found more females than male students avoid smoking. The study also found significant number of students are avoiding smoking which corresponds to </w:t>
      </w:r>
      <w:proofErr w:type="spellStart"/>
      <w:r>
        <w:rPr>
          <w:rFonts w:ascii="Times New Roman" w:hAnsi="Times New Roman" w:cs="Times New Roman"/>
        </w:rPr>
        <w:t>Sok</w:t>
      </w:r>
      <w:proofErr w:type="spellEnd"/>
      <w:r>
        <w:rPr>
          <w:rFonts w:ascii="Times New Roman" w:hAnsi="Times New Roman" w:cs="Times New Roman"/>
        </w:rPr>
        <w:t xml:space="preserve"> et al. (2020), who also reported low smoking prevalence among university students of Cambodia.</w:t>
      </w:r>
    </w:p>
    <w:p w:rsidR="00110680" w:rsidRPr="00110680" w:rsidRDefault="0066498D" w:rsidP="00024F8F">
      <w:pPr>
        <w:spacing w:line="480" w:lineRule="auto"/>
        <w:ind w:firstLine="720"/>
        <w:rPr>
          <w:rFonts w:ascii="Times New Roman" w:hAnsi="Times New Roman" w:cs="Times New Roman"/>
          <w:b/>
          <w:bCs/>
        </w:rPr>
      </w:pPr>
      <w:r>
        <w:rPr>
          <w:rFonts w:ascii="Times New Roman" w:hAnsi="Times New Roman" w:cs="Times New Roman"/>
        </w:rPr>
        <w:t xml:space="preserve">The study found </w:t>
      </w:r>
      <w:r w:rsidR="00024F8F">
        <w:rPr>
          <w:rFonts w:ascii="Times New Roman" w:hAnsi="Times New Roman" w:cs="Times New Roman"/>
        </w:rPr>
        <w:t xml:space="preserve">students of non-health majors like humanities and Management also consume healthy diet, engage in regular exercise, and avoid alcohol and smoking. This contradicted with Ansari et al </w:t>
      </w:r>
      <w:r w:rsidR="00F66191">
        <w:rPr>
          <w:rFonts w:ascii="Times New Roman" w:hAnsi="Times New Roman" w:cs="Times New Roman"/>
        </w:rPr>
        <w:t>(</w:t>
      </w:r>
      <w:r w:rsidR="00024F8F">
        <w:rPr>
          <w:rFonts w:ascii="Times New Roman" w:hAnsi="Times New Roman" w:cs="Times New Roman"/>
        </w:rPr>
        <w:t>2001</w:t>
      </w:r>
      <w:r w:rsidR="00F66191">
        <w:rPr>
          <w:rFonts w:ascii="Times New Roman" w:hAnsi="Times New Roman" w:cs="Times New Roman"/>
        </w:rPr>
        <w:t>)</w:t>
      </w:r>
      <w:r w:rsidR="00024F8F">
        <w:rPr>
          <w:rFonts w:ascii="Times New Roman" w:hAnsi="Times New Roman" w:cs="Times New Roman"/>
        </w:rPr>
        <w:t xml:space="preserve"> that health related majors’ practice these health behaviors more than the non-health majors. </w:t>
      </w:r>
    </w:p>
    <w:p w:rsidR="00110680" w:rsidRDefault="00110680" w:rsidP="00E41001">
      <w:pPr>
        <w:spacing w:line="480" w:lineRule="auto"/>
        <w:ind w:firstLine="720"/>
        <w:rPr>
          <w:rFonts w:ascii="Times New Roman" w:hAnsi="Times New Roman" w:cs="Times New Roman"/>
        </w:rPr>
      </w:pPr>
      <w:r w:rsidRPr="00110680">
        <w:rPr>
          <w:rFonts w:ascii="Times New Roman" w:hAnsi="Times New Roman" w:cs="Times New Roman"/>
        </w:rPr>
        <w:t xml:space="preserve">The study found no significant association between sex and HLOC of university-going students which matches with Lau et al. (1986) and </w:t>
      </w:r>
      <w:proofErr w:type="spellStart"/>
      <w:r w:rsidRPr="00110680">
        <w:rPr>
          <w:rFonts w:ascii="Times New Roman" w:hAnsi="Times New Roman" w:cs="Times New Roman"/>
        </w:rPr>
        <w:t>Dağ</w:t>
      </w:r>
      <w:proofErr w:type="spellEnd"/>
      <w:r w:rsidRPr="00110680">
        <w:rPr>
          <w:rFonts w:ascii="Times New Roman" w:hAnsi="Times New Roman" w:cs="Times New Roman"/>
        </w:rPr>
        <w:t xml:space="preserve"> &amp; </w:t>
      </w:r>
      <w:proofErr w:type="spellStart"/>
      <w:r w:rsidRPr="00110680">
        <w:rPr>
          <w:rFonts w:ascii="Times New Roman" w:hAnsi="Times New Roman" w:cs="Times New Roman"/>
        </w:rPr>
        <w:t>Şahin</w:t>
      </w:r>
      <w:proofErr w:type="spellEnd"/>
      <w:r w:rsidRPr="00110680">
        <w:rPr>
          <w:rFonts w:ascii="Times New Roman" w:hAnsi="Times New Roman" w:cs="Times New Roman"/>
        </w:rPr>
        <w:t xml:space="preserve"> (2011), who concluded that contextual factors and sociocultural factors mostly supersede gender in forming HLOC. This </w:t>
      </w:r>
      <w:r w:rsidRPr="00110680">
        <w:rPr>
          <w:rFonts w:ascii="Times New Roman" w:hAnsi="Times New Roman" w:cs="Times New Roman"/>
        </w:rPr>
        <w:lastRenderedPageBreak/>
        <w:t xml:space="preserve">emphasizes the concept of HLOC being context-based, differentiating by cultural values and norms, study level, and healthcare accessibility instead of strongly </w:t>
      </w:r>
      <w:r w:rsidR="00F66191" w:rsidRPr="00110680">
        <w:rPr>
          <w:rFonts w:ascii="Times New Roman" w:hAnsi="Times New Roman" w:cs="Times New Roman"/>
        </w:rPr>
        <w:t>intertwi</w:t>
      </w:r>
      <w:r w:rsidR="00F66191">
        <w:rPr>
          <w:rFonts w:ascii="Times New Roman" w:hAnsi="Times New Roman" w:cs="Times New Roman"/>
        </w:rPr>
        <w:t>n</w:t>
      </w:r>
      <w:r w:rsidR="00F66191" w:rsidRPr="00110680">
        <w:rPr>
          <w:rFonts w:ascii="Times New Roman" w:hAnsi="Times New Roman" w:cs="Times New Roman"/>
        </w:rPr>
        <w:t>ed</w:t>
      </w:r>
      <w:r w:rsidRPr="00110680">
        <w:rPr>
          <w:rFonts w:ascii="Times New Roman" w:hAnsi="Times New Roman" w:cs="Times New Roman"/>
        </w:rPr>
        <w:t xml:space="preserve"> to sex</w:t>
      </w:r>
      <w:r w:rsidR="00F66191">
        <w:rPr>
          <w:rFonts w:ascii="Times New Roman" w:hAnsi="Times New Roman" w:cs="Times New Roman"/>
        </w:rPr>
        <w:t xml:space="preserve"> of students</w:t>
      </w:r>
      <w:r w:rsidRPr="00110680">
        <w:rPr>
          <w:rFonts w:ascii="Times New Roman" w:hAnsi="Times New Roman" w:cs="Times New Roman"/>
        </w:rPr>
        <w:t>.</w:t>
      </w:r>
    </w:p>
    <w:p w:rsidR="00110680" w:rsidRDefault="00110680" w:rsidP="00E41001">
      <w:pPr>
        <w:spacing w:line="480" w:lineRule="auto"/>
        <w:ind w:firstLine="720"/>
        <w:rPr>
          <w:rFonts w:ascii="Times New Roman" w:hAnsi="Times New Roman" w:cs="Times New Roman"/>
        </w:rPr>
      </w:pPr>
      <w:r w:rsidRPr="00110680">
        <w:rPr>
          <w:rFonts w:ascii="Times New Roman" w:hAnsi="Times New Roman" w:cs="Times New Roman"/>
        </w:rPr>
        <w:t xml:space="preserve">Fractionally, more internal HLOC was found in females than males in the study. This corresponds with </w:t>
      </w:r>
      <w:proofErr w:type="spellStart"/>
      <w:r w:rsidRPr="00110680">
        <w:rPr>
          <w:rFonts w:ascii="Times New Roman" w:hAnsi="Times New Roman" w:cs="Times New Roman"/>
        </w:rPr>
        <w:t>Raut</w:t>
      </w:r>
      <w:proofErr w:type="spellEnd"/>
      <w:r w:rsidRPr="00110680">
        <w:rPr>
          <w:rFonts w:ascii="Times New Roman" w:hAnsi="Times New Roman" w:cs="Times New Roman"/>
        </w:rPr>
        <w:t xml:space="preserve"> (2024) and Callaghan &amp; </w:t>
      </w:r>
      <w:proofErr w:type="spellStart"/>
      <w:r w:rsidRPr="00110680">
        <w:rPr>
          <w:rFonts w:ascii="Times New Roman" w:hAnsi="Times New Roman" w:cs="Times New Roman"/>
        </w:rPr>
        <w:t>Papageorgiou</w:t>
      </w:r>
      <w:proofErr w:type="spellEnd"/>
      <w:r w:rsidRPr="00110680">
        <w:rPr>
          <w:rFonts w:ascii="Times New Roman" w:hAnsi="Times New Roman" w:cs="Times New Roman"/>
        </w:rPr>
        <w:t xml:space="preserve"> (2015) studies, which discovered that females having slightly more internal HLOC may be because of higher self-regulation in health </w:t>
      </w:r>
      <w:r w:rsidR="00CE40C1" w:rsidRPr="00110680">
        <w:rPr>
          <w:rFonts w:ascii="Times New Roman" w:hAnsi="Times New Roman" w:cs="Times New Roman"/>
        </w:rPr>
        <w:t>behaviors</w:t>
      </w:r>
      <w:r w:rsidRPr="00110680">
        <w:rPr>
          <w:rFonts w:ascii="Times New Roman" w:hAnsi="Times New Roman" w:cs="Times New Roman"/>
        </w:rPr>
        <w:t xml:space="preserve">. However, the finding does not correspond with Courtenay et al. (2002) and </w:t>
      </w:r>
      <w:proofErr w:type="spellStart"/>
      <w:r w:rsidRPr="00110680">
        <w:rPr>
          <w:rFonts w:ascii="Times New Roman" w:hAnsi="Times New Roman" w:cs="Times New Roman"/>
        </w:rPr>
        <w:t>Kalechstein</w:t>
      </w:r>
      <w:proofErr w:type="spellEnd"/>
      <w:r w:rsidRPr="00110680">
        <w:rPr>
          <w:rFonts w:ascii="Times New Roman" w:hAnsi="Times New Roman" w:cs="Times New Roman"/>
        </w:rPr>
        <w:t xml:space="preserve"> &amp; </w:t>
      </w:r>
      <w:proofErr w:type="spellStart"/>
      <w:r w:rsidRPr="00110680">
        <w:rPr>
          <w:rFonts w:ascii="Times New Roman" w:hAnsi="Times New Roman" w:cs="Times New Roman"/>
        </w:rPr>
        <w:t>Nowicki</w:t>
      </w:r>
      <w:proofErr w:type="spellEnd"/>
      <w:r w:rsidRPr="00110680">
        <w:rPr>
          <w:rFonts w:ascii="Times New Roman" w:hAnsi="Times New Roman" w:cs="Times New Roman"/>
        </w:rPr>
        <w:t xml:space="preserve"> (1997), who discussed the contradictory idea that males usually possess stronger internal HLOC, referring to health consequences to personal control. In academic settings, increasing women's empowerment and health awareness points to some degree of dominance among females having higher internal HLOC according to Callaghan &amp; </w:t>
      </w:r>
      <w:proofErr w:type="spellStart"/>
      <w:r w:rsidRPr="00110680">
        <w:rPr>
          <w:rFonts w:ascii="Times New Roman" w:hAnsi="Times New Roman" w:cs="Times New Roman"/>
        </w:rPr>
        <w:t>Papageorgiou</w:t>
      </w:r>
      <w:proofErr w:type="spellEnd"/>
      <w:r w:rsidRPr="00110680">
        <w:rPr>
          <w:rFonts w:ascii="Times New Roman" w:hAnsi="Times New Roman" w:cs="Times New Roman"/>
        </w:rPr>
        <w:t xml:space="preserve"> (2015).</w:t>
      </w:r>
    </w:p>
    <w:p w:rsidR="00110680" w:rsidRDefault="00110680" w:rsidP="00E41001">
      <w:pPr>
        <w:spacing w:line="480" w:lineRule="auto"/>
        <w:ind w:firstLine="720"/>
        <w:rPr>
          <w:rFonts w:ascii="Times New Roman" w:hAnsi="Times New Roman" w:cs="Times New Roman"/>
        </w:rPr>
      </w:pPr>
      <w:r w:rsidRPr="00110680">
        <w:rPr>
          <w:rFonts w:ascii="Times New Roman" w:hAnsi="Times New Roman" w:cs="Times New Roman"/>
        </w:rPr>
        <w:t>The research also showed that the concept of Powerful Others HLOC was higher in males than females, attributed to the greater reliance on health professionals or third-party personnel for health commitment or choices. This contradicts Marshall (1991), sug</w:t>
      </w:r>
      <w:r w:rsidR="00CE40C1">
        <w:rPr>
          <w:rFonts w:ascii="Times New Roman" w:hAnsi="Times New Roman" w:cs="Times New Roman"/>
        </w:rPr>
        <w:t>gesting that women tend</w:t>
      </w:r>
      <w:r w:rsidRPr="00110680">
        <w:rPr>
          <w:rFonts w:ascii="Times New Roman" w:hAnsi="Times New Roman" w:cs="Times New Roman"/>
        </w:rPr>
        <w:t xml:space="preserve"> to have a higher "Powerful Others" HLOC because of greater involvement with the health care systems. In this study, male students' reliability on "Powerful Others" could hint towards the cultural trust of medical professionals in Nepal, as claimed by Zhang &amp; Liu (2019) in collectivist societies. The greater Powerful Other HLOC in males could reflect the opposing traditional idea of males having higher self-dependence, also caused by cultural factors that have strongly shaped belief in health personnel in Nepal.</w:t>
      </w:r>
    </w:p>
    <w:p w:rsidR="00272634" w:rsidRDefault="00272634" w:rsidP="00E41001">
      <w:pPr>
        <w:spacing w:line="480" w:lineRule="auto"/>
        <w:ind w:firstLine="720"/>
        <w:rPr>
          <w:rFonts w:ascii="Times New Roman" w:hAnsi="Times New Roman" w:cs="Times New Roman"/>
        </w:rPr>
      </w:pPr>
      <w:r>
        <w:rPr>
          <w:rFonts w:ascii="Times New Roman" w:hAnsi="Times New Roman" w:cs="Times New Roman"/>
        </w:rPr>
        <w:t>The research showed</w:t>
      </w:r>
      <w:r w:rsidRPr="00272634">
        <w:rPr>
          <w:rFonts w:ascii="Times New Roman" w:hAnsi="Times New Roman" w:cs="Times New Roman"/>
        </w:rPr>
        <w:t xml:space="preserve"> slightly greater cha</w:t>
      </w:r>
      <w:r>
        <w:rPr>
          <w:rFonts w:ascii="Times New Roman" w:hAnsi="Times New Roman" w:cs="Times New Roman"/>
        </w:rPr>
        <w:t>nce HLOC in males than female’s even though the difference was minimal</w:t>
      </w:r>
      <w:r w:rsidRPr="00272634">
        <w:rPr>
          <w:rFonts w:ascii="Times New Roman" w:hAnsi="Times New Roman" w:cs="Times New Roman"/>
        </w:rPr>
        <w:t>. This contrasts with Norman et al. (1998) findings, wh</w:t>
      </w:r>
      <w:r>
        <w:rPr>
          <w:rFonts w:ascii="Times New Roman" w:hAnsi="Times New Roman" w:cs="Times New Roman"/>
        </w:rPr>
        <w:t>ich discovered females attribute health outcomes to fate or luck</w:t>
      </w:r>
      <w:r w:rsidRPr="00272634">
        <w:rPr>
          <w:rFonts w:ascii="Times New Roman" w:hAnsi="Times New Roman" w:cs="Times New Roman"/>
        </w:rPr>
        <w:t xml:space="preserve">. In this study, the almost equal disposition tells </w:t>
      </w:r>
      <w:r w:rsidRPr="00272634">
        <w:rPr>
          <w:rFonts w:ascii="Times New Roman" w:hAnsi="Times New Roman" w:cs="Times New Roman"/>
        </w:rPr>
        <w:lastRenderedPageBreak/>
        <w:t>th</w:t>
      </w:r>
      <w:r>
        <w:rPr>
          <w:rFonts w:ascii="Times New Roman" w:hAnsi="Times New Roman" w:cs="Times New Roman"/>
        </w:rPr>
        <w:t>at gender variation in</w:t>
      </w:r>
      <w:r w:rsidRPr="00272634">
        <w:rPr>
          <w:rFonts w:ascii="Times New Roman" w:hAnsi="Times New Roman" w:cs="Times New Roman"/>
        </w:rPr>
        <w:t xml:space="preserve"> health beliefs is minimal. This little difference in the chance HLOC indicates that modern education could be a reason for reducing gender-based fatalism regarding health.</w:t>
      </w:r>
    </w:p>
    <w:p w:rsidR="00E41001" w:rsidRPr="00024F8F" w:rsidRDefault="00F92647" w:rsidP="00024F8F">
      <w:pPr>
        <w:spacing w:line="480" w:lineRule="auto"/>
        <w:ind w:firstLine="720"/>
        <w:rPr>
          <w:rFonts w:ascii="Times New Roman" w:hAnsi="Times New Roman" w:cs="Times New Roman"/>
        </w:rPr>
      </w:pPr>
      <w:r>
        <w:rPr>
          <w:rFonts w:ascii="Times New Roman" w:hAnsi="Times New Roman" w:cs="Times New Roman"/>
        </w:rPr>
        <w:t xml:space="preserve">A </w:t>
      </w:r>
      <w:r w:rsidR="00607094" w:rsidRPr="00607094">
        <w:rPr>
          <w:rFonts w:ascii="Times New Roman" w:hAnsi="Times New Roman" w:cs="Times New Roman"/>
        </w:rPr>
        <w:t xml:space="preserve">few pieces of research coincide with previous research, such as females' internal HLOC. On the other hand, they depend on "Powerful Others" attributing to challenging ideas on conventional gender-based HLOC postulations. The lack of significant gender differences reinforces the statement that HLOC is being heavily affected by cultural and environmental components rather than by only </w:t>
      </w:r>
      <w:r w:rsidR="00F66191">
        <w:rPr>
          <w:rFonts w:ascii="Times New Roman" w:hAnsi="Times New Roman" w:cs="Times New Roman"/>
        </w:rPr>
        <w:t xml:space="preserve">student’s </w:t>
      </w:r>
      <w:r w:rsidR="00607094" w:rsidRPr="00607094">
        <w:rPr>
          <w:rFonts w:ascii="Times New Roman" w:hAnsi="Times New Roman" w:cs="Times New Roman"/>
        </w:rPr>
        <w:t>sex. Upcoming studies should delve into how education, societal rules, and regional healthcare systems form such beliefs across different genders.</w:t>
      </w:r>
    </w:p>
    <w:p w:rsidR="003C7A31" w:rsidRDefault="003C7A31" w:rsidP="003C7A31">
      <w:pPr>
        <w:spacing w:line="480" w:lineRule="auto"/>
        <w:ind w:firstLine="720"/>
        <w:rPr>
          <w:rFonts w:ascii="Times New Roman" w:hAnsi="Times New Roman" w:cs="Times New Roman"/>
          <w:lang w:val="en-US"/>
        </w:rPr>
      </w:pPr>
      <w:r w:rsidRPr="003C7A31">
        <w:rPr>
          <w:rFonts w:ascii="Times New Roman" w:hAnsi="Times New Roman" w:cs="Times New Roman"/>
          <w:lang w:val="en-US"/>
        </w:rPr>
        <w:t>The research discovered no significant association between students' study stream and HLOC. However the results pointed that students from humanities reported for the highest internal HLOC, sequenced by education, management and science. This opposes the existing literature advising that students in health-related and science/technology streams prefer to keep a higher internal locus of control because of their systematic and performance-focused curricula (Findley &amp; Cooper, 1983; Gifford et al., 2006). Students from humanities backgrounds showing higher locus of control could be due to the demands of their academics like self-reflection, critical thinking and free analysis (</w:t>
      </w:r>
      <w:proofErr w:type="spellStart"/>
      <w:r w:rsidRPr="003C7A31">
        <w:rPr>
          <w:rFonts w:ascii="Times New Roman" w:hAnsi="Times New Roman" w:cs="Times New Roman"/>
          <w:lang w:val="en-US"/>
        </w:rPr>
        <w:t>Furnham</w:t>
      </w:r>
      <w:proofErr w:type="spellEnd"/>
      <w:r w:rsidRPr="003C7A31">
        <w:rPr>
          <w:rFonts w:ascii="Times New Roman" w:hAnsi="Times New Roman" w:cs="Times New Roman"/>
          <w:lang w:val="en-US"/>
        </w:rPr>
        <w:t xml:space="preserve"> &amp; Steel, 1993). While previous studies related to an external locus of control in humanities and arts streams caused by subjective assessments, contemporary findings show that the students could acquire a strong sense of individual autonomy in health-related choices, probably because of the added lens of psychological and behavioral health ideas.</w:t>
      </w:r>
    </w:p>
    <w:p w:rsidR="00CE40C1" w:rsidRDefault="00CE40C1" w:rsidP="003C7A31">
      <w:pPr>
        <w:spacing w:line="480" w:lineRule="auto"/>
        <w:ind w:firstLine="720"/>
        <w:rPr>
          <w:color w:val="404040"/>
          <w:shd w:val="clear" w:color="auto" w:fill="FFFFFF"/>
        </w:rPr>
      </w:pPr>
      <w:r w:rsidRPr="009F3577">
        <w:rPr>
          <w:color w:val="404040"/>
          <w:shd w:val="clear" w:color="auto" w:fill="FFFFFF"/>
        </w:rPr>
        <w:lastRenderedPageBreak/>
        <w:t xml:space="preserve">On the contrary, students from the science </w:t>
      </w:r>
      <w:r>
        <w:rPr>
          <w:color w:val="404040"/>
          <w:shd w:val="clear" w:color="auto" w:fill="FFFFFF"/>
        </w:rPr>
        <w:t>stream showed a greater tendency</w:t>
      </w:r>
      <w:r w:rsidRPr="009F3577">
        <w:rPr>
          <w:color w:val="404040"/>
          <w:shd w:val="clear" w:color="auto" w:fill="FFFFFF"/>
        </w:rPr>
        <w:t xml:space="preserve"> toward Powerful Others HLOC than</w:t>
      </w:r>
      <w:r>
        <w:rPr>
          <w:color w:val="404040"/>
          <w:shd w:val="clear" w:color="auto" w:fill="FFFFFF"/>
        </w:rPr>
        <w:t xml:space="preserve"> other faculties. This corresponds</w:t>
      </w:r>
      <w:r w:rsidRPr="009F3577">
        <w:rPr>
          <w:color w:val="404040"/>
          <w:shd w:val="clear" w:color="auto" w:fill="FFFFFF"/>
        </w:rPr>
        <w:t xml:space="preserve"> partly with </w:t>
      </w:r>
      <w:proofErr w:type="spellStart"/>
      <w:r w:rsidRPr="009F3577">
        <w:rPr>
          <w:color w:val="404040"/>
          <w:shd w:val="clear" w:color="auto" w:fill="FFFFFF"/>
        </w:rPr>
        <w:t>Yilmaz</w:t>
      </w:r>
      <w:proofErr w:type="spellEnd"/>
      <w:r w:rsidRPr="009F3577">
        <w:rPr>
          <w:color w:val="404040"/>
          <w:shd w:val="clear" w:color="auto" w:fill="FFFFFF"/>
        </w:rPr>
        <w:t xml:space="preserve"> and </w:t>
      </w:r>
      <w:proofErr w:type="spellStart"/>
      <w:r w:rsidRPr="009F3577">
        <w:rPr>
          <w:color w:val="404040"/>
          <w:shd w:val="clear" w:color="auto" w:fill="FFFFFF"/>
        </w:rPr>
        <w:t>Karaca's</w:t>
      </w:r>
      <w:proofErr w:type="spellEnd"/>
      <w:r w:rsidRPr="009F3577">
        <w:rPr>
          <w:color w:val="404040"/>
          <w:shd w:val="clear" w:color="auto" w:fill="FFFFFF"/>
        </w:rPr>
        <w:t xml:space="preserve"> (2016) argument that health and science students get bigger disclosure of health-related information, however, it also shows that they probably put strong trust in doctors or systemic health authorities.</w:t>
      </w:r>
    </w:p>
    <w:p w:rsidR="00CE40C1" w:rsidRPr="00970D31" w:rsidRDefault="00CE40C1" w:rsidP="00CE40C1">
      <w:pPr>
        <w:pStyle w:val="ds-markdown-paragraph"/>
        <w:shd w:val="clear" w:color="auto" w:fill="FFFFFF"/>
        <w:spacing w:before="0" w:beforeAutospacing="0" w:after="0" w:afterAutospacing="0" w:line="480" w:lineRule="auto"/>
        <w:ind w:firstLine="720"/>
        <w:rPr>
          <w:color w:val="404040"/>
          <w:shd w:val="clear" w:color="auto" w:fill="FFFFFF"/>
        </w:rPr>
      </w:pPr>
      <w:r w:rsidRPr="00970D31">
        <w:rPr>
          <w:color w:val="404040"/>
          <w:shd w:val="clear" w:color="auto" w:fill="FFFFFF"/>
        </w:rPr>
        <w:t xml:space="preserve">The overall dominance of Internal HLOC across all faculties supports the notion that university </w:t>
      </w:r>
      <w:r>
        <w:rPr>
          <w:color w:val="404040"/>
          <w:shd w:val="clear" w:color="auto" w:fill="FFFFFF"/>
        </w:rPr>
        <w:t xml:space="preserve">going </w:t>
      </w:r>
      <w:r w:rsidRPr="00970D31">
        <w:rPr>
          <w:color w:val="404040"/>
          <w:shd w:val="clear" w:color="auto" w:fill="FFFFFF"/>
        </w:rPr>
        <w:t xml:space="preserve">students, regardless of discipline, generally perceive personal control over their health. However, the lack of a statistically significant association between Student’s study stream and dominant HLOC implies that other factors—such as cultural background, personal experiences, or institutional influences—may play a more substantial role in shaping locus of control orientations than academic discipline alone. This aligns with </w:t>
      </w:r>
      <w:proofErr w:type="spellStart"/>
      <w:r w:rsidRPr="00970D31">
        <w:rPr>
          <w:color w:val="404040"/>
          <w:shd w:val="clear" w:color="auto" w:fill="FFFFFF"/>
        </w:rPr>
        <w:t>Shreedevi</w:t>
      </w:r>
      <w:proofErr w:type="spellEnd"/>
      <w:r w:rsidRPr="00970D31">
        <w:rPr>
          <w:color w:val="404040"/>
          <w:shd w:val="clear" w:color="auto" w:fill="FFFFFF"/>
        </w:rPr>
        <w:t xml:space="preserve"> et al.’s (2013) observation that cultural differences (individualistic vs. collectivistic) significantly influence HLOC, suggesting that future research should consider these broader sociocultural dimensions alongside academic stream.</w:t>
      </w:r>
    </w:p>
    <w:p w:rsidR="00CE40C1" w:rsidRDefault="00F92647" w:rsidP="00CE40C1">
      <w:pPr>
        <w:pStyle w:val="ds-markdown-paragraph"/>
        <w:shd w:val="clear" w:color="auto" w:fill="FFFFFF"/>
        <w:spacing w:before="0" w:beforeAutospacing="0" w:after="0" w:afterAutospacing="0" w:line="480" w:lineRule="auto"/>
        <w:ind w:firstLine="720"/>
        <w:rPr>
          <w:color w:val="404040"/>
          <w:shd w:val="clear" w:color="auto" w:fill="FFFFFF"/>
        </w:rPr>
      </w:pPr>
      <w:r>
        <w:rPr>
          <w:color w:val="404040"/>
          <w:shd w:val="clear" w:color="auto" w:fill="FFFFFF"/>
        </w:rPr>
        <w:t>W</w:t>
      </w:r>
      <w:r w:rsidR="00CE40C1" w:rsidRPr="00970D31">
        <w:rPr>
          <w:color w:val="404040"/>
          <w:shd w:val="clear" w:color="auto" w:fill="FFFFFF"/>
        </w:rPr>
        <w:t>hile prior literature emphasizes discipline-specific differences in locus of control, the current study highlights a more complex interplay, where humanities students exhibit stronger internal control beliefs than expected, and science students demonstrate greater reliance on external health authorities. Further qualitative research could explore the underlying reasons for these trends, particularly how curriculum design, career expectations, and cultural factors shape students' health-related control beliefs.</w:t>
      </w:r>
    </w:p>
    <w:p w:rsidR="00024F8F" w:rsidRDefault="00024F8F" w:rsidP="00024F8F">
      <w:pPr>
        <w:pStyle w:val="ds-markdown-paragraph"/>
        <w:shd w:val="clear" w:color="auto" w:fill="FFFFFF"/>
        <w:spacing w:before="0" w:beforeAutospacing="0" w:after="0" w:afterAutospacing="0" w:line="480" w:lineRule="auto"/>
        <w:rPr>
          <w:b/>
          <w:bCs/>
          <w:color w:val="404040"/>
          <w:shd w:val="clear" w:color="auto" w:fill="FFFFFF"/>
        </w:rPr>
      </w:pPr>
      <w:r w:rsidRPr="00C008D6">
        <w:rPr>
          <w:b/>
          <w:bCs/>
          <w:color w:val="404040"/>
          <w:shd w:val="clear" w:color="auto" w:fill="FFFFFF"/>
        </w:rPr>
        <w:t>5.2 Limitations</w:t>
      </w:r>
      <w:r w:rsidR="00C008D6" w:rsidRPr="00C008D6">
        <w:rPr>
          <w:b/>
          <w:bCs/>
          <w:color w:val="404040"/>
          <w:shd w:val="clear" w:color="auto" w:fill="FFFFFF"/>
        </w:rPr>
        <w:t xml:space="preserve"> of the Study:</w:t>
      </w:r>
    </w:p>
    <w:p w:rsidR="00C008D6" w:rsidRDefault="00C008D6" w:rsidP="00C008D6">
      <w:pPr>
        <w:pStyle w:val="ds-markdown-paragraph"/>
        <w:shd w:val="clear" w:color="auto" w:fill="FFFFFF"/>
        <w:spacing w:before="0" w:beforeAutospacing="0" w:after="0" w:afterAutospacing="0" w:line="480" w:lineRule="auto"/>
        <w:ind w:firstLine="720"/>
        <w:rPr>
          <w:color w:val="404040"/>
          <w:shd w:val="clear" w:color="auto" w:fill="FFFFFF"/>
        </w:rPr>
      </w:pPr>
      <w:r>
        <w:rPr>
          <w:color w:val="404040"/>
          <w:shd w:val="clear" w:color="auto" w:fill="FFFFFF"/>
        </w:rPr>
        <w:t xml:space="preserve">The study used convenience sampling, which is a non-probability sampling technique because of which findings from this study may not be generalized to the broader student </w:t>
      </w:r>
      <w:r>
        <w:rPr>
          <w:color w:val="404040"/>
          <w:shd w:val="clear" w:color="auto" w:fill="FFFFFF"/>
        </w:rPr>
        <w:lastRenderedPageBreak/>
        <w:t xml:space="preserve">population at </w:t>
      </w:r>
      <w:proofErr w:type="spellStart"/>
      <w:r>
        <w:rPr>
          <w:color w:val="404040"/>
          <w:shd w:val="clear" w:color="auto" w:fill="FFFFFF"/>
        </w:rPr>
        <w:t>Tribhuvan</w:t>
      </w:r>
      <w:proofErr w:type="spellEnd"/>
      <w:r>
        <w:rPr>
          <w:color w:val="404040"/>
          <w:shd w:val="clear" w:color="auto" w:fill="FFFFFF"/>
        </w:rPr>
        <w:t xml:space="preserve"> University or other university of Nepal. The sample also have excluded the academic levels such as undergraduate, PhDs and Postgraduates. Therefore, it has its limitation in terms of sample representation.  Another limitation could be on the reliance of self-reported data, which may introduce biases such as social desirability affecting the accuracy of the responses. Thirdly, it has limited scope of health behaviors because it has not cover sexual health behaviors of the students. This study also have used MHLOC scale that is a standardized tool but its application in Nepalese context may not capture local nuances in health beliefs and behaviors. </w:t>
      </w:r>
    </w:p>
    <w:p w:rsidR="00C008D6" w:rsidRDefault="00C008D6" w:rsidP="00C008D6">
      <w:pPr>
        <w:pStyle w:val="ds-markdown-paragraph"/>
        <w:shd w:val="clear" w:color="auto" w:fill="FFFFFF"/>
        <w:spacing w:before="0" w:beforeAutospacing="0" w:after="0" w:afterAutospacing="0" w:line="480" w:lineRule="auto"/>
        <w:rPr>
          <w:b/>
          <w:bCs/>
          <w:color w:val="404040"/>
          <w:shd w:val="clear" w:color="auto" w:fill="FFFFFF"/>
        </w:rPr>
      </w:pPr>
      <w:r w:rsidRPr="00C008D6">
        <w:rPr>
          <w:b/>
          <w:bCs/>
          <w:color w:val="404040"/>
          <w:shd w:val="clear" w:color="auto" w:fill="FFFFFF"/>
        </w:rPr>
        <w:t>5.3 Conclusion</w:t>
      </w:r>
    </w:p>
    <w:p w:rsidR="00257C9A" w:rsidRPr="00C96600" w:rsidRDefault="00C43CE4" w:rsidP="00912A28">
      <w:pPr>
        <w:pStyle w:val="ds-markdown-paragraph"/>
        <w:shd w:val="clear" w:color="auto" w:fill="FFFFFF"/>
        <w:spacing w:before="0" w:beforeAutospacing="0" w:after="0" w:afterAutospacing="0" w:line="480" w:lineRule="auto"/>
        <w:ind w:firstLine="720"/>
        <w:rPr>
          <w:color w:val="404040"/>
          <w:shd w:val="clear" w:color="auto" w:fill="FFFFFF"/>
        </w:rPr>
      </w:pPr>
      <w:r>
        <w:rPr>
          <w:bCs/>
          <w:color w:val="404040"/>
          <w:shd w:val="clear" w:color="auto" w:fill="FFFFFF"/>
          <w:lang w:val="en"/>
        </w:rPr>
        <w:t xml:space="preserve">In conclusion, </w:t>
      </w:r>
      <w:r w:rsidRPr="00C43CE4">
        <w:rPr>
          <w:bCs/>
          <w:color w:val="404040"/>
          <w:shd w:val="clear" w:color="auto" w:fill="FFFFFF"/>
          <w:lang w:val="en"/>
        </w:rPr>
        <w:t xml:space="preserve">health behaviors like alcohol avoidance, exercise habits, sports and avoidance of smoking </w:t>
      </w:r>
      <w:r>
        <w:rPr>
          <w:bCs/>
          <w:color w:val="404040"/>
          <w:shd w:val="clear" w:color="auto" w:fill="FFFFFF"/>
          <w:lang w:val="en"/>
        </w:rPr>
        <w:t xml:space="preserve">have association with the university going student’s </w:t>
      </w:r>
      <w:r w:rsidRPr="00C43CE4">
        <w:rPr>
          <w:bCs/>
          <w:color w:val="404040"/>
          <w:shd w:val="clear" w:color="auto" w:fill="FFFFFF"/>
          <w:lang w:val="en"/>
        </w:rPr>
        <w:t xml:space="preserve">sex.  The Female students more likely to engage in health behaviors such as exercise, playing sports and junk food avoidance, while male students showed higher tendencies to avoid alcohol. Health behaviors like alcohol avoidance, playing sports and stress coping was associated with the student’s study stream. The study could not find any association of Health Locus of Control with student’s sex and study stream. </w:t>
      </w:r>
      <w:r>
        <w:rPr>
          <w:bCs/>
          <w:color w:val="404040"/>
          <w:shd w:val="clear" w:color="auto" w:fill="FFFFFF"/>
          <w:lang w:val="en"/>
        </w:rPr>
        <w:t xml:space="preserve">Predominantly, students studying at university campus, TU </w:t>
      </w:r>
      <w:r w:rsidRPr="00C43CE4">
        <w:rPr>
          <w:bCs/>
          <w:color w:val="404040"/>
          <w:shd w:val="clear" w:color="auto" w:fill="FFFFFF"/>
          <w:lang w:val="en"/>
        </w:rPr>
        <w:t xml:space="preserve">demonstrate an internal HLOC, with humanities students scoring highest. But gaps were noted in preventive health practices, including low participation in </w:t>
      </w:r>
      <w:r w:rsidR="00F73224">
        <w:rPr>
          <w:bCs/>
          <w:color w:val="404040"/>
          <w:shd w:val="clear" w:color="auto" w:fill="FFFFFF"/>
          <w:lang w:val="en"/>
        </w:rPr>
        <w:t>yoga/</w:t>
      </w:r>
      <w:r w:rsidRPr="00C43CE4">
        <w:rPr>
          <w:bCs/>
          <w:color w:val="404040"/>
          <w:shd w:val="clear" w:color="auto" w:fill="FFFFFF"/>
          <w:lang w:val="en"/>
        </w:rPr>
        <w:t>meditation and irregular health checkups.</w:t>
      </w:r>
    </w:p>
    <w:p w:rsidR="00160B9D" w:rsidRDefault="00160B9D" w:rsidP="00C008D6">
      <w:pPr>
        <w:pStyle w:val="ds-markdown-paragraph"/>
        <w:shd w:val="clear" w:color="auto" w:fill="FFFFFF"/>
        <w:spacing w:before="0" w:beforeAutospacing="0" w:after="0" w:afterAutospacing="0" w:line="480" w:lineRule="auto"/>
        <w:rPr>
          <w:b/>
          <w:bCs/>
          <w:color w:val="404040"/>
          <w:shd w:val="clear" w:color="auto" w:fill="FFFFFF"/>
        </w:rPr>
      </w:pPr>
      <w:r>
        <w:rPr>
          <w:b/>
          <w:bCs/>
          <w:color w:val="404040"/>
          <w:shd w:val="clear" w:color="auto" w:fill="FFFFFF"/>
        </w:rPr>
        <w:t>5.4 Implications</w:t>
      </w:r>
    </w:p>
    <w:p w:rsidR="00024F8F" w:rsidRPr="00814A90" w:rsidRDefault="00160B9D" w:rsidP="00814A90">
      <w:pPr>
        <w:pStyle w:val="ds-markdown-paragraph"/>
        <w:shd w:val="clear" w:color="auto" w:fill="FFFFFF"/>
        <w:spacing w:before="0" w:beforeAutospacing="0" w:after="0" w:afterAutospacing="0" w:line="480" w:lineRule="auto"/>
        <w:ind w:firstLine="720"/>
        <w:rPr>
          <w:color w:val="404040"/>
          <w:shd w:val="clear" w:color="auto" w:fill="FFFFFF"/>
        </w:rPr>
      </w:pPr>
      <w:r>
        <w:rPr>
          <w:color w:val="404040"/>
          <w:shd w:val="clear" w:color="auto" w:fill="FFFFFF"/>
        </w:rPr>
        <w:t xml:space="preserve">The study has emphasized the importance of targeted health promotion programs that considers sex-specific and study stream-specific health behaviors. Universities should integrate health education in their </w:t>
      </w:r>
      <w:r w:rsidR="00257C9A">
        <w:rPr>
          <w:color w:val="404040"/>
          <w:shd w:val="clear" w:color="auto" w:fill="FFFFFF"/>
        </w:rPr>
        <w:t>curriculum</w:t>
      </w:r>
      <w:r>
        <w:rPr>
          <w:color w:val="404040"/>
          <w:shd w:val="clear" w:color="auto" w:fill="FFFFFF"/>
        </w:rPr>
        <w:t xml:space="preserve">, </w:t>
      </w:r>
      <w:r w:rsidR="00257C9A">
        <w:rPr>
          <w:color w:val="404040"/>
          <w:shd w:val="clear" w:color="auto" w:fill="FFFFFF"/>
        </w:rPr>
        <w:t>especially</w:t>
      </w:r>
      <w:r>
        <w:rPr>
          <w:color w:val="404040"/>
          <w:shd w:val="clear" w:color="auto" w:fill="FFFFFF"/>
        </w:rPr>
        <w:t xml:space="preserve"> for non-health study streams and foster </w:t>
      </w:r>
      <w:r w:rsidR="00257C9A">
        <w:rPr>
          <w:color w:val="404040"/>
          <w:shd w:val="clear" w:color="auto" w:fill="FFFFFF"/>
        </w:rPr>
        <w:t xml:space="preserve">positive health behaviors. The researchers must employ mixed methods, larger and more diverse samples </w:t>
      </w:r>
      <w:r w:rsidR="00257C9A">
        <w:rPr>
          <w:color w:val="404040"/>
          <w:shd w:val="clear" w:color="auto" w:fill="FFFFFF"/>
        </w:rPr>
        <w:lastRenderedPageBreak/>
        <w:t>to further explore these dynamics. Having some limitation, this study contributes to the understanding of health behaviors an</w:t>
      </w:r>
      <w:r w:rsidR="00C44CF2">
        <w:rPr>
          <w:color w:val="404040"/>
          <w:shd w:val="clear" w:color="auto" w:fill="FFFFFF"/>
        </w:rPr>
        <w:t xml:space="preserve">d HLOC among students studying at university campus of TU, Nepal </w:t>
      </w:r>
      <w:r w:rsidR="00257C9A">
        <w:rPr>
          <w:color w:val="404040"/>
          <w:shd w:val="clear" w:color="auto" w:fill="FFFFFF"/>
        </w:rPr>
        <w:t>which o</w:t>
      </w:r>
      <w:r w:rsidR="00C44CF2">
        <w:rPr>
          <w:color w:val="404040"/>
          <w:shd w:val="clear" w:color="auto" w:fill="FFFFFF"/>
        </w:rPr>
        <w:t xml:space="preserve">ffers a foundation research for </w:t>
      </w:r>
      <w:r w:rsidR="00257C9A">
        <w:rPr>
          <w:color w:val="404040"/>
          <w:shd w:val="clear" w:color="auto" w:fill="FFFFFF"/>
        </w:rPr>
        <w:t xml:space="preserve">policy interventions aimed at improving student well-being. </w:t>
      </w:r>
    </w:p>
    <w:p w:rsidR="00BA7EA0" w:rsidRDefault="00BA7EA0" w:rsidP="00814A90">
      <w:pPr>
        <w:jc w:val="center"/>
        <w:rPr>
          <w:rFonts w:ascii="Times New Roman" w:eastAsia="Times New Roman" w:hAnsi="Times New Roman" w:cs="Times New Roman"/>
          <w:b/>
        </w:rPr>
      </w:pPr>
    </w:p>
    <w:p w:rsidR="00BA7EA0" w:rsidRDefault="00BA7EA0" w:rsidP="00814A90">
      <w:pPr>
        <w:jc w:val="center"/>
        <w:rPr>
          <w:rFonts w:ascii="Times New Roman" w:eastAsia="Times New Roman" w:hAnsi="Times New Roman" w:cs="Times New Roman"/>
          <w:b/>
        </w:rPr>
      </w:pPr>
    </w:p>
    <w:p w:rsidR="00BA7EA0" w:rsidRDefault="00BA7EA0" w:rsidP="00814A90">
      <w:pPr>
        <w:jc w:val="center"/>
        <w:rPr>
          <w:rFonts w:ascii="Times New Roman" w:eastAsia="Times New Roman" w:hAnsi="Times New Roman" w:cs="Times New Roman"/>
          <w:b/>
        </w:rPr>
      </w:pPr>
    </w:p>
    <w:p w:rsidR="00BA7EA0" w:rsidRDefault="00BA7EA0" w:rsidP="00814A90">
      <w:pPr>
        <w:jc w:val="center"/>
        <w:rPr>
          <w:rFonts w:ascii="Times New Roman" w:eastAsia="Times New Roman" w:hAnsi="Times New Roman" w:cs="Times New Roman"/>
          <w:b/>
        </w:rPr>
      </w:pPr>
    </w:p>
    <w:p w:rsidR="00BA7EA0" w:rsidRDefault="00BA7EA0" w:rsidP="00814A90">
      <w:pPr>
        <w:jc w:val="center"/>
        <w:rPr>
          <w:rFonts w:ascii="Times New Roman" w:eastAsia="Times New Roman" w:hAnsi="Times New Roman" w:cs="Times New Roman"/>
          <w:b/>
        </w:rPr>
      </w:pPr>
    </w:p>
    <w:p w:rsidR="00BA7EA0" w:rsidRDefault="00BA7EA0" w:rsidP="00814A90">
      <w:pPr>
        <w:jc w:val="center"/>
        <w:rPr>
          <w:rFonts w:ascii="Times New Roman" w:eastAsia="Times New Roman" w:hAnsi="Times New Roman" w:cs="Times New Roman"/>
          <w:b/>
        </w:rPr>
      </w:pPr>
    </w:p>
    <w:p w:rsidR="00BA7EA0" w:rsidRDefault="00BA7EA0" w:rsidP="00814A90">
      <w:pPr>
        <w:jc w:val="center"/>
        <w:rPr>
          <w:rFonts w:ascii="Times New Roman" w:eastAsia="Times New Roman" w:hAnsi="Times New Roman" w:cs="Times New Roman"/>
          <w:b/>
        </w:rPr>
      </w:pPr>
    </w:p>
    <w:p w:rsidR="00BA7EA0" w:rsidRDefault="00BA7EA0" w:rsidP="00814A90">
      <w:pPr>
        <w:jc w:val="center"/>
        <w:rPr>
          <w:rFonts w:ascii="Times New Roman" w:eastAsia="Times New Roman" w:hAnsi="Times New Roman" w:cs="Times New Roman"/>
          <w:b/>
        </w:rPr>
      </w:pPr>
    </w:p>
    <w:p w:rsidR="00BA7EA0" w:rsidRDefault="00BA7EA0" w:rsidP="00814A90">
      <w:pPr>
        <w:jc w:val="center"/>
        <w:rPr>
          <w:rFonts w:ascii="Times New Roman" w:eastAsia="Times New Roman" w:hAnsi="Times New Roman" w:cs="Times New Roman"/>
          <w:b/>
        </w:rPr>
      </w:pPr>
    </w:p>
    <w:p w:rsidR="00BA7EA0" w:rsidRDefault="00BA7EA0" w:rsidP="00814A90">
      <w:pPr>
        <w:jc w:val="center"/>
        <w:rPr>
          <w:rFonts w:ascii="Times New Roman" w:eastAsia="Times New Roman" w:hAnsi="Times New Roman" w:cs="Times New Roman"/>
          <w:b/>
        </w:rPr>
      </w:pPr>
    </w:p>
    <w:p w:rsidR="00BA7EA0" w:rsidRDefault="00BA7EA0" w:rsidP="00814A90">
      <w:pPr>
        <w:jc w:val="center"/>
        <w:rPr>
          <w:rFonts w:ascii="Times New Roman" w:eastAsia="Times New Roman" w:hAnsi="Times New Roman" w:cs="Times New Roman"/>
          <w:b/>
        </w:rPr>
      </w:pPr>
    </w:p>
    <w:p w:rsidR="00BA7EA0" w:rsidRDefault="00BA7EA0" w:rsidP="00814A90">
      <w:pPr>
        <w:jc w:val="center"/>
        <w:rPr>
          <w:rFonts w:ascii="Times New Roman" w:eastAsia="Times New Roman" w:hAnsi="Times New Roman" w:cs="Times New Roman"/>
          <w:b/>
        </w:rPr>
      </w:pPr>
    </w:p>
    <w:p w:rsidR="00BA7EA0" w:rsidRDefault="00BA7EA0" w:rsidP="00814A90">
      <w:pPr>
        <w:jc w:val="center"/>
        <w:rPr>
          <w:rFonts w:ascii="Times New Roman" w:eastAsia="Times New Roman" w:hAnsi="Times New Roman" w:cs="Times New Roman"/>
          <w:b/>
        </w:rPr>
      </w:pPr>
    </w:p>
    <w:p w:rsidR="00BA7EA0" w:rsidRDefault="00BA7EA0" w:rsidP="00814A90">
      <w:pPr>
        <w:jc w:val="center"/>
        <w:rPr>
          <w:rFonts w:ascii="Times New Roman" w:eastAsia="Times New Roman" w:hAnsi="Times New Roman" w:cs="Times New Roman"/>
          <w:b/>
        </w:rPr>
      </w:pPr>
    </w:p>
    <w:p w:rsidR="00BA7EA0" w:rsidRDefault="00BA7EA0" w:rsidP="00814A90">
      <w:pPr>
        <w:jc w:val="center"/>
        <w:rPr>
          <w:rFonts w:ascii="Times New Roman" w:eastAsia="Times New Roman" w:hAnsi="Times New Roman" w:cs="Times New Roman"/>
          <w:b/>
        </w:rPr>
      </w:pPr>
    </w:p>
    <w:p w:rsidR="00BA7EA0" w:rsidRDefault="00BA7EA0" w:rsidP="00814A90">
      <w:pPr>
        <w:jc w:val="center"/>
        <w:rPr>
          <w:rFonts w:ascii="Times New Roman" w:eastAsia="Times New Roman" w:hAnsi="Times New Roman" w:cs="Times New Roman"/>
          <w:b/>
        </w:rPr>
      </w:pPr>
    </w:p>
    <w:p w:rsidR="00BA7EA0" w:rsidRDefault="00BA7EA0" w:rsidP="00814A90">
      <w:pPr>
        <w:jc w:val="center"/>
        <w:rPr>
          <w:rFonts w:ascii="Times New Roman" w:eastAsia="Times New Roman" w:hAnsi="Times New Roman" w:cs="Times New Roman"/>
          <w:b/>
        </w:rPr>
      </w:pPr>
    </w:p>
    <w:p w:rsidR="00BA7EA0" w:rsidRDefault="00BA7EA0" w:rsidP="00814A90">
      <w:pPr>
        <w:jc w:val="center"/>
        <w:rPr>
          <w:rFonts w:ascii="Times New Roman" w:eastAsia="Times New Roman" w:hAnsi="Times New Roman" w:cs="Times New Roman"/>
          <w:b/>
        </w:rPr>
      </w:pPr>
    </w:p>
    <w:p w:rsidR="00C44CF2" w:rsidRDefault="00C44CF2" w:rsidP="00814A90">
      <w:pPr>
        <w:jc w:val="center"/>
        <w:rPr>
          <w:rFonts w:ascii="Times New Roman" w:eastAsia="Times New Roman" w:hAnsi="Times New Roman" w:cs="Times New Roman"/>
          <w:b/>
        </w:rPr>
      </w:pPr>
    </w:p>
    <w:p w:rsidR="00C44CF2" w:rsidRDefault="00C44CF2" w:rsidP="00814A90">
      <w:pPr>
        <w:jc w:val="center"/>
        <w:rPr>
          <w:rFonts w:ascii="Times New Roman" w:eastAsia="Times New Roman" w:hAnsi="Times New Roman" w:cs="Times New Roman"/>
          <w:b/>
        </w:rPr>
      </w:pPr>
    </w:p>
    <w:p w:rsidR="00C44CF2" w:rsidRDefault="00C44CF2" w:rsidP="00814A90">
      <w:pPr>
        <w:jc w:val="center"/>
        <w:rPr>
          <w:rFonts w:ascii="Times New Roman" w:eastAsia="Times New Roman" w:hAnsi="Times New Roman" w:cs="Times New Roman"/>
          <w:b/>
        </w:rPr>
      </w:pPr>
    </w:p>
    <w:p w:rsidR="00C44CF2" w:rsidRDefault="00C44CF2" w:rsidP="00814A90">
      <w:pPr>
        <w:jc w:val="center"/>
        <w:rPr>
          <w:rFonts w:ascii="Times New Roman" w:eastAsia="Times New Roman" w:hAnsi="Times New Roman" w:cs="Times New Roman"/>
          <w:b/>
        </w:rPr>
      </w:pPr>
    </w:p>
    <w:p w:rsidR="00C44CF2" w:rsidRDefault="00C44CF2" w:rsidP="00814A90">
      <w:pPr>
        <w:jc w:val="center"/>
        <w:rPr>
          <w:rFonts w:ascii="Times New Roman" w:eastAsia="Times New Roman" w:hAnsi="Times New Roman" w:cs="Times New Roman"/>
          <w:b/>
        </w:rPr>
      </w:pPr>
    </w:p>
    <w:p w:rsidR="00C44CF2" w:rsidRDefault="00C44CF2" w:rsidP="00814A90">
      <w:pPr>
        <w:jc w:val="center"/>
        <w:rPr>
          <w:rFonts w:ascii="Times New Roman" w:eastAsia="Times New Roman" w:hAnsi="Times New Roman" w:cs="Times New Roman"/>
          <w:b/>
        </w:rPr>
      </w:pPr>
    </w:p>
    <w:p w:rsidR="00C44CF2" w:rsidRDefault="00C44CF2" w:rsidP="00814A90">
      <w:pPr>
        <w:jc w:val="center"/>
        <w:rPr>
          <w:rFonts w:ascii="Times New Roman" w:eastAsia="Times New Roman" w:hAnsi="Times New Roman" w:cs="Times New Roman"/>
          <w:b/>
        </w:rPr>
      </w:pPr>
    </w:p>
    <w:p w:rsidR="00C44CF2" w:rsidRDefault="00C44CF2" w:rsidP="00814A90">
      <w:pPr>
        <w:jc w:val="center"/>
        <w:rPr>
          <w:rFonts w:ascii="Times New Roman" w:eastAsia="Times New Roman" w:hAnsi="Times New Roman" w:cs="Times New Roman"/>
          <w:b/>
        </w:rPr>
      </w:pPr>
    </w:p>
    <w:p w:rsidR="00814A90" w:rsidRDefault="00814A90" w:rsidP="00814A90">
      <w:pPr>
        <w:jc w:val="center"/>
        <w:rPr>
          <w:rFonts w:ascii="Times New Roman" w:eastAsia="Times New Roman" w:hAnsi="Times New Roman" w:cs="Times New Roman"/>
          <w:b/>
        </w:rPr>
      </w:pPr>
      <w:r>
        <w:rPr>
          <w:rFonts w:ascii="Times New Roman" w:eastAsia="Times New Roman" w:hAnsi="Times New Roman" w:cs="Times New Roman"/>
          <w:b/>
        </w:rPr>
        <w:lastRenderedPageBreak/>
        <w:t>References</w:t>
      </w:r>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t>Adhikari</w:t>
      </w:r>
      <w:proofErr w:type="spellEnd"/>
      <w:r w:rsidRPr="00570386">
        <w:rPr>
          <w:rFonts w:ascii="Times New Roman" w:eastAsiaTheme="minorHAnsi" w:hAnsi="Times New Roman" w:cs="Times New Roman"/>
          <w:color w:val="auto"/>
          <w:kern w:val="2"/>
          <w:lang w:val="en-US" w:bidi="ne-NP"/>
          <w14:ligatures w14:val="standardContextual"/>
        </w:rPr>
        <w:t xml:space="preserve">, K., Gupta, N., &amp; Koshy, A. K. (2014). Gender differences on risk factors of </w:t>
      </w:r>
      <w:proofErr w:type="spellStart"/>
      <w:r w:rsidRPr="00570386">
        <w:rPr>
          <w:rFonts w:ascii="Times New Roman" w:eastAsiaTheme="minorHAnsi" w:hAnsi="Times New Roman" w:cs="Times New Roman"/>
          <w:color w:val="auto"/>
          <w:kern w:val="2"/>
          <w:lang w:val="en-US" w:bidi="ne-NP"/>
          <w14:ligatures w14:val="standardContextual"/>
        </w:rPr>
        <w:t>noncommunicable</w:t>
      </w:r>
      <w:proofErr w:type="spellEnd"/>
      <w:r w:rsidRPr="00570386">
        <w:rPr>
          <w:rFonts w:ascii="Times New Roman" w:eastAsiaTheme="minorHAnsi" w:hAnsi="Times New Roman" w:cs="Times New Roman"/>
          <w:color w:val="auto"/>
          <w:kern w:val="2"/>
          <w:lang w:val="en-US" w:bidi="ne-NP"/>
          <w14:ligatures w14:val="standardContextual"/>
        </w:rPr>
        <w:t xml:space="preserve"> diseases “A community-based cross-sectional study in Central Nepal”. </w:t>
      </w:r>
      <w:r w:rsidRPr="00570386">
        <w:rPr>
          <w:rFonts w:ascii="Times New Roman" w:eastAsiaTheme="minorHAnsi" w:hAnsi="Times New Roman" w:cs="Times New Roman"/>
          <w:i/>
          <w:iCs/>
          <w:color w:val="auto"/>
          <w:kern w:val="2"/>
          <w:lang w:val="en-US" w:bidi="ne-NP"/>
          <w14:ligatures w14:val="standardContextual"/>
        </w:rPr>
        <w:t>Journal of Nepal Health Research Council</w:t>
      </w:r>
      <w:r w:rsidRPr="00570386">
        <w:rPr>
          <w:rFonts w:ascii="Times New Roman" w:eastAsiaTheme="minorHAnsi" w:hAnsi="Times New Roman" w:cs="Times New Roman"/>
          <w:color w:val="auto"/>
          <w:kern w:val="2"/>
          <w:lang w:val="en-US" w:bidi="ne-NP"/>
          <w14:ligatures w14:val="standardContextual"/>
        </w:rPr>
        <w:t>.</w:t>
      </w:r>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t>Adhikari</w:t>
      </w:r>
      <w:proofErr w:type="spellEnd"/>
      <w:r w:rsidRPr="00570386">
        <w:rPr>
          <w:rFonts w:ascii="Times New Roman" w:eastAsiaTheme="minorHAnsi" w:hAnsi="Times New Roman" w:cs="Times New Roman"/>
          <w:color w:val="auto"/>
          <w:kern w:val="2"/>
          <w:lang w:val="en-US" w:bidi="ne-NP"/>
          <w14:ligatures w14:val="standardContextual"/>
        </w:rPr>
        <w:t xml:space="preserve">, R., </w:t>
      </w:r>
      <w:proofErr w:type="spellStart"/>
      <w:r w:rsidRPr="00570386">
        <w:rPr>
          <w:rFonts w:ascii="Times New Roman" w:eastAsiaTheme="minorHAnsi" w:hAnsi="Times New Roman" w:cs="Times New Roman"/>
          <w:color w:val="auto"/>
          <w:kern w:val="2"/>
          <w:lang w:val="en-US" w:bidi="ne-NP"/>
          <w14:ligatures w14:val="standardContextual"/>
        </w:rPr>
        <w:t>Tamang</w:t>
      </w:r>
      <w:proofErr w:type="spellEnd"/>
      <w:r w:rsidRPr="00570386">
        <w:rPr>
          <w:rFonts w:ascii="Times New Roman" w:eastAsiaTheme="minorHAnsi" w:hAnsi="Times New Roman" w:cs="Times New Roman"/>
          <w:color w:val="auto"/>
          <w:kern w:val="2"/>
          <w:lang w:val="en-US" w:bidi="ne-NP"/>
          <w14:ligatures w14:val="standardContextual"/>
        </w:rPr>
        <w:t xml:space="preserve">, A., &amp; </w:t>
      </w:r>
      <w:proofErr w:type="spellStart"/>
      <w:r w:rsidRPr="00570386">
        <w:rPr>
          <w:rFonts w:ascii="Times New Roman" w:eastAsiaTheme="minorHAnsi" w:hAnsi="Times New Roman" w:cs="Times New Roman"/>
          <w:color w:val="auto"/>
          <w:kern w:val="2"/>
          <w:lang w:val="en-US" w:bidi="ne-NP"/>
          <w14:ligatures w14:val="standardContextual"/>
        </w:rPr>
        <w:t>Aacharya</w:t>
      </w:r>
      <w:proofErr w:type="spellEnd"/>
      <w:r w:rsidRPr="00570386">
        <w:rPr>
          <w:rFonts w:ascii="Times New Roman" w:eastAsiaTheme="minorHAnsi" w:hAnsi="Times New Roman" w:cs="Times New Roman"/>
          <w:color w:val="auto"/>
          <w:kern w:val="2"/>
          <w:lang w:val="en-US" w:bidi="ne-NP"/>
          <w14:ligatures w14:val="standardContextual"/>
        </w:rPr>
        <w:t>, S. (2014). Gender differences in health behavior among adults in central Nepal: A community-based cross-sectional study. </w:t>
      </w:r>
      <w:r w:rsidRPr="00570386">
        <w:rPr>
          <w:rFonts w:ascii="Times New Roman" w:eastAsiaTheme="minorHAnsi" w:hAnsi="Times New Roman" w:cs="Times New Roman"/>
          <w:i/>
          <w:iCs/>
          <w:color w:val="auto"/>
          <w:kern w:val="2"/>
          <w:lang w:val="en-US" w:bidi="ne-NP"/>
          <w14:ligatures w14:val="standardContextual"/>
        </w:rPr>
        <w:t>Journal of Nepal Health Research Council, 12</w:t>
      </w:r>
      <w:r w:rsidRPr="00570386">
        <w:rPr>
          <w:rFonts w:ascii="Times New Roman" w:eastAsiaTheme="minorHAnsi" w:hAnsi="Times New Roman" w:cs="Times New Roman"/>
          <w:color w:val="auto"/>
          <w:kern w:val="2"/>
          <w:lang w:val="en-US" w:bidi="ne-NP"/>
          <w14:ligatures w14:val="standardContextual"/>
        </w:rPr>
        <w:t>(27), 14–19.</w:t>
      </w:r>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t xml:space="preserve">Aiello, A. E., </w:t>
      </w:r>
      <w:proofErr w:type="spellStart"/>
      <w:r w:rsidRPr="00570386">
        <w:rPr>
          <w:rFonts w:ascii="Times New Roman" w:eastAsiaTheme="minorHAnsi" w:hAnsi="Times New Roman" w:cs="Times New Roman"/>
          <w:color w:val="auto"/>
          <w:kern w:val="2"/>
          <w:lang w:val="en-US" w:bidi="ne-NP"/>
          <w14:ligatures w14:val="standardContextual"/>
        </w:rPr>
        <w:t>Coulborn</w:t>
      </w:r>
      <w:proofErr w:type="spellEnd"/>
      <w:r w:rsidRPr="00570386">
        <w:rPr>
          <w:rFonts w:ascii="Times New Roman" w:eastAsiaTheme="minorHAnsi" w:hAnsi="Times New Roman" w:cs="Times New Roman"/>
          <w:color w:val="auto"/>
          <w:kern w:val="2"/>
          <w:lang w:val="en-US" w:bidi="ne-NP"/>
          <w14:ligatures w14:val="standardContextual"/>
        </w:rPr>
        <w:t>, R. M., Perez, V., &amp; Larson, E. L. (2008). Effect of hand hygiene on infectious disease risk in the community setting: A meta-analysis. </w:t>
      </w:r>
      <w:r w:rsidRPr="00570386">
        <w:rPr>
          <w:rFonts w:ascii="Times New Roman" w:eastAsiaTheme="minorHAnsi" w:hAnsi="Times New Roman" w:cs="Times New Roman"/>
          <w:i/>
          <w:iCs/>
          <w:color w:val="auto"/>
          <w:kern w:val="2"/>
          <w:lang w:val="en-US" w:bidi="ne-NP"/>
          <w14:ligatures w14:val="standardContextual"/>
        </w:rPr>
        <w:t>American Journal of Public Health, 98</w:t>
      </w:r>
      <w:r w:rsidRPr="00570386">
        <w:rPr>
          <w:rFonts w:ascii="Times New Roman" w:eastAsiaTheme="minorHAnsi" w:hAnsi="Times New Roman" w:cs="Times New Roman"/>
          <w:color w:val="auto"/>
          <w:kern w:val="2"/>
          <w:lang w:val="en-US" w:bidi="ne-NP"/>
          <w14:ligatures w14:val="standardContextual"/>
        </w:rPr>
        <w:t>(8), 1372–1381. </w:t>
      </w:r>
      <w:hyperlink r:id="rId11" w:tgtFrame="_blank" w:history="1">
        <w:r w:rsidRPr="00570386">
          <w:rPr>
            <w:rFonts w:ascii="Times New Roman" w:eastAsiaTheme="minorHAnsi" w:hAnsi="Times New Roman" w:cs="Times New Roman"/>
            <w:color w:val="0563C1" w:themeColor="hyperlink"/>
            <w:kern w:val="2"/>
            <w:u w:val="single"/>
            <w:lang w:val="en-US" w:bidi="ne-NP"/>
            <w14:ligatures w14:val="standardContextual"/>
          </w:rPr>
          <w:t>https://doi.org/10.2105/AJPH.2007.124610</w:t>
        </w:r>
      </w:hyperlink>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t xml:space="preserve">Akhtar, A., &amp; </w:t>
      </w:r>
      <w:proofErr w:type="spellStart"/>
      <w:r w:rsidRPr="00570386">
        <w:rPr>
          <w:rFonts w:ascii="Times New Roman" w:eastAsiaTheme="minorHAnsi" w:hAnsi="Times New Roman" w:cs="Times New Roman"/>
          <w:color w:val="auto"/>
          <w:kern w:val="2"/>
          <w:lang w:val="en-US" w:bidi="ne-NP"/>
          <w14:ligatures w14:val="standardContextual"/>
        </w:rPr>
        <w:t>Saxena</w:t>
      </w:r>
      <w:proofErr w:type="spellEnd"/>
      <w:r w:rsidRPr="00570386">
        <w:rPr>
          <w:rFonts w:ascii="Times New Roman" w:eastAsiaTheme="minorHAnsi" w:hAnsi="Times New Roman" w:cs="Times New Roman"/>
          <w:color w:val="auto"/>
          <w:kern w:val="2"/>
          <w:lang w:val="en-US" w:bidi="ne-NP"/>
          <w14:ligatures w14:val="standardContextual"/>
        </w:rPr>
        <w:t>, S. (2014). Gender differences in locus of control. </w:t>
      </w:r>
      <w:r w:rsidRPr="00570386">
        <w:rPr>
          <w:rFonts w:ascii="Times New Roman" w:eastAsiaTheme="minorHAnsi" w:hAnsi="Times New Roman" w:cs="Times New Roman"/>
          <w:i/>
          <w:iCs/>
          <w:color w:val="auto"/>
          <w:kern w:val="2"/>
          <w:lang w:val="en-US" w:bidi="ne-NP"/>
          <w14:ligatures w14:val="standardContextual"/>
        </w:rPr>
        <w:t>Indian Journal of Psychological Science, 5</w:t>
      </w:r>
      <w:r w:rsidRPr="00570386">
        <w:rPr>
          <w:rFonts w:ascii="Times New Roman" w:eastAsiaTheme="minorHAnsi" w:hAnsi="Times New Roman" w:cs="Times New Roman"/>
          <w:color w:val="auto"/>
          <w:kern w:val="2"/>
          <w:lang w:val="en-US" w:bidi="ne-NP"/>
          <w14:ligatures w14:val="standardContextual"/>
        </w:rPr>
        <w:t>(1), 45-49.</w:t>
      </w:r>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t xml:space="preserve">Akhtar, M., &amp; </w:t>
      </w:r>
      <w:proofErr w:type="spellStart"/>
      <w:r w:rsidRPr="00570386">
        <w:rPr>
          <w:rFonts w:ascii="Times New Roman" w:eastAsiaTheme="minorHAnsi" w:hAnsi="Times New Roman" w:cs="Times New Roman"/>
          <w:color w:val="auto"/>
          <w:kern w:val="2"/>
          <w:lang w:val="en-US" w:bidi="ne-NP"/>
          <w14:ligatures w14:val="standardContextual"/>
        </w:rPr>
        <w:t>Saxena</w:t>
      </w:r>
      <w:proofErr w:type="spellEnd"/>
      <w:r w:rsidRPr="00570386">
        <w:rPr>
          <w:rFonts w:ascii="Times New Roman" w:eastAsiaTheme="minorHAnsi" w:hAnsi="Times New Roman" w:cs="Times New Roman"/>
          <w:color w:val="auto"/>
          <w:kern w:val="2"/>
          <w:lang w:val="en-US" w:bidi="ne-NP"/>
          <w14:ligatures w14:val="standardContextual"/>
        </w:rPr>
        <w:t>, P. (2014). Gender differences in locus of control of adolescents. </w:t>
      </w:r>
      <w:r w:rsidRPr="00570386">
        <w:rPr>
          <w:rFonts w:ascii="Times New Roman" w:eastAsiaTheme="minorHAnsi" w:hAnsi="Times New Roman" w:cs="Times New Roman"/>
          <w:i/>
          <w:iCs/>
          <w:color w:val="auto"/>
          <w:kern w:val="2"/>
          <w:lang w:val="en-US" w:bidi="ne-NP"/>
          <w14:ligatures w14:val="standardContextual"/>
        </w:rPr>
        <w:t>International Journal of Applied Research and Studies, 3</w:t>
      </w:r>
      <w:r w:rsidRPr="00570386">
        <w:rPr>
          <w:rFonts w:ascii="Times New Roman" w:eastAsiaTheme="minorHAnsi" w:hAnsi="Times New Roman" w:cs="Times New Roman"/>
          <w:color w:val="auto"/>
          <w:kern w:val="2"/>
          <w:lang w:val="en-US" w:bidi="ne-NP"/>
          <w14:ligatures w14:val="standardContextual"/>
        </w:rPr>
        <w:t>(5), 1–5.</w:t>
      </w:r>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t xml:space="preserve">Al Ali, N., &amp; </w:t>
      </w:r>
      <w:proofErr w:type="spellStart"/>
      <w:r w:rsidRPr="00570386">
        <w:rPr>
          <w:rFonts w:ascii="Times New Roman" w:eastAsiaTheme="minorHAnsi" w:hAnsi="Times New Roman" w:cs="Times New Roman"/>
          <w:color w:val="auto"/>
          <w:kern w:val="2"/>
          <w:lang w:val="en-US" w:bidi="ne-NP"/>
          <w14:ligatures w14:val="standardContextual"/>
        </w:rPr>
        <w:t>Khazaaleh</w:t>
      </w:r>
      <w:proofErr w:type="spellEnd"/>
      <w:r w:rsidRPr="00570386">
        <w:rPr>
          <w:rFonts w:ascii="Times New Roman" w:eastAsiaTheme="minorHAnsi" w:hAnsi="Times New Roman" w:cs="Times New Roman"/>
          <w:color w:val="auto"/>
          <w:kern w:val="2"/>
          <w:lang w:val="en-US" w:bidi="ne-NP"/>
          <w14:ligatures w14:val="standardContextual"/>
        </w:rPr>
        <w:t>, W. (2023). The impact of sex and study stream on cigarette smoking, alcohol consumption, and physical activity among Jordanian college students. </w:t>
      </w:r>
      <w:r w:rsidRPr="00570386">
        <w:rPr>
          <w:rFonts w:ascii="Times New Roman" w:eastAsiaTheme="minorHAnsi" w:hAnsi="Times New Roman" w:cs="Times New Roman"/>
          <w:i/>
          <w:iCs/>
          <w:color w:val="auto"/>
          <w:kern w:val="2"/>
          <w:lang w:val="en-US" w:bidi="ne-NP"/>
          <w14:ligatures w14:val="standardContextual"/>
        </w:rPr>
        <w:t>Journal of Substance Use and Health, 8</w:t>
      </w:r>
      <w:r w:rsidRPr="00570386">
        <w:rPr>
          <w:rFonts w:ascii="Times New Roman" w:eastAsiaTheme="minorHAnsi" w:hAnsi="Times New Roman" w:cs="Times New Roman"/>
          <w:color w:val="auto"/>
          <w:kern w:val="2"/>
          <w:lang w:val="en-US" w:bidi="ne-NP"/>
          <w14:ligatures w14:val="standardContextual"/>
        </w:rPr>
        <w:t>(1), 45–53. </w:t>
      </w:r>
      <w:hyperlink r:id="rId12" w:history="1">
        <w:r w:rsidRPr="00570386">
          <w:rPr>
            <w:rFonts w:ascii="Times New Roman" w:eastAsiaTheme="minorHAnsi" w:hAnsi="Times New Roman" w:cs="Times New Roman"/>
            <w:color w:val="0563C1" w:themeColor="hyperlink"/>
            <w:kern w:val="2"/>
            <w:u w:val="single"/>
            <w:lang w:val="en-US" w:bidi="ne-NP"/>
            <w14:ligatures w14:val="standardContextual"/>
          </w:rPr>
          <w:t>https://doi.org/10.1016/j.jsuh.2023.01.00</w:t>
        </w:r>
      </w:hyperlink>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t xml:space="preserve">Ansari, W. E., Stock, C., &amp; </w:t>
      </w:r>
      <w:proofErr w:type="spellStart"/>
      <w:r w:rsidRPr="00570386">
        <w:rPr>
          <w:rFonts w:ascii="Times New Roman" w:eastAsiaTheme="minorHAnsi" w:hAnsi="Times New Roman" w:cs="Times New Roman"/>
          <w:color w:val="auto"/>
          <w:kern w:val="2"/>
          <w:lang w:val="en-US" w:bidi="ne-NP"/>
          <w14:ligatures w14:val="standardContextual"/>
        </w:rPr>
        <w:t>Mikolajczyk</w:t>
      </w:r>
      <w:proofErr w:type="spellEnd"/>
      <w:r w:rsidRPr="00570386">
        <w:rPr>
          <w:rFonts w:ascii="Times New Roman" w:eastAsiaTheme="minorHAnsi" w:hAnsi="Times New Roman" w:cs="Times New Roman"/>
          <w:color w:val="auto"/>
          <w:kern w:val="2"/>
          <w:lang w:val="en-US" w:bidi="ne-NP"/>
          <w14:ligatures w14:val="standardContextual"/>
        </w:rPr>
        <w:t>, R. T. (2011). Relationships between food consumption and living arrangements among university students in four European countries – A cross-sectional study. </w:t>
      </w:r>
      <w:r w:rsidRPr="00570386">
        <w:rPr>
          <w:rFonts w:ascii="Times New Roman" w:eastAsiaTheme="minorHAnsi" w:hAnsi="Times New Roman" w:cs="Times New Roman"/>
          <w:i/>
          <w:iCs/>
          <w:color w:val="auto"/>
          <w:kern w:val="2"/>
          <w:lang w:val="en-US" w:bidi="ne-NP"/>
          <w14:ligatures w14:val="standardContextual"/>
        </w:rPr>
        <w:t>Nutrition Journal, 10</w:t>
      </w:r>
      <w:r w:rsidRPr="00570386">
        <w:rPr>
          <w:rFonts w:ascii="Times New Roman" w:eastAsiaTheme="minorHAnsi" w:hAnsi="Times New Roman" w:cs="Times New Roman"/>
          <w:color w:val="auto"/>
          <w:kern w:val="2"/>
          <w:lang w:val="en-US" w:bidi="ne-NP"/>
          <w14:ligatures w14:val="standardContextual"/>
        </w:rPr>
        <w:t>, 28. </w:t>
      </w:r>
      <w:hyperlink r:id="rId13" w:tgtFrame="_blank" w:history="1">
        <w:r w:rsidRPr="00570386">
          <w:rPr>
            <w:rFonts w:ascii="Times New Roman" w:eastAsiaTheme="minorHAnsi" w:hAnsi="Times New Roman" w:cs="Times New Roman"/>
            <w:color w:val="0563C1" w:themeColor="hyperlink"/>
            <w:kern w:val="2"/>
            <w:u w:val="single"/>
            <w:lang w:val="en-US" w:bidi="ne-NP"/>
            <w14:ligatures w14:val="standardContextual"/>
          </w:rPr>
          <w:t>https://doi.org/10.1186/1475-2891-10-28</w:t>
        </w:r>
      </w:hyperlink>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t xml:space="preserve">Ansari, W. E., Stock, C., &amp; </w:t>
      </w:r>
      <w:proofErr w:type="spellStart"/>
      <w:r w:rsidRPr="00570386">
        <w:rPr>
          <w:rFonts w:ascii="Times New Roman" w:eastAsiaTheme="minorHAnsi" w:hAnsi="Times New Roman" w:cs="Times New Roman"/>
          <w:color w:val="auto"/>
          <w:kern w:val="2"/>
          <w:lang w:val="en-US" w:bidi="ne-NP"/>
          <w14:ligatures w14:val="standardContextual"/>
        </w:rPr>
        <w:t>Mikolajczyk</w:t>
      </w:r>
      <w:proofErr w:type="spellEnd"/>
      <w:r w:rsidRPr="00570386">
        <w:rPr>
          <w:rFonts w:ascii="Times New Roman" w:eastAsiaTheme="minorHAnsi" w:hAnsi="Times New Roman" w:cs="Times New Roman"/>
          <w:color w:val="auto"/>
          <w:kern w:val="2"/>
          <w:lang w:val="en-US" w:bidi="ne-NP"/>
          <w14:ligatures w14:val="standardContextual"/>
        </w:rPr>
        <w:t>, R. T. (2011). Relationships between food consumption and living arrangements among university students in four European countries. </w:t>
      </w:r>
      <w:r w:rsidRPr="00570386">
        <w:rPr>
          <w:rFonts w:ascii="Times New Roman" w:eastAsiaTheme="minorHAnsi" w:hAnsi="Times New Roman" w:cs="Times New Roman"/>
          <w:i/>
          <w:iCs/>
          <w:color w:val="auto"/>
          <w:kern w:val="2"/>
          <w:lang w:val="en-US" w:bidi="ne-NP"/>
          <w14:ligatures w14:val="standardContextual"/>
        </w:rPr>
        <w:t>Nutrition Journal, 10</w:t>
      </w:r>
      <w:r w:rsidRPr="00570386">
        <w:rPr>
          <w:rFonts w:ascii="Times New Roman" w:eastAsiaTheme="minorHAnsi" w:hAnsi="Times New Roman" w:cs="Times New Roman"/>
          <w:color w:val="auto"/>
          <w:kern w:val="2"/>
          <w:lang w:val="en-US" w:bidi="ne-NP"/>
          <w14:ligatures w14:val="standardContextual"/>
        </w:rPr>
        <w:t>(1), 1-7.</w:t>
      </w:r>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lastRenderedPageBreak/>
        <w:t>Bohara</w:t>
      </w:r>
      <w:proofErr w:type="spellEnd"/>
      <w:r w:rsidRPr="00570386">
        <w:rPr>
          <w:rFonts w:ascii="Times New Roman" w:eastAsiaTheme="minorHAnsi" w:hAnsi="Times New Roman" w:cs="Times New Roman"/>
          <w:color w:val="auto"/>
          <w:kern w:val="2"/>
          <w:lang w:val="en-US" w:bidi="ne-NP"/>
          <w14:ligatures w14:val="standardContextual"/>
        </w:rPr>
        <w:t xml:space="preserve">, S. S., </w:t>
      </w:r>
      <w:proofErr w:type="spellStart"/>
      <w:r w:rsidRPr="00570386">
        <w:rPr>
          <w:rFonts w:ascii="Times New Roman" w:eastAsiaTheme="minorHAnsi" w:hAnsi="Times New Roman" w:cs="Times New Roman"/>
          <w:color w:val="auto"/>
          <w:kern w:val="2"/>
          <w:lang w:val="en-US" w:bidi="ne-NP"/>
          <w14:ligatures w14:val="standardContextual"/>
        </w:rPr>
        <w:t>Thapa</w:t>
      </w:r>
      <w:proofErr w:type="spellEnd"/>
      <w:r w:rsidRPr="00570386">
        <w:rPr>
          <w:rFonts w:ascii="Times New Roman" w:eastAsiaTheme="minorHAnsi" w:hAnsi="Times New Roman" w:cs="Times New Roman"/>
          <w:color w:val="auto"/>
          <w:kern w:val="2"/>
          <w:lang w:val="en-US" w:bidi="ne-NP"/>
          <w14:ligatures w14:val="standardContextual"/>
        </w:rPr>
        <w:t xml:space="preserve">, K., Bhatt, L. D., </w:t>
      </w:r>
      <w:proofErr w:type="spellStart"/>
      <w:r w:rsidRPr="00570386">
        <w:rPr>
          <w:rFonts w:ascii="Times New Roman" w:eastAsiaTheme="minorHAnsi" w:hAnsi="Times New Roman" w:cs="Times New Roman"/>
          <w:color w:val="auto"/>
          <w:kern w:val="2"/>
          <w:lang w:val="en-US" w:bidi="ne-NP"/>
          <w14:ligatures w14:val="standardContextual"/>
        </w:rPr>
        <w:t>Dhami</w:t>
      </w:r>
      <w:proofErr w:type="spellEnd"/>
      <w:r w:rsidRPr="00570386">
        <w:rPr>
          <w:rFonts w:ascii="Times New Roman" w:eastAsiaTheme="minorHAnsi" w:hAnsi="Times New Roman" w:cs="Times New Roman"/>
          <w:color w:val="auto"/>
          <w:kern w:val="2"/>
          <w:lang w:val="en-US" w:bidi="ne-NP"/>
          <w14:ligatures w14:val="standardContextual"/>
        </w:rPr>
        <w:t xml:space="preserve">, S. S., &amp; </w:t>
      </w:r>
      <w:proofErr w:type="spellStart"/>
      <w:r w:rsidRPr="00570386">
        <w:rPr>
          <w:rFonts w:ascii="Times New Roman" w:eastAsiaTheme="minorHAnsi" w:hAnsi="Times New Roman" w:cs="Times New Roman"/>
          <w:color w:val="auto"/>
          <w:kern w:val="2"/>
          <w:lang w:val="en-US" w:bidi="ne-NP"/>
          <w14:ligatures w14:val="standardContextual"/>
        </w:rPr>
        <w:t>Wagle</w:t>
      </w:r>
      <w:proofErr w:type="spellEnd"/>
      <w:r w:rsidRPr="00570386">
        <w:rPr>
          <w:rFonts w:ascii="Times New Roman" w:eastAsiaTheme="minorHAnsi" w:hAnsi="Times New Roman" w:cs="Times New Roman"/>
          <w:color w:val="auto"/>
          <w:kern w:val="2"/>
          <w:lang w:val="en-US" w:bidi="ne-NP"/>
          <w14:ligatures w14:val="standardContextual"/>
        </w:rPr>
        <w:t xml:space="preserve">, S. (2021). Determinants of junk food consumption among adolescents in </w:t>
      </w:r>
      <w:proofErr w:type="spellStart"/>
      <w:r w:rsidRPr="00570386">
        <w:rPr>
          <w:rFonts w:ascii="Times New Roman" w:eastAsiaTheme="minorHAnsi" w:hAnsi="Times New Roman" w:cs="Times New Roman"/>
          <w:color w:val="auto"/>
          <w:kern w:val="2"/>
          <w:lang w:val="en-US" w:bidi="ne-NP"/>
          <w14:ligatures w14:val="standardContextual"/>
        </w:rPr>
        <w:t>Pokhara</w:t>
      </w:r>
      <w:proofErr w:type="spellEnd"/>
      <w:r w:rsidRPr="00570386">
        <w:rPr>
          <w:rFonts w:ascii="Times New Roman" w:eastAsiaTheme="minorHAnsi" w:hAnsi="Times New Roman" w:cs="Times New Roman"/>
          <w:color w:val="auto"/>
          <w:kern w:val="2"/>
          <w:lang w:val="en-US" w:bidi="ne-NP"/>
          <w14:ligatures w14:val="standardContextual"/>
        </w:rPr>
        <w:t xml:space="preserve"> Valley, Nepal. </w:t>
      </w:r>
      <w:r w:rsidRPr="00570386">
        <w:rPr>
          <w:rFonts w:ascii="Times New Roman" w:eastAsiaTheme="minorHAnsi" w:hAnsi="Times New Roman" w:cs="Times New Roman"/>
          <w:i/>
          <w:iCs/>
          <w:color w:val="auto"/>
          <w:kern w:val="2"/>
          <w:lang w:val="en-US" w:bidi="ne-NP"/>
          <w14:ligatures w14:val="standardContextual"/>
        </w:rPr>
        <w:t>Frontiers in Nutrition, 8</w:t>
      </w:r>
      <w:r w:rsidRPr="00570386">
        <w:rPr>
          <w:rFonts w:ascii="Times New Roman" w:eastAsiaTheme="minorHAnsi" w:hAnsi="Times New Roman" w:cs="Times New Roman"/>
          <w:color w:val="auto"/>
          <w:kern w:val="2"/>
          <w:lang w:val="en-US" w:bidi="ne-NP"/>
          <w14:ligatures w14:val="standardContextual"/>
        </w:rPr>
        <w:t>, 644650.</w:t>
      </w:r>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t>Buckworth</w:t>
      </w:r>
      <w:proofErr w:type="spellEnd"/>
      <w:r w:rsidRPr="00570386">
        <w:rPr>
          <w:rFonts w:ascii="Times New Roman" w:eastAsiaTheme="minorHAnsi" w:hAnsi="Times New Roman" w:cs="Times New Roman"/>
          <w:color w:val="auto"/>
          <w:kern w:val="2"/>
          <w:lang w:val="en-US" w:bidi="ne-NP"/>
          <w14:ligatures w14:val="standardContextual"/>
        </w:rPr>
        <w:t xml:space="preserve">, J., &amp; </w:t>
      </w:r>
      <w:proofErr w:type="spellStart"/>
      <w:r w:rsidRPr="00570386">
        <w:rPr>
          <w:rFonts w:ascii="Times New Roman" w:eastAsiaTheme="minorHAnsi" w:hAnsi="Times New Roman" w:cs="Times New Roman"/>
          <w:color w:val="auto"/>
          <w:kern w:val="2"/>
          <w:lang w:val="en-US" w:bidi="ne-NP"/>
          <w14:ligatures w14:val="standardContextual"/>
        </w:rPr>
        <w:t>Nigg</w:t>
      </w:r>
      <w:proofErr w:type="spellEnd"/>
      <w:r w:rsidRPr="00570386">
        <w:rPr>
          <w:rFonts w:ascii="Times New Roman" w:eastAsiaTheme="minorHAnsi" w:hAnsi="Times New Roman" w:cs="Times New Roman"/>
          <w:color w:val="auto"/>
          <w:kern w:val="2"/>
          <w:lang w:val="en-US" w:bidi="ne-NP"/>
          <w14:ligatures w14:val="standardContextual"/>
        </w:rPr>
        <w:t>, C. (2004). Physical activity, exercise, and sedentary behavior in college students. </w:t>
      </w:r>
      <w:r w:rsidRPr="00570386">
        <w:rPr>
          <w:rFonts w:ascii="Times New Roman" w:eastAsiaTheme="minorHAnsi" w:hAnsi="Times New Roman" w:cs="Times New Roman"/>
          <w:i/>
          <w:iCs/>
          <w:color w:val="auto"/>
          <w:kern w:val="2"/>
          <w:lang w:val="en-US" w:bidi="ne-NP"/>
          <w14:ligatures w14:val="standardContextual"/>
        </w:rPr>
        <w:t>Journal of American College Health, 53</w:t>
      </w:r>
      <w:r w:rsidRPr="00570386">
        <w:rPr>
          <w:rFonts w:ascii="Times New Roman" w:eastAsiaTheme="minorHAnsi" w:hAnsi="Times New Roman" w:cs="Times New Roman"/>
          <w:color w:val="auto"/>
          <w:kern w:val="2"/>
          <w:lang w:val="en-US" w:bidi="ne-NP"/>
          <w14:ligatures w14:val="standardContextual"/>
        </w:rPr>
        <w:t>(1), 28–34.</w:t>
      </w:r>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t xml:space="preserve">Callaghan, C. W., &amp; </w:t>
      </w:r>
      <w:proofErr w:type="spellStart"/>
      <w:r w:rsidRPr="00570386">
        <w:rPr>
          <w:rFonts w:ascii="Times New Roman" w:eastAsiaTheme="minorHAnsi" w:hAnsi="Times New Roman" w:cs="Times New Roman"/>
          <w:color w:val="auto"/>
          <w:kern w:val="2"/>
          <w:lang w:val="en-US" w:bidi="ne-NP"/>
          <w14:ligatures w14:val="standardContextual"/>
        </w:rPr>
        <w:t>Papageorgiou</w:t>
      </w:r>
      <w:proofErr w:type="spellEnd"/>
      <w:r w:rsidRPr="00570386">
        <w:rPr>
          <w:rFonts w:ascii="Times New Roman" w:eastAsiaTheme="minorHAnsi" w:hAnsi="Times New Roman" w:cs="Times New Roman"/>
          <w:color w:val="auto"/>
          <w:kern w:val="2"/>
          <w:lang w:val="en-US" w:bidi="ne-NP"/>
          <w14:ligatures w14:val="standardContextual"/>
        </w:rPr>
        <w:t>, E. (2015). Gender differences in locus of control and academic achievement in accounting students. </w:t>
      </w:r>
      <w:r w:rsidRPr="00570386">
        <w:rPr>
          <w:rFonts w:ascii="Times New Roman" w:eastAsiaTheme="minorHAnsi" w:hAnsi="Times New Roman" w:cs="Times New Roman"/>
          <w:i/>
          <w:iCs/>
          <w:color w:val="auto"/>
          <w:kern w:val="2"/>
          <w:lang w:val="en-US" w:bidi="ne-NP"/>
          <w14:ligatures w14:val="standardContextual"/>
        </w:rPr>
        <w:t>Mediterranean Journal of Social Sciences, 6</w:t>
      </w:r>
      <w:r w:rsidRPr="00570386">
        <w:rPr>
          <w:rFonts w:ascii="Times New Roman" w:eastAsiaTheme="minorHAnsi" w:hAnsi="Times New Roman" w:cs="Times New Roman"/>
          <w:color w:val="auto"/>
          <w:kern w:val="2"/>
          <w:lang w:val="en-US" w:bidi="ne-NP"/>
          <w14:ligatures w14:val="standardContextual"/>
        </w:rPr>
        <w:t>(2), 528–536. </w:t>
      </w:r>
      <w:hyperlink r:id="rId14" w:tgtFrame="_blank" w:history="1">
        <w:r w:rsidRPr="00570386">
          <w:rPr>
            <w:rFonts w:ascii="Times New Roman" w:eastAsiaTheme="minorHAnsi" w:hAnsi="Times New Roman" w:cs="Times New Roman"/>
            <w:color w:val="0563C1" w:themeColor="hyperlink"/>
            <w:kern w:val="2"/>
            <w:u w:val="single"/>
            <w:lang w:val="en-US" w:bidi="ne-NP"/>
            <w14:ligatures w14:val="standardContextual"/>
          </w:rPr>
          <w:t>https://doi.org/10.5901/mjss.2015.v6n2p528</w:t>
        </w:r>
      </w:hyperlink>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t>Centers for Disease Control and Prevention. (2020). Physical activity facts. </w:t>
      </w:r>
      <w:r w:rsidRPr="00570386">
        <w:rPr>
          <w:rFonts w:ascii="Times New Roman" w:eastAsiaTheme="minorHAnsi" w:hAnsi="Times New Roman" w:cs="Times New Roman"/>
          <w:i/>
          <w:iCs/>
          <w:color w:val="auto"/>
          <w:kern w:val="2"/>
          <w:lang w:val="en-US" w:bidi="ne-NP"/>
          <w14:ligatures w14:val="standardContextual"/>
        </w:rPr>
        <w:t>U.S. Department of Health &amp; Human Services</w:t>
      </w:r>
      <w:r w:rsidRPr="00570386">
        <w:rPr>
          <w:rFonts w:ascii="Times New Roman" w:eastAsiaTheme="minorHAnsi" w:hAnsi="Times New Roman" w:cs="Times New Roman"/>
          <w:color w:val="auto"/>
          <w:kern w:val="2"/>
          <w:lang w:val="en-US" w:bidi="ne-NP"/>
          <w14:ligatures w14:val="standardContextual"/>
        </w:rPr>
        <w:t>. </w:t>
      </w:r>
      <w:hyperlink r:id="rId15" w:tgtFrame="_blank" w:history="1">
        <w:r w:rsidRPr="00570386">
          <w:rPr>
            <w:rFonts w:ascii="Times New Roman" w:eastAsiaTheme="minorHAnsi" w:hAnsi="Times New Roman" w:cs="Times New Roman"/>
            <w:color w:val="0563C1" w:themeColor="hyperlink"/>
            <w:kern w:val="2"/>
            <w:u w:val="single"/>
            <w:lang w:val="en-US" w:bidi="ne-NP"/>
            <w14:ligatures w14:val="standardContextual"/>
          </w:rPr>
          <w:t>https://www.cdc.gov/healthyschools/physicalactivity/facts.htm</w:t>
        </w:r>
      </w:hyperlink>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t>Cockerham</w:t>
      </w:r>
      <w:proofErr w:type="spellEnd"/>
      <w:r w:rsidRPr="00570386">
        <w:rPr>
          <w:rFonts w:ascii="Times New Roman" w:eastAsiaTheme="minorHAnsi" w:hAnsi="Times New Roman" w:cs="Times New Roman"/>
          <w:color w:val="auto"/>
          <w:kern w:val="2"/>
          <w:lang w:val="en-US" w:bidi="ne-NP"/>
          <w14:ligatures w14:val="standardContextual"/>
        </w:rPr>
        <w:t>, W. C. (2000). The sociology of health behavior and health lifestyles. In C. E. Bird, P. Conrad, &amp; A. M. Fremont (Eds.), </w:t>
      </w:r>
      <w:r w:rsidRPr="00570386">
        <w:rPr>
          <w:rFonts w:ascii="Times New Roman" w:eastAsiaTheme="minorHAnsi" w:hAnsi="Times New Roman" w:cs="Times New Roman"/>
          <w:i/>
          <w:iCs/>
          <w:color w:val="auto"/>
          <w:kern w:val="2"/>
          <w:lang w:val="en-US" w:bidi="ne-NP"/>
          <w14:ligatures w14:val="standardContextual"/>
        </w:rPr>
        <w:t>Handbook of Medical Sociology</w:t>
      </w:r>
      <w:r w:rsidRPr="00570386">
        <w:rPr>
          <w:rFonts w:ascii="Times New Roman" w:eastAsiaTheme="minorHAnsi" w:hAnsi="Times New Roman" w:cs="Times New Roman"/>
          <w:color w:val="auto"/>
          <w:kern w:val="2"/>
          <w:lang w:val="en-US" w:bidi="ne-NP"/>
          <w14:ligatures w14:val="standardContextual"/>
        </w:rPr>
        <w:t> (5th ed., pp. 159–172). Prentice-Hall.</w:t>
      </w:r>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t xml:space="preserve">Courtenay, W. H., McCreary, D. R., &amp; </w:t>
      </w:r>
      <w:proofErr w:type="spellStart"/>
      <w:r w:rsidRPr="00570386">
        <w:rPr>
          <w:rFonts w:ascii="Times New Roman" w:eastAsiaTheme="minorHAnsi" w:hAnsi="Times New Roman" w:cs="Times New Roman"/>
          <w:color w:val="auto"/>
          <w:kern w:val="2"/>
          <w:lang w:val="en-US" w:bidi="ne-NP"/>
          <w14:ligatures w14:val="standardContextual"/>
        </w:rPr>
        <w:t>Merighi</w:t>
      </w:r>
      <w:proofErr w:type="spellEnd"/>
      <w:r w:rsidRPr="00570386">
        <w:rPr>
          <w:rFonts w:ascii="Times New Roman" w:eastAsiaTheme="minorHAnsi" w:hAnsi="Times New Roman" w:cs="Times New Roman"/>
          <w:color w:val="auto"/>
          <w:kern w:val="2"/>
          <w:lang w:val="en-US" w:bidi="ne-NP"/>
          <w14:ligatures w14:val="standardContextual"/>
        </w:rPr>
        <w:t>, J. R. (2002). Gender and ethnic differences in health beliefs and behaviors. </w:t>
      </w:r>
      <w:r w:rsidRPr="00570386">
        <w:rPr>
          <w:rFonts w:ascii="Times New Roman" w:eastAsiaTheme="minorHAnsi" w:hAnsi="Times New Roman" w:cs="Times New Roman"/>
          <w:i/>
          <w:iCs/>
          <w:color w:val="auto"/>
          <w:kern w:val="2"/>
          <w:lang w:val="en-US" w:bidi="ne-NP"/>
          <w14:ligatures w14:val="standardContextual"/>
        </w:rPr>
        <w:t>Journal of Health Psychology, 7</w:t>
      </w:r>
      <w:r w:rsidRPr="00570386">
        <w:rPr>
          <w:rFonts w:ascii="Times New Roman" w:eastAsiaTheme="minorHAnsi" w:hAnsi="Times New Roman" w:cs="Times New Roman"/>
          <w:color w:val="auto"/>
          <w:kern w:val="2"/>
          <w:lang w:val="en-US" w:bidi="ne-NP"/>
          <w14:ligatures w14:val="standardContextual"/>
        </w:rPr>
        <w:t>(3), 219–231. </w:t>
      </w:r>
      <w:hyperlink r:id="rId16" w:tgtFrame="_blank" w:history="1">
        <w:r w:rsidRPr="00570386">
          <w:rPr>
            <w:rFonts w:ascii="Times New Roman" w:eastAsiaTheme="minorHAnsi" w:hAnsi="Times New Roman" w:cs="Times New Roman"/>
            <w:color w:val="0563C1" w:themeColor="hyperlink"/>
            <w:kern w:val="2"/>
            <w:u w:val="single"/>
            <w:lang w:val="en-US" w:bidi="ne-NP"/>
            <w14:ligatures w14:val="standardContextual"/>
          </w:rPr>
          <w:t>https://doi.org/10.1177/1359105302007003216</w:t>
        </w:r>
      </w:hyperlink>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t>Dağ</w:t>
      </w:r>
      <w:proofErr w:type="spellEnd"/>
      <w:r w:rsidRPr="00570386">
        <w:rPr>
          <w:rFonts w:ascii="Times New Roman" w:eastAsiaTheme="minorHAnsi" w:hAnsi="Times New Roman" w:cs="Times New Roman"/>
          <w:color w:val="auto"/>
          <w:kern w:val="2"/>
          <w:lang w:val="en-US" w:bidi="ne-NP"/>
          <w14:ligatures w14:val="standardContextual"/>
        </w:rPr>
        <w:t xml:space="preserve">, I., &amp; </w:t>
      </w:r>
      <w:proofErr w:type="spellStart"/>
      <w:r w:rsidRPr="00570386">
        <w:rPr>
          <w:rFonts w:ascii="Times New Roman" w:eastAsiaTheme="minorHAnsi" w:hAnsi="Times New Roman" w:cs="Times New Roman"/>
          <w:color w:val="auto"/>
          <w:kern w:val="2"/>
          <w:lang w:val="en-US" w:bidi="ne-NP"/>
          <w14:ligatures w14:val="standardContextual"/>
        </w:rPr>
        <w:t>Şahin</w:t>
      </w:r>
      <w:proofErr w:type="spellEnd"/>
      <w:r w:rsidRPr="00570386">
        <w:rPr>
          <w:rFonts w:ascii="Times New Roman" w:eastAsiaTheme="minorHAnsi" w:hAnsi="Times New Roman" w:cs="Times New Roman"/>
          <w:color w:val="auto"/>
          <w:kern w:val="2"/>
          <w:lang w:val="en-US" w:bidi="ne-NP"/>
          <w14:ligatures w14:val="standardContextual"/>
        </w:rPr>
        <w:t>, D. S. (2011). Gender differences in locus of control and learned resourcefulness. </w:t>
      </w:r>
      <w:proofErr w:type="spellStart"/>
      <w:r w:rsidRPr="00570386">
        <w:rPr>
          <w:rFonts w:ascii="Times New Roman" w:eastAsiaTheme="minorHAnsi" w:hAnsi="Times New Roman" w:cs="Times New Roman"/>
          <w:i/>
          <w:iCs/>
          <w:color w:val="auto"/>
          <w:kern w:val="2"/>
          <w:lang w:val="en-US" w:bidi="ne-NP"/>
          <w14:ligatures w14:val="standardContextual"/>
        </w:rPr>
        <w:t>Procedia</w:t>
      </w:r>
      <w:proofErr w:type="spellEnd"/>
      <w:r w:rsidRPr="00570386">
        <w:rPr>
          <w:rFonts w:ascii="Times New Roman" w:eastAsiaTheme="minorHAnsi" w:hAnsi="Times New Roman" w:cs="Times New Roman"/>
          <w:i/>
          <w:iCs/>
          <w:color w:val="auto"/>
          <w:kern w:val="2"/>
          <w:lang w:val="en-US" w:bidi="ne-NP"/>
          <w14:ligatures w14:val="standardContextual"/>
        </w:rPr>
        <w:t xml:space="preserve"> - Social and Behavioral Sciences, 30</w:t>
      </w:r>
      <w:r w:rsidRPr="00570386">
        <w:rPr>
          <w:rFonts w:ascii="Times New Roman" w:eastAsiaTheme="minorHAnsi" w:hAnsi="Times New Roman" w:cs="Times New Roman"/>
          <w:color w:val="auto"/>
          <w:kern w:val="2"/>
          <w:lang w:val="en-US" w:bidi="ne-NP"/>
          <w14:ligatures w14:val="standardContextual"/>
        </w:rPr>
        <w:t xml:space="preserve"> 738–742. </w:t>
      </w:r>
      <w:hyperlink r:id="rId17" w:tgtFrame="_blank" w:history="1">
        <w:r w:rsidRPr="00570386">
          <w:rPr>
            <w:rFonts w:ascii="Times New Roman" w:eastAsiaTheme="minorHAnsi" w:hAnsi="Times New Roman" w:cs="Times New Roman"/>
            <w:color w:val="0563C1" w:themeColor="hyperlink"/>
            <w:kern w:val="2"/>
            <w:u w:val="single"/>
            <w:lang w:val="en-US" w:bidi="ne-NP"/>
            <w14:ligatures w14:val="standardContextual"/>
          </w:rPr>
          <w:t>https://doi.org/10.1016/j.sbspro.2011.10.144</w:t>
        </w:r>
      </w:hyperlink>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t>Dawson, D. A., Grant, B. F., &amp; Stinson, F. S. (2016). Gender differences in health risk behaviors among university students: A longitudinal perspective. </w:t>
      </w:r>
      <w:r w:rsidRPr="00570386">
        <w:rPr>
          <w:rFonts w:ascii="Times New Roman" w:eastAsiaTheme="minorHAnsi" w:hAnsi="Times New Roman" w:cs="Times New Roman"/>
          <w:i/>
          <w:iCs/>
          <w:color w:val="auto"/>
          <w:kern w:val="2"/>
          <w:lang w:val="en-US" w:bidi="ne-NP"/>
          <w14:ligatures w14:val="standardContextual"/>
        </w:rPr>
        <w:t>Journal of American College Health, 64</w:t>
      </w:r>
      <w:r w:rsidRPr="00570386">
        <w:rPr>
          <w:rFonts w:ascii="Times New Roman" w:eastAsiaTheme="minorHAnsi" w:hAnsi="Times New Roman" w:cs="Times New Roman"/>
          <w:color w:val="auto"/>
          <w:kern w:val="2"/>
          <w:lang w:val="en-US" w:bidi="ne-NP"/>
          <w14:ligatures w14:val="standardContextual"/>
        </w:rPr>
        <w:t>(3), 192–200. </w:t>
      </w:r>
      <w:hyperlink r:id="rId18" w:tgtFrame="_blank" w:history="1">
        <w:r w:rsidRPr="00570386">
          <w:rPr>
            <w:rFonts w:ascii="Times New Roman" w:eastAsiaTheme="minorHAnsi" w:hAnsi="Times New Roman" w:cs="Times New Roman"/>
            <w:color w:val="0563C1" w:themeColor="hyperlink"/>
            <w:kern w:val="2"/>
            <w:u w:val="single"/>
            <w:lang w:val="en-US" w:bidi="ne-NP"/>
            <w14:ligatures w14:val="standardContextual"/>
          </w:rPr>
          <w:t>https://doi.org/10.1080/07448481.2015.1117430</w:t>
        </w:r>
      </w:hyperlink>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lastRenderedPageBreak/>
        <w:t xml:space="preserve">Dawson, K. A., Schneider, M. A., Fletcher, P. C., &amp; </w:t>
      </w:r>
      <w:proofErr w:type="spellStart"/>
      <w:r w:rsidRPr="00570386">
        <w:rPr>
          <w:rFonts w:ascii="Times New Roman" w:eastAsiaTheme="minorHAnsi" w:hAnsi="Times New Roman" w:cs="Times New Roman"/>
          <w:color w:val="auto"/>
          <w:kern w:val="2"/>
          <w:lang w:val="en-US" w:bidi="ne-NP"/>
          <w14:ligatures w14:val="standardContextual"/>
        </w:rPr>
        <w:t>Bryden</w:t>
      </w:r>
      <w:proofErr w:type="spellEnd"/>
      <w:r w:rsidRPr="00570386">
        <w:rPr>
          <w:rFonts w:ascii="Times New Roman" w:eastAsiaTheme="minorHAnsi" w:hAnsi="Times New Roman" w:cs="Times New Roman"/>
          <w:color w:val="auto"/>
          <w:kern w:val="2"/>
          <w:lang w:val="en-US" w:bidi="ne-NP"/>
          <w14:ligatures w14:val="standardContextual"/>
        </w:rPr>
        <w:t>, P. J. (2007). Examining gender differences in the health behaviors of Canadian university students. </w:t>
      </w:r>
      <w:r w:rsidRPr="00570386">
        <w:rPr>
          <w:rFonts w:ascii="Times New Roman" w:eastAsiaTheme="minorHAnsi" w:hAnsi="Times New Roman" w:cs="Times New Roman"/>
          <w:i/>
          <w:iCs/>
          <w:color w:val="auto"/>
          <w:kern w:val="2"/>
          <w:lang w:val="en-US" w:bidi="ne-NP"/>
          <w14:ligatures w14:val="standardContextual"/>
        </w:rPr>
        <w:t>The Journal of the Royal Society for the Promotion of Health, 127</w:t>
      </w:r>
      <w:r w:rsidRPr="00570386">
        <w:rPr>
          <w:rFonts w:ascii="Times New Roman" w:eastAsiaTheme="minorHAnsi" w:hAnsi="Times New Roman" w:cs="Times New Roman"/>
          <w:color w:val="auto"/>
          <w:kern w:val="2"/>
          <w:lang w:val="en-US" w:bidi="ne-NP"/>
          <w14:ligatures w14:val="standardContextual"/>
        </w:rPr>
        <w:t>(1), 38-44.</w:t>
      </w:r>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t>Eime</w:t>
      </w:r>
      <w:proofErr w:type="spellEnd"/>
      <w:r w:rsidRPr="00570386">
        <w:rPr>
          <w:rFonts w:ascii="Times New Roman" w:eastAsiaTheme="minorHAnsi" w:hAnsi="Times New Roman" w:cs="Times New Roman"/>
          <w:color w:val="auto"/>
          <w:kern w:val="2"/>
          <w:lang w:val="en-US" w:bidi="ne-NP"/>
          <w14:ligatures w14:val="standardContextual"/>
        </w:rPr>
        <w:t>, R. M., Payne, W. R., Casey, M. M., &amp; Harvey, J. T. (2013). Participation in sport and physical activity: Associations with socio-cultural factors. </w:t>
      </w:r>
      <w:r w:rsidRPr="00570386">
        <w:rPr>
          <w:rFonts w:ascii="Times New Roman" w:eastAsiaTheme="minorHAnsi" w:hAnsi="Times New Roman" w:cs="Times New Roman"/>
          <w:i/>
          <w:iCs/>
          <w:color w:val="auto"/>
          <w:kern w:val="2"/>
          <w:lang w:val="en-US" w:bidi="ne-NP"/>
          <w14:ligatures w14:val="standardContextual"/>
        </w:rPr>
        <w:t>BMC Public Health, 13</w:t>
      </w:r>
      <w:r w:rsidRPr="00570386">
        <w:rPr>
          <w:rFonts w:ascii="Times New Roman" w:eastAsiaTheme="minorHAnsi" w:hAnsi="Times New Roman" w:cs="Times New Roman"/>
          <w:color w:val="auto"/>
          <w:kern w:val="2"/>
          <w:lang w:val="en-US" w:bidi="ne-NP"/>
          <w14:ligatures w14:val="standardContextual"/>
        </w:rPr>
        <w:t>, 543. </w:t>
      </w:r>
      <w:hyperlink r:id="rId19" w:tgtFrame="_blank" w:history="1">
        <w:r w:rsidRPr="00570386">
          <w:rPr>
            <w:rFonts w:ascii="Times New Roman" w:eastAsiaTheme="minorHAnsi" w:hAnsi="Times New Roman" w:cs="Times New Roman"/>
            <w:color w:val="0563C1" w:themeColor="hyperlink"/>
            <w:kern w:val="2"/>
            <w:u w:val="single"/>
            <w:lang w:val="en-US" w:bidi="ne-NP"/>
            <w14:ligatures w14:val="standardContextual"/>
          </w:rPr>
          <w:t>https://doi.org/10.1186/1471-2458-13-543</w:t>
        </w:r>
      </w:hyperlink>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t xml:space="preserve">Eisenberg, D., Hunt, J., &amp; </w:t>
      </w:r>
      <w:proofErr w:type="spellStart"/>
      <w:r w:rsidRPr="00570386">
        <w:rPr>
          <w:rFonts w:ascii="Times New Roman" w:eastAsiaTheme="minorHAnsi" w:hAnsi="Times New Roman" w:cs="Times New Roman"/>
          <w:color w:val="auto"/>
          <w:kern w:val="2"/>
          <w:lang w:val="en-US" w:bidi="ne-NP"/>
          <w14:ligatures w14:val="standardContextual"/>
        </w:rPr>
        <w:t>Speer</w:t>
      </w:r>
      <w:proofErr w:type="spellEnd"/>
      <w:r w:rsidRPr="00570386">
        <w:rPr>
          <w:rFonts w:ascii="Times New Roman" w:eastAsiaTheme="minorHAnsi" w:hAnsi="Times New Roman" w:cs="Times New Roman"/>
          <w:color w:val="auto"/>
          <w:kern w:val="2"/>
          <w:lang w:val="en-US" w:bidi="ne-NP"/>
          <w14:ligatures w14:val="standardContextual"/>
        </w:rPr>
        <w:t>, N. (2013). Mental health in American colleges and universities: Variation across student subgroups and across campuses. </w:t>
      </w:r>
      <w:r w:rsidRPr="00570386">
        <w:rPr>
          <w:rFonts w:ascii="Times New Roman" w:eastAsiaTheme="minorHAnsi" w:hAnsi="Times New Roman" w:cs="Times New Roman"/>
          <w:i/>
          <w:iCs/>
          <w:color w:val="auto"/>
          <w:kern w:val="2"/>
          <w:lang w:val="en-US" w:bidi="ne-NP"/>
          <w14:ligatures w14:val="standardContextual"/>
        </w:rPr>
        <w:t>The Journal of Nervous and Mental Disease, 201</w:t>
      </w:r>
      <w:r w:rsidRPr="00570386">
        <w:rPr>
          <w:rFonts w:ascii="Times New Roman" w:eastAsiaTheme="minorHAnsi" w:hAnsi="Times New Roman" w:cs="Times New Roman"/>
          <w:color w:val="auto"/>
          <w:kern w:val="2"/>
          <w:lang w:val="en-US" w:bidi="ne-NP"/>
          <w14:ligatures w14:val="standardContextual"/>
        </w:rPr>
        <w:t>(1), 60–67.</w:t>
      </w:r>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t>Eyler</w:t>
      </w:r>
      <w:proofErr w:type="spellEnd"/>
      <w:r w:rsidRPr="00570386">
        <w:rPr>
          <w:rFonts w:ascii="Times New Roman" w:eastAsiaTheme="minorHAnsi" w:hAnsi="Times New Roman" w:cs="Times New Roman"/>
          <w:color w:val="auto"/>
          <w:kern w:val="2"/>
          <w:lang w:val="en-US" w:bidi="ne-NP"/>
          <w14:ligatures w14:val="standardContextual"/>
        </w:rPr>
        <w:t>, A. A., Wilcox, S., Matson-</w:t>
      </w:r>
      <w:proofErr w:type="spellStart"/>
      <w:r w:rsidRPr="00570386">
        <w:rPr>
          <w:rFonts w:ascii="Times New Roman" w:eastAsiaTheme="minorHAnsi" w:hAnsi="Times New Roman" w:cs="Times New Roman"/>
          <w:color w:val="auto"/>
          <w:kern w:val="2"/>
          <w:lang w:val="en-US" w:bidi="ne-NP"/>
          <w14:ligatures w14:val="standardContextual"/>
        </w:rPr>
        <w:t>Koffman</w:t>
      </w:r>
      <w:proofErr w:type="spellEnd"/>
      <w:r w:rsidRPr="00570386">
        <w:rPr>
          <w:rFonts w:ascii="Times New Roman" w:eastAsiaTheme="minorHAnsi" w:hAnsi="Times New Roman" w:cs="Times New Roman"/>
          <w:color w:val="auto"/>
          <w:kern w:val="2"/>
          <w:lang w:val="en-US" w:bidi="ne-NP"/>
          <w14:ligatures w14:val="standardContextual"/>
        </w:rPr>
        <w:t xml:space="preserve">, D., </w:t>
      </w:r>
      <w:proofErr w:type="spellStart"/>
      <w:r w:rsidRPr="00570386">
        <w:rPr>
          <w:rFonts w:ascii="Times New Roman" w:eastAsiaTheme="minorHAnsi" w:hAnsi="Times New Roman" w:cs="Times New Roman"/>
          <w:color w:val="auto"/>
          <w:kern w:val="2"/>
          <w:lang w:val="en-US" w:bidi="ne-NP"/>
          <w14:ligatures w14:val="standardContextual"/>
        </w:rPr>
        <w:t>Evenson</w:t>
      </w:r>
      <w:proofErr w:type="spellEnd"/>
      <w:r w:rsidRPr="00570386">
        <w:rPr>
          <w:rFonts w:ascii="Times New Roman" w:eastAsiaTheme="minorHAnsi" w:hAnsi="Times New Roman" w:cs="Times New Roman"/>
          <w:color w:val="auto"/>
          <w:kern w:val="2"/>
          <w:lang w:val="en-US" w:bidi="ne-NP"/>
          <w14:ligatures w14:val="standardContextual"/>
        </w:rPr>
        <w:t>, K. R., Sanderson, B., Thompson, J</w:t>
      </w:r>
      <w:proofErr w:type="gramStart"/>
      <w:r w:rsidRPr="00570386">
        <w:rPr>
          <w:rFonts w:ascii="Times New Roman" w:eastAsiaTheme="minorHAnsi" w:hAnsi="Times New Roman" w:cs="Times New Roman"/>
          <w:color w:val="auto"/>
          <w:kern w:val="2"/>
          <w:lang w:val="en-US" w:bidi="ne-NP"/>
          <w14:ligatures w14:val="standardContextual"/>
        </w:rPr>
        <w:t>., ...</w:t>
      </w:r>
      <w:proofErr w:type="gramEnd"/>
      <w:r w:rsidRPr="00570386">
        <w:rPr>
          <w:rFonts w:ascii="Times New Roman" w:eastAsiaTheme="minorHAnsi" w:hAnsi="Times New Roman" w:cs="Times New Roman"/>
          <w:color w:val="auto"/>
          <w:kern w:val="2"/>
          <w:lang w:val="en-US" w:bidi="ne-NP"/>
          <w14:ligatures w14:val="standardContextual"/>
        </w:rPr>
        <w:t xml:space="preserve"> &amp; Rohm Young, D. (2002). Correlates of physical activity among women from diverse racial/ethnic groups. </w:t>
      </w:r>
      <w:r w:rsidRPr="00570386">
        <w:rPr>
          <w:rFonts w:ascii="Times New Roman" w:eastAsiaTheme="minorHAnsi" w:hAnsi="Times New Roman" w:cs="Times New Roman"/>
          <w:i/>
          <w:iCs/>
          <w:color w:val="auto"/>
          <w:kern w:val="2"/>
          <w:lang w:val="en-US" w:bidi="ne-NP"/>
          <w14:ligatures w14:val="standardContextual"/>
        </w:rPr>
        <w:t>Journal of Women's Health &amp; Gender-Based Medicine, 11</w:t>
      </w:r>
      <w:r w:rsidRPr="00570386">
        <w:rPr>
          <w:rFonts w:ascii="Times New Roman" w:eastAsiaTheme="minorHAnsi" w:hAnsi="Times New Roman" w:cs="Times New Roman"/>
          <w:color w:val="auto"/>
          <w:kern w:val="2"/>
          <w:lang w:val="en-US" w:bidi="ne-NP"/>
          <w14:ligatures w14:val="standardContextual"/>
        </w:rPr>
        <w:t>(3), 239–253. </w:t>
      </w:r>
      <w:hyperlink r:id="rId20" w:tgtFrame="_blank" w:history="1">
        <w:r w:rsidRPr="00570386">
          <w:rPr>
            <w:rFonts w:ascii="Times New Roman" w:eastAsiaTheme="minorHAnsi" w:hAnsi="Times New Roman" w:cs="Times New Roman"/>
            <w:color w:val="0563C1" w:themeColor="hyperlink"/>
            <w:kern w:val="2"/>
            <w:u w:val="single"/>
            <w:lang w:val="en-US" w:bidi="ne-NP"/>
            <w14:ligatures w14:val="standardContextual"/>
          </w:rPr>
          <w:t>https://doi.org/10.1089/152460902753668448</w:t>
        </w:r>
      </w:hyperlink>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t>Findley, M. J., &amp; Cooper, H. M. (1983). Locus of control and academic achievement: A literature review. </w:t>
      </w:r>
      <w:r w:rsidRPr="00570386">
        <w:rPr>
          <w:rFonts w:ascii="Times New Roman" w:eastAsiaTheme="minorHAnsi" w:hAnsi="Times New Roman" w:cs="Times New Roman"/>
          <w:i/>
          <w:iCs/>
          <w:color w:val="auto"/>
          <w:kern w:val="2"/>
          <w:lang w:val="en-US" w:bidi="ne-NP"/>
          <w14:ligatures w14:val="standardContextual"/>
        </w:rPr>
        <w:t>Journal of Personality and Social Psychology, 44</w:t>
      </w:r>
      <w:r w:rsidRPr="00570386">
        <w:rPr>
          <w:rFonts w:ascii="Times New Roman" w:eastAsiaTheme="minorHAnsi" w:hAnsi="Times New Roman" w:cs="Times New Roman"/>
          <w:color w:val="auto"/>
          <w:kern w:val="2"/>
          <w:lang w:val="en-US" w:bidi="ne-NP"/>
          <w14:ligatures w14:val="standardContextual"/>
        </w:rPr>
        <w:t>(2), 419–427. </w:t>
      </w:r>
      <w:hyperlink r:id="rId21" w:tgtFrame="_blank" w:history="1">
        <w:r w:rsidRPr="00570386">
          <w:rPr>
            <w:rFonts w:ascii="Times New Roman" w:eastAsiaTheme="minorHAnsi" w:hAnsi="Times New Roman" w:cs="Times New Roman"/>
            <w:color w:val="0563C1" w:themeColor="hyperlink"/>
            <w:kern w:val="2"/>
            <w:u w:val="single"/>
            <w:lang w:val="en-US" w:bidi="ne-NP"/>
            <w14:ligatures w14:val="standardContextual"/>
          </w:rPr>
          <w:t>https://doi.org/10.1037/0022-3514.44.2.419</w:t>
        </w:r>
      </w:hyperlink>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t>Furnham</w:t>
      </w:r>
      <w:proofErr w:type="spellEnd"/>
      <w:r w:rsidRPr="00570386">
        <w:rPr>
          <w:rFonts w:ascii="Times New Roman" w:eastAsiaTheme="minorHAnsi" w:hAnsi="Times New Roman" w:cs="Times New Roman"/>
          <w:color w:val="auto"/>
          <w:kern w:val="2"/>
          <w:lang w:val="en-US" w:bidi="ne-NP"/>
          <w14:ligatures w14:val="standardContextual"/>
        </w:rPr>
        <w:t>, A., &amp; Steele, H. (1993). Measuring locus of control: A critique of general, children's, health- and work-related locus of control questionnaires. </w:t>
      </w:r>
      <w:r w:rsidRPr="00570386">
        <w:rPr>
          <w:rFonts w:ascii="Times New Roman" w:eastAsiaTheme="minorHAnsi" w:hAnsi="Times New Roman" w:cs="Times New Roman"/>
          <w:i/>
          <w:iCs/>
          <w:color w:val="auto"/>
          <w:kern w:val="2"/>
          <w:lang w:val="en-US" w:bidi="ne-NP"/>
          <w14:ligatures w14:val="standardContextual"/>
        </w:rPr>
        <w:t>British Journal of Psychology, 84</w:t>
      </w:r>
      <w:r w:rsidRPr="00570386">
        <w:rPr>
          <w:rFonts w:ascii="Times New Roman" w:eastAsiaTheme="minorHAnsi" w:hAnsi="Times New Roman" w:cs="Times New Roman"/>
          <w:color w:val="auto"/>
          <w:kern w:val="2"/>
          <w:lang w:val="en-US" w:bidi="ne-NP"/>
          <w14:ligatures w14:val="standardContextual"/>
        </w:rPr>
        <w:t>(4), 443–479. </w:t>
      </w:r>
      <w:hyperlink r:id="rId22" w:tgtFrame="_blank" w:history="1">
        <w:r w:rsidRPr="00570386">
          <w:rPr>
            <w:rFonts w:ascii="Times New Roman" w:eastAsiaTheme="minorHAnsi" w:hAnsi="Times New Roman" w:cs="Times New Roman"/>
            <w:color w:val="0563C1" w:themeColor="hyperlink"/>
            <w:kern w:val="2"/>
            <w:u w:val="single"/>
            <w:lang w:val="en-US" w:bidi="ne-NP"/>
            <w14:ligatures w14:val="standardContextual"/>
          </w:rPr>
          <w:t>https://doi.org/10.1111/j.2044-8295.1993.tb02494.x</w:t>
        </w:r>
      </w:hyperlink>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t>Ganjoo</w:t>
      </w:r>
      <w:proofErr w:type="spellEnd"/>
      <w:r w:rsidRPr="00570386">
        <w:rPr>
          <w:rFonts w:ascii="Times New Roman" w:eastAsiaTheme="minorHAnsi" w:hAnsi="Times New Roman" w:cs="Times New Roman"/>
          <w:color w:val="auto"/>
          <w:kern w:val="2"/>
          <w:lang w:val="en-US" w:bidi="ne-NP"/>
          <w14:ligatures w14:val="standardContextual"/>
        </w:rPr>
        <w:t xml:space="preserve">, M., </w:t>
      </w:r>
      <w:proofErr w:type="spellStart"/>
      <w:r w:rsidRPr="00570386">
        <w:rPr>
          <w:rFonts w:ascii="Times New Roman" w:eastAsiaTheme="minorHAnsi" w:hAnsi="Times New Roman" w:cs="Times New Roman"/>
          <w:color w:val="auto"/>
          <w:kern w:val="2"/>
          <w:lang w:val="en-US" w:bidi="ne-NP"/>
          <w14:ligatures w14:val="standardContextual"/>
        </w:rPr>
        <w:t>Farhadi</w:t>
      </w:r>
      <w:proofErr w:type="spellEnd"/>
      <w:r w:rsidRPr="00570386">
        <w:rPr>
          <w:rFonts w:ascii="Times New Roman" w:eastAsiaTheme="minorHAnsi" w:hAnsi="Times New Roman" w:cs="Times New Roman"/>
          <w:color w:val="auto"/>
          <w:kern w:val="2"/>
          <w:lang w:val="en-US" w:bidi="ne-NP"/>
          <w14:ligatures w14:val="standardContextual"/>
        </w:rPr>
        <w:t xml:space="preserve">, A., </w:t>
      </w:r>
      <w:proofErr w:type="spellStart"/>
      <w:r w:rsidRPr="00570386">
        <w:rPr>
          <w:rFonts w:ascii="Times New Roman" w:eastAsiaTheme="minorHAnsi" w:hAnsi="Times New Roman" w:cs="Times New Roman"/>
          <w:color w:val="auto"/>
          <w:kern w:val="2"/>
          <w:lang w:val="en-US" w:bidi="ne-NP"/>
          <w14:ligatures w14:val="standardContextual"/>
        </w:rPr>
        <w:t>Baghbani</w:t>
      </w:r>
      <w:proofErr w:type="spellEnd"/>
      <w:r w:rsidRPr="00570386">
        <w:rPr>
          <w:rFonts w:ascii="Times New Roman" w:eastAsiaTheme="minorHAnsi" w:hAnsi="Times New Roman" w:cs="Times New Roman"/>
          <w:color w:val="auto"/>
          <w:kern w:val="2"/>
          <w:lang w:val="en-US" w:bidi="ne-NP"/>
          <w14:ligatures w14:val="standardContextual"/>
        </w:rPr>
        <w:t xml:space="preserve">, R., </w:t>
      </w:r>
      <w:proofErr w:type="spellStart"/>
      <w:r w:rsidRPr="00570386">
        <w:rPr>
          <w:rFonts w:ascii="Times New Roman" w:eastAsiaTheme="minorHAnsi" w:hAnsi="Times New Roman" w:cs="Times New Roman"/>
          <w:color w:val="auto"/>
          <w:kern w:val="2"/>
          <w:lang w:val="en-US" w:bidi="ne-NP"/>
          <w14:ligatures w14:val="standardContextual"/>
        </w:rPr>
        <w:t>Daneshi</w:t>
      </w:r>
      <w:proofErr w:type="spellEnd"/>
      <w:r w:rsidRPr="00570386">
        <w:rPr>
          <w:rFonts w:ascii="Times New Roman" w:eastAsiaTheme="minorHAnsi" w:hAnsi="Times New Roman" w:cs="Times New Roman"/>
          <w:color w:val="auto"/>
          <w:kern w:val="2"/>
          <w:lang w:val="en-US" w:bidi="ne-NP"/>
          <w14:ligatures w14:val="standardContextual"/>
        </w:rPr>
        <w:t xml:space="preserve">, S., &amp; </w:t>
      </w:r>
      <w:proofErr w:type="spellStart"/>
      <w:r w:rsidRPr="00570386">
        <w:rPr>
          <w:rFonts w:ascii="Times New Roman" w:eastAsiaTheme="minorHAnsi" w:hAnsi="Times New Roman" w:cs="Times New Roman"/>
          <w:color w:val="auto"/>
          <w:kern w:val="2"/>
          <w:lang w:val="en-US" w:bidi="ne-NP"/>
          <w14:ligatures w14:val="standardContextual"/>
        </w:rPr>
        <w:t>Nemati</w:t>
      </w:r>
      <w:proofErr w:type="spellEnd"/>
      <w:r w:rsidRPr="00570386">
        <w:rPr>
          <w:rFonts w:ascii="Times New Roman" w:eastAsiaTheme="minorHAnsi" w:hAnsi="Times New Roman" w:cs="Times New Roman"/>
          <w:color w:val="auto"/>
          <w:kern w:val="2"/>
          <w:lang w:val="en-US" w:bidi="ne-NP"/>
          <w14:ligatures w14:val="standardContextual"/>
        </w:rPr>
        <w:t>, R. (2021). Association between health locus of control and perceived stress in college students during the COVID-19 outbreak: A cross-sectional study in Iran. </w:t>
      </w:r>
      <w:r w:rsidRPr="00570386">
        <w:rPr>
          <w:rFonts w:ascii="Times New Roman" w:eastAsiaTheme="minorHAnsi" w:hAnsi="Times New Roman" w:cs="Times New Roman"/>
          <w:i/>
          <w:iCs/>
          <w:color w:val="auto"/>
          <w:kern w:val="2"/>
          <w:lang w:val="en-US" w:bidi="ne-NP"/>
          <w14:ligatures w14:val="standardContextual"/>
        </w:rPr>
        <w:t>BMC Psychiatry, 21</w:t>
      </w:r>
      <w:r w:rsidRPr="00570386">
        <w:rPr>
          <w:rFonts w:ascii="Times New Roman" w:eastAsiaTheme="minorHAnsi" w:hAnsi="Times New Roman" w:cs="Times New Roman"/>
          <w:color w:val="auto"/>
          <w:kern w:val="2"/>
          <w:lang w:val="en-US" w:bidi="ne-NP"/>
          <w14:ligatures w14:val="standardContextual"/>
        </w:rPr>
        <w:t>(1). </w:t>
      </w:r>
      <w:hyperlink r:id="rId23" w:tgtFrame="_blank" w:history="1">
        <w:r w:rsidRPr="00570386">
          <w:rPr>
            <w:rFonts w:ascii="Times New Roman" w:eastAsiaTheme="minorHAnsi" w:hAnsi="Times New Roman" w:cs="Times New Roman"/>
            <w:color w:val="0563C1" w:themeColor="hyperlink"/>
            <w:kern w:val="2"/>
            <w:u w:val="single"/>
            <w:lang w:val="en-US" w:bidi="ne-NP"/>
            <w14:ligatures w14:val="standardContextual"/>
          </w:rPr>
          <w:t>https://doi.org/10.1186/s12888-021-03543-1</w:t>
        </w:r>
      </w:hyperlink>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lastRenderedPageBreak/>
        <w:t xml:space="preserve">Gifford, D. D., </w:t>
      </w:r>
      <w:proofErr w:type="spellStart"/>
      <w:r w:rsidRPr="00570386">
        <w:rPr>
          <w:rFonts w:ascii="Times New Roman" w:eastAsiaTheme="minorHAnsi" w:hAnsi="Times New Roman" w:cs="Times New Roman"/>
          <w:color w:val="auto"/>
          <w:kern w:val="2"/>
          <w:lang w:val="en-US" w:bidi="ne-NP"/>
          <w14:ligatures w14:val="standardContextual"/>
        </w:rPr>
        <w:t>Briceno-Perriott</w:t>
      </w:r>
      <w:proofErr w:type="spellEnd"/>
      <w:r w:rsidRPr="00570386">
        <w:rPr>
          <w:rFonts w:ascii="Times New Roman" w:eastAsiaTheme="minorHAnsi" w:hAnsi="Times New Roman" w:cs="Times New Roman"/>
          <w:color w:val="auto"/>
          <w:kern w:val="2"/>
          <w:lang w:val="en-US" w:bidi="ne-NP"/>
          <w14:ligatures w14:val="standardContextual"/>
        </w:rPr>
        <w:t xml:space="preserve">, J., &amp; </w:t>
      </w:r>
      <w:proofErr w:type="spellStart"/>
      <w:r w:rsidRPr="00570386">
        <w:rPr>
          <w:rFonts w:ascii="Times New Roman" w:eastAsiaTheme="minorHAnsi" w:hAnsi="Times New Roman" w:cs="Times New Roman"/>
          <w:color w:val="auto"/>
          <w:kern w:val="2"/>
          <w:lang w:val="en-US" w:bidi="ne-NP"/>
          <w14:ligatures w14:val="standardContextual"/>
        </w:rPr>
        <w:t>Mianzo</w:t>
      </w:r>
      <w:proofErr w:type="spellEnd"/>
      <w:r w:rsidRPr="00570386">
        <w:rPr>
          <w:rFonts w:ascii="Times New Roman" w:eastAsiaTheme="minorHAnsi" w:hAnsi="Times New Roman" w:cs="Times New Roman"/>
          <w:color w:val="auto"/>
          <w:kern w:val="2"/>
          <w:lang w:val="en-US" w:bidi="ne-NP"/>
          <w14:ligatures w14:val="standardContextual"/>
        </w:rPr>
        <w:t>, F. (2006). Locus of control: Academic achievement and retention in a sample of university first-year students. </w:t>
      </w:r>
      <w:r w:rsidRPr="00570386">
        <w:rPr>
          <w:rFonts w:ascii="Times New Roman" w:eastAsiaTheme="minorHAnsi" w:hAnsi="Times New Roman" w:cs="Times New Roman"/>
          <w:i/>
          <w:iCs/>
          <w:color w:val="auto"/>
          <w:kern w:val="2"/>
          <w:lang w:val="en-US" w:bidi="ne-NP"/>
          <w14:ligatures w14:val="standardContextual"/>
        </w:rPr>
        <w:t>Journal of College Admission, 191</w:t>
      </w:r>
      <w:r w:rsidRPr="00570386">
        <w:rPr>
          <w:rFonts w:ascii="Times New Roman" w:eastAsiaTheme="minorHAnsi" w:hAnsi="Times New Roman" w:cs="Times New Roman"/>
          <w:color w:val="auto"/>
          <w:kern w:val="2"/>
          <w:lang w:val="en-US" w:bidi="ne-NP"/>
          <w14:ligatures w14:val="standardContextual"/>
        </w:rPr>
        <w:t>, 18–25.</w:t>
      </w:r>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t>Giri</w:t>
      </w:r>
      <w:proofErr w:type="spellEnd"/>
      <w:r w:rsidRPr="00570386">
        <w:rPr>
          <w:rFonts w:ascii="Times New Roman" w:eastAsiaTheme="minorHAnsi" w:hAnsi="Times New Roman" w:cs="Times New Roman"/>
          <w:color w:val="auto"/>
          <w:kern w:val="2"/>
          <w:lang w:val="en-US" w:bidi="ne-NP"/>
          <w14:ligatures w14:val="standardContextual"/>
        </w:rPr>
        <w:t xml:space="preserve">, S., </w:t>
      </w:r>
      <w:proofErr w:type="spellStart"/>
      <w:r w:rsidRPr="00570386">
        <w:rPr>
          <w:rFonts w:ascii="Times New Roman" w:eastAsiaTheme="minorHAnsi" w:hAnsi="Times New Roman" w:cs="Times New Roman"/>
          <w:color w:val="auto"/>
          <w:kern w:val="2"/>
          <w:lang w:val="en-US" w:bidi="ne-NP"/>
          <w14:ligatures w14:val="standardContextual"/>
        </w:rPr>
        <w:t>Pokharel</w:t>
      </w:r>
      <w:proofErr w:type="spellEnd"/>
      <w:r w:rsidRPr="00570386">
        <w:rPr>
          <w:rFonts w:ascii="Times New Roman" w:eastAsiaTheme="minorHAnsi" w:hAnsi="Times New Roman" w:cs="Times New Roman"/>
          <w:color w:val="auto"/>
          <w:kern w:val="2"/>
          <w:lang w:val="en-US" w:bidi="ne-NP"/>
          <w14:ligatures w14:val="standardContextual"/>
        </w:rPr>
        <w:t xml:space="preserve">, B. R., &amp; </w:t>
      </w:r>
      <w:proofErr w:type="spellStart"/>
      <w:r w:rsidRPr="00570386">
        <w:rPr>
          <w:rFonts w:ascii="Times New Roman" w:eastAsiaTheme="minorHAnsi" w:hAnsi="Times New Roman" w:cs="Times New Roman"/>
          <w:color w:val="auto"/>
          <w:kern w:val="2"/>
          <w:lang w:val="en-US" w:bidi="ne-NP"/>
          <w14:ligatures w14:val="standardContextual"/>
        </w:rPr>
        <w:t>Gyawali</w:t>
      </w:r>
      <w:proofErr w:type="spellEnd"/>
      <w:r w:rsidRPr="00570386">
        <w:rPr>
          <w:rFonts w:ascii="Times New Roman" w:eastAsiaTheme="minorHAnsi" w:hAnsi="Times New Roman" w:cs="Times New Roman"/>
          <w:color w:val="auto"/>
          <w:kern w:val="2"/>
          <w:lang w:val="en-US" w:bidi="ne-NP"/>
          <w14:ligatures w14:val="standardContextual"/>
        </w:rPr>
        <w:t>, R. (2012). Health risk behaviors among medical students in Nepal. </w:t>
      </w:r>
      <w:r w:rsidRPr="00570386">
        <w:rPr>
          <w:rFonts w:ascii="Times New Roman" w:eastAsiaTheme="minorHAnsi" w:hAnsi="Times New Roman" w:cs="Times New Roman"/>
          <w:i/>
          <w:iCs/>
          <w:color w:val="auto"/>
          <w:kern w:val="2"/>
          <w:lang w:val="en-US" w:bidi="ne-NP"/>
          <w14:ligatures w14:val="standardContextual"/>
        </w:rPr>
        <w:t>Journal of Nepal Medical Association, 52</w:t>
      </w:r>
      <w:r w:rsidRPr="00570386">
        <w:rPr>
          <w:rFonts w:ascii="Times New Roman" w:eastAsiaTheme="minorHAnsi" w:hAnsi="Times New Roman" w:cs="Times New Roman"/>
          <w:color w:val="auto"/>
          <w:kern w:val="2"/>
          <w:lang w:val="en-US" w:bidi="ne-NP"/>
          <w14:ligatures w14:val="standardContextual"/>
        </w:rPr>
        <w:t>(187), 269–275.</w:t>
      </w:r>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t>Giri</w:t>
      </w:r>
      <w:proofErr w:type="spellEnd"/>
      <w:r w:rsidRPr="00570386">
        <w:rPr>
          <w:rFonts w:ascii="Times New Roman" w:eastAsiaTheme="minorHAnsi" w:hAnsi="Times New Roman" w:cs="Times New Roman"/>
          <w:color w:val="auto"/>
          <w:kern w:val="2"/>
          <w:lang w:val="en-US" w:bidi="ne-NP"/>
          <w14:ligatures w14:val="standardContextual"/>
        </w:rPr>
        <w:t xml:space="preserve">, S., Sharma, S. R., </w:t>
      </w:r>
      <w:proofErr w:type="spellStart"/>
      <w:r w:rsidRPr="00570386">
        <w:rPr>
          <w:rFonts w:ascii="Times New Roman" w:eastAsiaTheme="minorHAnsi" w:hAnsi="Times New Roman" w:cs="Times New Roman"/>
          <w:color w:val="auto"/>
          <w:kern w:val="2"/>
          <w:lang w:val="en-US" w:bidi="ne-NP"/>
          <w14:ligatures w14:val="standardContextual"/>
        </w:rPr>
        <w:t>Timalsina</w:t>
      </w:r>
      <w:proofErr w:type="spellEnd"/>
      <w:r w:rsidRPr="00570386">
        <w:rPr>
          <w:rFonts w:ascii="Times New Roman" w:eastAsiaTheme="minorHAnsi" w:hAnsi="Times New Roman" w:cs="Times New Roman"/>
          <w:color w:val="auto"/>
          <w:kern w:val="2"/>
          <w:lang w:val="en-US" w:bidi="ne-NP"/>
          <w14:ligatures w14:val="standardContextual"/>
        </w:rPr>
        <w:t xml:space="preserve">, S., </w:t>
      </w:r>
      <w:proofErr w:type="spellStart"/>
      <w:r w:rsidRPr="00570386">
        <w:rPr>
          <w:rFonts w:ascii="Times New Roman" w:eastAsiaTheme="minorHAnsi" w:hAnsi="Times New Roman" w:cs="Times New Roman"/>
          <w:color w:val="auto"/>
          <w:kern w:val="2"/>
          <w:lang w:val="en-US" w:bidi="ne-NP"/>
          <w14:ligatures w14:val="standardContextual"/>
        </w:rPr>
        <w:t>Yadav</w:t>
      </w:r>
      <w:proofErr w:type="spellEnd"/>
      <w:r w:rsidRPr="00570386">
        <w:rPr>
          <w:rFonts w:ascii="Times New Roman" w:eastAsiaTheme="minorHAnsi" w:hAnsi="Times New Roman" w:cs="Times New Roman"/>
          <w:color w:val="auto"/>
          <w:kern w:val="2"/>
          <w:lang w:val="en-US" w:bidi="ne-NP"/>
          <w14:ligatures w14:val="standardContextual"/>
        </w:rPr>
        <w:t xml:space="preserve">, V., </w:t>
      </w:r>
      <w:proofErr w:type="spellStart"/>
      <w:r w:rsidRPr="00570386">
        <w:rPr>
          <w:rFonts w:ascii="Times New Roman" w:eastAsiaTheme="minorHAnsi" w:hAnsi="Times New Roman" w:cs="Times New Roman"/>
          <w:color w:val="auto"/>
          <w:kern w:val="2"/>
          <w:lang w:val="en-US" w:bidi="ne-NP"/>
          <w14:ligatures w14:val="standardContextual"/>
        </w:rPr>
        <w:t>Koirala</w:t>
      </w:r>
      <w:proofErr w:type="spellEnd"/>
      <w:r w:rsidRPr="00570386">
        <w:rPr>
          <w:rFonts w:ascii="Times New Roman" w:eastAsiaTheme="minorHAnsi" w:hAnsi="Times New Roman" w:cs="Times New Roman"/>
          <w:color w:val="auto"/>
          <w:kern w:val="2"/>
          <w:lang w:val="en-US" w:bidi="ne-NP"/>
          <w14:ligatures w14:val="standardContextual"/>
        </w:rPr>
        <w:t xml:space="preserve">, S., Kumar, A., </w:t>
      </w:r>
      <w:proofErr w:type="spellStart"/>
      <w:r w:rsidRPr="00570386">
        <w:rPr>
          <w:rFonts w:ascii="Times New Roman" w:eastAsiaTheme="minorHAnsi" w:hAnsi="Times New Roman" w:cs="Times New Roman"/>
          <w:color w:val="auto"/>
          <w:kern w:val="2"/>
          <w:lang w:val="en-US" w:bidi="ne-NP"/>
          <w14:ligatures w14:val="standardContextual"/>
        </w:rPr>
        <w:t>Neupane</w:t>
      </w:r>
      <w:proofErr w:type="spellEnd"/>
      <w:r w:rsidRPr="00570386">
        <w:rPr>
          <w:rFonts w:ascii="Times New Roman" w:eastAsiaTheme="minorHAnsi" w:hAnsi="Times New Roman" w:cs="Times New Roman"/>
          <w:color w:val="auto"/>
          <w:kern w:val="2"/>
          <w:lang w:val="en-US" w:bidi="ne-NP"/>
          <w14:ligatures w14:val="standardContextual"/>
        </w:rPr>
        <w:t xml:space="preserve">, S., &amp; </w:t>
      </w:r>
      <w:proofErr w:type="spellStart"/>
      <w:r w:rsidRPr="00570386">
        <w:rPr>
          <w:rFonts w:ascii="Times New Roman" w:eastAsiaTheme="minorHAnsi" w:hAnsi="Times New Roman" w:cs="Times New Roman"/>
          <w:color w:val="auto"/>
          <w:kern w:val="2"/>
          <w:lang w:val="en-US" w:bidi="ne-NP"/>
          <w14:ligatures w14:val="standardContextual"/>
        </w:rPr>
        <w:t>Neupane</w:t>
      </w:r>
      <w:proofErr w:type="spellEnd"/>
      <w:r w:rsidRPr="00570386">
        <w:rPr>
          <w:rFonts w:ascii="Times New Roman" w:eastAsiaTheme="minorHAnsi" w:hAnsi="Times New Roman" w:cs="Times New Roman"/>
          <w:color w:val="auto"/>
          <w:kern w:val="2"/>
          <w:lang w:val="en-US" w:bidi="ne-NP"/>
          <w14:ligatures w14:val="standardContextual"/>
        </w:rPr>
        <w:t>, M. (2012). Cardiovascular health risk behavior among medical students in a teaching hospital. </w:t>
      </w:r>
      <w:r w:rsidRPr="00570386">
        <w:rPr>
          <w:rFonts w:ascii="Times New Roman" w:eastAsiaTheme="minorHAnsi" w:hAnsi="Times New Roman" w:cs="Times New Roman"/>
          <w:i/>
          <w:iCs/>
          <w:color w:val="auto"/>
          <w:kern w:val="2"/>
          <w:lang w:val="en-US" w:bidi="ne-NP"/>
          <w14:ligatures w14:val="standardContextual"/>
        </w:rPr>
        <w:t>Journal of Nepal Health Research Council, 10</w:t>
      </w:r>
      <w:r w:rsidRPr="00570386">
        <w:rPr>
          <w:rFonts w:ascii="Times New Roman" w:eastAsiaTheme="minorHAnsi" w:hAnsi="Times New Roman" w:cs="Times New Roman"/>
          <w:color w:val="auto"/>
          <w:kern w:val="2"/>
          <w:lang w:val="en-US" w:bidi="ne-NP"/>
          <w14:ligatures w14:val="standardContextual"/>
        </w:rPr>
        <w:t>(22), 187–191.</w:t>
      </w:r>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t>Grotz</w:t>
      </w:r>
      <w:proofErr w:type="spellEnd"/>
      <w:r w:rsidRPr="00570386">
        <w:rPr>
          <w:rFonts w:ascii="Times New Roman" w:eastAsiaTheme="minorHAnsi" w:hAnsi="Times New Roman" w:cs="Times New Roman"/>
          <w:color w:val="auto"/>
          <w:kern w:val="2"/>
          <w:lang w:val="en-US" w:bidi="ne-NP"/>
          <w14:ligatures w14:val="standardContextual"/>
        </w:rPr>
        <w:t xml:space="preserve">, M., </w:t>
      </w:r>
      <w:proofErr w:type="spellStart"/>
      <w:r w:rsidRPr="00570386">
        <w:rPr>
          <w:rFonts w:ascii="Times New Roman" w:eastAsiaTheme="minorHAnsi" w:hAnsi="Times New Roman" w:cs="Times New Roman"/>
          <w:color w:val="auto"/>
          <w:kern w:val="2"/>
          <w:lang w:val="en-US" w:bidi="ne-NP"/>
          <w14:ligatures w14:val="standardContextual"/>
        </w:rPr>
        <w:t>Hapke</w:t>
      </w:r>
      <w:proofErr w:type="spellEnd"/>
      <w:r w:rsidRPr="00570386">
        <w:rPr>
          <w:rFonts w:ascii="Times New Roman" w:eastAsiaTheme="minorHAnsi" w:hAnsi="Times New Roman" w:cs="Times New Roman"/>
          <w:color w:val="auto"/>
          <w:kern w:val="2"/>
          <w:lang w:val="en-US" w:bidi="ne-NP"/>
          <w14:ligatures w14:val="standardContextual"/>
        </w:rPr>
        <w:t xml:space="preserve">, U., </w:t>
      </w:r>
      <w:proofErr w:type="spellStart"/>
      <w:r w:rsidRPr="00570386">
        <w:rPr>
          <w:rFonts w:ascii="Times New Roman" w:eastAsiaTheme="minorHAnsi" w:hAnsi="Times New Roman" w:cs="Times New Roman"/>
          <w:color w:val="auto"/>
          <w:kern w:val="2"/>
          <w:lang w:val="en-US" w:bidi="ne-NP"/>
          <w14:ligatures w14:val="standardContextual"/>
        </w:rPr>
        <w:t>Lampert</w:t>
      </w:r>
      <w:proofErr w:type="spellEnd"/>
      <w:r w:rsidRPr="00570386">
        <w:rPr>
          <w:rFonts w:ascii="Times New Roman" w:eastAsiaTheme="minorHAnsi" w:hAnsi="Times New Roman" w:cs="Times New Roman"/>
          <w:color w:val="auto"/>
          <w:kern w:val="2"/>
          <w:lang w:val="en-US" w:bidi="ne-NP"/>
          <w14:ligatures w14:val="standardContextual"/>
        </w:rPr>
        <w:t xml:space="preserve">, T., &amp; </w:t>
      </w:r>
      <w:proofErr w:type="spellStart"/>
      <w:r w:rsidRPr="00570386">
        <w:rPr>
          <w:rFonts w:ascii="Times New Roman" w:eastAsiaTheme="minorHAnsi" w:hAnsi="Times New Roman" w:cs="Times New Roman"/>
          <w:color w:val="auto"/>
          <w:kern w:val="2"/>
          <w:lang w:val="en-US" w:bidi="ne-NP"/>
          <w14:ligatures w14:val="standardContextual"/>
        </w:rPr>
        <w:t>Baumeister</w:t>
      </w:r>
      <w:proofErr w:type="spellEnd"/>
      <w:r w:rsidRPr="00570386">
        <w:rPr>
          <w:rFonts w:ascii="Times New Roman" w:eastAsiaTheme="minorHAnsi" w:hAnsi="Times New Roman" w:cs="Times New Roman"/>
          <w:color w:val="auto"/>
          <w:kern w:val="2"/>
          <w:lang w:val="en-US" w:bidi="ne-NP"/>
          <w14:ligatures w14:val="standardContextual"/>
        </w:rPr>
        <w:t>, H. (2011). Health locus of control and health behavior: Results from a nationally representative survey. </w:t>
      </w:r>
      <w:r w:rsidRPr="00570386">
        <w:rPr>
          <w:rFonts w:ascii="Times New Roman" w:eastAsiaTheme="minorHAnsi" w:hAnsi="Times New Roman" w:cs="Times New Roman"/>
          <w:i/>
          <w:iCs/>
          <w:color w:val="auto"/>
          <w:kern w:val="2"/>
          <w:lang w:val="en-US" w:bidi="ne-NP"/>
          <w14:ligatures w14:val="standardContextual"/>
        </w:rPr>
        <w:t>Psychology, Health &amp; Medicine, 16</w:t>
      </w:r>
      <w:r w:rsidRPr="00570386">
        <w:rPr>
          <w:rFonts w:ascii="Times New Roman" w:eastAsiaTheme="minorHAnsi" w:hAnsi="Times New Roman" w:cs="Times New Roman"/>
          <w:color w:val="auto"/>
          <w:kern w:val="2"/>
          <w:lang w:val="en-US" w:bidi="ne-NP"/>
          <w14:ligatures w14:val="standardContextual"/>
        </w:rPr>
        <w:t>(2), 129–140.</w:t>
      </w:r>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t xml:space="preserve">Hunt, T. K. A., </w:t>
      </w:r>
      <w:proofErr w:type="spellStart"/>
      <w:r w:rsidRPr="00570386">
        <w:rPr>
          <w:rFonts w:ascii="Times New Roman" w:eastAsiaTheme="minorHAnsi" w:hAnsi="Times New Roman" w:cs="Times New Roman"/>
          <w:color w:val="auto"/>
          <w:kern w:val="2"/>
          <w:lang w:val="en-US" w:bidi="ne-NP"/>
          <w14:ligatures w14:val="standardContextual"/>
        </w:rPr>
        <w:t>Forbush</w:t>
      </w:r>
      <w:proofErr w:type="spellEnd"/>
      <w:r w:rsidRPr="00570386">
        <w:rPr>
          <w:rFonts w:ascii="Times New Roman" w:eastAsiaTheme="minorHAnsi" w:hAnsi="Times New Roman" w:cs="Times New Roman"/>
          <w:color w:val="auto"/>
          <w:kern w:val="2"/>
          <w:lang w:val="en-US" w:bidi="ne-NP"/>
          <w14:ligatures w14:val="standardContextual"/>
        </w:rPr>
        <w:t>, K. T., &amp; Keller, K. L. (2020). Gender differences in coping motives, emotion regulation, and food intake. </w:t>
      </w:r>
      <w:r w:rsidRPr="00570386">
        <w:rPr>
          <w:rFonts w:ascii="Times New Roman" w:eastAsiaTheme="minorHAnsi" w:hAnsi="Times New Roman" w:cs="Times New Roman"/>
          <w:i/>
          <w:iCs/>
          <w:color w:val="auto"/>
          <w:kern w:val="2"/>
          <w:lang w:val="en-US" w:bidi="ne-NP"/>
          <w14:ligatures w14:val="standardContextual"/>
        </w:rPr>
        <w:t>Appetite, 148</w:t>
      </w:r>
      <w:r w:rsidRPr="00570386">
        <w:rPr>
          <w:rFonts w:ascii="Times New Roman" w:eastAsiaTheme="minorHAnsi" w:hAnsi="Times New Roman" w:cs="Times New Roman"/>
          <w:color w:val="auto"/>
          <w:kern w:val="2"/>
          <w:lang w:val="en-US" w:bidi="ne-NP"/>
          <w14:ligatures w14:val="standardContextual"/>
        </w:rPr>
        <w:t>, 104562. </w:t>
      </w:r>
      <w:hyperlink r:id="rId24" w:tgtFrame="_blank" w:history="1">
        <w:r w:rsidRPr="00570386">
          <w:rPr>
            <w:rFonts w:ascii="Times New Roman" w:eastAsiaTheme="minorHAnsi" w:hAnsi="Times New Roman" w:cs="Times New Roman"/>
            <w:color w:val="0563C1" w:themeColor="hyperlink"/>
            <w:kern w:val="2"/>
            <w:u w:val="single"/>
            <w:lang w:val="en-US" w:bidi="ne-NP"/>
            <w14:ligatures w14:val="standardContextual"/>
          </w:rPr>
          <w:t>https://doi.org/10.1016/j.appet.2020.104562</w:t>
        </w:r>
      </w:hyperlink>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t>Kalechstein</w:t>
      </w:r>
      <w:proofErr w:type="spellEnd"/>
      <w:r w:rsidRPr="00570386">
        <w:rPr>
          <w:rFonts w:ascii="Times New Roman" w:eastAsiaTheme="minorHAnsi" w:hAnsi="Times New Roman" w:cs="Times New Roman"/>
          <w:color w:val="auto"/>
          <w:kern w:val="2"/>
          <w:lang w:val="en-US" w:bidi="ne-NP"/>
          <w14:ligatures w14:val="standardContextual"/>
        </w:rPr>
        <w:t xml:space="preserve">, A. D., &amp; </w:t>
      </w:r>
      <w:proofErr w:type="spellStart"/>
      <w:r w:rsidRPr="00570386">
        <w:rPr>
          <w:rFonts w:ascii="Times New Roman" w:eastAsiaTheme="minorHAnsi" w:hAnsi="Times New Roman" w:cs="Times New Roman"/>
          <w:color w:val="auto"/>
          <w:kern w:val="2"/>
          <w:lang w:val="en-US" w:bidi="ne-NP"/>
          <w14:ligatures w14:val="standardContextual"/>
        </w:rPr>
        <w:t>Nowicki</w:t>
      </w:r>
      <w:proofErr w:type="spellEnd"/>
      <w:r w:rsidRPr="00570386">
        <w:rPr>
          <w:rFonts w:ascii="Times New Roman" w:eastAsiaTheme="minorHAnsi" w:hAnsi="Times New Roman" w:cs="Times New Roman"/>
          <w:color w:val="auto"/>
          <w:kern w:val="2"/>
          <w:lang w:val="en-US" w:bidi="ne-NP"/>
          <w14:ligatures w14:val="standardContextual"/>
        </w:rPr>
        <w:t>, S. (1997). Locus of control and academic achievement: A meta-analytic review. </w:t>
      </w:r>
      <w:r w:rsidRPr="00570386">
        <w:rPr>
          <w:rFonts w:ascii="Times New Roman" w:eastAsiaTheme="minorHAnsi" w:hAnsi="Times New Roman" w:cs="Times New Roman"/>
          <w:i/>
          <w:iCs/>
          <w:color w:val="auto"/>
          <w:kern w:val="2"/>
          <w:lang w:val="en-US" w:bidi="ne-NP"/>
          <w14:ligatures w14:val="standardContextual"/>
        </w:rPr>
        <w:t>Journal of Genetic Psychology, 158</w:t>
      </w:r>
      <w:r w:rsidRPr="00570386">
        <w:rPr>
          <w:rFonts w:ascii="Times New Roman" w:eastAsiaTheme="minorHAnsi" w:hAnsi="Times New Roman" w:cs="Times New Roman"/>
          <w:color w:val="auto"/>
          <w:kern w:val="2"/>
          <w:lang w:val="en-US" w:bidi="ne-NP"/>
          <w14:ligatures w14:val="standardContextual"/>
        </w:rPr>
        <w:t>(4), 377–388. </w:t>
      </w:r>
      <w:hyperlink r:id="rId25" w:tgtFrame="_blank" w:history="1">
        <w:r w:rsidRPr="00570386">
          <w:rPr>
            <w:rFonts w:ascii="Times New Roman" w:eastAsiaTheme="minorHAnsi" w:hAnsi="Times New Roman" w:cs="Times New Roman"/>
            <w:color w:val="0563C1" w:themeColor="hyperlink"/>
            <w:kern w:val="2"/>
            <w:u w:val="single"/>
            <w:lang w:val="en-US" w:bidi="ne-NP"/>
            <w14:ligatures w14:val="standardContextual"/>
          </w:rPr>
          <w:t>https://doi.org/10.1080/00221329709596674</w:t>
        </w:r>
      </w:hyperlink>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t>Kalpana</w:t>
      </w:r>
      <w:proofErr w:type="spellEnd"/>
      <w:r w:rsidRPr="00570386">
        <w:rPr>
          <w:rFonts w:ascii="Times New Roman" w:eastAsiaTheme="minorHAnsi" w:hAnsi="Times New Roman" w:cs="Times New Roman"/>
          <w:color w:val="auto"/>
          <w:kern w:val="2"/>
          <w:lang w:val="en-US" w:bidi="ne-NP"/>
          <w14:ligatures w14:val="standardContextual"/>
        </w:rPr>
        <w:t xml:space="preserve"> Shrestha, Nikita </w:t>
      </w:r>
      <w:proofErr w:type="spellStart"/>
      <w:r w:rsidRPr="00570386">
        <w:rPr>
          <w:rFonts w:ascii="Times New Roman" w:eastAsiaTheme="minorHAnsi" w:hAnsi="Times New Roman" w:cs="Times New Roman"/>
          <w:color w:val="auto"/>
          <w:kern w:val="2"/>
          <w:lang w:val="en-US" w:bidi="ne-NP"/>
          <w14:ligatures w14:val="standardContextual"/>
        </w:rPr>
        <w:t>Shahi</w:t>
      </w:r>
      <w:proofErr w:type="spellEnd"/>
      <w:r w:rsidRPr="00570386">
        <w:rPr>
          <w:rFonts w:ascii="Times New Roman" w:eastAsiaTheme="minorHAnsi" w:hAnsi="Times New Roman" w:cs="Times New Roman"/>
          <w:color w:val="auto"/>
          <w:kern w:val="2"/>
          <w:lang w:val="en-US" w:bidi="ne-NP"/>
          <w14:ligatures w14:val="standardContextual"/>
        </w:rPr>
        <w:t xml:space="preserve">, Ganga </w:t>
      </w:r>
      <w:proofErr w:type="spellStart"/>
      <w:r w:rsidRPr="00570386">
        <w:rPr>
          <w:rFonts w:ascii="Times New Roman" w:eastAsiaTheme="minorHAnsi" w:hAnsi="Times New Roman" w:cs="Times New Roman"/>
          <w:color w:val="auto"/>
          <w:kern w:val="2"/>
          <w:lang w:val="en-US" w:bidi="ne-NP"/>
          <w14:ligatures w14:val="standardContextual"/>
        </w:rPr>
        <w:t>Pokharel</w:t>
      </w:r>
      <w:proofErr w:type="spellEnd"/>
      <w:r w:rsidRPr="00570386">
        <w:rPr>
          <w:rFonts w:ascii="Times New Roman" w:eastAsiaTheme="minorHAnsi" w:hAnsi="Times New Roman" w:cs="Times New Roman"/>
          <w:color w:val="auto"/>
          <w:kern w:val="2"/>
          <w:lang w:val="en-US" w:bidi="ne-NP"/>
          <w14:ligatures w14:val="standardContextual"/>
        </w:rPr>
        <w:t xml:space="preserve">, </w:t>
      </w:r>
      <w:proofErr w:type="spellStart"/>
      <w:r w:rsidRPr="00570386">
        <w:rPr>
          <w:rFonts w:ascii="Times New Roman" w:eastAsiaTheme="minorHAnsi" w:hAnsi="Times New Roman" w:cs="Times New Roman"/>
          <w:color w:val="auto"/>
          <w:kern w:val="2"/>
          <w:lang w:val="en-US" w:bidi="ne-NP"/>
          <w14:ligatures w14:val="standardContextual"/>
        </w:rPr>
        <w:t>Chandan</w:t>
      </w:r>
      <w:proofErr w:type="spellEnd"/>
      <w:r w:rsidRPr="00570386">
        <w:rPr>
          <w:rFonts w:ascii="Times New Roman" w:eastAsiaTheme="minorHAnsi" w:hAnsi="Times New Roman" w:cs="Times New Roman"/>
          <w:color w:val="auto"/>
          <w:kern w:val="2"/>
          <w:lang w:val="en-US" w:bidi="ne-NP"/>
          <w14:ligatures w14:val="standardContextual"/>
        </w:rPr>
        <w:t xml:space="preserve"> Shrestha. (2022). Cardiovascular health risk behaviors among college students of </w:t>
      </w:r>
      <w:proofErr w:type="spellStart"/>
      <w:r w:rsidRPr="00570386">
        <w:rPr>
          <w:rFonts w:ascii="Times New Roman" w:eastAsiaTheme="minorHAnsi" w:hAnsi="Times New Roman" w:cs="Times New Roman"/>
          <w:color w:val="auto"/>
          <w:kern w:val="2"/>
          <w:lang w:val="en-US" w:bidi="ne-NP"/>
          <w14:ligatures w14:val="standardContextual"/>
        </w:rPr>
        <w:t>Pokhara</w:t>
      </w:r>
      <w:proofErr w:type="spellEnd"/>
      <w:r w:rsidRPr="00570386">
        <w:rPr>
          <w:rFonts w:ascii="Times New Roman" w:eastAsiaTheme="minorHAnsi" w:hAnsi="Times New Roman" w:cs="Times New Roman"/>
          <w:color w:val="auto"/>
          <w:kern w:val="2"/>
          <w:lang w:val="en-US" w:bidi="ne-NP"/>
          <w14:ligatures w14:val="standardContextual"/>
        </w:rPr>
        <w:t>, Nepal. </w:t>
      </w:r>
      <w:r w:rsidRPr="00570386">
        <w:rPr>
          <w:rFonts w:ascii="Times New Roman" w:eastAsiaTheme="minorHAnsi" w:hAnsi="Times New Roman" w:cs="Times New Roman"/>
          <w:i/>
          <w:iCs/>
          <w:color w:val="auto"/>
          <w:kern w:val="2"/>
          <w:lang w:val="en-US" w:bidi="ne-NP"/>
          <w14:ligatures w14:val="standardContextual"/>
        </w:rPr>
        <w:t xml:space="preserve">Journal of </w:t>
      </w:r>
      <w:proofErr w:type="spellStart"/>
      <w:r w:rsidRPr="00570386">
        <w:rPr>
          <w:rFonts w:ascii="Times New Roman" w:eastAsiaTheme="minorHAnsi" w:hAnsi="Times New Roman" w:cs="Times New Roman"/>
          <w:i/>
          <w:iCs/>
          <w:color w:val="auto"/>
          <w:kern w:val="2"/>
          <w:lang w:val="en-US" w:bidi="ne-NP"/>
          <w14:ligatures w14:val="standardContextual"/>
        </w:rPr>
        <w:t>Patan</w:t>
      </w:r>
      <w:proofErr w:type="spellEnd"/>
      <w:r w:rsidRPr="00570386">
        <w:rPr>
          <w:rFonts w:ascii="Times New Roman" w:eastAsiaTheme="minorHAnsi" w:hAnsi="Times New Roman" w:cs="Times New Roman"/>
          <w:i/>
          <w:iCs/>
          <w:color w:val="auto"/>
          <w:kern w:val="2"/>
          <w:lang w:val="en-US" w:bidi="ne-NP"/>
          <w14:ligatures w14:val="standardContextual"/>
        </w:rPr>
        <w:t xml:space="preserve"> Academy of Health Sciences, 9</w:t>
      </w:r>
      <w:r w:rsidRPr="00570386">
        <w:rPr>
          <w:rFonts w:ascii="Times New Roman" w:eastAsiaTheme="minorHAnsi" w:hAnsi="Times New Roman" w:cs="Times New Roman"/>
          <w:color w:val="auto"/>
          <w:kern w:val="2"/>
          <w:lang w:val="en-US" w:bidi="ne-NP"/>
          <w14:ligatures w14:val="standardContextual"/>
        </w:rPr>
        <w:t>(2), 55-64.</w:t>
      </w:r>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t>Kasel</w:t>
      </w:r>
      <w:proofErr w:type="spellEnd"/>
      <w:r w:rsidRPr="00570386">
        <w:rPr>
          <w:rFonts w:ascii="Times New Roman" w:eastAsiaTheme="minorHAnsi" w:hAnsi="Times New Roman" w:cs="Times New Roman"/>
          <w:color w:val="auto"/>
          <w:kern w:val="2"/>
          <w:lang w:val="en-US" w:bidi="ne-NP"/>
          <w14:ligatures w14:val="standardContextual"/>
        </w:rPr>
        <w:t>, S., &amp; Cobb, S. (1966). Health behavior, illness behavior, and sick role behavior. </w:t>
      </w:r>
      <w:r w:rsidRPr="00570386">
        <w:rPr>
          <w:rFonts w:ascii="Times New Roman" w:eastAsiaTheme="minorHAnsi" w:hAnsi="Times New Roman" w:cs="Times New Roman"/>
          <w:i/>
          <w:iCs/>
          <w:color w:val="auto"/>
          <w:kern w:val="2"/>
          <w:lang w:val="en-US" w:bidi="ne-NP"/>
          <w14:ligatures w14:val="standardContextual"/>
        </w:rPr>
        <w:t>Archives of Environmental Health, 12</w:t>
      </w:r>
      <w:r w:rsidRPr="00570386">
        <w:rPr>
          <w:rFonts w:ascii="Times New Roman" w:eastAsiaTheme="minorHAnsi" w:hAnsi="Times New Roman" w:cs="Times New Roman"/>
          <w:color w:val="auto"/>
          <w:kern w:val="2"/>
          <w:lang w:val="en-US" w:bidi="ne-NP"/>
          <w14:ligatures w14:val="standardContextual"/>
        </w:rPr>
        <w:t>, 246–66.</w:t>
      </w:r>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lastRenderedPageBreak/>
        <w:t xml:space="preserve">Keller, C., Hartmann, C., &amp; </w:t>
      </w:r>
      <w:proofErr w:type="spellStart"/>
      <w:r w:rsidRPr="00570386">
        <w:rPr>
          <w:rFonts w:ascii="Times New Roman" w:eastAsiaTheme="minorHAnsi" w:hAnsi="Times New Roman" w:cs="Times New Roman"/>
          <w:color w:val="auto"/>
          <w:kern w:val="2"/>
          <w:lang w:val="en-US" w:bidi="ne-NP"/>
          <w14:ligatures w14:val="standardContextual"/>
        </w:rPr>
        <w:t>Siegrist</w:t>
      </w:r>
      <w:proofErr w:type="spellEnd"/>
      <w:r w:rsidRPr="00570386">
        <w:rPr>
          <w:rFonts w:ascii="Times New Roman" w:eastAsiaTheme="minorHAnsi" w:hAnsi="Times New Roman" w:cs="Times New Roman"/>
          <w:color w:val="auto"/>
          <w:kern w:val="2"/>
          <w:lang w:val="en-US" w:bidi="ne-NP"/>
          <w14:ligatures w14:val="standardContextual"/>
        </w:rPr>
        <w:t>, M. (2018). The association between gender, weight concern and eating behavior in young adults. </w:t>
      </w:r>
      <w:r w:rsidRPr="00570386">
        <w:rPr>
          <w:rFonts w:ascii="Times New Roman" w:eastAsiaTheme="minorHAnsi" w:hAnsi="Times New Roman" w:cs="Times New Roman"/>
          <w:i/>
          <w:iCs/>
          <w:color w:val="auto"/>
          <w:kern w:val="2"/>
          <w:lang w:val="en-US" w:bidi="ne-NP"/>
          <w14:ligatures w14:val="standardContextual"/>
        </w:rPr>
        <w:t>Appetite, 123</w:t>
      </w:r>
      <w:r w:rsidRPr="00570386">
        <w:rPr>
          <w:rFonts w:ascii="Times New Roman" w:eastAsiaTheme="minorHAnsi" w:hAnsi="Times New Roman" w:cs="Times New Roman"/>
          <w:color w:val="auto"/>
          <w:kern w:val="2"/>
          <w:lang w:val="en-US" w:bidi="ne-NP"/>
          <w14:ligatures w14:val="standardContextual"/>
        </w:rPr>
        <w:t>, 112–119. </w:t>
      </w:r>
      <w:hyperlink r:id="rId26" w:tgtFrame="_blank" w:history="1">
        <w:r w:rsidRPr="00570386">
          <w:rPr>
            <w:rFonts w:ascii="Times New Roman" w:eastAsiaTheme="minorHAnsi" w:hAnsi="Times New Roman" w:cs="Times New Roman"/>
            <w:color w:val="0563C1" w:themeColor="hyperlink"/>
            <w:kern w:val="2"/>
            <w:u w:val="single"/>
            <w:lang w:val="en-US" w:bidi="ne-NP"/>
            <w14:ligatures w14:val="standardContextual"/>
          </w:rPr>
          <w:t>https://doi.org/10.1016/j.appet.2017.12.003</w:t>
        </w:r>
      </w:hyperlink>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t>Keating, X. D., Guan, J., Pinero, J. C., &amp; Bridges, D. M. (2005). A meta-analysis of college students’ physical activity behaviors. </w:t>
      </w:r>
      <w:r w:rsidRPr="00570386">
        <w:rPr>
          <w:rFonts w:ascii="Times New Roman" w:eastAsiaTheme="minorHAnsi" w:hAnsi="Times New Roman" w:cs="Times New Roman"/>
          <w:i/>
          <w:iCs/>
          <w:color w:val="auto"/>
          <w:kern w:val="2"/>
          <w:lang w:val="en-US" w:bidi="ne-NP"/>
          <w14:ligatures w14:val="standardContextual"/>
        </w:rPr>
        <w:t>Journal of American College Health, 54</w:t>
      </w:r>
      <w:r w:rsidRPr="00570386">
        <w:rPr>
          <w:rFonts w:ascii="Times New Roman" w:eastAsiaTheme="minorHAnsi" w:hAnsi="Times New Roman" w:cs="Times New Roman"/>
          <w:color w:val="auto"/>
          <w:kern w:val="2"/>
          <w:lang w:val="en-US" w:bidi="ne-NP"/>
          <w14:ligatures w14:val="standardContextual"/>
        </w:rPr>
        <w:t>(2), 116–126. </w:t>
      </w:r>
      <w:hyperlink r:id="rId27" w:tgtFrame="_blank" w:history="1">
        <w:r w:rsidRPr="00570386">
          <w:rPr>
            <w:rFonts w:ascii="Times New Roman" w:eastAsiaTheme="minorHAnsi" w:hAnsi="Times New Roman" w:cs="Times New Roman"/>
            <w:color w:val="0563C1" w:themeColor="hyperlink"/>
            <w:kern w:val="2"/>
            <w:u w:val="single"/>
            <w:lang w:val="en-US" w:bidi="ne-NP"/>
            <w14:ligatures w14:val="standardContextual"/>
          </w:rPr>
          <w:t>https://doi.org/10.3200/JACH.54.2.116-126</w:t>
        </w:r>
      </w:hyperlink>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t>Khalsa</w:t>
      </w:r>
      <w:proofErr w:type="spellEnd"/>
      <w:r w:rsidRPr="00570386">
        <w:rPr>
          <w:rFonts w:ascii="Times New Roman" w:eastAsiaTheme="minorHAnsi" w:hAnsi="Times New Roman" w:cs="Times New Roman"/>
          <w:color w:val="auto"/>
          <w:kern w:val="2"/>
          <w:lang w:val="en-US" w:bidi="ne-NP"/>
          <w14:ligatures w14:val="standardContextual"/>
        </w:rPr>
        <w:t>, S. B. S., Hickey-Schultz, L., Cohen, D., Steiner, N. J., &amp; Cope, S. (2011). Evaluation of the mental health benefits of yoga in a secondary school: A preliminary randomized controlled trial. </w:t>
      </w:r>
      <w:r w:rsidRPr="00570386">
        <w:rPr>
          <w:rFonts w:ascii="Times New Roman" w:eastAsiaTheme="minorHAnsi" w:hAnsi="Times New Roman" w:cs="Times New Roman"/>
          <w:i/>
          <w:iCs/>
          <w:color w:val="auto"/>
          <w:kern w:val="2"/>
          <w:lang w:val="en-US" w:bidi="ne-NP"/>
          <w14:ligatures w14:val="standardContextual"/>
        </w:rPr>
        <w:t>The Journal of Behavioral Health Services &amp; Research, 39</w:t>
      </w:r>
      <w:r w:rsidRPr="00570386">
        <w:rPr>
          <w:rFonts w:ascii="Times New Roman" w:eastAsiaTheme="minorHAnsi" w:hAnsi="Times New Roman" w:cs="Times New Roman"/>
          <w:color w:val="auto"/>
          <w:kern w:val="2"/>
          <w:lang w:val="en-US" w:bidi="ne-NP"/>
          <w14:ligatures w14:val="standardContextual"/>
        </w:rPr>
        <w:t>(1), 80–90. </w:t>
      </w:r>
      <w:hyperlink r:id="rId28" w:tgtFrame="_blank" w:history="1">
        <w:r w:rsidRPr="00570386">
          <w:rPr>
            <w:rFonts w:ascii="Times New Roman" w:eastAsiaTheme="minorHAnsi" w:hAnsi="Times New Roman" w:cs="Times New Roman"/>
            <w:color w:val="0563C1" w:themeColor="hyperlink"/>
            <w:kern w:val="2"/>
            <w:u w:val="single"/>
            <w:lang w:val="en-US" w:bidi="ne-NP"/>
            <w14:ligatures w14:val="standardContextual"/>
          </w:rPr>
          <w:t>https://doi.org/10.1007/s11414-011-9249-8</w:t>
        </w:r>
      </w:hyperlink>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t>Kremers</w:t>
      </w:r>
      <w:proofErr w:type="spellEnd"/>
      <w:r w:rsidRPr="00570386">
        <w:rPr>
          <w:rFonts w:ascii="Times New Roman" w:eastAsiaTheme="minorHAnsi" w:hAnsi="Times New Roman" w:cs="Times New Roman"/>
          <w:color w:val="auto"/>
          <w:kern w:val="2"/>
          <w:lang w:val="en-US" w:bidi="ne-NP"/>
          <w14:ligatures w14:val="standardContextual"/>
        </w:rPr>
        <w:t xml:space="preserve">, S. P. J., de </w:t>
      </w:r>
      <w:proofErr w:type="spellStart"/>
      <w:r w:rsidRPr="00570386">
        <w:rPr>
          <w:rFonts w:ascii="Times New Roman" w:eastAsiaTheme="minorHAnsi" w:hAnsi="Times New Roman" w:cs="Times New Roman"/>
          <w:color w:val="auto"/>
          <w:kern w:val="2"/>
          <w:lang w:val="en-US" w:bidi="ne-NP"/>
          <w14:ligatures w14:val="standardContextual"/>
        </w:rPr>
        <w:t>Bruijn</w:t>
      </w:r>
      <w:proofErr w:type="spellEnd"/>
      <w:r w:rsidRPr="00570386">
        <w:rPr>
          <w:rFonts w:ascii="Times New Roman" w:eastAsiaTheme="minorHAnsi" w:hAnsi="Times New Roman" w:cs="Times New Roman"/>
          <w:color w:val="auto"/>
          <w:kern w:val="2"/>
          <w:lang w:val="en-US" w:bidi="ne-NP"/>
          <w14:ligatures w14:val="standardContextual"/>
        </w:rPr>
        <w:t xml:space="preserve">, G. J., </w:t>
      </w:r>
      <w:proofErr w:type="spellStart"/>
      <w:r w:rsidRPr="00570386">
        <w:rPr>
          <w:rFonts w:ascii="Times New Roman" w:eastAsiaTheme="minorHAnsi" w:hAnsi="Times New Roman" w:cs="Times New Roman"/>
          <w:color w:val="auto"/>
          <w:kern w:val="2"/>
          <w:lang w:val="en-US" w:bidi="ne-NP"/>
          <w14:ligatures w14:val="standardContextual"/>
        </w:rPr>
        <w:t>Visscher</w:t>
      </w:r>
      <w:proofErr w:type="spellEnd"/>
      <w:r w:rsidRPr="00570386">
        <w:rPr>
          <w:rFonts w:ascii="Times New Roman" w:eastAsiaTheme="minorHAnsi" w:hAnsi="Times New Roman" w:cs="Times New Roman"/>
          <w:color w:val="auto"/>
          <w:kern w:val="2"/>
          <w:lang w:val="en-US" w:bidi="ne-NP"/>
          <w14:ligatures w14:val="standardContextual"/>
        </w:rPr>
        <w:t xml:space="preserve">, T. L. S., van </w:t>
      </w:r>
      <w:proofErr w:type="spellStart"/>
      <w:r w:rsidRPr="00570386">
        <w:rPr>
          <w:rFonts w:ascii="Times New Roman" w:eastAsiaTheme="minorHAnsi" w:hAnsi="Times New Roman" w:cs="Times New Roman"/>
          <w:color w:val="auto"/>
          <w:kern w:val="2"/>
          <w:lang w:val="en-US" w:bidi="ne-NP"/>
          <w14:ligatures w14:val="standardContextual"/>
        </w:rPr>
        <w:t>Mechelen</w:t>
      </w:r>
      <w:proofErr w:type="spellEnd"/>
      <w:r w:rsidRPr="00570386">
        <w:rPr>
          <w:rFonts w:ascii="Times New Roman" w:eastAsiaTheme="minorHAnsi" w:hAnsi="Times New Roman" w:cs="Times New Roman"/>
          <w:color w:val="auto"/>
          <w:kern w:val="2"/>
          <w:lang w:val="en-US" w:bidi="ne-NP"/>
          <w14:ligatures w14:val="standardContextual"/>
        </w:rPr>
        <w:t xml:space="preserve">, W., de </w:t>
      </w:r>
      <w:proofErr w:type="spellStart"/>
      <w:r w:rsidRPr="00570386">
        <w:rPr>
          <w:rFonts w:ascii="Times New Roman" w:eastAsiaTheme="minorHAnsi" w:hAnsi="Times New Roman" w:cs="Times New Roman"/>
          <w:color w:val="auto"/>
          <w:kern w:val="2"/>
          <w:lang w:val="en-US" w:bidi="ne-NP"/>
          <w14:ligatures w14:val="standardContextual"/>
        </w:rPr>
        <w:t>Vries</w:t>
      </w:r>
      <w:proofErr w:type="spellEnd"/>
      <w:r w:rsidRPr="00570386">
        <w:rPr>
          <w:rFonts w:ascii="Times New Roman" w:eastAsiaTheme="minorHAnsi" w:hAnsi="Times New Roman" w:cs="Times New Roman"/>
          <w:color w:val="auto"/>
          <w:kern w:val="2"/>
          <w:lang w:val="en-US" w:bidi="ne-NP"/>
          <w14:ligatures w14:val="standardContextual"/>
        </w:rPr>
        <w:t xml:space="preserve">, N. K., &amp; </w:t>
      </w:r>
      <w:proofErr w:type="spellStart"/>
      <w:r w:rsidRPr="00570386">
        <w:rPr>
          <w:rFonts w:ascii="Times New Roman" w:eastAsiaTheme="minorHAnsi" w:hAnsi="Times New Roman" w:cs="Times New Roman"/>
          <w:color w:val="auto"/>
          <w:kern w:val="2"/>
          <w:lang w:val="en-US" w:bidi="ne-NP"/>
          <w14:ligatures w14:val="standardContextual"/>
        </w:rPr>
        <w:t>Brug</w:t>
      </w:r>
      <w:proofErr w:type="spellEnd"/>
      <w:r w:rsidRPr="00570386">
        <w:rPr>
          <w:rFonts w:ascii="Times New Roman" w:eastAsiaTheme="minorHAnsi" w:hAnsi="Times New Roman" w:cs="Times New Roman"/>
          <w:color w:val="auto"/>
          <w:kern w:val="2"/>
          <w:lang w:val="en-US" w:bidi="ne-NP"/>
          <w14:ligatures w14:val="standardContextual"/>
        </w:rPr>
        <w:t>, J. (2013). Environmental influences on energy balance-related behaviors: A dual-process view. </w:t>
      </w:r>
      <w:r w:rsidRPr="00570386">
        <w:rPr>
          <w:rFonts w:ascii="Times New Roman" w:eastAsiaTheme="minorHAnsi" w:hAnsi="Times New Roman" w:cs="Times New Roman"/>
          <w:i/>
          <w:iCs/>
          <w:color w:val="auto"/>
          <w:kern w:val="2"/>
          <w:lang w:val="en-US" w:bidi="ne-NP"/>
          <w14:ligatures w14:val="standardContextual"/>
        </w:rPr>
        <w:t>International Journal of Behavioral Nutrition and Physical Activity, 3</w:t>
      </w:r>
      <w:r w:rsidRPr="00570386">
        <w:rPr>
          <w:rFonts w:ascii="Times New Roman" w:eastAsiaTheme="minorHAnsi" w:hAnsi="Times New Roman" w:cs="Times New Roman"/>
          <w:color w:val="auto"/>
          <w:kern w:val="2"/>
          <w:lang w:val="en-US" w:bidi="ne-NP"/>
          <w14:ligatures w14:val="standardContextual"/>
        </w:rPr>
        <w:t>(9), 14. </w:t>
      </w:r>
      <w:hyperlink r:id="rId29" w:tgtFrame="_blank" w:history="1">
        <w:r w:rsidRPr="00570386">
          <w:rPr>
            <w:rFonts w:ascii="Times New Roman" w:eastAsiaTheme="minorHAnsi" w:hAnsi="Times New Roman" w:cs="Times New Roman"/>
            <w:color w:val="0563C1" w:themeColor="hyperlink"/>
            <w:kern w:val="2"/>
            <w:u w:val="single"/>
            <w:lang w:val="en-US" w:bidi="ne-NP"/>
            <w14:ligatures w14:val="standardContextual"/>
          </w:rPr>
          <w:t>https://doi.org/10.1186/1479-5868-3-9</w:t>
        </w:r>
      </w:hyperlink>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t>Kuwahara</w:t>
      </w:r>
      <w:proofErr w:type="spellEnd"/>
      <w:r w:rsidRPr="00570386">
        <w:rPr>
          <w:rFonts w:ascii="Times New Roman" w:eastAsiaTheme="minorHAnsi" w:hAnsi="Times New Roman" w:cs="Times New Roman"/>
          <w:color w:val="auto"/>
          <w:kern w:val="2"/>
          <w:lang w:val="en-US" w:bidi="ne-NP"/>
          <w14:ligatures w14:val="standardContextual"/>
        </w:rPr>
        <w:t xml:space="preserve">, A., Nishino, Y., Ohkubo, T., Tsuji, I., </w:t>
      </w:r>
      <w:proofErr w:type="spellStart"/>
      <w:r w:rsidRPr="00570386">
        <w:rPr>
          <w:rFonts w:ascii="Times New Roman" w:eastAsiaTheme="minorHAnsi" w:hAnsi="Times New Roman" w:cs="Times New Roman"/>
          <w:color w:val="auto"/>
          <w:kern w:val="2"/>
          <w:lang w:val="en-US" w:bidi="ne-NP"/>
          <w14:ligatures w14:val="standardContextual"/>
        </w:rPr>
        <w:t>Hisamichi</w:t>
      </w:r>
      <w:proofErr w:type="spellEnd"/>
      <w:r w:rsidRPr="00570386">
        <w:rPr>
          <w:rFonts w:ascii="Times New Roman" w:eastAsiaTheme="minorHAnsi" w:hAnsi="Times New Roman" w:cs="Times New Roman"/>
          <w:color w:val="auto"/>
          <w:kern w:val="2"/>
          <w:lang w:val="en-US" w:bidi="ne-NP"/>
          <w14:ligatures w14:val="standardContextual"/>
        </w:rPr>
        <w:t>, S., &amp; Hosokawa, T. (2004). Reliability and validity of the Multidimensional Health Locus of Control Scale in Japan: Relationship with demographic factors and health-related behavior. </w:t>
      </w:r>
      <w:r w:rsidRPr="00570386">
        <w:rPr>
          <w:rFonts w:ascii="Times New Roman" w:eastAsiaTheme="minorHAnsi" w:hAnsi="Times New Roman" w:cs="Times New Roman"/>
          <w:i/>
          <w:iCs/>
          <w:color w:val="auto"/>
          <w:kern w:val="2"/>
          <w:lang w:val="en-US" w:bidi="ne-NP"/>
          <w14:ligatures w14:val="standardContextual"/>
        </w:rPr>
        <w:t>The Tohoku Journal of Experimental Medicine, 203</w:t>
      </w:r>
      <w:r w:rsidRPr="00570386">
        <w:rPr>
          <w:rFonts w:ascii="Times New Roman" w:eastAsiaTheme="minorHAnsi" w:hAnsi="Times New Roman" w:cs="Times New Roman"/>
          <w:color w:val="auto"/>
          <w:kern w:val="2"/>
          <w:lang w:val="en-US" w:bidi="ne-NP"/>
          <w14:ligatures w14:val="standardContextual"/>
        </w:rPr>
        <w:t>(1), 37–45.</w:t>
      </w:r>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t>Lau, R. R., Hartman, K. A., &amp; Ware, J. E. (1986). Health as a value: Methodological and theoretical considerations. </w:t>
      </w:r>
      <w:r w:rsidRPr="00570386">
        <w:rPr>
          <w:rFonts w:ascii="Times New Roman" w:eastAsiaTheme="minorHAnsi" w:hAnsi="Times New Roman" w:cs="Times New Roman"/>
          <w:i/>
          <w:iCs/>
          <w:color w:val="auto"/>
          <w:kern w:val="2"/>
          <w:lang w:val="en-US" w:bidi="ne-NP"/>
          <w14:ligatures w14:val="standardContextual"/>
        </w:rPr>
        <w:t>Health Psychology, 5</w:t>
      </w:r>
      <w:r w:rsidRPr="00570386">
        <w:rPr>
          <w:rFonts w:ascii="Times New Roman" w:eastAsiaTheme="minorHAnsi" w:hAnsi="Times New Roman" w:cs="Times New Roman"/>
          <w:color w:val="auto"/>
          <w:kern w:val="2"/>
          <w:lang w:val="en-US" w:bidi="ne-NP"/>
          <w14:ligatures w14:val="standardContextual"/>
        </w:rPr>
        <w:t>(1), 25–43. </w:t>
      </w:r>
      <w:hyperlink r:id="rId30" w:tgtFrame="_blank" w:history="1">
        <w:r w:rsidRPr="00570386">
          <w:rPr>
            <w:rFonts w:ascii="Times New Roman" w:eastAsiaTheme="minorHAnsi" w:hAnsi="Times New Roman" w:cs="Times New Roman"/>
            <w:color w:val="0563C1" w:themeColor="hyperlink"/>
            <w:kern w:val="2"/>
            <w:u w:val="single"/>
            <w:lang w:val="en-US" w:bidi="ne-NP"/>
            <w14:ligatures w14:val="standardContextual"/>
          </w:rPr>
          <w:t>https://doi.org/10.1037/0278-6133.5.1.25</w:t>
        </w:r>
      </w:hyperlink>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t xml:space="preserve">Lee, R.L.T., Alice, J.T., &amp; </w:t>
      </w:r>
      <w:proofErr w:type="spellStart"/>
      <w:r w:rsidRPr="00570386">
        <w:rPr>
          <w:rFonts w:ascii="Times New Roman" w:eastAsiaTheme="minorHAnsi" w:hAnsi="Times New Roman" w:cs="Times New Roman"/>
          <w:color w:val="auto"/>
          <w:kern w:val="2"/>
          <w:lang w:val="en-US" w:bidi="ne-NP"/>
          <w14:ligatures w14:val="standardContextual"/>
        </w:rPr>
        <w:t>Loke</w:t>
      </w:r>
      <w:proofErr w:type="spellEnd"/>
      <w:r w:rsidRPr="00570386">
        <w:rPr>
          <w:rFonts w:ascii="Times New Roman" w:eastAsiaTheme="minorHAnsi" w:hAnsi="Times New Roman" w:cs="Times New Roman"/>
          <w:color w:val="auto"/>
          <w:kern w:val="2"/>
          <w:lang w:val="en-US" w:bidi="ne-NP"/>
          <w14:ligatures w14:val="standardContextual"/>
        </w:rPr>
        <w:t>, Y. (2012). Health-promoting behaviors and psychosocial well-being of university students in Hong Kong. </w:t>
      </w:r>
      <w:r w:rsidRPr="00570386">
        <w:rPr>
          <w:rFonts w:ascii="Times New Roman" w:eastAsiaTheme="minorHAnsi" w:hAnsi="Times New Roman" w:cs="Times New Roman"/>
          <w:i/>
          <w:iCs/>
          <w:color w:val="auto"/>
          <w:kern w:val="2"/>
          <w:lang w:val="en-US" w:bidi="ne-NP"/>
          <w14:ligatures w14:val="standardContextual"/>
        </w:rPr>
        <w:t>Public Health Nursing, 22</w:t>
      </w:r>
      <w:r w:rsidRPr="00570386">
        <w:rPr>
          <w:rFonts w:ascii="Times New Roman" w:eastAsiaTheme="minorHAnsi" w:hAnsi="Times New Roman" w:cs="Times New Roman"/>
          <w:color w:val="auto"/>
          <w:kern w:val="2"/>
          <w:lang w:val="en-US" w:bidi="ne-NP"/>
          <w14:ligatures w14:val="standardContextual"/>
        </w:rPr>
        <w:t>, 209-220.</w:t>
      </w:r>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lastRenderedPageBreak/>
        <w:t xml:space="preserve">Lund, H. G., </w:t>
      </w:r>
      <w:proofErr w:type="spellStart"/>
      <w:r w:rsidRPr="00570386">
        <w:rPr>
          <w:rFonts w:ascii="Times New Roman" w:eastAsiaTheme="minorHAnsi" w:hAnsi="Times New Roman" w:cs="Times New Roman"/>
          <w:color w:val="auto"/>
          <w:kern w:val="2"/>
          <w:lang w:val="en-US" w:bidi="ne-NP"/>
          <w14:ligatures w14:val="standardContextual"/>
        </w:rPr>
        <w:t>Reider</w:t>
      </w:r>
      <w:proofErr w:type="spellEnd"/>
      <w:r w:rsidRPr="00570386">
        <w:rPr>
          <w:rFonts w:ascii="Times New Roman" w:eastAsiaTheme="minorHAnsi" w:hAnsi="Times New Roman" w:cs="Times New Roman"/>
          <w:color w:val="auto"/>
          <w:kern w:val="2"/>
          <w:lang w:val="en-US" w:bidi="ne-NP"/>
          <w14:ligatures w14:val="standardContextual"/>
        </w:rPr>
        <w:t>, B. D., Whiting, A. B., &amp; Prichard, J. R. (2010). Sleep patterns and predictors of disturbed sleep in college students. </w:t>
      </w:r>
      <w:r w:rsidRPr="00570386">
        <w:rPr>
          <w:rFonts w:ascii="Times New Roman" w:eastAsiaTheme="minorHAnsi" w:hAnsi="Times New Roman" w:cs="Times New Roman"/>
          <w:i/>
          <w:iCs/>
          <w:color w:val="auto"/>
          <w:kern w:val="2"/>
          <w:lang w:val="en-US" w:bidi="ne-NP"/>
          <w14:ligatures w14:val="standardContextual"/>
        </w:rPr>
        <w:t>Journal of Adolescent Health, 46</w:t>
      </w:r>
      <w:r w:rsidRPr="00570386">
        <w:rPr>
          <w:rFonts w:ascii="Times New Roman" w:eastAsiaTheme="minorHAnsi" w:hAnsi="Times New Roman" w:cs="Times New Roman"/>
          <w:color w:val="auto"/>
          <w:kern w:val="2"/>
          <w:lang w:val="en-US" w:bidi="ne-NP"/>
          <w14:ligatures w14:val="standardContextual"/>
        </w:rPr>
        <w:t>(2), 124–132. </w:t>
      </w:r>
      <w:hyperlink r:id="rId31" w:tgtFrame="_blank" w:history="1">
        <w:r w:rsidRPr="00570386">
          <w:rPr>
            <w:rFonts w:ascii="Times New Roman" w:eastAsiaTheme="minorHAnsi" w:hAnsi="Times New Roman" w:cs="Times New Roman"/>
            <w:color w:val="0563C1" w:themeColor="hyperlink"/>
            <w:kern w:val="2"/>
            <w:u w:val="single"/>
            <w:lang w:val="en-US" w:bidi="ne-NP"/>
            <w14:ligatures w14:val="standardContextual"/>
          </w:rPr>
          <w:t>https://doi.org/10.1016/j.jadohealth.2009.06.016</w:t>
        </w:r>
      </w:hyperlink>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t>Luszczynska</w:t>
      </w:r>
      <w:proofErr w:type="spellEnd"/>
      <w:r w:rsidRPr="00570386">
        <w:rPr>
          <w:rFonts w:ascii="Times New Roman" w:eastAsiaTheme="minorHAnsi" w:hAnsi="Times New Roman" w:cs="Times New Roman"/>
          <w:color w:val="auto"/>
          <w:kern w:val="2"/>
          <w:lang w:val="en-US" w:bidi="ne-NP"/>
          <w14:ligatures w14:val="standardContextual"/>
        </w:rPr>
        <w:t xml:space="preserve">, A., &amp; </w:t>
      </w:r>
      <w:proofErr w:type="spellStart"/>
      <w:r w:rsidRPr="00570386">
        <w:rPr>
          <w:rFonts w:ascii="Times New Roman" w:eastAsiaTheme="minorHAnsi" w:hAnsi="Times New Roman" w:cs="Times New Roman"/>
          <w:color w:val="auto"/>
          <w:kern w:val="2"/>
          <w:lang w:val="en-US" w:bidi="ne-NP"/>
          <w14:ligatures w14:val="standardContextual"/>
        </w:rPr>
        <w:t>Schwarzer</w:t>
      </w:r>
      <w:proofErr w:type="spellEnd"/>
      <w:r w:rsidRPr="00570386">
        <w:rPr>
          <w:rFonts w:ascii="Times New Roman" w:eastAsiaTheme="minorHAnsi" w:hAnsi="Times New Roman" w:cs="Times New Roman"/>
          <w:color w:val="auto"/>
          <w:kern w:val="2"/>
          <w:lang w:val="en-US" w:bidi="ne-NP"/>
          <w14:ligatures w14:val="standardContextual"/>
        </w:rPr>
        <w:t>, R. (2005). Multidimensional health locus of control: Comments on the construct and its measurement. </w:t>
      </w:r>
      <w:r w:rsidRPr="00570386">
        <w:rPr>
          <w:rFonts w:ascii="Times New Roman" w:eastAsiaTheme="minorHAnsi" w:hAnsi="Times New Roman" w:cs="Times New Roman"/>
          <w:i/>
          <w:iCs/>
          <w:color w:val="auto"/>
          <w:kern w:val="2"/>
          <w:lang w:val="en-US" w:bidi="ne-NP"/>
          <w14:ligatures w14:val="standardContextual"/>
        </w:rPr>
        <w:t>Journal of Health Psychology, 10</w:t>
      </w:r>
      <w:r w:rsidRPr="00570386">
        <w:rPr>
          <w:rFonts w:ascii="Times New Roman" w:eastAsiaTheme="minorHAnsi" w:hAnsi="Times New Roman" w:cs="Times New Roman"/>
          <w:color w:val="auto"/>
          <w:kern w:val="2"/>
          <w:lang w:val="en-US" w:bidi="ne-NP"/>
          <w14:ligatures w14:val="standardContextual"/>
        </w:rPr>
        <w:t>(5), 633–642.</w:t>
      </w:r>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t>Marshall, G. N. (1991). A multidimensional analysis of internal health locus of control beliefs: Separating the wheat from the chaff? </w:t>
      </w:r>
      <w:r w:rsidRPr="00570386">
        <w:rPr>
          <w:rFonts w:ascii="Times New Roman" w:eastAsiaTheme="minorHAnsi" w:hAnsi="Times New Roman" w:cs="Times New Roman"/>
          <w:i/>
          <w:iCs/>
          <w:color w:val="auto"/>
          <w:kern w:val="2"/>
          <w:lang w:val="en-US" w:bidi="ne-NP"/>
          <w14:ligatures w14:val="standardContextual"/>
        </w:rPr>
        <w:t>Journal of Personality and Social Psychology, 61</w:t>
      </w:r>
      <w:r w:rsidRPr="00570386">
        <w:rPr>
          <w:rFonts w:ascii="Times New Roman" w:eastAsiaTheme="minorHAnsi" w:hAnsi="Times New Roman" w:cs="Times New Roman"/>
          <w:color w:val="auto"/>
          <w:kern w:val="2"/>
          <w:lang w:val="en-US" w:bidi="ne-NP"/>
          <w14:ligatures w14:val="standardContextual"/>
        </w:rPr>
        <w:t>(3), 483–491. </w:t>
      </w:r>
      <w:hyperlink r:id="rId32" w:tgtFrame="_blank" w:history="1">
        <w:r w:rsidRPr="00570386">
          <w:rPr>
            <w:rFonts w:ascii="Times New Roman" w:eastAsiaTheme="minorHAnsi" w:hAnsi="Times New Roman" w:cs="Times New Roman"/>
            <w:color w:val="0563C1" w:themeColor="hyperlink"/>
            <w:kern w:val="2"/>
            <w:u w:val="single"/>
            <w:lang w:val="en-US" w:bidi="ne-NP"/>
            <w14:ligatures w14:val="standardContextual"/>
          </w:rPr>
          <w:t>https://doi.org/10.1037/0022-3514.61.3.483</w:t>
        </w:r>
      </w:hyperlink>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t>Michels</w:t>
      </w:r>
      <w:proofErr w:type="spellEnd"/>
      <w:r w:rsidRPr="00570386">
        <w:rPr>
          <w:rFonts w:ascii="Times New Roman" w:eastAsiaTheme="minorHAnsi" w:hAnsi="Times New Roman" w:cs="Times New Roman"/>
          <w:color w:val="auto"/>
          <w:kern w:val="2"/>
          <w:lang w:val="en-US" w:bidi="ne-NP"/>
          <w14:ligatures w14:val="standardContextual"/>
        </w:rPr>
        <w:t xml:space="preserve">, N., </w:t>
      </w:r>
      <w:proofErr w:type="spellStart"/>
      <w:r w:rsidRPr="00570386">
        <w:rPr>
          <w:rFonts w:ascii="Times New Roman" w:eastAsiaTheme="minorHAnsi" w:hAnsi="Times New Roman" w:cs="Times New Roman"/>
          <w:color w:val="auto"/>
          <w:kern w:val="2"/>
          <w:lang w:val="en-US" w:bidi="ne-NP"/>
          <w14:ligatures w14:val="standardContextual"/>
        </w:rPr>
        <w:t>Sioen</w:t>
      </w:r>
      <w:proofErr w:type="spellEnd"/>
      <w:r w:rsidRPr="00570386">
        <w:rPr>
          <w:rFonts w:ascii="Times New Roman" w:eastAsiaTheme="minorHAnsi" w:hAnsi="Times New Roman" w:cs="Times New Roman"/>
          <w:color w:val="auto"/>
          <w:kern w:val="2"/>
          <w:lang w:val="en-US" w:bidi="ne-NP"/>
          <w14:ligatures w14:val="standardContextual"/>
        </w:rPr>
        <w:t xml:space="preserve">, I., Boone, L., </w:t>
      </w:r>
      <w:proofErr w:type="spellStart"/>
      <w:r w:rsidRPr="00570386">
        <w:rPr>
          <w:rFonts w:ascii="Times New Roman" w:eastAsiaTheme="minorHAnsi" w:hAnsi="Times New Roman" w:cs="Times New Roman"/>
          <w:color w:val="auto"/>
          <w:kern w:val="2"/>
          <w:lang w:val="en-US" w:bidi="ne-NP"/>
          <w14:ligatures w14:val="standardContextual"/>
        </w:rPr>
        <w:t>Braet</w:t>
      </w:r>
      <w:proofErr w:type="spellEnd"/>
      <w:r w:rsidRPr="00570386">
        <w:rPr>
          <w:rFonts w:ascii="Times New Roman" w:eastAsiaTheme="minorHAnsi" w:hAnsi="Times New Roman" w:cs="Times New Roman"/>
          <w:color w:val="auto"/>
          <w:kern w:val="2"/>
          <w:lang w:val="en-US" w:bidi="ne-NP"/>
          <w14:ligatures w14:val="standardContextual"/>
        </w:rPr>
        <w:t xml:space="preserve">, C., &amp; De </w:t>
      </w:r>
      <w:proofErr w:type="spellStart"/>
      <w:r w:rsidRPr="00570386">
        <w:rPr>
          <w:rFonts w:ascii="Times New Roman" w:eastAsiaTheme="minorHAnsi" w:hAnsi="Times New Roman" w:cs="Times New Roman"/>
          <w:color w:val="auto"/>
          <w:kern w:val="2"/>
          <w:lang w:val="en-US" w:bidi="ne-NP"/>
          <w14:ligatures w14:val="standardContextual"/>
        </w:rPr>
        <w:t>Henauw</w:t>
      </w:r>
      <w:proofErr w:type="spellEnd"/>
      <w:r w:rsidRPr="00570386">
        <w:rPr>
          <w:rFonts w:ascii="Times New Roman" w:eastAsiaTheme="minorHAnsi" w:hAnsi="Times New Roman" w:cs="Times New Roman"/>
          <w:color w:val="auto"/>
          <w:kern w:val="2"/>
          <w:lang w:val="en-US" w:bidi="ne-NP"/>
          <w14:ligatures w14:val="standardContextual"/>
        </w:rPr>
        <w:t>, S. (2012). Longitudinal association between child stress and lifestyle. </w:t>
      </w:r>
      <w:r w:rsidRPr="00570386">
        <w:rPr>
          <w:rFonts w:ascii="Times New Roman" w:eastAsiaTheme="minorHAnsi" w:hAnsi="Times New Roman" w:cs="Times New Roman"/>
          <w:i/>
          <w:iCs/>
          <w:color w:val="auto"/>
          <w:kern w:val="2"/>
          <w:lang w:val="en-US" w:bidi="ne-NP"/>
          <w14:ligatures w14:val="standardContextual"/>
        </w:rPr>
        <w:t>Health Psychology, 31</w:t>
      </w:r>
      <w:r w:rsidRPr="00570386">
        <w:rPr>
          <w:rFonts w:ascii="Times New Roman" w:eastAsiaTheme="minorHAnsi" w:hAnsi="Times New Roman" w:cs="Times New Roman"/>
          <w:color w:val="auto"/>
          <w:kern w:val="2"/>
          <w:lang w:val="en-US" w:bidi="ne-NP"/>
          <w14:ligatures w14:val="standardContextual"/>
        </w:rPr>
        <w:t>(4), 433–442. </w:t>
      </w:r>
      <w:hyperlink r:id="rId33" w:tgtFrame="_blank" w:history="1">
        <w:r w:rsidRPr="00570386">
          <w:rPr>
            <w:rFonts w:ascii="Times New Roman" w:eastAsiaTheme="minorHAnsi" w:hAnsi="Times New Roman" w:cs="Times New Roman"/>
            <w:color w:val="0563C1" w:themeColor="hyperlink"/>
            <w:kern w:val="2"/>
            <w:u w:val="single"/>
            <w:lang w:val="en-US" w:bidi="ne-NP"/>
            <w14:ligatures w14:val="standardContextual"/>
          </w:rPr>
          <w:t>https://doi.org/10.1037/a0027298</w:t>
        </w:r>
      </w:hyperlink>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t>Mikolajczyk</w:t>
      </w:r>
      <w:proofErr w:type="spellEnd"/>
      <w:r w:rsidRPr="00570386">
        <w:rPr>
          <w:rFonts w:ascii="Times New Roman" w:eastAsiaTheme="minorHAnsi" w:hAnsi="Times New Roman" w:cs="Times New Roman"/>
          <w:color w:val="auto"/>
          <w:kern w:val="2"/>
          <w:lang w:val="en-US" w:bidi="ne-NP"/>
          <w14:ligatures w14:val="standardContextual"/>
        </w:rPr>
        <w:t>, R. T., Ansari, W. E., &amp; Maxwell, A. E. (2008). Food consumption frequency and perceived stress and depressive symptoms among students in three European countries. </w:t>
      </w:r>
      <w:r w:rsidRPr="00570386">
        <w:rPr>
          <w:rFonts w:ascii="Times New Roman" w:eastAsiaTheme="minorHAnsi" w:hAnsi="Times New Roman" w:cs="Times New Roman"/>
          <w:i/>
          <w:iCs/>
          <w:color w:val="auto"/>
          <w:kern w:val="2"/>
          <w:lang w:val="en-US" w:bidi="ne-NP"/>
          <w14:ligatures w14:val="standardContextual"/>
        </w:rPr>
        <w:t>Nutrition Journal, 7</w:t>
      </w:r>
      <w:r w:rsidRPr="00570386">
        <w:rPr>
          <w:rFonts w:ascii="Times New Roman" w:eastAsiaTheme="minorHAnsi" w:hAnsi="Times New Roman" w:cs="Times New Roman"/>
          <w:color w:val="auto"/>
          <w:kern w:val="2"/>
          <w:lang w:val="en-US" w:bidi="ne-NP"/>
          <w14:ligatures w14:val="standardContextual"/>
        </w:rPr>
        <w:t>(1), 1–8.</w:t>
      </w:r>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t>Moshki</w:t>
      </w:r>
      <w:proofErr w:type="spellEnd"/>
      <w:r w:rsidRPr="00570386">
        <w:rPr>
          <w:rFonts w:ascii="Times New Roman" w:eastAsiaTheme="minorHAnsi" w:hAnsi="Times New Roman" w:cs="Times New Roman"/>
          <w:color w:val="auto"/>
          <w:kern w:val="2"/>
          <w:lang w:val="en-US" w:bidi="ne-NP"/>
          <w14:ligatures w14:val="standardContextual"/>
        </w:rPr>
        <w:t xml:space="preserve">, M., </w:t>
      </w:r>
      <w:proofErr w:type="spellStart"/>
      <w:r w:rsidRPr="00570386">
        <w:rPr>
          <w:rFonts w:ascii="Times New Roman" w:eastAsiaTheme="minorHAnsi" w:hAnsi="Times New Roman" w:cs="Times New Roman"/>
          <w:color w:val="auto"/>
          <w:kern w:val="2"/>
          <w:lang w:val="en-US" w:bidi="ne-NP"/>
          <w14:ligatures w14:val="standardContextual"/>
        </w:rPr>
        <w:t>Ghofranipour</w:t>
      </w:r>
      <w:proofErr w:type="spellEnd"/>
      <w:r w:rsidRPr="00570386">
        <w:rPr>
          <w:rFonts w:ascii="Times New Roman" w:eastAsiaTheme="minorHAnsi" w:hAnsi="Times New Roman" w:cs="Times New Roman"/>
          <w:color w:val="auto"/>
          <w:kern w:val="2"/>
          <w:lang w:val="en-US" w:bidi="ne-NP"/>
          <w14:ligatures w14:val="standardContextual"/>
        </w:rPr>
        <w:t xml:space="preserve">, F., </w:t>
      </w:r>
      <w:proofErr w:type="spellStart"/>
      <w:r w:rsidRPr="00570386">
        <w:rPr>
          <w:rFonts w:ascii="Times New Roman" w:eastAsiaTheme="minorHAnsi" w:hAnsi="Times New Roman" w:cs="Times New Roman"/>
          <w:color w:val="auto"/>
          <w:kern w:val="2"/>
          <w:lang w:val="en-US" w:bidi="ne-NP"/>
          <w14:ligatures w14:val="standardContextual"/>
        </w:rPr>
        <w:t>Hajizadeh</w:t>
      </w:r>
      <w:proofErr w:type="spellEnd"/>
      <w:r w:rsidRPr="00570386">
        <w:rPr>
          <w:rFonts w:ascii="Times New Roman" w:eastAsiaTheme="minorHAnsi" w:hAnsi="Times New Roman" w:cs="Times New Roman"/>
          <w:color w:val="auto"/>
          <w:kern w:val="2"/>
          <w:lang w:val="en-US" w:bidi="ne-NP"/>
          <w14:ligatures w14:val="standardContextual"/>
        </w:rPr>
        <w:t xml:space="preserve">, E., &amp; </w:t>
      </w:r>
      <w:proofErr w:type="spellStart"/>
      <w:r w:rsidRPr="00570386">
        <w:rPr>
          <w:rFonts w:ascii="Times New Roman" w:eastAsiaTheme="minorHAnsi" w:hAnsi="Times New Roman" w:cs="Times New Roman"/>
          <w:color w:val="auto"/>
          <w:kern w:val="2"/>
          <w:lang w:val="en-US" w:bidi="ne-NP"/>
          <w14:ligatures w14:val="standardContextual"/>
        </w:rPr>
        <w:t>Azadfallah</w:t>
      </w:r>
      <w:proofErr w:type="spellEnd"/>
      <w:r w:rsidRPr="00570386">
        <w:rPr>
          <w:rFonts w:ascii="Times New Roman" w:eastAsiaTheme="minorHAnsi" w:hAnsi="Times New Roman" w:cs="Times New Roman"/>
          <w:color w:val="auto"/>
          <w:kern w:val="2"/>
          <w:lang w:val="en-US" w:bidi="ne-NP"/>
          <w14:ligatures w14:val="standardContextual"/>
        </w:rPr>
        <w:t>, P. (2007). Validity and reliability of the multidimensional health locus of control scale for college students. </w:t>
      </w:r>
      <w:r w:rsidRPr="00570386">
        <w:rPr>
          <w:rFonts w:ascii="Times New Roman" w:eastAsiaTheme="minorHAnsi" w:hAnsi="Times New Roman" w:cs="Times New Roman"/>
          <w:i/>
          <w:iCs/>
          <w:color w:val="auto"/>
          <w:kern w:val="2"/>
          <w:lang w:val="en-US" w:bidi="ne-NP"/>
          <w14:ligatures w14:val="standardContextual"/>
        </w:rPr>
        <w:t>BMC Public Health, 7</w:t>
      </w:r>
      <w:r w:rsidRPr="00570386">
        <w:rPr>
          <w:rFonts w:ascii="Times New Roman" w:eastAsiaTheme="minorHAnsi" w:hAnsi="Times New Roman" w:cs="Times New Roman"/>
          <w:color w:val="auto"/>
          <w:kern w:val="2"/>
          <w:lang w:val="en-US" w:bidi="ne-NP"/>
          <w14:ligatures w14:val="standardContextual"/>
        </w:rPr>
        <w:t>(1), 1-6.</w:t>
      </w:r>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t xml:space="preserve">Nepal, B., Shrestha, S., &amp; </w:t>
      </w:r>
      <w:proofErr w:type="spellStart"/>
      <w:r w:rsidRPr="00570386">
        <w:rPr>
          <w:rFonts w:ascii="Times New Roman" w:eastAsiaTheme="minorHAnsi" w:hAnsi="Times New Roman" w:cs="Times New Roman"/>
          <w:color w:val="auto"/>
          <w:kern w:val="2"/>
          <w:lang w:val="en-US" w:bidi="ne-NP"/>
          <w14:ligatures w14:val="standardContextual"/>
        </w:rPr>
        <w:t>Karki</w:t>
      </w:r>
      <w:proofErr w:type="spellEnd"/>
      <w:r w:rsidRPr="00570386">
        <w:rPr>
          <w:rFonts w:ascii="Times New Roman" w:eastAsiaTheme="minorHAnsi" w:hAnsi="Times New Roman" w:cs="Times New Roman"/>
          <w:color w:val="auto"/>
          <w:kern w:val="2"/>
          <w:lang w:val="en-US" w:bidi="ne-NP"/>
          <w14:ligatures w14:val="standardContextual"/>
        </w:rPr>
        <w:t>, P. (2024). Gender differences in health risk behaviors among medical and nursing students in Nepal: A comparative study. </w:t>
      </w:r>
      <w:r w:rsidRPr="00570386">
        <w:rPr>
          <w:rFonts w:ascii="Times New Roman" w:eastAsiaTheme="minorHAnsi" w:hAnsi="Times New Roman" w:cs="Times New Roman"/>
          <w:i/>
          <w:iCs/>
          <w:color w:val="auto"/>
          <w:kern w:val="2"/>
          <w:lang w:val="en-US" w:bidi="ne-NP"/>
          <w14:ligatures w14:val="standardContextual"/>
        </w:rPr>
        <w:t>Nepal Journal of Health Sciences, 4</w:t>
      </w:r>
      <w:r w:rsidRPr="00570386">
        <w:rPr>
          <w:rFonts w:ascii="Times New Roman" w:eastAsiaTheme="minorHAnsi" w:hAnsi="Times New Roman" w:cs="Times New Roman"/>
          <w:color w:val="auto"/>
          <w:kern w:val="2"/>
          <w:lang w:val="en-US" w:bidi="ne-NP"/>
          <w14:ligatures w14:val="standardContextual"/>
        </w:rPr>
        <w:t>(1), 45–53.</w:t>
      </w:r>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t xml:space="preserve">Nepal, S., </w:t>
      </w:r>
      <w:proofErr w:type="spellStart"/>
      <w:r w:rsidRPr="00570386">
        <w:rPr>
          <w:rFonts w:ascii="Times New Roman" w:eastAsiaTheme="minorHAnsi" w:hAnsi="Times New Roman" w:cs="Times New Roman"/>
          <w:color w:val="auto"/>
          <w:kern w:val="2"/>
          <w:lang w:val="en-US" w:bidi="ne-NP"/>
          <w14:ligatures w14:val="standardContextual"/>
        </w:rPr>
        <w:t>Atreya</w:t>
      </w:r>
      <w:proofErr w:type="spellEnd"/>
      <w:r w:rsidRPr="00570386">
        <w:rPr>
          <w:rFonts w:ascii="Times New Roman" w:eastAsiaTheme="minorHAnsi" w:hAnsi="Times New Roman" w:cs="Times New Roman"/>
          <w:color w:val="auto"/>
          <w:kern w:val="2"/>
          <w:lang w:val="en-US" w:bidi="ne-NP"/>
          <w14:ligatures w14:val="standardContextual"/>
        </w:rPr>
        <w:t xml:space="preserve">, A., </w:t>
      </w:r>
      <w:proofErr w:type="spellStart"/>
      <w:r w:rsidRPr="00570386">
        <w:rPr>
          <w:rFonts w:ascii="Times New Roman" w:eastAsiaTheme="minorHAnsi" w:hAnsi="Times New Roman" w:cs="Times New Roman"/>
          <w:color w:val="auto"/>
          <w:kern w:val="2"/>
          <w:lang w:val="en-US" w:bidi="ne-NP"/>
          <w14:ligatures w14:val="standardContextual"/>
        </w:rPr>
        <w:t>Adhikari</w:t>
      </w:r>
      <w:proofErr w:type="spellEnd"/>
      <w:r w:rsidRPr="00570386">
        <w:rPr>
          <w:rFonts w:ascii="Times New Roman" w:eastAsiaTheme="minorHAnsi" w:hAnsi="Times New Roman" w:cs="Times New Roman"/>
          <w:color w:val="auto"/>
          <w:kern w:val="2"/>
          <w:lang w:val="en-US" w:bidi="ne-NP"/>
          <w14:ligatures w14:val="standardContextual"/>
        </w:rPr>
        <w:t xml:space="preserve">, K., Acharya, B., </w:t>
      </w:r>
      <w:proofErr w:type="spellStart"/>
      <w:r w:rsidRPr="00570386">
        <w:rPr>
          <w:rFonts w:ascii="Times New Roman" w:eastAsiaTheme="minorHAnsi" w:hAnsi="Times New Roman" w:cs="Times New Roman"/>
          <w:color w:val="auto"/>
          <w:kern w:val="2"/>
          <w:lang w:val="en-US" w:bidi="ne-NP"/>
          <w14:ligatures w14:val="standardContextual"/>
        </w:rPr>
        <w:t>Menezes</w:t>
      </w:r>
      <w:proofErr w:type="spellEnd"/>
      <w:r w:rsidRPr="00570386">
        <w:rPr>
          <w:rFonts w:ascii="Times New Roman" w:eastAsiaTheme="minorHAnsi" w:hAnsi="Times New Roman" w:cs="Times New Roman"/>
          <w:color w:val="auto"/>
          <w:kern w:val="2"/>
          <w:lang w:val="en-US" w:bidi="ne-NP"/>
          <w14:ligatures w14:val="standardContextual"/>
        </w:rPr>
        <w:t xml:space="preserve">, R. G., &amp; </w:t>
      </w:r>
      <w:proofErr w:type="spellStart"/>
      <w:r w:rsidRPr="00570386">
        <w:rPr>
          <w:rFonts w:ascii="Times New Roman" w:eastAsiaTheme="minorHAnsi" w:hAnsi="Times New Roman" w:cs="Times New Roman"/>
          <w:color w:val="auto"/>
          <w:kern w:val="2"/>
          <w:lang w:val="en-US" w:bidi="ne-NP"/>
          <w14:ligatures w14:val="standardContextual"/>
        </w:rPr>
        <w:t>Sapkota</w:t>
      </w:r>
      <w:proofErr w:type="spellEnd"/>
      <w:r w:rsidRPr="00570386">
        <w:rPr>
          <w:rFonts w:ascii="Times New Roman" w:eastAsiaTheme="minorHAnsi" w:hAnsi="Times New Roman" w:cs="Times New Roman"/>
          <w:color w:val="auto"/>
          <w:kern w:val="2"/>
          <w:lang w:val="en-US" w:bidi="ne-NP"/>
          <w14:ligatures w14:val="standardContextual"/>
        </w:rPr>
        <w:t xml:space="preserve">, L. P. (2024). Health risk behaviors among medical and nursing students of </w:t>
      </w:r>
      <w:proofErr w:type="spellStart"/>
      <w:r w:rsidRPr="00570386">
        <w:rPr>
          <w:rFonts w:ascii="Times New Roman" w:eastAsiaTheme="minorHAnsi" w:hAnsi="Times New Roman" w:cs="Times New Roman"/>
          <w:color w:val="auto"/>
          <w:kern w:val="2"/>
          <w:lang w:val="en-US" w:bidi="ne-NP"/>
          <w14:ligatures w14:val="standardContextual"/>
        </w:rPr>
        <w:t>Lumbini</w:t>
      </w:r>
      <w:proofErr w:type="spellEnd"/>
      <w:r w:rsidRPr="00570386">
        <w:rPr>
          <w:rFonts w:ascii="Times New Roman" w:eastAsiaTheme="minorHAnsi" w:hAnsi="Times New Roman" w:cs="Times New Roman"/>
          <w:color w:val="auto"/>
          <w:kern w:val="2"/>
          <w:lang w:val="en-US" w:bidi="ne-NP"/>
          <w14:ligatures w14:val="standardContextual"/>
        </w:rPr>
        <w:t xml:space="preserve"> Medical College, Nepal: A cross‐sectional study. </w:t>
      </w:r>
      <w:r w:rsidRPr="00570386">
        <w:rPr>
          <w:rFonts w:ascii="Times New Roman" w:eastAsiaTheme="minorHAnsi" w:hAnsi="Times New Roman" w:cs="Times New Roman"/>
          <w:i/>
          <w:iCs/>
          <w:color w:val="auto"/>
          <w:kern w:val="2"/>
          <w:lang w:val="en-US" w:bidi="ne-NP"/>
          <w14:ligatures w14:val="standardContextual"/>
        </w:rPr>
        <w:t>Health Science Reports, 7</w:t>
      </w:r>
      <w:r w:rsidRPr="00570386">
        <w:rPr>
          <w:rFonts w:ascii="Times New Roman" w:eastAsiaTheme="minorHAnsi" w:hAnsi="Times New Roman" w:cs="Times New Roman"/>
          <w:color w:val="auto"/>
          <w:kern w:val="2"/>
          <w:lang w:val="en-US" w:bidi="ne-NP"/>
          <w14:ligatures w14:val="standardContextual"/>
        </w:rPr>
        <w:t>(10), e70140.</w:t>
      </w:r>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lastRenderedPageBreak/>
        <w:t xml:space="preserve">Norman, P., Bennett, P., Smith, C., &amp; Murphy, S. (1998). Health locus of control and health </w:t>
      </w:r>
      <w:proofErr w:type="spellStart"/>
      <w:r w:rsidRPr="00570386">
        <w:rPr>
          <w:rFonts w:ascii="Times New Roman" w:eastAsiaTheme="minorHAnsi" w:hAnsi="Times New Roman" w:cs="Times New Roman"/>
          <w:color w:val="auto"/>
          <w:kern w:val="2"/>
          <w:lang w:val="en-US" w:bidi="ne-NP"/>
          <w14:ligatures w14:val="standardContextual"/>
        </w:rPr>
        <w:t>behaviour</w:t>
      </w:r>
      <w:proofErr w:type="spellEnd"/>
      <w:r w:rsidRPr="00570386">
        <w:rPr>
          <w:rFonts w:ascii="Times New Roman" w:eastAsiaTheme="minorHAnsi" w:hAnsi="Times New Roman" w:cs="Times New Roman"/>
          <w:color w:val="auto"/>
          <w:kern w:val="2"/>
          <w:lang w:val="en-US" w:bidi="ne-NP"/>
          <w14:ligatures w14:val="standardContextual"/>
        </w:rPr>
        <w:t>. </w:t>
      </w:r>
      <w:r w:rsidRPr="00570386">
        <w:rPr>
          <w:rFonts w:ascii="Times New Roman" w:eastAsiaTheme="minorHAnsi" w:hAnsi="Times New Roman" w:cs="Times New Roman"/>
          <w:i/>
          <w:iCs/>
          <w:color w:val="auto"/>
          <w:kern w:val="2"/>
          <w:lang w:val="en-US" w:bidi="ne-NP"/>
          <w14:ligatures w14:val="standardContextual"/>
        </w:rPr>
        <w:t>Journal of Health Psychology, 3</w:t>
      </w:r>
      <w:r w:rsidRPr="00570386">
        <w:rPr>
          <w:rFonts w:ascii="Times New Roman" w:eastAsiaTheme="minorHAnsi" w:hAnsi="Times New Roman" w:cs="Times New Roman"/>
          <w:color w:val="auto"/>
          <w:kern w:val="2"/>
          <w:lang w:val="en-US" w:bidi="ne-NP"/>
          <w14:ligatures w14:val="standardContextual"/>
        </w:rPr>
        <w:t>(2), 171–180. </w:t>
      </w:r>
      <w:hyperlink r:id="rId34" w:tgtFrame="_blank" w:history="1">
        <w:r w:rsidRPr="00570386">
          <w:rPr>
            <w:rFonts w:ascii="Times New Roman" w:eastAsiaTheme="minorHAnsi" w:hAnsi="Times New Roman" w:cs="Times New Roman"/>
            <w:color w:val="0563C1" w:themeColor="hyperlink"/>
            <w:kern w:val="2"/>
            <w:u w:val="single"/>
            <w:lang w:val="en-US" w:bidi="ne-NP"/>
            <w14:ligatures w14:val="standardContextual"/>
          </w:rPr>
          <w:t>https://doi.org/10.1177/135910539800300203</w:t>
        </w:r>
      </w:hyperlink>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t>Patrick, M. E., Terry-</w:t>
      </w:r>
      <w:proofErr w:type="spellStart"/>
      <w:r w:rsidRPr="00570386">
        <w:rPr>
          <w:rFonts w:ascii="Times New Roman" w:eastAsiaTheme="minorHAnsi" w:hAnsi="Times New Roman" w:cs="Times New Roman"/>
          <w:color w:val="auto"/>
          <w:kern w:val="2"/>
          <w:lang w:val="en-US" w:bidi="ne-NP"/>
          <w14:ligatures w14:val="standardContextual"/>
        </w:rPr>
        <w:t>McElrath</w:t>
      </w:r>
      <w:proofErr w:type="spellEnd"/>
      <w:r w:rsidRPr="00570386">
        <w:rPr>
          <w:rFonts w:ascii="Times New Roman" w:eastAsiaTheme="minorHAnsi" w:hAnsi="Times New Roman" w:cs="Times New Roman"/>
          <w:color w:val="auto"/>
          <w:kern w:val="2"/>
          <w:lang w:val="en-US" w:bidi="ne-NP"/>
          <w14:ligatures w14:val="standardContextual"/>
        </w:rPr>
        <w:t xml:space="preserve">, Y. M., &amp; </w:t>
      </w:r>
      <w:proofErr w:type="spellStart"/>
      <w:r w:rsidRPr="00570386">
        <w:rPr>
          <w:rFonts w:ascii="Times New Roman" w:eastAsiaTheme="minorHAnsi" w:hAnsi="Times New Roman" w:cs="Times New Roman"/>
          <w:color w:val="auto"/>
          <w:kern w:val="2"/>
          <w:lang w:val="en-US" w:bidi="ne-NP"/>
          <w14:ligatures w14:val="standardContextual"/>
        </w:rPr>
        <w:t>Miech</w:t>
      </w:r>
      <w:proofErr w:type="spellEnd"/>
      <w:r w:rsidRPr="00570386">
        <w:rPr>
          <w:rFonts w:ascii="Times New Roman" w:eastAsiaTheme="minorHAnsi" w:hAnsi="Times New Roman" w:cs="Times New Roman"/>
          <w:color w:val="auto"/>
          <w:kern w:val="2"/>
          <w:lang w:val="en-US" w:bidi="ne-NP"/>
          <w14:ligatures w14:val="standardContextual"/>
        </w:rPr>
        <w:t>, R. A. (2022). Gender differences in longitudinal patterns of adolescent alcohol use: Findings from national U.S. data. </w:t>
      </w:r>
      <w:r w:rsidRPr="00570386">
        <w:rPr>
          <w:rFonts w:ascii="Times New Roman" w:eastAsiaTheme="minorHAnsi" w:hAnsi="Times New Roman" w:cs="Times New Roman"/>
          <w:i/>
          <w:iCs/>
          <w:color w:val="auto"/>
          <w:kern w:val="2"/>
          <w:lang w:val="en-US" w:bidi="ne-NP"/>
          <w14:ligatures w14:val="standardContextual"/>
        </w:rPr>
        <w:t>Addictive Behaviors, 126</w:t>
      </w:r>
      <w:r w:rsidRPr="00570386">
        <w:rPr>
          <w:rFonts w:ascii="Times New Roman" w:eastAsiaTheme="minorHAnsi" w:hAnsi="Times New Roman" w:cs="Times New Roman"/>
          <w:color w:val="auto"/>
          <w:kern w:val="2"/>
          <w:lang w:val="en-US" w:bidi="ne-NP"/>
          <w14:ligatures w14:val="standardContextual"/>
        </w:rPr>
        <w:t>, 107176. </w:t>
      </w:r>
      <w:hyperlink r:id="rId35" w:tgtFrame="_blank" w:history="1">
        <w:r w:rsidRPr="00570386">
          <w:rPr>
            <w:rFonts w:ascii="Times New Roman" w:eastAsiaTheme="minorHAnsi" w:hAnsi="Times New Roman" w:cs="Times New Roman"/>
            <w:color w:val="0563C1" w:themeColor="hyperlink"/>
            <w:kern w:val="2"/>
            <w:u w:val="single"/>
            <w:lang w:val="en-US" w:bidi="ne-NP"/>
            <w14:ligatures w14:val="standardContextual"/>
          </w:rPr>
          <w:t>https://doi.org/10.1016/j.addbeh.2021.107176</w:t>
        </w:r>
      </w:hyperlink>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t>Paudel</w:t>
      </w:r>
      <w:proofErr w:type="spellEnd"/>
      <w:r w:rsidRPr="00570386">
        <w:rPr>
          <w:rFonts w:ascii="Times New Roman" w:eastAsiaTheme="minorHAnsi" w:hAnsi="Times New Roman" w:cs="Times New Roman"/>
          <w:color w:val="auto"/>
          <w:kern w:val="2"/>
          <w:lang w:val="en-US" w:bidi="ne-NP"/>
          <w14:ligatures w14:val="standardContextual"/>
        </w:rPr>
        <w:t xml:space="preserve">, S., GC, K. B., Bhandari, L., &amp; </w:t>
      </w:r>
      <w:proofErr w:type="spellStart"/>
      <w:r w:rsidRPr="00570386">
        <w:rPr>
          <w:rFonts w:ascii="Times New Roman" w:eastAsiaTheme="minorHAnsi" w:hAnsi="Times New Roman" w:cs="Times New Roman"/>
          <w:color w:val="auto"/>
          <w:kern w:val="2"/>
          <w:lang w:val="en-US" w:bidi="ne-NP"/>
          <w14:ligatures w14:val="standardContextual"/>
        </w:rPr>
        <w:t>Arjyal</w:t>
      </w:r>
      <w:proofErr w:type="spellEnd"/>
      <w:r w:rsidRPr="00570386">
        <w:rPr>
          <w:rFonts w:ascii="Times New Roman" w:eastAsiaTheme="minorHAnsi" w:hAnsi="Times New Roman" w:cs="Times New Roman"/>
          <w:color w:val="auto"/>
          <w:kern w:val="2"/>
          <w:lang w:val="en-US" w:bidi="ne-NP"/>
          <w14:ligatures w14:val="standardContextual"/>
        </w:rPr>
        <w:t xml:space="preserve">, A. (2017). Health-related lifestyle behaviors among undergraduate medical students in </w:t>
      </w:r>
      <w:proofErr w:type="spellStart"/>
      <w:r w:rsidRPr="00570386">
        <w:rPr>
          <w:rFonts w:ascii="Times New Roman" w:eastAsiaTheme="minorHAnsi" w:hAnsi="Times New Roman" w:cs="Times New Roman"/>
          <w:color w:val="auto"/>
          <w:kern w:val="2"/>
          <w:lang w:val="en-US" w:bidi="ne-NP"/>
          <w14:ligatures w14:val="standardContextual"/>
        </w:rPr>
        <w:t>Patan</w:t>
      </w:r>
      <w:proofErr w:type="spellEnd"/>
      <w:r w:rsidRPr="00570386">
        <w:rPr>
          <w:rFonts w:ascii="Times New Roman" w:eastAsiaTheme="minorHAnsi" w:hAnsi="Times New Roman" w:cs="Times New Roman"/>
          <w:color w:val="auto"/>
          <w:kern w:val="2"/>
          <w:lang w:val="en-US" w:bidi="ne-NP"/>
          <w14:ligatures w14:val="standardContextual"/>
        </w:rPr>
        <w:t xml:space="preserve"> Academy of Health Sciences in Nepal. </w:t>
      </w:r>
      <w:r w:rsidRPr="00570386">
        <w:rPr>
          <w:rFonts w:ascii="Times New Roman" w:eastAsiaTheme="minorHAnsi" w:hAnsi="Times New Roman" w:cs="Times New Roman"/>
          <w:i/>
          <w:iCs/>
          <w:color w:val="auto"/>
          <w:kern w:val="2"/>
          <w:lang w:val="en-US" w:bidi="ne-NP"/>
          <w14:ligatures w14:val="standardContextual"/>
        </w:rPr>
        <w:t>Journal of Biosciences and Medicines, 5</w:t>
      </w:r>
      <w:r w:rsidRPr="00570386">
        <w:rPr>
          <w:rFonts w:ascii="Times New Roman" w:eastAsiaTheme="minorHAnsi" w:hAnsi="Times New Roman" w:cs="Times New Roman"/>
          <w:color w:val="auto"/>
          <w:kern w:val="2"/>
          <w:lang w:val="en-US" w:bidi="ne-NP"/>
          <w14:ligatures w14:val="standardContextual"/>
        </w:rPr>
        <w:t>(9), 43-53.</w:t>
      </w:r>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t>Pedisic</w:t>
      </w:r>
      <w:proofErr w:type="spellEnd"/>
      <w:r w:rsidRPr="00570386">
        <w:rPr>
          <w:rFonts w:ascii="Times New Roman" w:eastAsiaTheme="minorHAnsi" w:hAnsi="Times New Roman" w:cs="Times New Roman"/>
          <w:color w:val="auto"/>
          <w:kern w:val="2"/>
          <w:lang w:val="en-US" w:bidi="ne-NP"/>
          <w14:ligatures w14:val="standardContextual"/>
        </w:rPr>
        <w:t xml:space="preserve">, Z., Shrestha, N., </w:t>
      </w:r>
      <w:proofErr w:type="spellStart"/>
      <w:r w:rsidRPr="00570386">
        <w:rPr>
          <w:rFonts w:ascii="Times New Roman" w:eastAsiaTheme="minorHAnsi" w:hAnsi="Times New Roman" w:cs="Times New Roman"/>
          <w:color w:val="auto"/>
          <w:kern w:val="2"/>
          <w:lang w:val="en-US" w:bidi="ne-NP"/>
          <w14:ligatures w14:val="standardContextual"/>
        </w:rPr>
        <w:t>Loprinzi</w:t>
      </w:r>
      <w:proofErr w:type="spellEnd"/>
      <w:r w:rsidRPr="00570386">
        <w:rPr>
          <w:rFonts w:ascii="Times New Roman" w:eastAsiaTheme="minorHAnsi" w:hAnsi="Times New Roman" w:cs="Times New Roman"/>
          <w:color w:val="auto"/>
          <w:kern w:val="2"/>
          <w:lang w:val="en-US" w:bidi="ne-NP"/>
          <w14:ligatures w14:val="standardContextual"/>
        </w:rPr>
        <w:t xml:space="preserve">, P. D., </w:t>
      </w:r>
      <w:proofErr w:type="spellStart"/>
      <w:r w:rsidRPr="00570386">
        <w:rPr>
          <w:rFonts w:ascii="Times New Roman" w:eastAsiaTheme="minorHAnsi" w:hAnsi="Times New Roman" w:cs="Times New Roman"/>
          <w:color w:val="auto"/>
          <w:kern w:val="2"/>
          <w:lang w:val="en-US" w:bidi="ne-NP"/>
          <w14:ligatures w14:val="standardContextual"/>
        </w:rPr>
        <w:t>Mehata</w:t>
      </w:r>
      <w:proofErr w:type="spellEnd"/>
      <w:r w:rsidRPr="00570386">
        <w:rPr>
          <w:rFonts w:ascii="Times New Roman" w:eastAsiaTheme="minorHAnsi" w:hAnsi="Times New Roman" w:cs="Times New Roman"/>
          <w:color w:val="auto"/>
          <w:kern w:val="2"/>
          <w:lang w:val="en-US" w:bidi="ne-NP"/>
          <w14:ligatures w14:val="standardContextual"/>
        </w:rPr>
        <w:t>, S., &amp; Mishra, S. R. (2019). Prevalence, patterns, and correlates of physical activity in Nepal: Findings from a nationally representative study using the Global Physical Activity Questionnaire (GPAQ). </w:t>
      </w:r>
      <w:r w:rsidRPr="00570386">
        <w:rPr>
          <w:rFonts w:ascii="Times New Roman" w:eastAsiaTheme="minorHAnsi" w:hAnsi="Times New Roman" w:cs="Times New Roman"/>
          <w:i/>
          <w:iCs/>
          <w:color w:val="auto"/>
          <w:kern w:val="2"/>
          <w:lang w:val="en-US" w:bidi="ne-NP"/>
          <w14:ligatures w14:val="standardContextual"/>
        </w:rPr>
        <w:t>BMC Public Health, 19</w:t>
      </w:r>
      <w:r w:rsidRPr="00570386">
        <w:rPr>
          <w:rFonts w:ascii="Times New Roman" w:eastAsiaTheme="minorHAnsi" w:hAnsi="Times New Roman" w:cs="Times New Roman"/>
          <w:color w:val="auto"/>
          <w:kern w:val="2"/>
          <w:lang w:val="en-US" w:bidi="ne-NP"/>
          <w14:ligatures w14:val="standardContextual"/>
        </w:rPr>
        <w:t>, 1-8.</w:t>
      </w:r>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t xml:space="preserve">Pelletier, J. E., </w:t>
      </w:r>
      <w:proofErr w:type="spellStart"/>
      <w:r w:rsidRPr="00570386">
        <w:rPr>
          <w:rFonts w:ascii="Times New Roman" w:eastAsiaTheme="minorHAnsi" w:hAnsi="Times New Roman" w:cs="Times New Roman"/>
          <w:color w:val="auto"/>
          <w:kern w:val="2"/>
          <w:lang w:val="en-US" w:bidi="ne-NP"/>
          <w14:ligatures w14:val="standardContextual"/>
        </w:rPr>
        <w:t>Laska</w:t>
      </w:r>
      <w:proofErr w:type="spellEnd"/>
      <w:r w:rsidRPr="00570386">
        <w:rPr>
          <w:rFonts w:ascii="Times New Roman" w:eastAsiaTheme="minorHAnsi" w:hAnsi="Times New Roman" w:cs="Times New Roman"/>
          <w:color w:val="auto"/>
          <w:kern w:val="2"/>
          <w:lang w:val="en-US" w:bidi="ne-NP"/>
          <w14:ligatures w14:val="standardContextual"/>
        </w:rPr>
        <w:t xml:space="preserve">, M. N., &amp; </w:t>
      </w:r>
      <w:proofErr w:type="spellStart"/>
      <w:r w:rsidRPr="00570386">
        <w:rPr>
          <w:rFonts w:ascii="Times New Roman" w:eastAsiaTheme="minorHAnsi" w:hAnsi="Times New Roman" w:cs="Times New Roman"/>
          <w:color w:val="auto"/>
          <w:kern w:val="2"/>
          <w:lang w:val="en-US" w:bidi="ne-NP"/>
          <w14:ligatures w14:val="standardContextual"/>
        </w:rPr>
        <w:t>Neumark-Sztainer</w:t>
      </w:r>
      <w:proofErr w:type="spellEnd"/>
      <w:r w:rsidRPr="00570386">
        <w:rPr>
          <w:rFonts w:ascii="Times New Roman" w:eastAsiaTheme="minorHAnsi" w:hAnsi="Times New Roman" w:cs="Times New Roman"/>
          <w:color w:val="auto"/>
          <w:kern w:val="2"/>
          <w:lang w:val="en-US" w:bidi="ne-NP"/>
          <w14:ligatures w14:val="standardContextual"/>
        </w:rPr>
        <w:t>, D. (2012). A longitudinal analysis of the relationship between dietary restraint and health behaviors in a population-based sample of adolescents. </w:t>
      </w:r>
      <w:r w:rsidRPr="00570386">
        <w:rPr>
          <w:rFonts w:ascii="Times New Roman" w:eastAsiaTheme="minorHAnsi" w:hAnsi="Times New Roman" w:cs="Times New Roman"/>
          <w:i/>
          <w:iCs/>
          <w:color w:val="auto"/>
          <w:kern w:val="2"/>
          <w:lang w:val="en-US" w:bidi="ne-NP"/>
          <w14:ligatures w14:val="standardContextual"/>
        </w:rPr>
        <w:t>Journal of the American Dietetic Association, 112</w:t>
      </w:r>
      <w:r w:rsidRPr="00570386">
        <w:rPr>
          <w:rFonts w:ascii="Times New Roman" w:eastAsiaTheme="minorHAnsi" w:hAnsi="Times New Roman" w:cs="Times New Roman"/>
          <w:color w:val="auto"/>
          <w:kern w:val="2"/>
          <w:lang w:val="en-US" w:bidi="ne-NP"/>
          <w14:ligatures w14:val="standardContextual"/>
        </w:rPr>
        <w:t>(1).</w:t>
      </w:r>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t>Peltzer</w:t>
      </w:r>
      <w:proofErr w:type="spellEnd"/>
      <w:r w:rsidRPr="00570386">
        <w:rPr>
          <w:rFonts w:ascii="Times New Roman" w:eastAsiaTheme="minorHAnsi" w:hAnsi="Times New Roman" w:cs="Times New Roman"/>
          <w:color w:val="auto"/>
          <w:kern w:val="2"/>
          <w:lang w:val="en-US" w:bidi="ne-NP"/>
          <w14:ligatures w14:val="standardContextual"/>
        </w:rPr>
        <w:t xml:space="preserve">, K., &amp; </w:t>
      </w:r>
      <w:proofErr w:type="spellStart"/>
      <w:r w:rsidRPr="00570386">
        <w:rPr>
          <w:rFonts w:ascii="Times New Roman" w:eastAsiaTheme="minorHAnsi" w:hAnsi="Times New Roman" w:cs="Times New Roman"/>
          <w:color w:val="auto"/>
          <w:kern w:val="2"/>
          <w:lang w:val="en-US" w:bidi="ne-NP"/>
          <w14:ligatures w14:val="standardContextual"/>
        </w:rPr>
        <w:t>Pengpid</w:t>
      </w:r>
      <w:proofErr w:type="spellEnd"/>
      <w:r w:rsidRPr="00570386">
        <w:rPr>
          <w:rFonts w:ascii="Times New Roman" w:eastAsiaTheme="minorHAnsi" w:hAnsi="Times New Roman" w:cs="Times New Roman"/>
          <w:color w:val="auto"/>
          <w:kern w:val="2"/>
          <w:lang w:val="en-US" w:bidi="ne-NP"/>
          <w14:ligatures w14:val="standardContextual"/>
        </w:rPr>
        <w:t>, S. (2016). Heavy drinking and social and health factors in university students from 24 low, middle income and emerging economy countries. </w:t>
      </w:r>
      <w:r w:rsidRPr="00570386">
        <w:rPr>
          <w:rFonts w:ascii="Times New Roman" w:eastAsiaTheme="minorHAnsi" w:hAnsi="Times New Roman" w:cs="Times New Roman"/>
          <w:i/>
          <w:iCs/>
          <w:color w:val="auto"/>
          <w:kern w:val="2"/>
          <w:lang w:val="en-US" w:bidi="ne-NP"/>
          <w14:ligatures w14:val="standardContextual"/>
        </w:rPr>
        <w:t>Community Mental Health Journal, 52</w:t>
      </w:r>
      <w:r w:rsidRPr="00570386">
        <w:rPr>
          <w:rFonts w:ascii="Times New Roman" w:eastAsiaTheme="minorHAnsi" w:hAnsi="Times New Roman" w:cs="Times New Roman"/>
          <w:color w:val="auto"/>
          <w:kern w:val="2"/>
          <w:lang w:val="en-US" w:bidi="ne-NP"/>
          <w14:ligatures w14:val="standardContextual"/>
        </w:rPr>
        <w:t>, 239-244.</w:t>
      </w:r>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t>Raut</w:t>
      </w:r>
      <w:proofErr w:type="spellEnd"/>
      <w:r w:rsidRPr="00570386">
        <w:rPr>
          <w:rFonts w:ascii="Times New Roman" w:eastAsiaTheme="minorHAnsi" w:hAnsi="Times New Roman" w:cs="Times New Roman"/>
          <w:color w:val="auto"/>
          <w:kern w:val="2"/>
          <w:lang w:val="en-US" w:bidi="ne-NP"/>
          <w14:ligatures w14:val="standardContextual"/>
        </w:rPr>
        <w:t>, A. (2024). Gender difference in locus of control among NATHM students. </w:t>
      </w:r>
      <w:r w:rsidRPr="00570386">
        <w:rPr>
          <w:rFonts w:ascii="Times New Roman" w:eastAsiaTheme="minorHAnsi" w:hAnsi="Times New Roman" w:cs="Times New Roman"/>
          <w:i/>
          <w:iCs/>
          <w:color w:val="auto"/>
          <w:kern w:val="2"/>
          <w:lang w:val="en-US" w:bidi="ne-NP"/>
          <w14:ligatures w14:val="standardContextual"/>
        </w:rPr>
        <w:t>Journal of Tourism and Hospitality Education, 14</w:t>
      </w:r>
      <w:r w:rsidRPr="00570386">
        <w:rPr>
          <w:rFonts w:ascii="Times New Roman" w:eastAsiaTheme="minorHAnsi" w:hAnsi="Times New Roman" w:cs="Times New Roman"/>
          <w:color w:val="auto"/>
          <w:kern w:val="2"/>
          <w:lang w:val="en-US" w:bidi="ne-NP"/>
          <w14:ligatures w14:val="standardContextual"/>
        </w:rPr>
        <w:t>(1), 45–52.</w:t>
      </w:r>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t>Rotter, J. (1966). Generalized expectancies for internal versus external control of reinforcements. </w:t>
      </w:r>
      <w:r w:rsidRPr="00570386">
        <w:rPr>
          <w:rFonts w:ascii="Times New Roman" w:eastAsiaTheme="minorHAnsi" w:hAnsi="Times New Roman" w:cs="Times New Roman"/>
          <w:i/>
          <w:iCs/>
          <w:color w:val="auto"/>
          <w:kern w:val="2"/>
          <w:lang w:val="en-US" w:bidi="ne-NP"/>
          <w14:ligatures w14:val="standardContextual"/>
        </w:rPr>
        <w:t>Psychological Monographs, 80</w:t>
      </w:r>
      <w:r w:rsidRPr="00570386">
        <w:rPr>
          <w:rFonts w:ascii="Times New Roman" w:eastAsiaTheme="minorHAnsi" w:hAnsi="Times New Roman" w:cs="Times New Roman"/>
          <w:color w:val="auto"/>
          <w:kern w:val="2"/>
          <w:lang w:val="en-US" w:bidi="ne-NP"/>
          <w14:ligatures w14:val="standardContextual"/>
        </w:rPr>
        <w:t>, 609.</w:t>
      </w:r>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lastRenderedPageBreak/>
        <w:t>Sarafino</w:t>
      </w:r>
      <w:proofErr w:type="spellEnd"/>
      <w:r w:rsidRPr="00570386">
        <w:rPr>
          <w:rFonts w:ascii="Times New Roman" w:eastAsiaTheme="minorHAnsi" w:hAnsi="Times New Roman" w:cs="Times New Roman"/>
          <w:color w:val="auto"/>
          <w:kern w:val="2"/>
          <w:lang w:val="en-US" w:bidi="ne-NP"/>
          <w14:ligatures w14:val="standardContextual"/>
        </w:rPr>
        <w:t>, E. P., &amp; Smith, T. W. (2010). </w:t>
      </w:r>
      <w:r w:rsidRPr="00570386">
        <w:rPr>
          <w:rFonts w:ascii="Times New Roman" w:eastAsiaTheme="minorHAnsi" w:hAnsi="Times New Roman" w:cs="Times New Roman"/>
          <w:i/>
          <w:iCs/>
          <w:color w:val="auto"/>
          <w:kern w:val="2"/>
          <w:lang w:val="en-US" w:bidi="ne-NP"/>
          <w14:ligatures w14:val="standardContextual"/>
        </w:rPr>
        <w:t xml:space="preserve">Health psychology: </w:t>
      </w:r>
      <w:proofErr w:type="spellStart"/>
      <w:r w:rsidRPr="00570386">
        <w:rPr>
          <w:rFonts w:ascii="Times New Roman" w:eastAsiaTheme="minorHAnsi" w:hAnsi="Times New Roman" w:cs="Times New Roman"/>
          <w:i/>
          <w:iCs/>
          <w:color w:val="auto"/>
          <w:kern w:val="2"/>
          <w:lang w:val="en-US" w:bidi="ne-NP"/>
          <w14:ligatures w14:val="standardContextual"/>
        </w:rPr>
        <w:t>Biopsychosocial</w:t>
      </w:r>
      <w:proofErr w:type="spellEnd"/>
      <w:r w:rsidRPr="00570386">
        <w:rPr>
          <w:rFonts w:ascii="Times New Roman" w:eastAsiaTheme="minorHAnsi" w:hAnsi="Times New Roman" w:cs="Times New Roman"/>
          <w:i/>
          <w:iCs/>
          <w:color w:val="auto"/>
          <w:kern w:val="2"/>
          <w:lang w:val="en-US" w:bidi="ne-NP"/>
          <w14:ligatures w14:val="standardContextual"/>
        </w:rPr>
        <w:t xml:space="preserve"> interactions</w:t>
      </w:r>
      <w:r w:rsidRPr="00570386">
        <w:rPr>
          <w:rFonts w:ascii="Times New Roman" w:eastAsiaTheme="minorHAnsi" w:hAnsi="Times New Roman" w:cs="Times New Roman"/>
          <w:color w:val="auto"/>
          <w:kern w:val="2"/>
          <w:lang w:val="en-US" w:bidi="ne-NP"/>
          <w14:ligatures w14:val="standardContextual"/>
        </w:rPr>
        <w:t xml:space="preserve"> (7th </w:t>
      </w:r>
      <w:proofErr w:type="gramStart"/>
      <w:r w:rsidRPr="00570386">
        <w:rPr>
          <w:rFonts w:ascii="Times New Roman" w:eastAsiaTheme="minorHAnsi" w:hAnsi="Times New Roman" w:cs="Times New Roman"/>
          <w:color w:val="auto"/>
          <w:kern w:val="2"/>
          <w:lang w:val="en-US" w:bidi="ne-NP"/>
          <w14:ligatures w14:val="standardContextual"/>
        </w:rPr>
        <w:t>ed</w:t>
      </w:r>
      <w:proofErr w:type="gramEnd"/>
      <w:r w:rsidRPr="00570386">
        <w:rPr>
          <w:rFonts w:ascii="Times New Roman" w:eastAsiaTheme="minorHAnsi" w:hAnsi="Times New Roman" w:cs="Times New Roman"/>
          <w:color w:val="auto"/>
          <w:kern w:val="2"/>
          <w:lang w:val="en-US" w:bidi="ne-NP"/>
          <w14:ligatures w14:val="standardContextual"/>
        </w:rPr>
        <w:t>.). Wiley Global Education.</w:t>
      </w:r>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t xml:space="preserve">Shrestha, N., </w:t>
      </w:r>
      <w:proofErr w:type="spellStart"/>
      <w:r w:rsidRPr="00570386">
        <w:rPr>
          <w:rFonts w:ascii="Times New Roman" w:eastAsiaTheme="minorHAnsi" w:hAnsi="Times New Roman" w:cs="Times New Roman"/>
          <w:color w:val="auto"/>
          <w:kern w:val="2"/>
          <w:lang w:val="en-US" w:bidi="ne-NP"/>
          <w14:ligatures w14:val="standardContextual"/>
        </w:rPr>
        <w:t>Ghimire</w:t>
      </w:r>
      <w:proofErr w:type="spellEnd"/>
      <w:r w:rsidRPr="00570386">
        <w:rPr>
          <w:rFonts w:ascii="Times New Roman" w:eastAsiaTheme="minorHAnsi" w:hAnsi="Times New Roman" w:cs="Times New Roman"/>
          <w:color w:val="auto"/>
          <w:kern w:val="2"/>
          <w:lang w:val="en-US" w:bidi="ne-NP"/>
          <w14:ligatures w14:val="standardContextual"/>
        </w:rPr>
        <w:t xml:space="preserve">, S., &amp; Bhandari, P. (2022). Cardiovascular risk behaviors among college students in </w:t>
      </w:r>
      <w:proofErr w:type="spellStart"/>
      <w:r w:rsidRPr="00570386">
        <w:rPr>
          <w:rFonts w:ascii="Times New Roman" w:eastAsiaTheme="minorHAnsi" w:hAnsi="Times New Roman" w:cs="Times New Roman"/>
          <w:color w:val="auto"/>
          <w:kern w:val="2"/>
          <w:lang w:val="en-US" w:bidi="ne-NP"/>
          <w14:ligatures w14:val="standardContextual"/>
        </w:rPr>
        <w:t>Pokhara</w:t>
      </w:r>
      <w:proofErr w:type="spellEnd"/>
      <w:r w:rsidRPr="00570386">
        <w:rPr>
          <w:rFonts w:ascii="Times New Roman" w:eastAsiaTheme="minorHAnsi" w:hAnsi="Times New Roman" w:cs="Times New Roman"/>
          <w:color w:val="auto"/>
          <w:kern w:val="2"/>
          <w:lang w:val="en-US" w:bidi="ne-NP"/>
          <w14:ligatures w14:val="standardContextual"/>
        </w:rPr>
        <w:t>, Nepal. </w:t>
      </w:r>
      <w:r w:rsidRPr="00570386">
        <w:rPr>
          <w:rFonts w:ascii="Times New Roman" w:eastAsiaTheme="minorHAnsi" w:hAnsi="Times New Roman" w:cs="Times New Roman"/>
          <w:i/>
          <w:iCs/>
          <w:color w:val="auto"/>
          <w:kern w:val="2"/>
          <w:lang w:val="en-US" w:bidi="ne-NP"/>
          <w14:ligatures w14:val="standardContextual"/>
        </w:rPr>
        <w:t>Journal of Nepal Heart Foundation, 7</w:t>
      </w:r>
      <w:r w:rsidRPr="00570386">
        <w:rPr>
          <w:rFonts w:ascii="Times New Roman" w:eastAsiaTheme="minorHAnsi" w:hAnsi="Times New Roman" w:cs="Times New Roman"/>
          <w:color w:val="auto"/>
          <w:kern w:val="2"/>
          <w:lang w:val="en-US" w:bidi="ne-NP"/>
          <w14:ligatures w14:val="standardContextual"/>
        </w:rPr>
        <w:t>(1), 23–28.</w:t>
      </w:r>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t>Shreedevi</w:t>
      </w:r>
      <w:proofErr w:type="spellEnd"/>
      <w:r w:rsidRPr="00570386">
        <w:rPr>
          <w:rFonts w:ascii="Times New Roman" w:eastAsiaTheme="minorHAnsi" w:hAnsi="Times New Roman" w:cs="Times New Roman"/>
          <w:color w:val="auto"/>
          <w:kern w:val="2"/>
          <w:lang w:val="en-US" w:bidi="ne-NP"/>
          <w14:ligatures w14:val="standardContextual"/>
        </w:rPr>
        <w:t xml:space="preserve">, A., </w:t>
      </w:r>
      <w:proofErr w:type="spellStart"/>
      <w:r w:rsidRPr="00570386">
        <w:rPr>
          <w:rFonts w:ascii="Times New Roman" w:eastAsiaTheme="minorHAnsi" w:hAnsi="Times New Roman" w:cs="Times New Roman"/>
          <w:color w:val="auto"/>
          <w:kern w:val="2"/>
          <w:lang w:val="en-US" w:bidi="ne-NP"/>
          <w14:ligatures w14:val="standardContextual"/>
        </w:rPr>
        <w:t>Rashmi</w:t>
      </w:r>
      <w:proofErr w:type="spellEnd"/>
      <w:r w:rsidRPr="00570386">
        <w:rPr>
          <w:rFonts w:ascii="Times New Roman" w:eastAsiaTheme="minorHAnsi" w:hAnsi="Times New Roman" w:cs="Times New Roman"/>
          <w:color w:val="auto"/>
          <w:kern w:val="2"/>
          <w:lang w:val="en-US" w:bidi="ne-NP"/>
          <w14:ligatures w14:val="standardContextual"/>
        </w:rPr>
        <w:t>, M. R., &amp; Thomas, M. (2013). Cultural influences on health locus of control. </w:t>
      </w:r>
      <w:r w:rsidRPr="00570386">
        <w:rPr>
          <w:rFonts w:ascii="Times New Roman" w:eastAsiaTheme="minorHAnsi" w:hAnsi="Times New Roman" w:cs="Times New Roman"/>
          <w:i/>
          <w:iCs/>
          <w:color w:val="auto"/>
          <w:kern w:val="2"/>
          <w:lang w:val="en-US" w:bidi="ne-NP"/>
          <w14:ligatures w14:val="standardContextual"/>
        </w:rPr>
        <w:t>International Journal of Indian Psychology, 1</w:t>
      </w:r>
      <w:r w:rsidRPr="00570386">
        <w:rPr>
          <w:rFonts w:ascii="Times New Roman" w:eastAsiaTheme="minorHAnsi" w:hAnsi="Times New Roman" w:cs="Times New Roman"/>
          <w:color w:val="auto"/>
          <w:kern w:val="2"/>
          <w:lang w:val="en-US" w:bidi="ne-NP"/>
          <w14:ligatures w14:val="standardContextual"/>
        </w:rPr>
        <w:t>(1), 33–44.</w:t>
      </w:r>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t xml:space="preserve">Singh, D. R., </w:t>
      </w:r>
      <w:proofErr w:type="spellStart"/>
      <w:r w:rsidRPr="00570386">
        <w:rPr>
          <w:rFonts w:ascii="Times New Roman" w:eastAsiaTheme="minorHAnsi" w:hAnsi="Times New Roman" w:cs="Times New Roman"/>
          <w:color w:val="auto"/>
          <w:kern w:val="2"/>
          <w:lang w:val="en-US" w:bidi="ne-NP"/>
          <w14:ligatures w14:val="standardContextual"/>
        </w:rPr>
        <w:t>Sunuwar</w:t>
      </w:r>
      <w:proofErr w:type="spellEnd"/>
      <w:r w:rsidRPr="00570386">
        <w:rPr>
          <w:rFonts w:ascii="Times New Roman" w:eastAsiaTheme="minorHAnsi" w:hAnsi="Times New Roman" w:cs="Times New Roman"/>
          <w:color w:val="auto"/>
          <w:kern w:val="2"/>
          <w:lang w:val="en-US" w:bidi="ne-NP"/>
          <w14:ligatures w14:val="standardContextual"/>
        </w:rPr>
        <w:t xml:space="preserve">, D. R., </w:t>
      </w:r>
      <w:proofErr w:type="spellStart"/>
      <w:r w:rsidRPr="00570386">
        <w:rPr>
          <w:rFonts w:ascii="Times New Roman" w:eastAsiaTheme="minorHAnsi" w:hAnsi="Times New Roman" w:cs="Times New Roman"/>
          <w:color w:val="auto"/>
          <w:kern w:val="2"/>
          <w:lang w:val="en-US" w:bidi="ne-NP"/>
          <w14:ligatures w14:val="standardContextual"/>
        </w:rPr>
        <w:t>Dahal</w:t>
      </w:r>
      <w:proofErr w:type="spellEnd"/>
      <w:r w:rsidRPr="00570386">
        <w:rPr>
          <w:rFonts w:ascii="Times New Roman" w:eastAsiaTheme="minorHAnsi" w:hAnsi="Times New Roman" w:cs="Times New Roman"/>
          <w:color w:val="auto"/>
          <w:kern w:val="2"/>
          <w:lang w:val="en-US" w:bidi="ne-NP"/>
          <w14:ligatures w14:val="standardContextual"/>
        </w:rPr>
        <w:t xml:space="preserve">, B., &amp; </w:t>
      </w:r>
      <w:proofErr w:type="spellStart"/>
      <w:r w:rsidRPr="00570386">
        <w:rPr>
          <w:rFonts w:ascii="Times New Roman" w:eastAsiaTheme="minorHAnsi" w:hAnsi="Times New Roman" w:cs="Times New Roman"/>
          <w:color w:val="auto"/>
          <w:kern w:val="2"/>
          <w:lang w:val="en-US" w:bidi="ne-NP"/>
          <w14:ligatures w14:val="standardContextual"/>
        </w:rPr>
        <w:t>Sah</w:t>
      </w:r>
      <w:proofErr w:type="spellEnd"/>
      <w:r w:rsidRPr="00570386">
        <w:rPr>
          <w:rFonts w:ascii="Times New Roman" w:eastAsiaTheme="minorHAnsi" w:hAnsi="Times New Roman" w:cs="Times New Roman"/>
          <w:color w:val="auto"/>
          <w:kern w:val="2"/>
          <w:lang w:val="en-US" w:bidi="ne-NP"/>
          <w14:ligatures w14:val="standardContextual"/>
        </w:rPr>
        <w:t>, R. K. (2021). The association of sleep problem, dietary habits and physical activity with weight status of adolescents in Nepal. </w:t>
      </w:r>
      <w:r w:rsidRPr="00570386">
        <w:rPr>
          <w:rFonts w:ascii="Times New Roman" w:eastAsiaTheme="minorHAnsi" w:hAnsi="Times New Roman" w:cs="Times New Roman"/>
          <w:i/>
          <w:iCs/>
          <w:color w:val="auto"/>
          <w:kern w:val="2"/>
          <w:lang w:val="en-US" w:bidi="ne-NP"/>
          <w14:ligatures w14:val="standardContextual"/>
        </w:rPr>
        <w:t>BMC Public Health, 21</w:t>
      </w:r>
      <w:r w:rsidRPr="00570386">
        <w:rPr>
          <w:rFonts w:ascii="Times New Roman" w:eastAsiaTheme="minorHAnsi" w:hAnsi="Times New Roman" w:cs="Times New Roman"/>
          <w:color w:val="auto"/>
          <w:kern w:val="2"/>
          <w:lang w:val="en-US" w:bidi="ne-NP"/>
          <w14:ligatures w14:val="standardContextual"/>
        </w:rPr>
        <w:t>, 1-17.</w:t>
      </w:r>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t xml:space="preserve">Slater, A., &amp; </w:t>
      </w:r>
      <w:proofErr w:type="spellStart"/>
      <w:r w:rsidRPr="00570386">
        <w:rPr>
          <w:rFonts w:ascii="Times New Roman" w:eastAsiaTheme="minorHAnsi" w:hAnsi="Times New Roman" w:cs="Times New Roman"/>
          <w:color w:val="auto"/>
          <w:kern w:val="2"/>
          <w:lang w:val="en-US" w:bidi="ne-NP"/>
          <w14:ligatures w14:val="standardContextual"/>
        </w:rPr>
        <w:t>Tiggemann</w:t>
      </w:r>
      <w:proofErr w:type="spellEnd"/>
      <w:r w:rsidRPr="00570386">
        <w:rPr>
          <w:rFonts w:ascii="Times New Roman" w:eastAsiaTheme="minorHAnsi" w:hAnsi="Times New Roman" w:cs="Times New Roman"/>
          <w:color w:val="auto"/>
          <w:kern w:val="2"/>
          <w:lang w:val="en-US" w:bidi="ne-NP"/>
          <w14:ligatures w14:val="standardContextual"/>
        </w:rPr>
        <w:t>, M. (2011). Gender differences in adolescent sport participation, teasing, self-objectification and body image concerns. </w:t>
      </w:r>
      <w:r w:rsidRPr="00570386">
        <w:rPr>
          <w:rFonts w:ascii="Times New Roman" w:eastAsiaTheme="minorHAnsi" w:hAnsi="Times New Roman" w:cs="Times New Roman"/>
          <w:i/>
          <w:iCs/>
          <w:color w:val="auto"/>
          <w:kern w:val="2"/>
          <w:lang w:val="en-US" w:bidi="ne-NP"/>
          <w14:ligatures w14:val="standardContextual"/>
        </w:rPr>
        <w:t>Journal of Adolescence, 34</w:t>
      </w:r>
      <w:r w:rsidRPr="00570386">
        <w:rPr>
          <w:rFonts w:ascii="Times New Roman" w:eastAsiaTheme="minorHAnsi" w:hAnsi="Times New Roman" w:cs="Times New Roman"/>
          <w:color w:val="auto"/>
          <w:kern w:val="2"/>
          <w:lang w:val="en-US" w:bidi="ne-NP"/>
          <w14:ligatures w14:val="standardContextual"/>
        </w:rPr>
        <w:t>(3), 455–463. </w:t>
      </w:r>
      <w:hyperlink r:id="rId36" w:tgtFrame="_blank" w:history="1">
        <w:r w:rsidRPr="00570386">
          <w:rPr>
            <w:rFonts w:ascii="Times New Roman" w:eastAsiaTheme="minorHAnsi" w:hAnsi="Times New Roman" w:cs="Times New Roman"/>
            <w:color w:val="0563C1" w:themeColor="hyperlink"/>
            <w:kern w:val="2"/>
            <w:u w:val="single"/>
            <w:lang w:val="en-US" w:bidi="ne-NP"/>
            <w14:ligatures w14:val="standardContextual"/>
          </w:rPr>
          <w:t>https://doi.org/10.1016/j.adolescence.2010.06.007</w:t>
        </w:r>
      </w:hyperlink>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t>Smith, J. A., &amp; Thompson, R. A. (2021). Gender differences in smoking behavior among university students: A meta-analysis of 27 longitudinal studies. </w:t>
      </w:r>
      <w:r w:rsidRPr="00570386">
        <w:rPr>
          <w:rFonts w:ascii="Times New Roman" w:eastAsiaTheme="minorHAnsi" w:hAnsi="Times New Roman" w:cs="Times New Roman"/>
          <w:i/>
          <w:iCs/>
          <w:color w:val="auto"/>
          <w:kern w:val="2"/>
          <w:lang w:val="en-US" w:bidi="ne-NP"/>
          <w14:ligatures w14:val="standardContextual"/>
        </w:rPr>
        <w:t>Nicotine &amp; Tobacco Research, 23</w:t>
      </w:r>
      <w:r w:rsidRPr="00570386">
        <w:rPr>
          <w:rFonts w:ascii="Times New Roman" w:eastAsiaTheme="minorHAnsi" w:hAnsi="Times New Roman" w:cs="Times New Roman"/>
          <w:color w:val="auto"/>
          <w:kern w:val="2"/>
          <w:lang w:val="en-US" w:bidi="ne-NP"/>
          <w14:ligatures w14:val="standardContextual"/>
        </w:rPr>
        <w:t>(11), 1918–1925. </w:t>
      </w:r>
      <w:hyperlink r:id="rId37" w:tgtFrame="_blank" w:history="1">
        <w:r w:rsidRPr="00570386">
          <w:rPr>
            <w:rFonts w:ascii="Times New Roman" w:eastAsiaTheme="minorHAnsi" w:hAnsi="Times New Roman" w:cs="Times New Roman"/>
            <w:color w:val="0563C1" w:themeColor="hyperlink"/>
            <w:kern w:val="2"/>
            <w:u w:val="single"/>
            <w:lang w:val="en-US" w:bidi="ne-NP"/>
            <w14:ligatures w14:val="standardContextual"/>
          </w:rPr>
          <w:t>https://doi.org/10.1093/ntr/ntab076</w:t>
        </w:r>
      </w:hyperlink>
    </w:p>
    <w:p w:rsidR="00570386" w:rsidRPr="00570386" w:rsidRDefault="00570386" w:rsidP="00570386">
      <w:pPr>
        <w:spacing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t>Sok</w:t>
      </w:r>
      <w:proofErr w:type="spellEnd"/>
      <w:r w:rsidRPr="00570386">
        <w:rPr>
          <w:rFonts w:ascii="Times New Roman" w:eastAsiaTheme="minorHAnsi" w:hAnsi="Times New Roman" w:cs="Times New Roman"/>
          <w:color w:val="auto"/>
          <w:kern w:val="2"/>
          <w:lang w:val="en-US" w:bidi="ne-NP"/>
          <w14:ligatures w14:val="standardContextual"/>
        </w:rPr>
        <w:t xml:space="preserve">, S., Pal, K., </w:t>
      </w:r>
      <w:proofErr w:type="spellStart"/>
      <w:r w:rsidRPr="00570386">
        <w:rPr>
          <w:rFonts w:ascii="Times New Roman" w:eastAsiaTheme="minorHAnsi" w:hAnsi="Times New Roman" w:cs="Times New Roman"/>
          <w:color w:val="auto"/>
          <w:kern w:val="2"/>
          <w:lang w:val="en-US" w:bidi="ne-NP"/>
          <w14:ligatures w14:val="standardContextual"/>
        </w:rPr>
        <w:t>Tuot</w:t>
      </w:r>
      <w:proofErr w:type="spellEnd"/>
      <w:r w:rsidRPr="00570386">
        <w:rPr>
          <w:rFonts w:ascii="Times New Roman" w:eastAsiaTheme="minorHAnsi" w:hAnsi="Times New Roman" w:cs="Times New Roman"/>
          <w:color w:val="auto"/>
          <w:kern w:val="2"/>
          <w:lang w:val="en-US" w:bidi="ne-NP"/>
          <w14:ligatures w14:val="standardContextual"/>
        </w:rPr>
        <w:t xml:space="preserve">, S., Yi, R., </w:t>
      </w:r>
      <w:proofErr w:type="spellStart"/>
      <w:r w:rsidRPr="00570386">
        <w:rPr>
          <w:rFonts w:ascii="Times New Roman" w:eastAsiaTheme="minorHAnsi" w:hAnsi="Times New Roman" w:cs="Times New Roman"/>
          <w:color w:val="auto"/>
          <w:kern w:val="2"/>
          <w:lang w:val="en-US" w:bidi="ne-NP"/>
          <w14:ligatures w14:val="standardContextual"/>
        </w:rPr>
        <w:t>Chhoun</w:t>
      </w:r>
      <w:proofErr w:type="spellEnd"/>
      <w:r w:rsidRPr="00570386">
        <w:rPr>
          <w:rFonts w:ascii="Times New Roman" w:eastAsiaTheme="minorHAnsi" w:hAnsi="Times New Roman" w:cs="Times New Roman"/>
          <w:color w:val="auto"/>
          <w:kern w:val="2"/>
          <w:lang w:val="en-US" w:bidi="ne-NP"/>
          <w14:ligatures w14:val="standardContextual"/>
        </w:rPr>
        <w:t>, P., &amp; Yi, S. (2020). Health behaviors among male and female university students in Cambodia: A cross-sectional survey. </w:t>
      </w:r>
      <w:r w:rsidRPr="00570386">
        <w:rPr>
          <w:rFonts w:ascii="Times New Roman" w:eastAsiaTheme="minorHAnsi" w:hAnsi="Times New Roman" w:cs="Times New Roman"/>
          <w:i/>
          <w:iCs/>
          <w:color w:val="auto"/>
          <w:kern w:val="2"/>
          <w:lang w:val="en-US" w:bidi="ne-NP"/>
          <w14:ligatures w14:val="standardContextual"/>
        </w:rPr>
        <w:t>Journal of Environmental and Public Health, 2020</w:t>
      </w:r>
      <w:r w:rsidRPr="00570386">
        <w:rPr>
          <w:rFonts w:ascii="Times New Roman" w:eastAsiaTheme="minorHAnsi" w:hAnsi="Times New Roman" w:cs="Times New Roman"/>
          <w:color w:val="auto"/>
          <w:kern w:val="2"/>
          <w:lang w:val="en-US" w:bidi="ne-NP"/>
          <w14:ligatures w14:val="standardContextual"/>
        </w:rPr>
        <w:t>.</w:t>
      </w:r>
    </w:p>
    <w:p w:rsidR="00570386" w:rsidRPr="00570386" w:rsidRDefault="00570386" w:rsidP="00570386">
      <w:pPr>
        <w:spacing w:after="160" w:line="480" w:lineRule="auto"/>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t xml:space="preserve">Steptoe, A., Wardle, J., Cui, W., </w:t>
      </w:r>
      <w:proofErr w:type="spellStart"/>
      <w:r w:rsidRPr="00570386">
        <w:rPr>
          <w:rFonts w:ascii="Times New Roman" w:eastAsiaTheme="minorHAnsi" w:hAnsi="Times New Roman" w:cs="Times New Roman"/>
          <w:color w:val="auto"/>
          <w:kern w:val="2"/>
          <w:lang w:val="en-US" w:bidi="ne-NP"/>
          <w14:ligatures w14:val="standardContextual"/>
        </w:rPr>
        <w:t>Bellisle</w:t>
      </w:r>
      <w:proofErr w:type="spellEnd"/>
      <w:r w:rsidRPr="00570386">
        <w:rPr>
          <w:rFonts w:ascii="Times New Roman" w:eastAsiaTheme="minorHAnsi" w:hAnsi="Times New Roman" w:cs="Times New Roman"/>
          <w:color w:val="auto"/>
          <w:kern w:val="2"/>
          <w:lang w:val="en-US" w:bidi="ne-NP"/>
          <w14:ligatures w14:val="standardContextual"/>
        </w:rPr>
        <w:t xml:space="preserve">, F., </w:t>
      </w:r>
      <w:proofErr w:type="spellStart"/>
      <w:r w:rsidRPr="00570386">
        <w:rPr>
          <w:rFonts w:ascii="Times New Roman" w:eastAsiaTheme="minorHAnsi" w:hAnsi="Times New Roman" w:cs="Times New Roman"/>
          <w:color w:val="auto"/>
          <w:kern w:val="2"/>
          <w:lang w:val="en-US" w:bidi="ne-NP"/>
          <w14:ligatures w14:val="standardContextual"/>
        </w:rPr>
        <w:t>Zotti</w:t>
      </w:r>
      <w:proofErr w:type="spellEnd"/>
      <w:r w:rsidRPr="00570386">
        <w:rPr>
          <w:rFonts w:ascii="Times New Roman" w:eastAsiaTheme="minorHAnsi" w:hAnsi="Times New Roman" w:cs="Times New Roman"/>
          <w:color w:val="auto"/>
          <w:kern w:val="2"/>
          <w:lang w:val="en-US" w:bidi="ne-NP"/>
          <w14:ligatures w14:val="standardContextual"/>
        </w:rPr>
        <w:t xml:space="preserve">, A. M., </w:t>
      </w:r>
      <w:proofErr w:type="spellStart"/>
      <w:r w:rsidRPr="00570386">
        <w:rPr>
          <w:rFonts w:ascii="Times New Roman" w:eastAsiaTheme="minorHAnsi" w:hAnsi="Times New Roman" w:cs="Times New Roman"/>
          <w:color w:val="auto"/>
          <w:kern w:val="2"/>
          <w:lang w:val="en-US" w:bidi="ne-NP"/>
          <w14:ligatures w14:val="standardContextual"/>
        </w:rPr>
        <w:t>Baranyai</w:t>
      </w:r>
      <w:proofErr w:type="spellEnd"/>
      <w:r w:rsidRPr="00570386">
        <w:rPr>
          <w:rFonts w:ascii="Times New Roman" w:eastAsiaTheme="minorHAnsi" w:hAnsi="Times New Roman" w:cs="Times New Roman"/>
          <w:color w:val="auto"/>
          <w:kern w:val="2"/>
          <w:lang w:val="en-US" w:bidi="ne-NP"/>
          <w14:ligatures w14:val="standardContextual"/>
        </w:rPr>
        <w:t xml:space="preserve">, R., &amp; </w:t>
      </w:r>
      <w:proofErr w:type="spellStart"/>
      <w:r w:rsidRPr="00570386">
        <w:rPr>
          <w:rFonts w:ascii="Times New Roman" w:eastAsiaTheme="minorHAnsi" w:hAnsi="Times New Roman" w:cs="Times New Roman"/>
          <w:color w:val="auto"/>
          <w:kern w:val="2"/>
          <w:lang w:val="en-US" w:bidi="ne-NP"/>
          <w14:ligatures w14:val="standardContextual"/>
        </w:rPr>
        <w:t>Sanderman</w:t>
      </w:r>
      <w:proofErr w:type="spellEnd"/>
      <w:r w:rsidRPr="00570386">
        <w:rPr>
          <w:rFonts w:ascii="Times New Roman" w:eastAsiaTheme="minorHAnsi" w:hAnsi="Times New Roman" w:cs="Times New Roman"/>
          <w:color w:val="auto"/>
          <w:kern w:val="2"/>
          <w:lang w:val="en-US" w:bidi="ne-NP"/>
          <w14:ligatures w14:val="standardContextual"/>
        </w:rPr>
        <w:t>, R. (2002). Trends in smoking, diet, physical exercise, and attitudes toward health in European university students from 13 countries, 1990–2000. </w:t>
      </w:r>
      <w:r w:rsidRPr="00570386">
        <w:rPr>
          <w:rFonts w:ascii="Times New Roman" w:eastAsiaTheme="minorHAnsi" w:hAnsi="Times New Roman" w:cs="Times New Roman"/>
          <w:i/>
          <w:iCs/>
          <w:color w:val="auto"/>
          <w:kern w:val="2"/>
          <w:lang w:val="en-US" w:bidi="ne-NP"/>
          <w14:ligatures w14:val="standardContextual"/>
        </w:rPr>
        <w:t>Preventive Medicine, 35</w:t>
      </w:r>
      <w:r w:rsidRPr="00570386">
        <w:rPr>
          <w:rFonts w:ascii="Times New Roman" w:eastAsiaTheme="minorHAnsi" w:hAnsi="Times New Roman" w:cs="Times New Roman"/>
          <w:color w:val="auto"/>
          <w:kern w:val="2"/>
          <w:lang w:val="en-US" w:bidi="ne-NP"/>
          <w14:ligatures w14:val="standardContextual"/>
        </w:rPr>
        <w:t>(2), 97-104.</w:t>
      </w:r>
    </w:p>
    <w:p w:rsidR="00570386" w:rsidRPr="00570386" w:rsidRDefault="00570386" w:rsidP="00570386">
      <w:pPr>
        <w:spacing w:after="160" w:line="480" w:lineRule="auto"/>
        <w:ind w:left="720" w:hanging="720"/>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t>Trice, A. D. (1985). A test of academic locus of control. </w:t>
      </w:r>
      <w:r w:rsidRPr="00570386">
        <w:rPr>
          <w:rFonts w:ascii="Times New Roman" w:eastAsiaTheme="minorHAnsi" w:hAnsi="Times New Roman" w:cs="Times New Roman"/>
          <w:i/>
          <w:iCs/>
          <w:color w:val="auto"/>
          <w:kern w:val="2"/>
          <w:lang w:val="en-US" w:bidi="ne-NP"/>
          <w14:ligatures w14:val="standardContextual"/>
        </w:rPr>
        <w:t>Journal of Educational Research, 79</w:t>
      </w:r>
      <w:r w:rsidRPr="00570386">
        <w:rPr>
          <w:rFonts w:ascii="Times New Roman" w:eastAsiaTheme="minorHAnsi" w:hAnsi="Times New Roman" w:cs="Times New Roman"/>
          <w:color w:val="auto"/>
          <w:kern w:val="2"/>
          <w:lang w:val="en-US" w:bidi="ne-NP"/>
          <w14:ligatures w14:val="standardContextual"/>
        </w:rPr>
        <w:t>(1), 51–54. </w:t>
      </w:r>
      <w:hyperlink r:id="rId38" w:tgtFrame="_blank" w:history="1">
        <w:r w:rsidRPr="00570386">
          <w:rPr>
            <w:rFonts w:ascii="Times New Roman" w:eastAsiaTheme="minorHAnsi" w:hAnsi="Times New Roman" w:cs="Times New Roman"/>
            <w:color w:val="0563C1" w:themeColor="hyperlink"/>
            <w:kern w:val="2"/>
            <w:u w:val="single"/>
            <w:lang w:val="en-US" w:bidi="ne-NP"/>
            <w14:ligatures w14:val="standardContextual"/>
          </w:rPr>
          <w:t>https://doi.org/10.1080/00220671.1985.10885795</w:t>
        </w:r>
      </w:hyperlink>
    </w:p>
    <w:p w:rsidR="00570386" w:rsidRPr="00570386" w:rsidRDefault="00570386" w:rsidP="00570386">
      <w:pPr>
        <w:spacing w:after="160"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lastRenderedPageBreak/>
        <w:t>Vella</w:t>
      </w:r>
      <w:proofErr w:type="spellEnd"/>
      <w:r w:rsidRPr="00570386">
        <w:rPr>
          <w:rFonts w:ascii="Times New Roman" w:eastAsiaTheme="minorHAnsi" w:hAnsi="Times New Roman" w:cs="Times New Roman"/>
          <w:color w:val="auto"/>
          <w:kern w:val="2"/>
          <w:lang w:val="en-US" w:bidi="ne-NP"/>
          <w14:ligatures w14:val="standardContextual"/>
        </w:rPr>
        <w:t xml:space="preserve">, S. A., Cliff, D. P., Magee, C. A., &amp; </w:t>
      </w:r>
      <w:proofErr w:type="spellStart"/>
      <w:r w:rsidRPr="00570386">
        <w:rPr>
          <w:rFonts w:ascii="Times New Roman" w:eastAsiaTheme="minorHAnsi" w:hAnsi="Times New Roman" w:cs="Times New Roman"/>
          <w:color w:val="auto"/>
          <w:kern w:val="2"/>
          <w:lang w:val="en-US" w:bidi="ne-NP"/>
          <w14:ligatures w14:val="standardContextual"/>
        </w:rPr>
        <w:t>Okely</w:t>
      </w:r>
      <w:proofErr w:type="spellEnd"/>
      <w:r w:rsidRPr="00570386">
        <w:rPr>
          <w:rFonts w:ascii="Times New Roman" w:eastAsiaTheme="minorHAnsi" w:hAnsi="Times New Roman" w:cs="Times New Roman"/>
          <w:color w:val="auto"/>
          <w:kern w:val="2"/>
          <w:lang w:val="en-US" w:bidi="ne-NP"/>
          <w14:ligatures w14:val="standardContextual"/>
        </w:rPr>
        <w:t>, A. D. (2014). Sports participation and health-related behaviors among adolescents. </w:t>
      </w:r>
      <w:r w:rsidRPr="00570386">
        <w:rPr>
          <w:rFonts w:ascii="Times New Roman" w:eastAsiaTheme="minorHAnsi" w:hAnsi="Times New Roman" w:cs="Times New Roman"/>
          <w:i/>
          <w:iCs/>
          <w:color w:val="auto"/>
          <w:kern w:val="2"/>
          <w:lang w:val="en-US" w:bidi="ne-NP"/>
          <w14:ligatures w14:val="standardContextual"/>
        </w:rPr>
        <w:t>Journal of Adolescent Health, 54</w:t>
      </w:r>
      <w:r w:rsidRPr="00570386">
        <w:rPr>
          <w:rFonts w:ascii="Times New Roman" w:eastAsiaTheme="minorHAnsi" w:hAnsi="Times New Roman" w:cs="Times New Roman"/>
          <w:color w:val="auto"/>
          <w:kern w:val="2"/>
          <w:lang w:val="en-US" w:bidi="ne-NP"/>
          <w14:ligatures w14:val="standardContextual"/>
        </w:rPr>
        <w:t>(5), 593–601. </w:t>
      </w:r>
      <w:hyperlink r:id="rId39" w:tgtFrame="_blank" w:history="1">
        <w:r w:rsidRPr="00570386">
          <w:rPr>
            <w:rFonts w:ascii="Times New Roman" w:eastAsiaTheme="minorHAnsi" w:hAnsi="Times New Roman" w:cs="Times New Roman"/>
            <w:color w:val="0563C1" w:themeColor="hyperlink"/>
            <w:kern w:val="2"/>
            <w:u w:val="single"/>
            <w:lang w:val="en-US" w:bidi="ne-NP"/>
            <w14:ligatures w14:val="standardContextual"/>
          </w:rPr>
          <w:t>https://doi.org/10.1016/j.jadohealth.2013.10.008</w:t>
        </w:r>
      </w:hyperlink>
    </w:p>
    <w:p w:rsidR="00570386" w:rsidRPr="00570386" w:rsidRDefault="00570386" w:rsidP="00570386">
      <w:pPr>
        <w:spacing w:after="160" w:line="480" w:lineRule="auto"/>
        <w:ind w:left="720" w:hanging="720"/>
        <w:rPr>
          <w:rFonts w:ascii="Times New Roman" w:eastAsiaTheme="minorHAnsi" w:hAnsi="Times New Roman" w:cs="Times New Roman"/>
          <w:color w:val="auto"/>
          <w:kern w:val="2"/>
          <w:lang w:val="en-US" w:bidi="ne-NP"/>
          <w14:ligatures w14:val="standardContextual"/>
        </w:rPr>
      </w:pPr>
      <w:proofErr w:type="gramStart"/>
      <w:r w:rsidRPr="00570386">
        <w:rPr>
          <w:rFonts w:ascii="Times New Roman" w:eastAsiaTheme="minorHAnsi" w:hAnsi="Times New Roman" w:cs="Times New Roman"/>
          <w:color w:val="auto"/>
          <w:kern w:val="2"/>
          <w:lang w:val="en-US" w:bidi="ne-NP"/>
          <w14:ligatures w14:val="standardContextual"/>
        </w:rPr>
        <w:t>von</w:t>
      </w:r>
      <w:proofErr w:type="gramEnd"/>
      <w:r w:rsidRPr="00570386">
        <w:rPr>
          <w:rFonts w:ascii="Times New Roman" w:eastAsiaTheme="minorHAnsi" w:hAnsi="Times New Roman" w:cs="Times New Roman"/>
          <w:color w:val="auto"/>
          <w:kern w:val="2"/>
          <w:lang w:val="en-US" w:bidi="ne-NP"/>
          <w14:ligatures w14:val="standardContextual"/>
        </w:rPr>
        <w:t xml:space="preserve"> </w:t>
      </w:r>
      <w:proofErr w:type="spellStart"/>
      <w:r w:rsidRPr="00570386">
        <w:rPr>
          <w:rFonts w:ascii="Times New Roman" w:eastAsiaTheme="minorHAnsi" w:hAnsi="Times New Roman" w:cs="Times New Roman"/>
          <w:color w:val="auto"/>
          <w:kern w:val="2"/>
          <w:lang w:val="en-US" w:bidi="ne-NP"/>
          <w14:ligatures w14:val="standardContextual"/>
        </w:rPr>
        <w:t>Bothmer</w:t>
      </w:r>
      <w:proofErr w:type="spellEnd"/>
      <w:r w:rsidRPr="00570386">
        <w:rPr>
          <w:rFonts w:ascii="Times New Roman" w:eastAsiaTheme="minorHAnsi" w:hAnsi="Times New Roman" w:cs="Times New Roman"/>
          <w:color w:val="auto"/>
          <w:kern w:val="2"/>
          <w:lang w:val="en-US" w:bidi="ne-NP"/>
          <w14:ligatures w14:val="standardContextual"/>
        </w:rPr>
        <w:t xml:space="preserve">, M. I., &amp; </w:t>
      </w:r>
      <w:proofErr w:type="spellStart"/>
      <w:r w:rsidRPr="00570386">
        <w:rPr>
          <w:rFonts w:ascii="Times New Roman" w:eastAsiaTheme="minorHAnsi" w:hAnsi="Times New Roman" w:cs="Times New Roman"/>
          <w:color w:val="auto"/>
          <w:kern w:val="2"/>
          <w:lang w:val="en-US" w:bidi="ne-NP"/>
          <w14:ligatures w14:val="standardContextual"/>
        </w:rPr>
        <w:t>Fridlund</w:t>
      </w:r>
      <w:proofErr w:type="spellEnd"/>
      <w:r w:rsidRPr="00570386">
        <w:rPr>
          <w:rFonts w:ascii="Times New Roman" w:eastAsiaTheme="minorHAnsi" w:hAnsi="Times New Roman" w:cs="Times New Roman"/>
          <w:color w:val="auto"/>
          <w:kern w:val="2"/>
          <w:lang w:val="en-US" w:bidi="ne-NP"/>
          <w14:ligatures w14:val="standardContextual"/>
        </w:rPr>
        <w:t>, B. (2005). Gender differences in health habits and in motivation for a healthy lifestyle among Swedish university students. </w:t>
      </w:r>
      <w:r w:rsidRPr="00570386">
        <w:rPr>
          <w:rFonts w:ascii="Times New Roman" w:eastAsiaTheme="minorHAnsi" w:hAnsi="Times New Roman" w:cs="Times New Roman"/>
          <w:i/>
          <w:iCs/>
          <w:color w:val="auto"/>
          <w:kern w:val="2"/>
          <w:lang w:val="en-US" w:bidi="ne-NP"/>
          <w14:ligatures w14:val="standardContextual"/>
        </w:rPr>
        <w:t>Nursing &amp; Health Sciences, 7</w:t>
      </w:r>
      <w:r w:rsidRPr="00570386">
        <w:rPr>
          <w:rFonts w:ascii="Times New Roman" w:eastAsiaTheme="minorHAnsi" w:hAnsi="Times New Roman" w:cs="Times New Roman"/>
          <w:color w:val="auto"/>
          <w:kern w:val="2"/>
          <w:lang w:val="en-US" w:bidi="ne-NP"/>
          <w14:ligatures w14:val="standardContextual"/>
        </w:rPr>
        <w:t>(2), 107–118.</w:t>
      </w:r>
    </w:p>
    <w:p w:rsidR="00570386" w:rsidRPr="00570386" w:rsidRDefault="00570386" w:rsidP="00570386">
      <w:pPr>
        <w:spacing w:after="160"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t>Wallston</w:t>
      </w:r>
      <w:proofErr w:type="spellEnd"/>
      <w:r w:rsidRPr="00570386">
        <w:rPr>
          <w:rFonts w:ascii="Times New Roman" w:eastAsiaTheme="minorHAnsi" w:hAnsi="Times New Roman" w:cs="Times New Roman"/>
          <w:color w:val="auto"/>
          <w:kern w:val="2"/>
          <w:lang w:val="en-US" w:bidi="ne-NP"/>
          <w14:ligatures w14:val="standardContextual"/>
        </w:rPr>
        <w:t>, K. A. (2005). The validity of the Multidimensional Health Locus of Control Scales. </w:t>
      </w:r>
      <w:r w:rsidRPr="00570386">
        <w:rPr>
          <w:rFonts w:ascii="Times New Roman" w:eastAsiaTheme="minorHAnsi" w:hAnsi="Times New Roman" w:cs="Times New Roman"/>
          <w:i/>
          <w:iCs/>
          <w:color w:val="auto"/>
          <w:kern w:val="2"/>
          <w:lang w:val="en-US" w:bidi="ne-NP"/>
          <w14:ligatures w14:val="standardContextual"/>
        </w:rPr>
        <w:t>Journal of Health Psychology, 10</w:t>
      </w:r>
      <w:r w:rsidRPr="00570386">
        <w:rPr>
          <w:rFonts w:ascii="Times New Roman" w:eastAsiaTheme="minorHAnsi" w:hAnsi="Times New Roman" w:cs="Times New Roman"/>
          <w:color w:val="auto"/>
          <w:kern w:val="2"/>
          <w:lang w:val="en-US" w:bidi="ne-NP"/>
          <w14:ligatures w14:val="standardContextual"/>
        </w:rPr>
        <w:t>(5), 623–631.</w:t>
      </w:r>
    </w:p>
    <w:p w:rsidR="00570386" w:rsidRPr="00570386" w:rsidRDefault="00570386" w:rsidP="00570386">
      <w:pPr>
        <w:spacing w:after="160"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t>Wallston</w:t>
      </w:r>
      <w:proofErr w:type="spellEnd"/>
      <w:r w:rsidRPr="00570386">
        <w:rPr>
          <w:rFonts w:ascii="Times New Roman" w:eastAsiaTheme="minorHAnsi" w:hAnsi="Times New Roman" w:cs="Times New Roman"/>
          <w:color w:val="auto"/>
          <w:kern w:val="2"/>
          <w:lang w:val="en-US" w:bidi="ne-NP"/>
          <w14:ligatures w14:val="standardContextual"/>
        </w:rPr>
        <w:t xml:space="preserve">, K. A., </w:t>
      </w:r>
      <w:proofErr w:type="spellStart"/>
      <w:r w:rsidRPr="00570386">
        <w:rPr>
          <w:rFonts w:ascii="Times New Roman" w:eastAsiaTheme="minorHAnsi" w:hAnsi="Times New Roman" w:cs="Times New Roman"/>
          <w:color w:val="auto"/>
          <w:kern w:val="2"/>
          <w:lang w:val="en-US" w:bidi="ne-NP"/>
          <w14:ligatures w14:val="standardContextual"/>
        </w:rPr>
        <w:t>Wallston</w:t>
      </w:r>
      <w:proofErr w:type="spellEnd"/>
      <w:r w:rsidRPr="00570386">
        <w:rPr>
          <w:rFonts w:ascii="Times New Roman" w:eastAsiaTheme="minorHAnsi" w:hAnsi="Times New Roman" w:cs="Times New Roman"/>
          <w:color w:val="auto"/>
          <w:kern w:val="2"/>
          <w:lang w:val="en-US" w:bidi="ne-NP"/>
          <w14:ligatures w14:val="standardContextual"/>
        </w:rPr>
        <w:t xml:space="preserve">, B. S., &amp; </w:t>
      </w:r>
      <w:proofErr w:type="spellStart"/>
      <w:r w:rsidRPr="00570386">
        <w:rPr>
          <w:rFonts w:ascii="Times New Roman" w:eastAsiaTheme="minorHAnsi" w:hAnsi="Times New Roman" w:cs="Times New Roman"/>
          <w:color w:val="auto"/>
          <w:kern w:val="2"/>
          <w:lang w:val="en-US" w:bidi="ne-NP"/>
          <w14:ligatures w14:val="standardContextual"/>
        </w:rPr>
        <w:t>DeVellis</w:t>
      </w:r>
      <w:proofErr w:type="spellEnd"/>
      <w:r w:rsidRPr="00570386">
        <w:rPr>
          <w:rFonts w:ascii="Times New Roman" w:eastAsiaTheme="minorHAnsi" w:hAnsi="Times New Roman" w:cs="Times New Roman"/>
          <w:color w:val="auto"/>
          <w:kern w:val="2"/>
          <w:lang w:val="en-US" w:bidi="ne-NP"/>
          <w14:ligatures w14:val="standardContextual"/>
        </w:rPr>
        <w:t>, R. (1978). Development of the multidimensional health locus of control (MHLC) scales. </w:t>
      </w:r>
      <w:r w:rsidRPr="00570386">
        <w:rPr>
          <w:rFonts w:ascii="Times New Roman" w:eastAsiaTheme="minorHAnsi" w:hAnsi="Times New Roman" w:cs="Times New Roman"/>
          <w:i/>
          <w:iCs/>
          <w:color w:val="auto"/>
          <w:kern w:val="2"/>
          <w:lang w:val="en-US" w:bidi="ne-NP"/>
          <w14:ligatures w14:val="standardContextual"/>
        </w:rPr>
        <w:t>Health Education &amp; Behavior, 6</w:t>
      </w:r>
      <w:r w:rsidRPr="00570386">
        <w:rPr>
          <w:rFonts w:ascii="Times New Roman" w:eastAsiaTheme="minorHAnsi" w:hAnsi="Times New Roman" w:cs="Times New Roman"/>
          <w:color w:val="auto"/>
          <w:kern w:val="2"/>
          <w:lang w:val="en-US" w:bidi="ne-NP"/>
          <w14:ligatures w14:val="standardContextual"/>
        </w:rPr>
        <w:t>(1), 160–170.</w:t>
      </w:r>
    </w:p>
    <w:p w:rsidR="00570386" w:rsidRPr="00570386" w:rsidRDefault="00570386" w:rsidP="00570386">
      <w:pPr>
        <w:spacing w:after="160"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t>Wallston</w:t>
      </w:r>
      <w:proofErr w:type="spellEnd"/>
      <w:r w:rsidRPr="00570386">
        <w:rPr>
          <w:rFonts w:ascii="Times New Roman" w:eastAsiaTheme="minorHAnsi" w:hAnsi="Times New Roman" w:cs="Times New Roman"/>
          <w:color w:val="auto"/>
          <w:kern w:val="2"/>
          <w:lang w:val="en-US" w:bidi="ne-NP"/>
          <w14:ligatures w14:val="standardContextual"/>
        </w:rPr>
        <w:t xml:space="preserve">, K. A., &amp; </w:t>
      </w:r>
      <w:proofErr w:type="spellStart"/>
      <w:r w:rsidRPr="00570386">
        <w:rPr>
          <w:rFonts w:ascii="Times New Roman" w:eastAsiaTheme="minorHAnsi" w:hAnsi="Times New Roman" w:cs="Times New Roman"/>
          <w:color w:val="auto"/>
          <w:kern w:val="2"/>
          <w:lang w:val="en-US" w:bidi="ne-NP"/>
          <w14:ligatures w14:val="standardContextual"/>
        </w:rPr>
        <w:t>Wallston</w:t>
      </w:r>
      <w:proofErr w:type="spellEnd"/>
      <w:r w:rsidRPr="00570386">
        <w:rPr>
          <w:rFonts w:ascii="Times New Roman" w:eastAsiaTheme="minorHAnsi" w:hAnsi="Times New Roman" w:cs="Times New Roman"/>
          <w:color w:val="auto"/>
          <w:kern w:val="2"/>
          <w:lang w:val="en-US" w:bidi="ne-NP"/>
          <w14:ligatures w14:val="standardContextual"/>
        </w:rPr>
        <w:t xml:space="preserve">, B. S. (1982). Who is responsible for your health? The construct of health locus of control. In G. S. Sanders &amp; J. M. </w:t>
      </w:r>
      <w:proofErr w:type="spellStart"/>
      <w:r w:rsidRPr="00570386">
        <w:rPr>
          <w:rFonts w:ascii="Times New Roman" w:eastAsiaTheme="minorHAnsi" w:hAnsi="Times New Roman" w:cs="Times New Roman"/>
          <w:color w:val="auto"/>
          <w:kern w:val="2"/>
          <w:lang w:val="en-US" w:bidi="ne-NP"/>
          <w14:ligatures w14:val="standardContextual"/>
        </w:rPr>
        <w:t>Suls</w:t>
      </w:r>
      <w:proofErr w:type="spellEnd"/>
      <w:r w:rsidRPr="00570386">
        <w:rPr>
          <w:rFonts w:ascii="Times New Roman" w:eastAsiaTheme="minorHAnsi" w:hAnsi="Times New Roman" w:cs="Times New Roman"/>
          <w:color w:val="auto"/>
          <w:kern w:val="2"/>
          <w:lang w:val="en-US" w:bidi="ne-NP"/>
          <w14:ligatures w14:val="standardContextual"/>
        </w:rPr>
        <w:t xml:space="preserve"> (Eds.), </w:t>
      </w:r>
      <w:r w:rsidRPr="00570386">
        <w:rPr>
          <w:rFonts w:ascii="Times New Roman" w:eastAsiaTheme="minorHAnsi" w:hAnsi="Times New Roman" w:cs="Times New Roman"/>
          <w:i/>
          <w:iCs/>
          <w:color w:val="auto"/>
          <w:kern w:val="2"/>
          <w:lang w:val="en-US" w:bidi="ne-NP"/>
          <w14:ligatures w14:val="standardContextual"/>
        </w:rPr>
        <w:t>Social Psychology of Health and Illness</w:t>
      </w:r>
      <w:r w:rsidRPr="00570386">
        <w:rPr>
          <w:rFonts w:ascii="Times New Roman" w:eastAsiaTheme="minorHAnsi" w:hAnsi="Times New Roman" w:cs="Times New Roman"/>
          <w:color w:val="auto"/>
          <w:kern w:val="2"/>
          <w:lang w:val="en-US" w:bidi="ne-NP"/>
          <w14:ligatures w14:val="standardContextual"/>
        </w:rPr>
        <w:t> (pp. 65–88). Lawrence Erlbaum Associates.</w:t>
      </w:r>
    </w:p>
    <w:p w:rsidR="00570386" w:rsidRPr="00570386" w:rsidRDefault="00570386" w:rsidP="00570386">
      <w:pPr>
        <w:spacing w:after="160" w:line="480" w:lineRule="auto"/>
        <w:ind w:left="720" w:hanging="720"/>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t xml:space="preserve">Wardle, J., </w:t>
      </w:r>
      <w:proofErr w:type="spellStart"/>
      <w:r w:rsidRPr="00570386">
        <w:rPr>
          <w:rFonts w:ascii="Times New Roman" w:eastAsiaTheme="minorHAnsi" w:hAnsi="Times New Roman" w:cs="Times New Roman"/>
          <w:color w:val="auto"/>
          <w:kern w:val="2"/>
          <w:lang w:val="en-US" w:bidi="ne-NP"/>
          <w14:ligatures w14:val="standardContextual"/>
        </w:rPr>
        <w:t>Haase</w:t>
      </w:r>
      <w:proofErr w:type="spellEnd"/>
      <w:r w:rsidRPr="00570386">
        <w:rPr>
          <w:rFonts w:ascii="Times New Roman" w:eastAsiaTheme="minorHAnsi" w:hAnsi="Times New Roman" w:cs="Times New Roman"/>
          <w:color w:val="auto"/>
          <w:kern w:val="2"/>
          <w:lang w:val="en-US" w:bidi="ne-NP"/>
          <w14:ligatures w14:val="standardContextual"/>
        </w:rPr>
        <w:t xml:space="preserve">, A. M., Steptoe, A., </w:t>
      </w:r>
      <w:proofErr w:type="spellStart"/>
      <w:r w:rsidRPr="00570386">
        <w:rPr>
          <w:rFonts w:ascii="Times New Roman" w:eastAsiaTheme="minorHAnsi" w:hAnsi="Times New Roman" w:cs="Times New Roman"/>
          <w:color w:val="auto"/>
          <w:kern w:val="2"/>
          <w:lang w:val="en-US" w:bidi="ne-NP"/>
          <w14:ligatures w14:val="standardContextual"/>
        </w:rPr>
        <w:t>Nillapun</w:t>
      </w:r>
      <w:proofErr w:type="spellEnd"/>
      <w:r w:rsidRPr="00570386">
        <w:rPr>
          <w:rFonts w:ascii="Times New Roman" w:eastAsiaTheme="minorHAnsi" w:hAnsi="Times New Roman" w:cs="Times New Roman"/>
          <w:color w:val="auto"/>
          <w:kern w:val="2"/>
          <w:lang w:val="en-US" w:bidi="ne-NP"/>
          <w14:ligatures w14:val="standardContextual"/>
        </w:rPr>
        <w:t xml:space="preserve">, M., </w:t>
      </w:r>
      <w:proofErr w:type="spellStart"/>
      <w:r w:rsidRPr="00570386">
        <w:rPr>
          <w:rFonts w:ascii="Times New Roman" w:eastAsiaTheme="minorHAnsi" w:hAnsi="Times New Roman" w:cs="Times New Roman"/>
          <w:color w:val="auto"/>
          <w:kern w:val="2"/>
          <w:lang w:val="en-US" w:bidi="ne-NP"/>
          <w14:ligatures w14:val="standardContextual"/>
        </w:rPr>
        <w:t>Jonwutiwes</w:t>
      </w:r>
      <w:proofErr w:type="spellEnd"/>
      <w:r w:rsidRPr="00570386">
        <w:rPr>
          <w:rFonts w:ascii="Times New Roman" w:eastAsiaTheme="minorHAnsi" w:hAnsi="Times New Roman" w:cs="Times New Roman"/>
          <w:color w:val="auto"/>
          <w:kern w:val="2"/>
          <w:lang w:val="en-US" w:bidi="ne-NP"/>
          <w14:ligatures w14:val="standardContextual"/>
        </w:rPr>
        <w:t xml:space="preserve">, K., &amp; </w:t>
      </w:r>
      <w:proofErr w:type="spellStart"/>
      <w:r w:rsidRPr="00570386">
        <w:rPr>
          <w:rFonts w:ascii="Times New Roman" w:eastAsiaTheme="minorHAnsi" w:hAnsi="Times New Roman" w:cs="Times New Roman"/>
          <w:color w:val="auto"/>
          <w:kern w:val="2"/>
          <w:lang w:val="en-US" w:bidi="ne-NP"/>
          <w14:ligatures w14:val="standardContextual"/>
        </w:rPr>
        <w:t>Bellisle</w:t>
      </w:r>
      <w:proofErr w:type="spellEnd"/>
      <w:r w:rsidRPr="00570386">
        <w:rPr>
          <w:rFonts w:ascii="Times New Roman" w:eastAsiaTheme="minorHAnsi" w:hAnsi="Times New Roman" w:cs="Times New Roman"/>
          <w:color w:val="auto"/>
          <w:kern w:val="2"/>
          <w:lang w:val="en-US" w:bidi="ne-NP"/>
          <w14:ligatures w14:val="standardContextual"/>
        </w:rPr>
        <w:t>, F. (2004). Gender differences in food choice: The contribution of health beliefs and dieting. </w:t>
      </w:r>
      <w:r w:rsidRPr="00570386">
        <w:rPr>
          <w:rFonts w:ascii="Times New Roman" w:eastAsiaTheme="minorHAnsi" w:hAnsi="Times New Roman" w:cs="Times New Roman"/>
          <w:i/>
          <w:iCs/>
          <w:color w:val="auto"/>
          <w:kern w:val="2"/>
          <w:lang w:val="en-US" w:bidi="ne-NP"/>
          <w14:ligatures w14:val="standardContextual"/>
        </w:rPr>
        <w:t>Annals of Behavioral Medicine, 27</w:t>
      </w:r>
      <w:r w:rsidRPr="00570386">
        <w:rPr>
          <w:rFonts w:ascii="Times New Roman" w:eastAsiaTheme="minorHAnsi" w:hAnsi="Times New Roman" w:cs="Times New Roman"/>
          <w:color w:val="auto"/>
          <w:kern w:val="2"/>
          <w:lang w:val="en-US" w:bidi="ne-NP"/>
          <w14:ligatures w14:val="standardContextual"/>
        </w:rPr>
        <w:t>(2), 107–116. </w:t>
      </w:r>
      <w:hyperlink r:id="rId40" w:tgtFrame="_blank" w:history="1">
        <w:r w:rsidRPr="00570386">
          <w:rPr>
            <w:rFonts w:ascii="Times New Roman" w:eastAsiaTheme="minorHAnsi" w:hAnsi="Times New Roman" w:cs="Times New Roman"/>
            <w:color w:val="0563C1" w:themeColor="hyperlink"/>
            <w:kern w:val="2"/>
            <w:u w:val="single"/>
            <w:lang w:val="en-US" w:bidi="ne-NP"/>
            <w14:ligatures w14:val="standardContextual"/>
          </w:rPr>
          <w:t>https://doi.org/10.1207/s15324796abm2702_5</w:t>
        </w:r>
      </w:hyperlink>
    </w:p>
    <w:p w:rsidR="00570386" w:rsidRPr="00570386" w:rsidRDefault="00570386" w:rsidP="00570386">
      <w:pPr>
        <w:spacing w:after="160" w:line="480" w:lineRule="auto"/>
        <w:ind w:left="720" w:hanging="720"/>
        <w:rPr>
          <w:rFonts w:ascii="Times New Roman" w:eastAsiaTheme="minorHAnsi" w:hAnsi="Times New Roman" w:cs="Times New Roman"/>
          <w:color w:val="auto"/>
          <w:kern w:val="2"/>
          <w:lang w:val="en-US" w:bidi="ne-NP"/>
          <w14:ligatures w14:val="standardContextual"/>
        </w:rPr>
      </w:pPr>
      <w:proofErr w:type="spellStart"/>
      <w:r w:rsidRPr="00570386">
        <w:rPr>
          <w:rFonts w:ascii="Times New Roman" w:eastAsiaTheme="minorHAnsi" w:hAnsi="Times New Roman" w:cs="Times New Roman"/>
          <w:color w:val="auto"/>
          <w:kern w:val="2"/>
          <w:lang w:val="en-US" w:bidi="ne-NP"/>
          <w14:ligatures w14:val="standardContextual"/>
        </w:rPr>
        <w:t>Yilmaz</w:t>
      </w:r>
      <w:proofErr w:type="spellEnd"/>
      <w:r w:rsidRPr="00570386">
        <w:rPr>
          <w:rFonts w:ascii="Times New Roman" w:eastAsiaTheme="minorHAnsi" w:hAnsi="Times New Roman" w:cs="Times New Roman"/>
          <w:color w:val="auto"/>
          <w:kern w:val="2"/>
          <w:lang w:val="en-US" w:bidi="ne-NP"/>
          <w14:ligatures w14:val="standardContextual"/>
        </w:rPr>
        <w:t xml:space="preserve">, M., &amp; </w:t>
      </w:r>
      <w:proofErr w:type="spellStart"/>
      <w:r w:rsidRPr="00570386">
        <w:rPr>
          <w:rFonts w:ascii="Times New Roman" w:eastAsiaTheme="minorHAnsi" w:hAnsi="Times New Roman" w:cs="Times New Roman"/>
          <w:color w:val="auto"/>
          <w:kern w:val="2"/>
          <w:lang w:val="en-US" w:bidi="ne-NP"/>
          <w14:ligatures w14:val="standardContextual"/>
        </w:rPr>
        <w:t>Karaca</w:t>
      </w:r>
      <w:proofErr w:type="spellEnd"/>
      <w:r w:rsidRPr="00570386">
        <w:rPr>
          <w:rFonts w:ascii="Times New Roman" w:eastAsiaTheme="minorHAnsi" w:hAnsi="Times New Roman" w:cs="Times New Roman"/>
          <w:color w:val="auto"/>
          <w:kern w:val="2"/>
          <w:lang w:val="en-US" w:bidi="ne-NP"/>
          <w14:ligatures w14:val="standardContextual"/>
        </w:rPr>
        <w:t>, F. (2016). Health locus of control levels of university students studying in various departments. </w:t>
      </w:r>
      <w:r w:rsidRPr="00570386">
        <w:rPr>
          <w:rFonts w:ascii="Times New Roman" w:eastAsiaTheme="minorHAnsi" w:hAnsi="Times New Roman" w:cs="Times New Roman"/>
          <w:i/>
          <w:iCs/>
          <w:color w:val="auto"/>
          <w:kern w:val="2"/>
          <w:lang w:val="en-US" w:bidi="ne-NP"/>
          <w14:ligatures w14:val="standardContextual"/>
        </w:rPr>
        <w:t>International Journal of Caring Sciences, 9</w:t>
      </w:r>
      <w:r w:rsidRPr="00570386">
        <w:rPr>
          <w:rFonts w:ascii="Times New Roman" w:eastAsiaTheme="minorHAnsi" w:hAnsi="Times New Roman" w:cs="Times New Roman"/>
          <w:color w:val="auto"/>
          <w:kern w:val="2"/>
          <w:lang w:val="en-US" w:bidi="ne-NP"/>
          <w14:ligatures w14:val="standardContextual"/>
        </w:rPr>
        <w:t>(3), 924–930.</w:t>
      </w:r>
    </w:p>
    <w:p w:rsidR="008056C9" w:rsidRPr="00C1400C" w:rsidRDefault="00570386" w:rsidP="00C1400C">
      <w:pPr>
        <w:spacing w:after="160" w:line="480" w:lineRule="auto"/>
        <w:ind w:left="720" w:hanging="720"/>
        <w:rPr>
          <w:rFonts w:ascii="Times New Roman" w:eastAsiaTheme="minorHAnsi" w:hAnsi="Times New Roman" w:cs="Times New Roman"/>
          <w:color w:val="auto"/>
          <w:kern w:val="2"/>
          <w:lang w:val="en-US" w:bidi="ne-NP"/>
          <w14:ligatures w14:val="standardContextual"/>
        </w:rPr>
      </w:pPr>
      <w:r w:rsidRPr="00570386">
        <w:rPr>
          <w:rFonts w:ascii="Times New Roman" w:eastAsiaTheme="minorHAnsi" w:hAnsi="Times New Roman" w:cs="Times New Roman"/>
          <w:color w:val="auto"/>
          <w:kern w:val="2"/>
          <w:lang w:val="en-US" w:bidi="ne-NP"/>
          <w14:ligatures w14:val="standardContextual"/>
        </w:rPr>
        <w:t>Zhang, Y., &amp; Liu, Y. (2019). Cultural determinants of health locus of control in collectivist societies. </w:t>
      </w:r>
      <w:r w:rsidRPr="00570386">
        <w:rPr>
          <w:rFonts w:ascii="Times New Roman" w:eastAsiaTheme="minorHAnsi" w:hAnsi="Times New Roman" w:cs="Times New Roman"/>
          <w:i/>
          <w:iCs/>
          <w:color w:val="auto"/>
          <w:kern w:val="2"/>
          <w:lang w:val="en-US" w:bidi="ne-NP"/>
          <w14:ligatures w14:val="standardContextual"/>
        </w:rPr>
        <w:t>Asian Journal of Social Psychology, 22</w:t>
      </w:r>
      <w:r w:rsidRPr="00570386">
        <w:rPr>
          <w:rFonts w:ascii="Times New Roman" w:eastAsiaTheme="minorHAnsi" w:hAnsi="Times New Roman" w:cs="Times New Roman"/>
          <w:color w:val="auto"/>
          <w:kern w:val="2"/>
          <w:lang w:val="en-US" w:bidi="ne-NP"/>
          <w14:ligatures w14:val="standardContextual"/>
        </w:rPr>
        <w:t>(4), 457–466. </w:t>
      </w:r>
      <w:hyperlink r:id="rId41" w:tgtFrame="_blank" w:history="1">
        <w:r w:rsidRPr="00570386">
          <w:rPr>
            <w:rFonts w:ascii="Times New Roman" w:eastAsiaTheme="minorHAnsi" w:hAnsi="Times New Roman" w:cs="Times New Roman"/>
            <w:color w:val="0563C1" w:themeColor="hyperlink"/>
            <w:kern w:val="2"/>
            <w:u w:val="single"/>
            <w:lang w:val="en-US" w:bidi="ne-NP"/>
            <w14:ligatures w14:val="standardContextual"/>
          </w:rPr>
          <w:t>https://doi.org/10.1111/ajsp.12345</w:t>
        </w:r>
      </w:hyperlink>
    </w:p>
    <w:p w:rsidR="008056C9" w:rsidRDefault="008056C9" w:rsidP="00814A90">
      <w:pPr>
        <w:spacing w:line="240" w:lineRule="auto"/>
        <w:rPr>
          <w:rFonts w:ascii="Times New Roman" w:eastAsia="Times New Roman" w:hAnsi="Times New Roman" w:cs="Times New Roman"/>
          <w:b/>
        </w:rPr>
      </w:pPr>
    </w:p>
    <w:p w:rsidR="00814A90" w:rsidRDefault="00814A90" w:rsidP="00814A90">
      <w:pPr>
        <w:spacing w:line="240" w:lineRule="auto"/>
        <w:rPr>
          <w:rFonts w:ascii="Times New Roman" w:eastAsia="Times New Roman" w:hAnsi="Times New Roman" w:cs="Times New Roman"/>
          <w:b/>
          <w:bCs/>
          <w:color w:val="222222"/>
          <w:shd w:val="clear" w:color="auto" w:fill="FFFFFF"/>
          <w:lang w:val="en-GB" w:eastAsia="en-GB"/>
        </w:rPr>
      </w:pPr>
      <w:r>
        <w:rPr>
          <w:rFonts w:ascii="Times New Roman" w:eastAsia="Times New Roman" w:hAnsi="Times New Roman" w:cs="Times New Roman"/>
          <w:b/>
        </w:rPr>
        <w:t>Annex-1</w:t>
      </w:r>
    </w:p>
    <w:p w:rsidR="00BE36D7" w:rsidRPr="00BE36D7" w:rsidRDefault="00BE36D7" w:rsidP="00BE36D7">
      <w:pPr>
        <w:spacing w:line="240" w:lineRule="auto"/>
        <w:ind w:left="360"/>
        <w:jc w:val="center"/>
        <w:rPr>
          <w:rFonts w:ascii="Times New Roman" w:eastAsia="Times New Roman" w:hAnsi="Times New Roman" w:cs="Times New Roman"/>
          <w:color w:val="auto"/>
          <w:highlight w:val="none"/>
          <w:lang w:val="en-US" w:bidi="ne-NP"/>
        </w:rPr>
      </w:pPr>
      <w:r w:rsidRPr="00BE36D7">
        <w:rPr>
          <w:rFonts w:ascii="Times New Roman" w:eastAsia="Times New Roman" w:hAnsi="Times New Roman" w:cs="Times New Roman"/>
          <w:b/>
          <w:bCs/>
          <w:color w:val="000000"/>
          <w:lang w:val="en-US" w:bidi="ne-NP"/>
        </w:rPr>
        <w:t>Participant information sheet and Informed consent form.</w:t>
      </w:r>
    </w:p>
    <w:p w:rsidR="00BE36D7" w:rsidRPr="00BE36D7" w:rsidRDefault="00BE36D7" w:rsidP="00BE36D7">
      <w:pPr>
        <w:spacing w:line="240" w:lineRule="auto"/>
        <w:ind w:left="360"/>
        <w:rPr>
          <w:rFonts w:ascii="Times New Roman" w:eastAsia="Times New Roman" w:hAnsi="Times New Roman" w:cs="Times New Roman"/>
          <w:color w:val="auto"/>
          <w:lang w:val="en-US" w:bidi="ne-NP"/>
        </w:rPr>
      </w:pPr>
      <w:r w:rsidRPr="00BE36D7">
        <w:rPr>
          <w:rFonts w:ascii="Times New Roman" w:eastAsia="Times New Roman" w:hAnsi="Times New Roman" w:cs="Times New Roman"/>
          <w:b/>
          <w:bCs/>
          <w:color w:val="000000"/>
          <w:u w:val="single"/>
          <w:lang w:val="en-US" w:bidi="ne-NP"/>
        </w:rPr>
        <w:t>INFORMATION SHEET</w:t>
      </w:r>
      <w:r w:rsidRPr="00BE36D7">
        <w:rPr>
          <w:rFonts w:ascii="Times New Roman" w:eastAsia="Times New Roman" w:hAnsi="Times New Roman" w:cs="Times New Roman"/>
          <w:b/>
          <w:bCs/>
          <w:color w:val="000000"/>
          <w:lang w:val="en-US" w:bidi="ne-NP"/>
        </w:rPr>
        <w:t> </w:t>
      </w:r>
    </w:p>
    <w:p w:rsidR="00BE36D7" w:rsidRPr="00BE36D7" w:rsidRDefault="00BE36D7" w:rsidP="00BE36D7">
      <w:pPr>
        <w:spacing w:line="240" w:lineRule="auto"/>
        <w:jc w:val="center"/>
        <w:rPr>
          <w:rFonts w:ascii="Times New Roman" w:eastAsia="Times New Roman" w:hAnsi="Times New Roman" w:cs="Times New Roman"/>
          <w:color w:val="auto"/>
          <w:lang w:val="en-US" w:bidi="ne-NP"/>
        </w:rPr>
      </w:pPr>
      <w:r w:rsidRPr="00BE36D7">
        <w:rPr>
          <w:rFonts w:ascii="Times New Roman" w:eastAsia="Times New Roman" w:hAnsi="Times New Roman" w:cs="Times New Roman"/>
          <w:color w:val="000000"/>
          <w:lang w:val="en-US" w:bidi="ne-NP"/>
        </w:rPr>
        <w:t>Title of research:</w:t>
      </w:r>
      <w:r w:rsidRPr="00BE36D7">
        <w:rPr>
          <w:rFonts w:ascii="Times New Roman" w:eastAsia="Times New Roman" w:hAnsi="Times New Roman" w:cs="Times New Roman"/>
          <w:b/>
          <w:bCs/>
          <w:color w:val="000000"/>
          <w:lang w:val="en-US" w:bidi="ne-NP"/>
        </w:rPr>
        <w:t xml:space="preserve"> Health Behaviors and Health Locus of Control of the students of </w:t>
      </w:r>
      <w:proofErr w:type="spellStart"/>
      <w:r w:rsidRPr="00BE36D7">
        <w:rPr>
          <w:rFonts w:ascii="Times New Roman" w:eastAsia="Times New Roman" w:hAnsi="Times New Roman" w:cs="Times New Roman"/>
          <w:b/>
          <w:bCs/>
          <w:color w:val="000000"/>
          <w:lang w:val="en-US" w:bidi="ne-NP"/>
        </w:rPr>
        <w:t>Tribhuvan</w:t>
      </w:r>
      <w:proofErr w:type="spellEnd"/>
      <w:r w:rsidRPr="00BE36D7">
        <w:rPr>
          <w:rFonts w:ascii="Times New Roman" w:eastAsia="Times New Roman" w:hAnsi="Times New Roman" w:cs="Times New Roman"/>
          <w:b/>
          <w:bCs/>
          <w:color w:val="000000"/>
          <w:lang w:val="en-US" w:bidi="ne-NP"/>
        </w:rPr>
        <w:t xml:space="preserve"> University, </w:t>
      </w:r>
      <w:proofErr w:type="spellStart"/>
      <w:r w:rsidRPr="00BE36D7">
        <w:rPr>
          <w:rFonts w:ascii="Times New Roman" w:eastAsia="Times New Roman" w:hAnsi="Times New Roman" w:cs="Times New Roman"/>
          <w:b/>
          <w:bCs/>
          <w:color w:val="000000"/>
          <w:lang w:val="en-US" w:bidi="ne-NP"/>
        </w:rPr>
        <w:t>Kirtipur</w:t>
      </w:r>
      <w:proofErr w:type="spellEnd"/>
      <w:r w:rsidRPr="00BE36D7">
        <w:rPr>
          <w:rFonts w:ascii="Times New Roman" w:eastAsia="Times New Roman" w:hAnsi="Times New Roman" w:cs="Times New Roman"/>
          <w:b/>
          <w:bCs/>
          <w:color w:val="000000"/>
          <w:lang w:val="en-US" w:bidi="ne-NP"/>
        </w:rPr>
        <w:t>. </w:t>
      </w:r>
    </w:p>
    <w:p w:rsidR="00BE36D7" w:rsidRPr="00BE36D7" w:rsidRDefault="00BE36D7" w:rsidP="00BE36D7">
      <w:pPr>
        <w:spacing w:line="240" w:lineRule="auto"/>
        <w:jc w:val="both"/>
        <w:rPr>
          <w:rFonts w:ascii="Times New Roman" w:eastAsia="Times New Roman" w:hAnsi="Times New Roman" w:cs="Times New Roman"/>
          <w:color w:val="auto"/>
          <w:lang w:val="en-US" w:bidi="ne-NP"/>
        </w:rPr>
      </w:pPr>
      <w:r w:rsidRPr="00BE36D7">
        <w:rPr>
          <w:rFonts w:ascii="Times New Roman" w:eastAsia="Times New Roman" w:hAnsi="Times New Roman" w:cs="Times New Roman"/>
          <w:color w:val="000000"/>
          <w:lang w:val="en-US" w:bidi="ne-NP"/>
        </w:rPr>
        <w:t>The researcher involved in this study are:</w:t>
      </w:r>
    </w:p>
    <w:p w:rsidR="00BE36D7" w:rsidRPr="00BE36D7" w:rsidRDefault="00BE36D7" w:rsidP="00BE36D7">
      <w:pPr>
        <w:spacing w:line="240" w:lineRule="auto"/>
        <w:rPr>
          <w:rFonts w:ascii="Times New Roman" w:eastAsia="Times New Roman" w:hAnsi="Times New Roman" w:cs="Times New Roman"/>
          <w:color w:val="auto"/>
          <w:lang w:val="en-US" w:bidi="ne-NP"/>
        </w:rPr>
      </w:pPr>
      <w:proofErr w:type="spellStart"/>
      <w:r w:rsidRPr="00BE36D7">
        <w:rPr>
          <w:rFonts w:ascii="Times New Roman" w:eastAsia="Times New Roman" w:hAnsi="Times New Roman" w:cs="Times New Roman"/>
          <w:color w:val="000000"/>
          <w:lang w:val="en-US" w:bidi="ne-NP"/>
        </w:rPr>
        <w:t>Khem</w:t>
      </w:r>
      <w:proofErr w:type="spellEnd"/>
      <w:r w:rsidRPr="00BE36D7">
        <w:rPr>
          <w:rFonts w:ascii="Times New Roman" w:eastAsia="Times New Roman" w:hAnsi="Times New Roman" w:cs="Times New Roman"/>
          <w:color w:val="000000"/>
          <w:lang w:val="en-US" w:bidi="ne-NP"/>
        </w:rPr>
        <w:t xml:space="preserve"> </w:t>
      </w:r>
      <w:proofErr w:type="spellStart"/>
      <w:r w:rsidRPr="00BE36D7">
        <w:rPr>
          <w:rFonts w:ascii="Times New Roman" w:eastAsia="Times New Roman" w:hAnsi="Times New Roman" w:cs="Times New Roman"/>
          <w:color w:val="000000"/>
          <w:lang w:val="en-US" w:bidi="ne-NP"/>
        </w:rPr>
        <w:t>Nath</w:t>
      </w:r>
      <w:proofErr w:type="spellEnd"/>
      <w:r w:rsidRPr="00BE36D7">
        <w:rPr>
          <w:rFonts w:ascii="Times New Roman" w:eastAsia="Times New Roman" w:hAnsi="Times New Roman" w:cs="Times New Roman"/>
          <w:color w:val="000000"/>
          <w:lang w:val="en-US" w:bidi="ne-NP"/>
        </w:rPr>
        <w:t xml:space="preserve"> </w:t>
      </w:r>
      <w:proofErr w:type="spellStart"/>
      <w:r w:rsidRPr="00BE36D7">
        <w:rPr>
          <w:rFonts w:ascii="Times New Roman" w:eastAsia="Times New Roman" w:hAnsi="Times New Roman" w:cs="Times New Roman"/>
          <w:color w:val="000000"/>
          <w:lang w:val="en-US" w:bidi="ne-NP"/>
        </w:rPr>
        <w:t>Pokhrel</w:t>
      </w:r>
      <w:proofErr w:type="spellEnd"/>
      <w:r w:rsidRPr="00BE36D7">
        <w:rPr>
          <w:rFonts w:ascii="Times New Roman" w:eastAsia="Times New Roman" w:hAnsi="Times New Roman" w:cs="Times New Roman"/>
          <w:color w:val="000000"/>
          <w:lang w:val="en-US" w:bidi="ne-NP"/>
        </w:rPr>
        <w:t> </w:t>
      </w:r>
    </w:p>
    <w:p w:rsidR="00BE36D7" w:rsidRPr="00BE36D7" w:rsidRDefault="00BE36D7" w:rsidP="00BE36D7">
      <w:pPr>
        <w:spacing w:line="240" w:lineRule="auto"/>
        <w:rPr>
          <w:rFonts w:ascii="Times New Roman" w:eastAsia="Times New Roman" w:hAnsi="Times New Roman" w:cs="Times New Roman"/>
          <w:color w:val="auto"/>
          <w:lang w:val="en-US" w:bidi="ne-NP"/>
        </w:rPr>
      </w:pPr>
      <w:r w:rsidRPr="00BE36D7">
        <w:rPr>
          <w:rFonts w:ascii="Times New Roman" w:eastAsia="Times New Roman" w:hAnsi="Times New Roman" w:cs="Times New Roman"/>
          <w:color w:val="000000"/>
          <w:lang w:val="en-US" w:bidi="ne-NP"/>
        </w:rPr>
        <w:t>4</w:t>
      </w:r>
      <w:r w:rsidRPr="00BE36D7">
        <w:rPr>
          <w:rFonts w:ascii="Times New Roman" w:eastAsia="Times New Roman" w:hAnsi="Times New Roman" w:cs="Times New Roman"/>
          <w:color w:val="000000"/>
          <w:sz w:val="14"/>
          <w:szCs w:val="14"/>
          <w:vertAlign w:val="superscript"/>
          <w:lang w:val="en-US" w:bidi="ne-NP"/>
        </w:rPr>
        <w:t>th</w:t>
      </w:r>
      <w:r w:rsidRPr="00BE36D7">
        <w:rPr>
          <w:rFonts w:ascii="Times New Roman" w:eastAsia="Times New Roman" w:hAnsi="Times New Roman" w:cs="Times New Roman"/>
          <w:color w:val="000000"/>
          <w:lang w:val="en-US" w:bidi="ne-NP"/>
        </w:rPr>
        <w:t xml:space="preserve"> semester student,</w:t>
      </w:r>
    </w:p>
    <w:p w:rsidR="00BE36D7" w:rsidRPr="00BE36D7" w:rsidRDefault="00BE36D7" w:rsidP="00BE36D7">
      <w:pPr>
        <w:spacing w:line="240" w:lineRule="auto"/>
        <w:ind w:right="510"/>
        <w:rPr>
          <w:rFonts w:ascii="Times New Roman" w:eastAsia="Times New Roman" w:hAnsi="Times New Roman" w:cs="Times New Roman"/>
          <w:color w:val="auto"/>
          <w:lang w:val="en-US" w:bidi="ne-NP"/>
        </w:rPr>
      </w:pPr>
      <w:r w:rsidRPr="00BE36D7">
        <w:rPr>
          <w:rFonts w:ascii="Times New Roman" w:eastAsia="Times New Roman" w:hAnsi="Times New Roman" w:cs="Times New Roman"/>
          <w:color w:val="000000"/>
          <w:lang w:val="en-US" w:bidi="ne-NP"/>
        </w:rPr>
        <w:t>Master in Clinical Psychology,</w:t>
      </w:r>
    </w:p>
    <w:p w:rsidR="00BE36D7" w:rsidRPr="00BE36D7" w:rsidRDefault="00BE36D7" w:rsidP="00BE36D7">
      <w:pPr>
        <w:spacing w:line="240" w:lineRule="auto"/>
        <w:rPr>
          <w:rFonts w:ascii="Times New Roman" w:eastAsia="Times New Roman" w:hAnsi="Times New Roman" w:cs="Times New Roman"/>
          <w:color w:val="auto"/>
          <w:lang w:val="en-US" w:bidi="ne-NP"/>
        </w:rPr>
      </w:pPr>
      <w:proofErr w:type="spellStart"/>
      <w:r w:rsidRPr="00BE36D7">
        <w:rPr>
          <w:rFonts w:ascii="Times New Roman" w:eastAsia="Times New Roman" w:hAnsi="Times New Roman" w:cs="Times New Roman"/>
          <w:color w:val="000000"/>
          <w:lang w:val="en-US" w:bidi="ne-NP"/>
        </w:rPr>
        <w:t>Tribhuvan</w:t>
      </w:r>
      <w:proofErr w:type="spellEnd"/>
      <w:r w:rsidRPr="00BE36D7">
        <w:rPr>
          <w:rFonts w:ascii="Times New Roman" w:eastAsia="Times New Roman" w:hAnsi="Times New Roman" w:cs="Times New Roman"/>
          <w:color w:val="000000"/>
          <w:lang w:val="en-US" w:bidi="ne-NP"/>
        </w:rPr>
        <w:t xml:space="preserve"> University, </w:t>
      </w:r>
      <w:proofErr w:type="spellStart"/>
      <w:r w:rsidRPr="00BE36D7">
        <w:rPr>
          <w:rFonts w:ascii="Times New Roman" w:eastAsia="Times New Roman" w:hAnsi="Times New Roman" w:cs="Times New Roman"/>
          <w:color w:val="000000"/>
          <w:lang w:val="en-US" w:bidi="ne-NP"/>
        </w:rPr>
        <w:t>Kirtipur</w:t>
      </w:r>
      <w:proofErr w:type="spellEnd"/>
      <w:r w:rsidRPr="00BE36D7">
        <w:rPr>
          <w:rFonts w:ascii="Times New Roman" w:eastAsia="Times New Roman" w:hAnsi="Times New Roman" w:cs="Times New Roman"/>
          <w:color w:val="000000"/>
          <w:lang w:val="en-US" w:bidi="ne-NP"/>
        </w:rPr>
        <w:t>, Nepal</w:t>
      </w:r>
    </w:p>
    <w:p w:rsidR="00BE36D7" w:rsidRPr="00BE36D7" w:rsidRDefault="00BE36D7" w:rsidP="00BE36D7">
      <w:pPr>
        <w:spacing w:line="240" w:lineRule="auto"/>
        <w:rPr>
          <w:rFonts w:ascii="Times New Roman" w:eastAsia="Times New Roman" w:hAnsi="Times New Roman" w:cs="Times New Roman"/>
          <w:color w:val="auto"/>
          <w:lang w:val="en-US" w:bidi="ne-NP"/>
        </w:rPr>
      </w:pPr>
      <w:r w:rsidRPr="00BE36D7">
        <w:rPr>
          <w:rFonts w:ascii="Times New Roman" w:eastAsia="Times New Roman" w:hAnsi="Times New Roman" w:cs="Times New Roman"/>
          <w:color w:val="000000"/>
          <w:lang w:val="en-US" w:bidi="ne-NP"/>
        </w:rPr>
        <w:t xml:space="preserve">Email: </w:t>
      </w:r>
      <w:hyperlink r:id="rId42" w:history="1">
        <w:r w:rsidRPr="00BE36D7">
          <w:rPr>
            <w:rFonts w:ascii="Times New Roman" w:eastAsia="Times New Roman" w:hAnsi="Times New Roman" w:cs="Times New Roman"/>
            <w:color w:val="1155CC"/>
            <w:u w:val="single"/>
            <w:lang w:val="en-US" w:bidi="ne-NP"/>
          </w:rPr>
          <w:t>pokhrelkhem2@gmail.com</w:t>
        </w:r>
      </w:hyperlink>
    </w:p>
    <w:p w:rsidR="00BE36D7" w:rsidRPr="00BE36D7" w:rsidRDefault="00BE36D7" w:rsidP="00BE36D7">
      <w:pPr>
        <w:spacing w:line="240" w:lineRule="auto"/>
        <w:rPr>
          <w:rFonts w:ascii="Times New Roman" w:eastAsia="Times New Roman" w:hAnsi="Times New Roman" w:cs="Times New Roman"/>
          <w:color w:val="auto"/>
          <w:lang w:val="en-US" w:bidi="ne-NP"/>
        </w:rPr>
      </w:pPr>
      <w:r w:rsidRPr="00BE36D7">
        <w:rPr>
          <w:rFonts w:ascii="Times New Roman" w:eastAsia="Times New Roman" w:hAnsi="Times New Roman" w:cs="Times New Roman"/>
          <w:color w:val="000000"/>
          <w:lang w:val="en-US" w:bidi="ne-NP"/>
        </w:rPr>
        <w:t>Phone: 977-9806086338</w:t>
      </w:r>
    </w:p>
    <w:p w:rsidR="00BE36D7" w:rsidRPr="00BE36D7" w:rsidRDefault="00BE36D7" w:rsidP="00BE36D7">
      <w:pPr>
        <w:spacing w:line="240" w:lineRule="auto"/>
        <w:rPr>
          <w:rFonts w:ascii="Times New Roman" w:eastAsia="Times New Roman" w:hAnsi="Times New Roman" w:cs="Times New Roman"/>
          <w:color w:val="auto"/>
          <w:lang w:val="en-US" w:bidi="ne-NP"/>
        </w:rPr>
      </w:pPr>
    </w:p>
    <w:p w:rsidR="00BE36D7" w:rsidRPr="00BE36D7" w:rsidRDefault="00BE36D7" w:rsidP="00BE36D7">
      <w:pPr>
        <w:spacing w:line="240" w:lineRule="auto"/>
        <w:jc w:val="both"/>
        <w:rPr>
          <w:rFonts w:ascii="Times New Roman" w:eastAsia="Times New Roman" w:hAnsi="Times New Roman" w:cs="Times New Roman"/>
          <w:color w:val="auto"/>
          <w:lang w:val="en-US" w:bidi="ne-NP"/>
        </w:rPr>
      </w:pPr>
      <w:r w:rsidRPr="00BE36D7">
        <w:rPr>
          <w:rFonts w:ascii="Times New Roman" w:eastAsia="Times New Roman" w:hAnsi="Times New Roman" w:cs="Times New Roman"/>
          <w:b/>
          <w:bCs/>
          <w:color w:val="000000"/>
          <w:lang w:val="en-US" w:bidi="ne-NP"/>
        </w:rPr>
        <w:t>What is this study about?</w:t>
      </w:r>
    </w:p>
    <w:p w:rsidR="00BE36D7" w:rsidRPr="00BE36D7" w:rsidRDefault="00BE36D7" w:rsidP="00BE36D7">
      <w:pPr>
        <w:spacing w:line="240" w:lineRule="auto"/>
        <w:rPr>
          <w:rFonts w:ascii="Times New Roman" w:eastAsia="Times New Roman" w:hAnsi="Times New Roman" w:cs="Times New Roman"/>
          <w:color w:val="auto"/>
          <w:lang w:val="en-US" w:bidi="ne-NP"/>
        </w:rPr>
      </w:pPr>
      <w:r w:rsidRPr="00BE36D7">
        <w:rPr>
          <w:rFonts w:ascii="Times New Roman" w:eastAsia="Times New Roman" w:hAnsi="Times New Roman" w:cs="Times New Roman"/>
          <w:color w:val="000000"/>
          <w:lang w:val="en-US" w:bidi="ne-NP"/>
        </w:rPr>
        <w:t xml:space="preserve">You are being invited to participate in a research study investigating “Health locus of control and health related behaviors of the students of </w:t>
      </w:r>
      <w:proofErr w:type="spellStart"/>
      <w:r w:rsidRPr="00BE36D7">
        <w:rPr>
          <w:rFonts w:ascii="Times New Roman" w:eastAsia="Times New Roman" w:hAnsi="Times New Roman" w:cs="Times New Roman"/>
          <w:color w:val="000000"/>
          <w:lang w:val="en-US" w:bidi="ne-NP"/>
        </w:rPr>
        <w:t>Tribhuvan</w:t>
      </w:r>
      <w:proofErr w:type="spellEnd"/>
      <w:r w:rsidRPr="00BE36D7">
        <w:rPr>
          <w:rFonts w:ascii="Times New Roman" w:eastAsia="Times New Roman" w:hAnsi="Times New Roman" w:cs="Times New Roman"/>
          <w:color w:val="000000"/>
          <w:lang w:val="en-US" w:bidi="ne-NP"/>
        </w:rPr>
        <w:t xml:space="preserve"> University, </w:t>
      </w:r>
      <w:proofErr w:type="spellStart"/>
      <w:r w:rsidRPr="00BE36D7">
        <w:rPr>
          <w:rFonts w:ascii="Times New Roman" w:eastAsia="Times New Roman" w:hAnsi="Times New Roman" w:cs="Times New Roman"/>
          <w:color w:val="000000"/>
          <w:lang w:val="en-US" w:bidi="ne-NP"/>
        </w:rPr>
        <w:t>Kirtipur</w:t>
      </w:r>
      <w:proofErr w:type="spellEnd"/>
      <w:r w:rsidRPr="00BE36D7">
        <w:rPr>
          <w:rFonts w:ascii="Times New Roman" w:eastAsia="Times New Roman" w:hAnsi="Times New Roman" w:cs="Times New Roman"/>
          <w:color w:val="000000"/>
          <w:lang w:val="en-US" w:bidi="ne-NP"/>
        </w:rPr>
        <w:t xml:space="preserve">”. The results of this study will provide the information on the health related behaviors and contribute significantly in understanding the relationship between health locus of control and health related behaviors of the </w:t>
      </w:r>
      <w:proofErr w:type="spellStart"/>
      <w:r w:rsidRPr="00BE36D7">
        <w:rPr>
          <w:rFonts w:ascii="Times New Roman" w:eastAsia="Times New Roman" w:hAnsi="Times New Roman" w:cs="Times New Roman"/>
          <w:color w:val="000000"/>
          <w:lang w:val="en-US" w:bidi="ne-NP"/>
        </w:rPr>
        <w:t>Tribhuvan</w:t>
      </w:r>
      <w:proofErr w:type="spellEnd"/>
      <w:r w:rsidRPr="00BE36D7">
        <w:rPr>
          <w:rFonts w:ascii="Times New Roman" w:eastAsia="Times New Roman" w:hAnsi="Times New Roman" w:cs="Times New Roman"/>
          <w:color w:val="000000"/>
          <w:lang w:val="en-US" w:bidi="ne-NP"/>
        </w:rPr>
        <w:t xml:space="preserve"> university students.</w:t>
      </w:r>
    </w:p>
    <w:p w:rsidR="00BE36D7" w:rsidRPr="00BE36D7" w:rsidRDefault="00BE36D7" w:rsidP="00BE36D7">
      <w:pPr>
        <w:spacing w:line="240" w:lineRule="auto"/>
        <w:jc w:val="both"/>
        <w:rPr>
          <w:rFonts w:ascii="Times New Roman" w:eastAsia="Times New Roman" w:hAnsi="Times New Roman" w:cs="Times New Roman"/>
          <w:color w:val="auto"/>
          <w:lang w:val="en-US" w:bidi="ne-NP"/>
        </w:rPr>
      </w:pPr>
      <w:r w:rsidRPr="00BE36D7">
        <w:rPr>
          <w:rFonts w:ascii="Times New Roman" w:eastAsia="Times New Roman" w:hAnsi="Times New Roman" w:cs="Times New Roman"/>
          <w:b/>
          <w:bCs/>
          <w:color w:val="000000"/>
          <w:lang w:val="en-US" w:bidi="ne-NP"/>
        </w:rPr>
        <w:t>PROCEDURE:</w:t>
      </w:r>
    </w:p>
    <w:p w:rsidR="00C1400C" w:rsidRPr="00872ED7" w:rsidRDefault="00BE36D7" w:rsidP="00BE36D7">
      <w:pPr>
        <w:spacing w:line="240" w:lineRule="auto"/>
        <w:jc w:val="both"/>
        <w:rPr>
          <w:rFonts w:ascii="Times New Roman" w:eastAsia="Times New Roman" w:hAnsi="Times New Roman" w:cs="Times New Roman"/>
          <w:color w:val="auto"/>
          <w:lang w:val="en-US" w:bidi="ne-NP"/>
        </w:rPr>
      </w:pPr>
      <w:r w:rsidRPr="00BE36D7">
        <w:rPr>
          <w:rFonts w:ascii="Times New Roman" w:eastAsia="Times New Roman" w:hAnsi="Times New Roman" w:cs="Times New Roman"/>
          <w:color w:val="000000"/>
          <w:lang w:val="en-US" w:bidi="ne-NP"/>
        </w:rPr>
        <w:t>In the first portion, you need to provide demographic information that includes questions about your age, sex, occupation, information about the household, etc. Then you w</w:t>
      </w:r>
      <w:r w:rsidR="00C1400C">
        <w:rPr>
          <w:rFonts w:ascii="Times New Roman" w:eastAsia="Times New Roman" w:hAnsi="Times New Roman" w:cs="Times New Roman"/>
          <w:color w:val="000000"/>
          <w:lang w:val="en-US" w:bidi="ne-NP"/>
        </w:rPr>
        <w:t>ill have to fill the two forms </w:t>
      </w:r>
      <w:r w:rsidRPr="00BE36D7">
        <w:rPr>
          <w:rFonts w:ascii="Times New Roman" w:eastAsia="Times New Roman" w:hAnsi="Times New Roman" w:cs="Times New Roman"/>
          <w:color w:val="000000"/>
          <w:lang w:val="en-US" w:bidi="ne-NP"/>
        </w:rPr>
        <w:t>(a) form containing your health related behaviors (b) form containing the locus of control on your health behaviors. You will be given proper instruction before the procedure. It will take around 10 minutes to fill all the forms. If you need help with this, the researcher can assist you.</w:t>
      </w:r>
    </w:p>
    <w:p w:rsidR="00BE36D7" w:rsidRPr="00BE36D7" w:rsidRDefault="00BE36D7" w:rsidP="00BE36D7">
      <w:pPr>
        <w:spacing w:line="240" w:lineRule="auto"/>
        <w:jc w:val="both"/>
        <w:rPr>
          <w:rFonts w:ascii="Times New Roman" w:eastAsia="Times New Roman" w:hAnsi="Times New Roman" w:cs="Times New Roman"/>
          <w:color w:val="auto"/>
          <w:lang w:val="en-US" w:bidi="ne-NP"/>
        </w:rPr>
      </w:pPr>
      <w:r w:rsidRPr="00BE36D7">
        <w:rPr>
          <w:rFonts w:ascii="Times New Roman" w:eastAsia="Times New Roman" w:hAnsi="Times New Roman" w:cs="Times New Roman"/>
          <w:b/>
          <w:bCs/>
          <w:color w:val="000000"/>
          <w:lang w:val="en-US" w:bidi="ne-NP"/>
        </w:rPr>
        <w:t>RISKS AND BENEFITS:</w:t>
      </w:r>
    </w:p>
    <w:p w:rsidR="00BE36D7" w:rsidRPr="00BE36D7" w:rsidRDefault="00BE36D7" w:rsidP="00BE36D7">
      <w:pPr>
        <w:spacing w:line="240" w:lineRule="auto"/>
        <w:jc w:val="both"/>
        <w:rPr>
          <w:rFonts w:ascii="Times New Roman" w:eastAsia="Times New Roman" w:hAnsi="Times New Roman" w:cs="Times New Roman"/>
          <w:color w:val="auto"/>
          <w:lang w:val="en-US" w:bidi="ne-NP"/>
        </w:rPr>
      </w:pPr>
      <w:r w:rsidRPr="00BE36D7">
        <w:rPr>
          <w:rFonts w:ascii="Times New Roman" w:eastAsia="Times New Roman" w:hAnsi="Times New Roman" w:cs="Times New Roman"/>
          <w:color w:val="000000"/>
          <w:lang w:val="en-US" w:bidi="ne-NP"/>
        </w:rPr>
        <w:t>There are no risks associated with your participation in this study. There are no direct benefits to the participants, but results from the study will help us to understand the relationship between the health locus of control and health related behaviors of the students. </w:t>
      </w:r>
    </w:p>
    <w:p w:rsidR="00BE36D7" w:rsidRPr="00BE36D7" w:rsidRDefault="00BE36D7" w:rsidP="00BE36D7">
      <w:pPr>
        <w:spacing w:line="240" w:lineRule="auto"/>
        <w:jc w:val="both"/>
        <w:rPr>
          <w:rFonts w:ascii="Times New Roman" w:eastAsia="Times New Roman" w:hAnsi="Times New Roman" w:cs="Times New Roman"/>
          <w:color w:val="auto"/>
          <w:lang w:val="en-US" w:bidi="ne-NP"/>
        </w:rPr>
      </w:pPr>
      <w:r w:rsidRPr="00BE36D7">
        <w:rPr>
          <w:rFonts w:ascii="Times New Roman" w:eastAsia="Times New Roman" w:hAnsi="Times New Roman" w:cs="Times New Roman"/>
          <w:b/>
          <w:bCs/>
          <w:color w:val="000000"/>
          <w:lang w:val="en-US" w:bidi="ne-NP"/>
        </w:rPr>
        <w:t>COSTS AND PAYMENTS: </w:t>
      </w:r>
    </w:p>
    <w:p w:rsidR="00BE36D7" w:rsidRPr="00BE36D7" w:rsidRDefault="00BE36D7" w:rsidP="00BE36D7">
      <w:pPr>
        <w:spacing w:line="240" w:lineRule="auto"/>
        <w:jc w:val="both"/>
        <w:rPr>
          <w:rFonts w:ascii="Times New Roman" w:eastAsia="Times New Roman" w:hAnsi="Times New Roman" w:cs="Times New Roman"/>
          <w:color w:val="auto"/>
          <w:lang w:val="en-US" w:bidi="ne-NP"/>
        </w:rPr>
      </w:pPr>
      <w:r w:rsidRPr="00BE36D7">
        <w:rPr>
          <w:rFonts w:ascii="Times New Roman" w:eastAsia="Times New Roman" w:hAnsi="Times New Roman" w:cs="Times New Roman"/>
          <w:color w:val="000000"/>
          <w:lang w:val="en-US" w:bidi="ne-NP"/>
        </w:rPr>
        <w:t>You will not need to pay to take part in this research. It is free of cost.</w:t>
      </w:r>
    </w:p>
    <w:p w:rsidR="00BE36D7" w:rsidRPr="00BE36D7" w:rsidRDefault="00BE36D7" w:rsidP="00BE36D7">
      <w:pPr>
        <w:spacing w:line="240" w:lineRule="auto"/>
        <w:rPr>
          <w:rFonts w:ascii="Times New Roman" w:eastAsia="Times New Roman" w:hAnsi="Times New Roman" w:cs="Times New Roman"/>
          <w:color w:val="auto"/>
          <w:lang w:val="en-US" w:bidi="ne-NP"/>
        </w:rPr>
      </w:pPr>
    </w:p>
    <w:p w:rsidR="00BE36D7" w:rsidRPr="00BE36D7" w:rsidRDefault="00BE36D7" w:rsidP="00BE36D7">
      <w:pPr>
        <w:spacing w:line="240" w:lineRule="auto"/>
        <w:jc w:val="both"/>
        <w:rPr>
          <w:rFonts w:ascii="Times New Roman" w:eastAsia="Times New Roman" w:hAnsi="Times New Roman" w:cs="Times New Roman"/>
          <w:color w:val="auto"/>
          <w:lang w:val="en-US" w:bidi="ne-NP"/>
        </w:rPr>
      </w:pPr>
      <w:r w:rsidRPr="00BE36D7">
        <w:rPr>
          <w:rFonts w:ascii="Times New Roman" w:eastAsia="Times New Roman" w:hAnsi="Times New Roman" w:cs="Times New Roman"/>
          <w:b/>
          <w:bCs/>
          <w:color w:val="000000"/>
          <w:lang w:val="en-US" w:bidi="ne-NP"/>
        </w:rPr>
        <w:t>CONFIDENTIALITY:</w:t>
      </w:r>
    </w:p>
    <w:p w:rsidR="00BE36D7" w:rsidRPr="00BE36D7" w:rsidRDefault="00BE36D7" w:rsidP="00BE36D7">
      <w:pPr>
        <w:spacing w:line="240" w:lineRule="auto"/>
        <w:jc w:val="both"/>
        <w:rPr>
          <w:rFonts w:ascii="Times New Roman" w:eastAsia="Times New Roman" w:hAnsi="Times New Roman" w:cs="Times New Roman"/>
          <w:color w:val="auto"/>
          <w:lang w:val="en-US" w:bidi="ne-NP"/>
        </w:rPr>
      </w:pPr>
      <w:r w:rsidRPr="00BE36D7">
        <w:rPr>
          <w:rFonts w:ascii="Times New Roman" w:eastAsia="Times New Roman" w:hAnsi="Times New Roman" w:cs="Times New Roman"/>
          <w:color w:val="000000"/>
          <w:lang w:val="en-US" w:bidi="ne-NP"/>
        </w:rPr>
        <w:t>The records that identify you will be kept confidential as required by law. All the records about your involvement in this research will be stored in a locked file on a password protected, secure computer. A case number will indicate your identity on these records. The information will only be accessible to the investigators listed on the first page of this document.</w:t>
      </w:r>
      <w:r>
        <w:rPr>
          <w:rFonts w:ascii="Times New Roman" w:eastAsia="Times New Roman" w:hAnsi="Times New Roman" w:cs="Times New Roman"/>
          <w:color w:val="000000"/>
          <w:lang w:val="en-US" w:bidi="ne-NP"/>
        </w:rPr>
        <w:t xml:space="preserve"> </w:t>
      </w:r>
      <w:r w:rsidRPr="00BE36D7">
        <w:rPr>
          <w:rFonts w:ascii="Times New Roman" w:eastAsia="Times New Roman" w:hAnsi="Times New Roman" w:cs="Times New Roman"/>
          <w:color w:val="000000"/>
          <w:lang w:val="en-US" w:bidi="ne-NP"/>
        </w:rPr>
        <w:t>All your information will be handled confidentially and will not be specifically identified in any publication of research results. The study results will be retained in our research records and may be used in further research studies. </w:t>
      </w:r>
    </w:p>
    <w:p w:rsidR="00BE36D7" w:rsidRPr="00BE36D7" w:rsidRDefault="00BE36D7" w:rsidP="00BE36D7">
      <w:pPr>
        <w:spacing w:line="240" w:lineRule="auto"/>
        <w:jc w:val="both"/>
        <w:rPr>
          <w:rFonts w:ascii="Times New Roman" w:eastAsia="Times New Roman" w:hAnsi="Times New Roman" w:cs="Times New Roman"/>
          <w:color w:val="auto"/>
          <w:lang w:val="en-US" w:bidi="ne-NP"/>
        </w:rPr>
      </w:pPr>
      <w:r w:rsidRPr="00BE36D7">
        <w:rPr>
          <w:rFonts w:ascii="Times New Roman" w:eastAsia="Times New Roman" w:hAnsi="Times New Roman" w:cs="Times New Roman"/>
          <w:b/>
          <w:bCs/>
          <w:color w:val="000000"/>
          <w:lang w:val="en-US" w:bidi="ne-NP"/>
        </w:rPr>
        <w:t>VOLUNTARY PARTICIPATION AND RIGHTS TO WITHDRAW:</w:t>
      </w:r>
    </w:p>
    <w:p w:rsidR="00BE36D7" w:rsidRPr="00BE36D7" w:rsidRDefault="00BE36D7" w:rsidP="00BE36D7">
      <w:pPr>
        <w:spacing w:line="240" w:lineRule="auto"/>
        <w:jc w:val="both"/>
        <w:rPr>
          <w:rFonts w:ascii="Times New Roman" w:eastAsia="Times New Roman" w:hAnsi="Times New Roman" w:cs="Times New Roman"/>
          <w:color w:val="auto"/>
          <w:lang w:val="en-US" w:bidi="ne-NP"/>
        </w:rPr>
      </w:pPr>
      <w:r w:rsidRPr="00BE36D7">
        <w:rPr>
          <w:rFonts w:ascii="Times New Roman" w:eastAsia="Times New Roman" w:hAnsi="Times New Roman" w:cs="Times New Roman"/>
          <w:color w:val="000000"/>
          <w:lang w:val="en-US" w:bidi="ne-NP"/>
        </w:rPr>
        <w:t>Your participation is completely voluntary and not under any obligation to participate in this research study. You can withdraw your participation at any time by informing the researchers. There will be No any consequences or penalties for withdrawing from the study. Please ask the researcher if you have any questions about the study. </w:t>
      </w:r>
    </w:p>
    <w:p w:rsidR="00BE36D7" w:rsidRDefault="00BE36D7" w:rsidP="00BE36D7">
      <w:pPr>
        <w:pBdr>
          <w:bottom w:val="single" w:sz="4" w:space="1" w:color="000000"/>
        </w:pBdr>
        <w:spacing w:line="240" w:lineRule="auto"/>
        <w:jc w:val="both"/>
        <w:rPr>
          <w:rFonts w:ascii="Times New Roman" w:eastAsia="Times New Roman" w:hAnsi="Times New Roman" w:cs="Times New Roman"/>
          <w:b/>
          <w:bCs/>
          <w:color w:val="000000"/>
          <w:lang w:val="en-US" w:bidi="ne-NP"/>
        </w:rPr>
      </w:pPr>
    </w:p>
    <w:p w:rsidR="00BE36D7" w:rsidRPr="00BE36D7" w:rsidRDefault="00BE36D7" w:rsidP="00BE36D7">
      <w:pPr>
        <w:pBdr>
          <w:bottom w:val="single" w:sz="4" w:space="1" w:color="000000"/>
        </w:pBdr>
        <w:spacing w:line="240" w:lineRule="auto"/>
        <w:jc w:val="both"/>
        <w:rPr>
          <w:rFonts w:ascii="Times New Roman" w:eastAsia="Times New Roman" w:hAnsi="Times New Roman" w:cs="Times New Roman"/>
          <w:color w:val="auto"/>
          <w:lang w:val="en-US" w:bidi="ne-NP"/>
        </w:rPr>
      </w:pPr>
      <w:r w:rsidRPr="00BE36D7">
        <w:rPr>
          <w:rFonts w:ascii="Times New Roman" w:eastAsia="Times New Roman" w:hAnsi="Times New Roman" w:cs="Times New Roman"/>
          <w:b/>
          <w:bCs/>
          <w:color w:val="000000"/>
          <w:lang w:val="en-US" w:bidi="ne-NP"/>
        </w:rPr>
        <w:t>INFORMED CONSENT FORM </w:t>
      </w:r>
    </w:p>
    <w:p w:rsidR="00BE36D7" w:rsidRPr="00BE36D7" w:rsidRDefault="00BE36D7" w:rsidP="00BE36D7">
      <w:pPr>
        <w:spacing w:line="240" w:lineRule="auto"/>
        <w:jc w:val="both"/>
        <w:rPr>
          <w:rFonts w:ascii="Times New Roman" w:eastAsia="Times New Roman" w:hAnsi="Times New Roman" w:cs="Times New Roman"/>
          <w:color w:val="auto"/>
          <w:lang w:val="en-US" w:bidi="ne-NP"/>
        </w:rPr>
      </w:pPr>
      <w:r w:rsidRPr="00BE36D7">
        <w:rPr>
          <w:rFonts w:ascii="Times New Roman" w:eastAsia="Times New Roman" w:hAnsi="Times New Roman" w:cs="Times New Roman"/>
          <w:color w:val="000000"/>
          <w:lang w:val="en-US" w:bidi="ne-NP"/>
        </w:rPr>
        <w:t xml:space="preserve">The purpose of this study is to understand the relationship between health locus of control and health related behaviors among the students of </w:t>
      </w:r>
      <w:proofErr w:type="spellStart"/>
      <w:r w:rsidRPr="00BE36D7">
        <w:rPr>
          <w:rFonts w:ascii="Times New Roman" w:eastAsia="Times New Roman" w:hAnsi="Times New Roman" w:cs="Times New Roman"/>
          <w:color w:val="000000"/>
          <w:lang w:val="en-US" w:bidi="ne-NP"/>
        </w:rPr>
        <w:t>Tribhuvan</w:t>
      </w:r>
      <w:proofErr w:type="spellEnd"/>
      <w:r w:rsidRPr="00BE36D7">
        <w:rPr>
          <w:rFonts w:ascii="Times New Roman" w:eastAsia="Times New Roman" w:hAnsi="Times New Roman" w:cs="Times New Roman"/>
          <w:color w:val="000000"/>
          <w:lang w:val="en-US" w:bidi="ne-NP"/>
        </w:rPr>
        <w:t xml:space="preserve"> University, </w:t>
      </w:r>
      <w:proofErr w:type="spellStart"/>
      <w:r w:rsidRPr="00BE36D7">
        <w:rPr>
          <w:rFonts w:ascii="Times New Roman" w:eastAsia="Times New Roman" w:hAnsi="Times New Roman" w:cs="Times New Roman"/>
          <w:color w:val="000000"/>
          <w:lang w:val="en-US" w:bidi="ne-NP"/>
        </w:rPr>
        <w:t>Kirtipur</w:t>
      </w:r>
      <w:proofErr w:type="spellEnd"/>
      <w:r w:rsidRPr="00BE36D7">
        <w:rPr>
          <w:rFonts w:ascii="Times New Roman" w:eastAsia="Times New Roman" w:hAnsi="Times New Roman" w:cs="Times New Roman"/>
          <w:color w:val="000000"/>
          <w:lang w:val="en-US" w:bidi="ne-NP"/>
        </w:rPr>
        <w:t>. I confirm I have been provided with a participant information sheet and that I have been explained all of my questions that I had about the research. I understand that any future questions I will have about the research will be answered by the researcher(s) or the investigators listed on the participant information sheet. </w:t>
      </w:r>
    </w:p>
    <w:p w:rsidR="00BE36D7" w:rsidRPr="00BE36D7" w:rsidRDefault="00BE36D7" w:rsidP="00BE36D7">
      <w:pPr>
        <w:spacing w:line="240" w:lineRule="auto"/>
        <w:jc w:val="both"/>
        <w:rPr>
          <w:rFonts w:ascii="Times New Roman" w:eastAsia="Times New Roman" w:hAnsi="Times New Roman" w:cs="Times New Roman"/>
          <w:color w:val="auto"/>
          <w:lang w:val="en-US" w:bidi="ne-NP"/>
        </w:rPr>
      </w:pPr>
      <w:r w:rsidRPr="00BE36D7">
        <w:rPr>
          <w:rFonts w:ascii="Times New Roman" w:eastAsia="Times New Roman" w:hAnsi="Times New Roman" w:cs="Times New Roman"/>
          <w:color w:val="000000"/>
          <w:lang w:val="en-US" w:bidi="ne-NP"/>
        </w:rPr>
        <w:t>I confirm that my participation in this study is completely</w:t>
      </w:r>
      <w:r w:rsidRPr="00BE36D7">
        <w:rPr>
          <w:rFonts w:ascii="Times New Roman" w:eastAsia="Times New Roman" w:hAnsi="Times New Roman" w:cs="Times New Roman"/>
          <w:b/>
          <w:bCs/>
          <w:color w:val="000000"/>
          <w:lang w:val="en-US" w:bidi="ne-NP"/>
        </w:rPr>
        <w:t xml:space="preserve"> </w:t>
      </w:r>
      <w:r w:rsidRPr="00BE36D7">
        <w:rPr>
          <w:rFonts w:ascii="Times New Roman" w:eastAsia="Times New Roman" w:hAnsi="Times New Roman" w:cs="Times New Roman"/>
          <w:color w:val="000000"/>
          <w:lang w:val="en-US" w:bidi="ne-NP"/>
        </w:rPr>
        <w:t>voluntary, and I also understand that I am free to withdraw from the study whenever I want. I have understood the purpose,</w:t>
      </w:r>
      <w:r w:rsidRPr="00BE36D7">
        <w:rPr>
          <w:rFonts w:ascii="Times New Roman" w:eastAsia="Times New Roman" w:hAnsi="Times New Roman" w:cs="Times New Roman"/>
          <w:b/>
          <w:bCs/>
          <w:color w:val="000000"/>
          <w:lang w:val="en-US" w:bidi="ne-NP"/>
        </w:rPr>
        <w:t xml:space="preserve"> </w:t>
      </w:r>
      <w:r w:rsidRPr="00BE36D7">
        <w:rPr>
          <w:rFonts w:ascii="Times New Roman" w:eastAsia="Times New Roman" w:hAnsi="Times New Roman" w:cs="Times New Roman"/>
          <w:color w:val="000000"/>
          <w:lang w:val="en-US" w:bidi="ne-NP"/>
        </w:rPr>
        <w:t>benefits, risks and cost associated with this study and I agree to participate in this study. </w:t>
      </w:r>
    </w:p>
    <w:p w:rsidR="00BE36D7" w:rsidRPr="00BE36D7" w:rsidRDefault="00BE36D7" w:rsidP="00BE36D7">
      <w:pPr>
        <w:spacing w:line="240" w:lineRule="auto"/>
        <w:jc w:val="both"/>
        <w:rPr>
          <w:rFonts w:ascii="Times New Roman" w:eastAsia="Times New Roman" w:hAnsi="Times New Roman" w:cs="Times New Roman"/>
          <w:color w:val="auto"/>
          <w:lang w:val="en-US" w:bidi="ne-NP"/>
        </w:rPr>
      </w:pPr>
      <w:r w:rsidRPr="00BE36D7">
        <w:rPr>
          <w:rFonts w:ascii="Times New Roman" w:eastAsia="Times New Roman" w:hAnsi="Times New Roman" w:cs="Times New Roman"/>
          <w:color w:val="000000"/>
          <w:lang w:val="en-US" w:bidi="ne-NP"/>
        </w:rPr>
        <w:t>I don't have any objections and I am willing to support the researchers as I have been explained that all my information will be kept confidential.</w:t>
      </w:r>
    </w:p>
    <w:p w:rsidR="00BE36D7" w:rsidRPr="00BE36D7" w:rsidRDefault="00BE36D7" w:rsidP="00BE36D7">
      <w:pPr>
        <w:spacing w:line="240" w:lineRule="auto"/>
        <w:rPr>
          <w:rFonts w:ascii="Times New Roman" w:eastAsia="Times New Roman" w:hAnsi="Times New Roman" w:cs="Times New Roman"/>
          <w:color w:val="auto"/>
          <w:lang w:val="en-US" w:bidi="ne-NP"/>
        </w:rPr>
      </w:pPr>
    </w:p>
    <w:p w:rsidR="00BE36D7" w:rsidRPr="00BE36D7" w:rsidRDefault="00BE36D7" w:rsidP="00BE36D7">
      <w:pPr>
        <w:spacing w:line="240" w:lineRule="auto"/>
        <w:rPr>
          <w:rFonts w:ascii="Times New Roman" w:eastAsia="Times New Roman" w:hAnsi="Times New Roman" w:cs="Times New Roman"/>
          <w:color w:val="auto"/>
          <w:lang w:val="en-US" w:bidi="ne-NP"/>
        </w:rPr>
      </w:pPr>
      <w:r w:rsidRPr="00BE36D7">
        <w:rPr>
          <w:rFonts w:ascii="Times New Roman" w:eastAsia="Times New Roman" w:hAnsi="Times New Roman" w:cs="Times New Roman"/>
          <w:color w:val="000000"/>
          <w:lang w:val="en-US" w:bidi="ne-NP"/>
        </w:rPr>
        <w:t>_________________                                                             _______________________</w:t>
      </w:r>
    </w:p>
    <w:p w:rsidR="00BE36D7" w:rsidRPr="00BE36D7" w:rsidRDefault="00BE36D7" w:rsidP="00BE36D7">
      <w:pPr>
        <w:spacing w:line="240" w:lineRule="auto"/>
        <w:rPr>
          <w:rFonts w:ascii="Times New Roman" w:eastAsia="Times New Roman" w:hAnsi="Times New Roman" w:cs="Times New Roman"/>
          <w:color w:val="auto"/>
          <w:lang w:val="en-US" w:bidi="ne-NP"/>
        </w:rPr>
      </w:pPr>
      <w:r w:rsidRPr="00BE36D7">
        <w:rPr>
          <w:rFonts w:ascii="Times New Roman" w:eastAsia="Times New Roman" w:hAnsi="Times New Roman" w:cs="Times New Roman"/>
          <w:color w:val="000000"/>
          <w:lang w:val="en-US" w:bidi="ne-NP"/>
        </w:rPr>
        <w:t>Signature of researcher                                                                Signature of participant</w:t>
      </w:r>
    </w:p>
    <w:p w:rsidR="00814A90" w:rsidRDefault="00814A90" w:rsidP="00BE36D7">
      <w:pPr>
        <w:spacing w:line="240" w:lineRule="auto"/>
        <w:jc w:val="center"/>
        <w:rPr>
          <w:rFonts w:ascii="Times New Roman" w:eastAsia="Times New Roman" w:hAnsi="Times New Roman" w:cs="Times New Roman"/>
          <w:b/>
          <w:bCs/>
          <w:color w:val="000000"/>
          <w:lang w:val="en-GB" w:eastAsia="en-GB"/>
        </w:rPr>
      </w:pPr>
    </w:p>
    <w:p w:rsidR="00BE36D7" w:rsidRDefault="00BE36D7" w:rsidP="00814A90">
      <w:pPr>
        <w:spacing w:line="240" w:lineRule="auto"/>
        <w:jc w:val="center"/>
        <w:rPr>
          <w:rFonts w:ascii="Times New Roman" w:eastAsia="Times New Roman" w:hAnsi="Times New Roman" w:cs="Times New Roman"/>
          <w:b/>
          <w:bCs/>
          <w:color w:val="000000"/>
          <w:lang w:val="en-GB" w:eastAsia="en-GB"/>
        </w:rPr>
      </w:pPr>
    </w:p>
    <w:p w:rsidR="00BE36D7" w:rsidRDefault="00BE36D7" w:rsidP="00814A90">
      <w:pPr>
        <w:spacing w:line="240" w:lineRule="auto"/>
        <w:jc w:val="center"/>
        <w:rPr>
          <w:rFonts w:ascii="Times New Roman" w:eastAsia="Times New Roman" w:hAnsi="Times New Roman" w:cs="Times New Roman"/>
          <w:b/>
          <w:bCs/>
          <w:color w:val="000000"/>
          <w:lang w:val="en-GB" w:eastAsia="en-GB"/>
        </w:rPr>
      </w:pPr>
    </w:p>
    <w:p w:rsidR="00872ED7" w:rsidRDefault="00872ED7" w:rsidP="00BE36D7">
      <w:pPr>
        <w:spacing w:line="240" w:lineRule="auto"/>
        <w:rPr>
          <w:rFonts w:ascii="Times New Roman" w:eastAsia="Times New Roman" w:hAnsi="Times New Roman" w:cs="Times New Roman"/>
          <w:b/>
          <w:bCs/>
          <w:color w:val="000000"/>
          <w:lang w:val="en-GB" w:eastAsia="en-GB"/>
        </w:rPr>
      </w:pPr>
    </w:p>
    <w:p w:rsidR="00872ED7" w:rsidRDefault="00872ED7" w:rsidP="00BE36D7">
      <w:pPr>
        <w:spacing w:line="240" w:lineRule="auto"/>
        <w:rPr>
          <w:rFonts w:ascii="Times New Roman" w:eastAsia="Times New Roman" w:hAnsi="Times New Roman" w:cs="Times New Roman"/>
          <w:b/>
          <w:bCs/>
          <w:color w:val="000000"/>
          <w:lang w:val="en-GB" w:eastAsia="en-GB"/>
        </w:rPr>
      </w:pPr>
    </w:p>
    <w:p w:rsidR="00872ED7" w:rsidRDefault="00872ED7" w:rsidP="00BE36D7">
      <w:pPr>
        <w:spacing w:line="240" w:lineRule="auto"/>
        <w:rPr>
          <w:rFonts w:ascii="Times New Roman" w:eastAsia="Times New Roman" w:hAnsi="Times New Roman" w:cs="Times New Roman"/>
          <w:b/>
          <w:bCs/>
          <w:color w:val="000000"/>
          <w:lang w:val="en-GB" w:eastAsia="en-GB"/>
        </w:rPr>
      </w:pPr>
    </w:p>
    <w:p w:rsidR="00872ED7" w:rsidRDefault="00872ED7" w:rsidP="00BE36D7">
      <w:pPr>
        <w:spacing w:line="240" w:lineRule="auto"/>
        <w:rPr>
          <w:rFonts w:ascii="Times New Roman" w:eastAsia="Times New Roman" w:hAnsi="Times New Roman" w:cs="Times New Roman"/>
          <w:b/>
          <w:bCs/>
          <w:color w:val="000000"/>
          <w:lang w:val="en-GB" w:eastAsia="en-GB"/>
        </w:rPr>
      </w:pPr>
    </w:p>
    <w:p w:rsidR="00872ED7" w:rsidRDefault="00872ED7" w:rsidP="00BE36D7">
      <w:pPr>
        <w:spacing w:line="240" w:lineRule="auto"/>
        <w:rPr>
          <w:rFonts w:ascii="Times New Roman" w:eastAsia="Times New Roman" w:hAnsi="Times New Roman" w:cs="Times New Roman"/>
          <w:b/>
          <w:bCs/>
          <w:color w:val="000000"/>
          <w:lang w:val="en-GB" w:eastAsia="en-GB"/>
        </w:rPr>
      </w:pPr>
    </w:p>
    <w:p w:rsidR="00872ED7" w:rsidRDefault="00872ED7" w:rsidP="00BE36D7">
      <w:pPr>
        <w:spacing w:line="240" w:lineRule="auto"/>
        <w:rPr>
          <w:rFonts w:ascii="Times New Roman" w:eastAsia="Times New Roman" w:hAnsi="Times New Roman" w:cs="Times New Roman"/>
          <w:b/>
          <w:bCs/>
          <w:color w:val="000000"/>
          <w:lang w:val="en-GB" w:eastAsia="en-GB"/>
        </w:rPr>
      </w:pPr>
    </w:p>
    <w:p w:rsidR="00872ED7" w:rsidRDefault="00872ED7" w:rsidP="00BE36D7">
      <w:pPr>
        <w:spacing w:line="240" w:lineRule="auto"/>
        <w:rPr>
          <w:rFonts w:ascii="Times New Roman" w:eastAsia="Times New Roman" w:hAnsi="Times New Roman" w:cs="Times New Roman"/>
          <w:b/>
          <w:bCs/>
          <w:color w:val="000000"/>
          <w:lang w:val="en-GB" w:eastAsia="en-GB"/>
        </w:rPr>
      </w:pPr>
    </w:p>
    <w:p w:rsidR="00872ED7" w:rsidRDefault="00872ED7" w:rsidP="00BE36D7">
      <w:pPr>
        <w:spacing w:line="240" w:lineRule="auto"/>
        <w:rPr>
          <w:rFonts w:ascii="Times New Roman" w:eastAsia="Times New Roman" w:hAnsi="Times New Roman" w:cs="Times New Roman"/>
          <w:b/>
          <w:bCs/>
          <w:color w:val="000000"/>
          <w:lang w:val="en-GB" w:eastAsia="en-GB"/>
        </w:rPr>
      </w:pPr>
    </w:p>
    <w:p w:rsidR="00872ED7" w:rsidRDefault="00872ED7" w:rsidP="00BE36D7">
      <w:pPr>
        <w:spacing w:line="240" w:lineRule="auto"/>
        <w:rPr>
          <w:rFonts w:ascii="Times New Roman" w:eastAsia="Times New Roman" w:hAnsi="Times New Roman" w:cs="Times New Roman"/>
          <w:b/>
          <w:bCs/>
          <w:color w:val="000000"/>
          <w:lang w:val="en-GB" w:eastAsia="en-GB"/>
        </w:rPr>
      </w:pPr>
    </w:p>
    <w:p w:rsidR="00872ED7" w:rsidRDefault="00872ED7" w:rsidP="00BE36D7">
      <w:pPr>
        <w:spacing w:line="240" w:lineRule="auto"/>
        <w:rPr>
          <w:rFonts w:ascii="Times New Roman" w:eastAsia="Times New Roman" w:hAnsi="Times New Roman" w:cs="Times New Roman"/>
          <w:b/>
          <w:bCs/>
          <w:color w:val="000000"/>
          <w:lang w:val="en-GB" w:eastAsia="en-GB"/>
        </w:rPr>
      </w:pPr>
    </w:p>
    <w:p w:rsidR="00872ED7" w:rsidRDefault="00872ED7" w:rsidP="00BE36D7">
      <w:pPr>
        <w:spacing w:line="240" w:lineRule="auto"/>
        <w:rPr>
          <w:rFonts w:ascii="Times New Roman" w:eastAsia="Times New Roman" w:hAnsi="Times New Roman" w:cs="Times New Roman"/>
          <w:b/>
          <w:bCs/>
          <w:color w:val="000000"/>
          <w:lang w:val="en-GB" w:eastAsia="en-GB"/>
        </w:rPr>
      </w:pPr>
    </w:p>
    <w:p w:rsidR="00872ED7" w:rsidRDefault="00872ED7" w:rsidP="00BE36D7">
      <w:pPr>
        <w:spacing w:line="240" w:lineRule="auto"/>
        <w:rPr>
          <w:rFonts w:ascii="Times New Roman" w:eastAsia="Times New Roman" w:hAnsi="Times New Roman" w:cs="Times New Roman"/>
          <w:b/>
          <w:bCs/>
          <w:color w:val="000000"/>
          <w:lang w:val="en-GB" w:eastAsia="en-GB"/>
        </w:rPr>
      </w:pPr>
    </w:p>
    <w:p w:rsidR="00872ED7" w:rsidRDefault="00872ED7" w:rsidP="00BE36D7">
      <w:pPr>
        <w:spacing w:line="240" w:lineRule="auto"/>
        <w:rPr>
          <w:rFonts w:ascii="Times New Roman" w:eastAsia="Times New Roman" w:hAnsi="Times New Roman" w:cs="Times New Roman"/>
          <w:b/>
          <w:bCs/>
          <w:color w:val="000000"/>
          <w:lang w:val="en-GB" w:eastAsia="en-GB"/>
        </w:rPr>
      </w:pPr>
    </w:p>
    <w:p w:rsidR="00872ED7" w:rsidRDefault="00872ED7" w:rsidP="00BE36D7">
      <w:pPr>
        <w:spacing w:line="240" w:lineRule="auto"/>
        <w:rPr>
          <w:rFonts w:ascii="Times New Roman" w:eastAsia="Times New Roman" w:hAnsi="Times New Roman" w:cs="Times New Roman"/>
          <w:b/>
          <w:bCs/>
          <w:color w:val="000000"/>
          <w:lang w:val="en-GB" w:eastAsia="en-GB"/>
        </w:rPr>
      </w:pPr>
    </w:p>
    <w:p w:rsidR="00872ED7" w:rsidRDefault="00872ED7" w:rsidP="00BE36D7">
      <w:pPr>
        <w:spacing w:line="240" w:lineRule="auto"/>
        <w:rPr>
          <w:rFonts w:ascii="Times New Roman" w:eastAsia="Times New Roman" w:hAnsi="Times New Roman" w:cs="Times New Roman"/>
          <w:b/>
          <w:bCs/>
          <w:color w:val="000000"/>
          <w:lang w:val="en-GB" w:eastAsia="en-GB"/>
        </w:rPr>
      </w:pPr>
    </w:p>
    <w:p w:rsidR="00872ED7" w:rsidRDefault="00872ED7" w:rsidP="00BE36D7">
      <w:pPr>
        <w:spacing w:line="240" w:lineRule="auto"/>
        <w:rPr>
          <w:rFonts w:ascii="Times New Roman" w:eastAsia="Times New Roman" w:hAnsi="Times New Roman" w:cs="Times New Roman"/>
          <w:b/>
          <w:bCs/>
          <w:color w:val="000000"/>
          <w:lang w:val="en-GB" w:eastAsia="en-GB"/>
        </w:rPr>
      </w:pPr>
    </w:p>
    <w:p w:rsidR="00872ED7" w:rsidRDefault="00872ED7" w:rsidP="00BE36D7">
      <w:pPr>
        <w:spacing w:line="240" w:lineRule="auto"/>
        <w:rPr>
          <w:rFonts w:ascii="Times New Roman" w:eastAsia="Times New Roman" w:hAnsi="Times New Roman" w:cs="Times New Roman"/>
          <w:b/>
          <w:bCs/>
          <w:color w:val="000000"/>
          <w:lang w:val="en-GB" w:eastAsia="en-GB"/>
        </w:rPr>
      </w:pPr>
    </w:p>
    <w:p w:rsidR="00872ED7" w:rsidRDefault="00872ED7" w:rsidP="00BE36D7">
      <w:pPr>
        <w:spacing w:line="240" w:lineRule="auto"/>
        <w:rPr>
          <w:rFonts w:ascii="Times New Roman" w:eastAsia="Times New Roman" w:hAnsi="Times New Roman" w:cs="Times New Roman"/>
          <w:b/>
          <w:bCs/>
          <w:color w:val="000000"/>
          <w:lang w:val="en-GB" w:eastAsia="en-GB"/>
        </w:rPr>
      </w:pPr>
    </w:p>
    <w:p w:rsidR="00872ED7" w:rsidRDefault="00872ED7" w:rsidP="00BE36D7">
      <w:pPr>
        <w:spacing w:line="240" w:lineRule="auto"/>
        <w:rPr>
          <w:rFonts w:ascii="Times New Roman" w:eastAsia="Times New Roman" w:hAnsi="Times New Roman" w:cs="Times New Roman"/>
          <w:b/>
          <w:bCs/>
          <w:color w:val="000000"/>
          <w:lang w:val="en-GB" w:eastAsia="en-GB"/>
        </w:rPr>
      </w:pPr>
    </w:p>
    <w:p w:rsidR="00872ED7" w:rsidRDefault="00872ED7" w:rsidP="00BE36D7">
      <w:pPr>
        <w:spacing w:line="240" w:lineRule="auto"/>
        <w:rPr>
          <w:rFonts w:ascii="Times New Roman" w:eastAsia="Times New Roman" w:hAnsi="Times New Roman" w:cs="Times New Roman"/>
          <w:b/>
          <w:bCs/>
          <w:color w:val="000000"/>
          <w:lang w:val="en-GB" w:eastAsia="en-GB"/>
        </w:rPr>
      </w:pPr>
    </w:p>
    <w:p w:rsidR="00872ED7" w:rsidRDefault="00872ED7" w:rsidP="00BE36D7">
      <w:pPr>
        <w:spacing w:line="240" w:lineRule="auto"/>
        <w:rPr>
          <w:rFonts w:ascii="Times New Roman" w:eastAsia="Times New Roman" w:hAnsi="Times New Roman" w:cs="Times New Roman"/>
          <w:b/>
          <w:bCs/>
          <w:color w:val="000000"/>
          <w:lang w:val="en-GB" w:eastAsia="en-GB"/>
        </w:rPr>
      </w:pPr>
    </w:p>
    <w:p w:rsidR="00872ED7" w:rsidRDefault="00872ED7" w:rsidP="00BE36D7">
      <w:pPr>
        <w:spacing w:line="240" w:lineRule="auto"/>
        <w:rPr>
          <w:rFonts w:ascii="Times New Roman" w:eastAsia="Times New Roman" w:hAnsi="Times New Roman" w:cs="Times New Roman"/>
          <w:b/>
          <w:bCs/>
          <w:color w:val="000000"/>
          <w:lang w:val="en-GB" w:eastAsia="en-GB"/>
        </w:rPr>
      </w:pPr>
    </w:p>
    <w:p w:rsidR="00872ED7" w:rsidRDefault="00872ED7" w:rsidP="00BE36D7">
      <w:pPr>
        <w:spacing w:line="240" w:lineRule="auto"/>
        <w:rPr>
          <w:rFonts w:ascii="Times New Roman" w:eastAsia="Times New Roman" w:hAnsi="Times New Roman" w:cs="Times New Roman"/>
          <w:b/>
          <w:bCs/>
          <w:color w:val="000000"/>
          <w:lang w:val="en-GB" w:eastAsia="en-GB"/>
        </w:rPr>
      </w:pPr>
    </w:p>
    <w:p w:rsidR="00872ED7" w:rsidRDefault="00872ED7" w:rsidP="00BE36D7">
      <w:pPr>
        <w:spacing w:line="240" w:lineRule="auto"/>
        <w:rPr>
          <w:rFonts w:ascii="Times New Roman" w:eastAsia="Times New Roman" w:hAnsi="Times New Roman" w:cs="Times New Roman"/>
          <w:b/>
          <w:bCs/>
          <w:color w:val="000000"/>
          <w:lang w:val="en-GB" w:eastAsia="en-GB"/>
        </w:rPr>
      </w:pPr>
    </w:p>
    <w:p w:rsidR="00872ED7" w:rsidRDefault="00872ED7" w:rsidP="00BE36D7">
      <w:pPr>
        <w:spacing w:line="240" w:lineRule="auto"/>
        <w:rPr>
          <w:rFonts w:ascii="Times New Roman" w:eastAsia="Times New Roman" w:hAnsi="Times New Roman" w:cs="Times New Roman"/>
          <w:b/>
          <w:bCs/>
          <w:color w:val="000000"/>
          <w:lang w:val="en-GB" w:eastAsia="en-GB"/>
        </w:rPr>
      </w:pPr>
    </w:p>
    <w:p w:rsidR="00872ED7" w:rsidRDefault="00872ED7" w:rsidP="00BE36D7">
      <w:pPr>
        <w:spacing w:line="240" w:lineRule="auto"/>
        <w:rPr>
          <w:rFonts w:ascii="Times New Roman" w:eastAsia="Times New Roman" w:hAnsi="Times New Roman" w:cs="Times New Roman"/>
          <w:b/>
          <w:bCs/>
          <w:color w:val="000000"/>
          <w:lang w:val="en-GB" w:eastAsia="en-GB"/>
        </w:rPr>
      </w:pPr>
    </w:p>
    <w:p w:rsidR="00872ED7" w:rsidRDefault="00872ED7" w:rsidP="00BE36D7">
      <w:pPr>
        <w:spacing w:line="240" w:lineRule="auto"/>
        <w:rPr>
          <w:rFonts w:ascii="Times New Roman" w:eastAsia="Times New Roman" w:hAnsi="Times New Roman" w:cs="Times New Roman"/>
          <w:b/>
          <w:bCs/>
          <w:color w:val="000000"/>
          <w:lang w:val="en-GB" w:eastAsia="en-GB"/>
        </w:rPr>
      </w:pPr>
    </w:p>
    <w:p w:rsidR="00BE36D7" w:rsidRDefault="00BE36D7" w:rsidP="00BE36D7">
      <w:pPr>
        <w:spacing w:line="240" w:lineRule="auto"/>
        <w:rPr>
          <w:rFonts w:ascii="Times New Roman" w:eastAsia="Times New Roman" w:hAnsi="Times New Roman" w:cs="Times New Roman"/>
          <w:b/>
          <w:bCs/>
          <w:color w:val="000000"/>
          <w:lang w:val="en-GB" w:eastAsia="en-GB"/>
        </w:rPr>
      </w:pPr>
      <w:r>
        <w:rPr>
          <w:rFonts w:ascii="Times New Roman" w:eastAsia="Times New Roman" w:hAnsi="Times New Roman" w:cs="Times New Roman"/>
          <w:b/>
          <w:bCs/>
          <w:color w:val="000000"/>
          <w:lang w:val="en-GB" w:eastAsia="en-GB"/>
        </w:rPr>
        <w:lastRenderedPageBreak/>
        <w:t>Annex-2</w:t>
      </w:r>
    </w:p>
    <w:p w:rsidR="00814A90" w:rsidRPr="006953D5" w:rsidRDefault="00814A90" w:rsidP="00814A90">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b/>
          <w:bCs/>
          <w:color w:val="000000"/>
          <w:lang w:val="en-GB" w:eastAsia="en-GB"/>
        </w:rPr>
        <w:t>Demographic Profile </w:t>
      </w:r>
    </w:p>
    <w:p w:rsidR="00814A90" w:rsidRPr="006953D5" w:rsidRDefault="00814A90" w:rsidP="00814A90">
      <w:pPr>
        <w:spacing w:line="240" w:lineRule="auto"/>
        <w:rPr>
          <w:rFonts w:ascii="Times New Roman" w:eastAsia="Times New Roman" w:hAnsi="Times New Roman" w:cs="Times New Roman"/>
          <w:color w:val="auto"/>
          <w:lang w:val="en-GB" w:eastAsia="en-GB"/>
        </w:rPr>
      </w:pPr>
    </w:p>
    <w:p w:rsidR="00814A90" w:rsidRPr="006953D5" w:rsidRDefault="00814A90" w:rsidP="00814A90">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Name: </w:t>
      </w:r>
    </w:p>
    <w:p w:rsidR="00814A90" w:rsidRPr="006953D5" w:rsidRDefault="00814A90" w:rsidP="00814A90">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Age:   </w:t>
      </w:r>
    </w:p>
    <w:p w:rsidR="00814A90" w:rsidRPr="006953D5" w:rsidRDefault="00814A90" w:rsidP="00814A90">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Ethnicity:       </w:t>
      </w:r>
    </w:p>
    <w:p w:rsidR="00814A90" w:rsidRPr="006953D5" w:rsidRDefault="00814A90" w:rsidP="00814A90">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Sex:  Male                  Female                          Prefer not to say  </w:t>
      </w:r>
    </w:p>
    <w:p w:rsidR="00814A90" w:rsidRPr="006953D5" w:rsidRDefault="00814A90" w:rsidP="00814A90">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Marital Status:  Married               Unmarried </w:t>
      </w:r>
    </w:p>
    <w:p w:rsidR="00814A90" w:rsidRPr="006953D5" w:rsidRDefault="00814A90" w:rsidP="00814A90">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Family type: Nuclear                  Extended </w:t>
      </w:r>
    </w:p>
    <w:p w:rsidR="00814A90" w:rsidRPr="006953D5" w:rsidRDefault="00814A90" w:rsidP="00814A90">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Occupational status: Employed (having a paid job)                    Unemployed </w:t>
      </w:r>
    </w:p>
    <w:p w:rsidR="00814A90" w:rsidRPr="006953D5" w:rsidRDefault="00814A90" w:rsidP="00814A90">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Average family income/</w:t>
      </w:r>
      <w:proofErr w:type="gramStart"/>
      <w:r w:rsidRPr="006953D5">
        <w:rPr>
          <w:rFonts w:ascii="Times New Roman" w:eastAsia="Times New Roman" w:hAnsi="Times New Roman" w:cs="Times New Roman"/>
          <w:color w:val="000000"/>
          <w:lang w:val="en-GB" w:eastAsia="en-GB"/>
        </w:rPr>
        <w:t>month :</w:t>
      </w:r>
      <w:proofErr w:type="gramEnd"/>
      <w:r w:rsidRPr="006953D5">
        <w:rPr>
          <w:rFonts w:ascii="Times New Roman" w:eastAsia="Times New Roman" w:hAnsi="Times New Roman" w:cs="Times New Roman"/>
          <w:color w:val="000000"/>
          <w:lang w:val="en-GB" w:eastAsia="en-GB"/>
        </w:rPr>
        <w:t> </w:t>
      </w:r>
    </w:p>
    <w:p w:rsidR="00814A90" w:rsidRPr="006953D5" w:rsidRDefault="00814A90" w:rsidP="00814A90">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Faculty: Science                 Management                   Humanities                  Education </w:t>
      </w:r>
    </w:p>
    <w:p w:rsidR="00814A90" w:rsidRPr="006953D5" w:rsidRDefault="00814A90" w:rsidP="00814A90">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Residence type: Own house                          Rent          </w:t>
      </w:r>
    </w:p>
    <w:p w:rsidR="00814A90" w:rsidRPr="006953D5" w:rsidRDefault="00814A90" w:rsidP="00814A90">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Do you have any chronic illness?  Yes                No</w:t>
      </w:r>
    </w:p>
    <w:p w:rsidR="00814A90" w:rsidRPr="006953D5" w:rsidRDefault="00814A90" w:rsidP="00814A90">
      <w:pPr>
        <w:spacing w:line="240" w:lineRule="auto"/>
        <w:rPr>
          <w:rFonts w:ascii="Times New Roman" w:eastAsia="Times New Roman" w:hAnsi="Times New Roman" w:cs="Times New Roman"/>
          <w:color w:val="auto"/>
          <w:lang w:val="en-GB" w:eastAsia="en-GB"/>
        </w:rPr>
      </w:pPr>
    </w:p>
    <w:p w:rsidR="00814A90" w:rsidRPr="006953D5" w:rsidRDefault="00814A90" w:rsidP="00814A90">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b/>
          <w:bCs/>
          <w:color w:val="000000"/>
          <w:lang w:val="en-GB" w:eastAsia="en-GB"/>
        </w:rPr>
        <w:t xml:space="preserve">Health related </w:t>
      </w:r>
      <w:proofErr w:type="spellStart"/>
      <w:r w:rsidRPr="006953D5">
        <w:rPr>
          <w:rFonts w:ascii="Times New Roman" w:eastAsia="Times New Roman" w:hAnsi="Times New Roman" w:cs="Times New Roman"/>
          <w:b/>
          <w:bCs/>
          <w:color w:val="000000"/>
          <w:lang w:val="en-GB" w:eastAsia="en-GB"/>
        </w:rPr>
        <w:t>behavior</w:t>
      </w:r>
      <w:proofErr w:type="spellEnd"/>
      <w:r w:rsidRPr="006953D5">
        <w:rPr>
          <w:rFonts w:ascii="Times New Roman" w:eastAsia="Times New Roman" w:hAnsi="Times New Roman" w:cs="Times New Roman"/>
          <w:b/>
          <w:bCs/>
          <w:color w:val="000000"/>
          <w:lang w:val="en-GB" w:eastAsia="en-GB"/>
        </w:rPr>
        <w:t xml:space="preserve"> questionnaire:</w:t>
      </w:r>
    </w:p>
    <w:p w:rsidR="00814A90" w:rsidRPr="006953D5" w:rsidRDefault="00814A90" w:rsidP="00814A90">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 xml:space="preserve">Each item below is a statement about your health related </w:t>
      </w:r>
      <w:proofErr w:type="spellStart"/>
      <w:r w:rsidRPr="006953D5">
        <w:rPr>
          <w:rFonts w:ascii="Times New Roman" w:eastAsia="Times New Roman" w:hAnsi="Times New Roman" w:cs="Times New Roman"/>
          <w:color w:val="000000"/>
          <w:lang w:val="en-GB" w:eastAsia="en-GB"/>
        </w:rPr>
        <w:t>behavior</w:t>
      </w:r>
      <w:proofErr w:type="spellEnd"/>
      <w:r w:rsidRPr="006953D5">
        <w:rPr>
          <w:rFonts w:ascii="Times New Roman" w:eastAsia="Times New Roman" w:hAnsi="Times New Roman" w:cs="Times New Roman"/>
          <w:color w:val="000000"/>
          <w:lang w:val="en-GB" w:eastAsia="en-GB"/>
        </w:rPr>
        <w:t xml:space="preserve"> with which you may select the frequency of your involvement. Beside each statement is a scale which ranges from Always (4) to Never (0). For each item we would like you to circle the number that represents the frequency of your involvement to that </w:t>
      </w:r>
      <w:proofErr w:type="spellStart"/>
      <w:r w:rsidRPr="006953D5">
        <w:rPr>
          <w:rFonts w:ascii="Times New Roman" w:eastAsia="Times New Roman" w:hAnsi="Times New Roman" w:cs="Times New Roman"/>
          <w:color w:val="000000"/>
          <w:lang w:val="en-GB" w:eastAsia="en-GB"/>
        </w:rPr>
        <w:t>behavioral</w:t>
      </w:r>
      <w:proofErr w:type="spellEnd"/>
      <w:r w:rsidRPr="006953D5">
        <w:rPr>
          <w:rFonts w:ascii="Times New Roman" w:eastAsia="Times New Roman" w:hAnsi="Times New Roman" w:cs="Times New Roman"/>
          <w:color w:val="000000"/>
          <w:lang w:val="en-GB" w:eastAsia="en-GB"/>
        </w:rPr>
        <w:t xml:space="preserve"> </w:t>
      </w:r>
      <w:proofErr w:type="spellStart"/>
      <w:r w:rsidRPr="006953D5">
        <w:rPr>
          <w:rFonts w:ascii="Times New Roman" w:eastAsia="Times New Roman" w:hAnsi="Times New Roman" w:cs="Times New Roman"/>
          <w:color w:val="000000"/>
          <w:lang w:val="en-GB" w:eastAsia="en-GB"/>
        </w:rPr>
        <w:t>statement.This</w:t>
      </w:r>
      <w:proofErr w:type="spellEnd"/>
      <w:r w:rsidRPr="006953D5">
        <w:rPr>
          <w:rFonts w:ascii="Times New Roman" w:eastAsia="Times New Roman" w:hAnsi="Times New Roman" w:cs="Times New Roman"/>
          <w:color w:val="000000"/>
          <w:lang w:val="en-GB" w:eastAsia="en-GB"/>
        </w:rPr>
        <w:t xml:space="preserve"> is a measure of your current practicing health </w:t>
      </w:r>
      <w:proofErr w:type="spellStart"/>
      <w:r w:rsidRPr="006953D5">
        <w:rPr>
          <w:rFonts w:ascii="Times New Roman" w:eastAsia="Times New Roman" w:hAnsi="Times New Roman" w:cs="Times New Roman"/>
          <w:color w:val="000000"/>
          <w:lang w:val="en-GB" w:eastAsia="en-GB"/>
        </w:rPr>
        <w:t>behavior</w:t>
      </w:r>
      <w:proofErr w:type="spellEnd"/>
      <w:r w:rsidRPr="006953D5">
        <w:rPr>
          <w:rFonts w:ascii="Times New Roman" w:eastAsia="Times New Roman" w:hAnsi="Times New Roman" w:cs="Times New Roman"/>
          <w:color w:val="000000"/>
          <w:lang w:val="en-GB" w:eastAsia="en-GB"/>
        </w:rPr>
        <w:t>; obviously, there are no right or wrong answers.</w:t>
      </w:r>
    </w:p>
    <w:tbl>
      <w:tblPr>
        <w:tblW w:w="0" w:type="auto"/>
        <w:tblCellMar>
          <w:top w:w="15" w:type="dxa"/>
          <w:left w:w="15" w:type="dxa"/>
          <w:bottom w:w="15" w:type="dxa"/>
          <w:right w:w="15" w:type="dxa"/>
        </w:tblCellMar>
        <w:tblLook w:val="04A0" w:firstRow="1" w:lastRow="0" w:firstColumn="1" w:lastColumn="0" w:noHBand="0" w:noVBand="1"/>
      </w:tblPr>
      <w:tblGrid>
        <w:gridCol w:w="567"/>
        <w:gridCol w:w="4198"/>
        <w:gridCol w:w="934"/>
        <w:gridCol w:w="747"/>
        <w:gridCol w:w="1267"/>
        <w:gridCol w:w="840"/>
        <w:gridCol w:w="787"/>
      </w:tblGrid>
      <w:tr w:rsidR="00814A90" w:rsidRPr="006953D5"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S.N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 xml:space="preserve">I have following health related </w:t>
            </w:r>
            <w:proofErr w:type="spellStart"/>
            <w:r w:rsidRPr="006953D5">
              <w:rPr>
                <w:rFonts w:ascii="Times New Roman" w:eastAsia="Times New Roman" w:hAnsi="Times New Roman" w:cs="Times New Roman"/>
                <w:color w:val="000000"/>
                <w:lang w:val="en-GB" w:eastAsia="en-GB"/>
              </w:rPr>
              <w:t>behaviors</w:t>
            </w:r>
            <w:proofErr w:type="spellEnd"/>
            <w:r w:rsidRPr="006953D5">
              <w:rPr>
                <w:rFonts w:ascii="Times New Roman" w:eastAsia="Times New Roman" w:hAnsi="Times New Roman" w:cs="Times New Roman"/>
                <w:color w:val="000000"/>
                <w:lang w:val="en-GB" w:eastAsia="en-GB"/>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Always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Often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Sometimes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Rarely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Never</w:t>
            </w:r>
          </w:p>
        </w:tc>
      </w:tr>
      <w:tr w:rsidR="00814A90" w:rsidRPr="006953D5"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I avoid the intake of junk food.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0</w:t>
            </w:r>
          </w:p>
        </w:tc>
      </w:tr>
      <w:tr w:rsidR="00814A90" w:rsidRPr="006953D5"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I avoid the intake of sweets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0</w:t>
            </w:r>
          </w:p>
        </w:tc>
      </w:tr>
      <w:tr w:rsidR="00814A90" w:rsidRPr="006953D5"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I avoid the intake of 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0</w:t>
            </w:r>
          </w:p>
        </w:tc>
      </w:tr>
      <w:tr w:rsidR="00814A90" w:rsidRPr="006953D5"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I exercise daily.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0</w:t>
            </w:r>
          </w:p>
        </w:tc>
      </w:tr>
      <w:tr w:rsidR="00814A90" w:rsidRPr="006953D5"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I walk/use cycle instead of driving or taking a bus.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0</w:t>
            </w:r>
          </w:p>
        </w:tc>
      </w:tr>
      <w:tr w:rsidR="00814A90" w:rsidRPr="006953D5"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I get at least 7 hours of sleep every night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0</w:t>
            </w:r>
          </w:p>
        </w:tc>
      </w:tr>
      <w:tr w:rsidR="00814A90" w:rsidRPr="006953D5"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I go to bed and wake up every day at the same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0</w:t>
            </w:r>
          </w:p>
        </w:tc>
      </w:tr>
      <w:tr w:rsidR="00814A90" w:rsidRPr="006953D5"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I wash my hands before taking my meal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0</w:t>
            </w:r>
          </w:p>
        </w:tc>
      </w:tr>
      <w:tr w:rsidR="00814A90" w:rsidRPr="006953D5"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I practice meditation/yoga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0</w:t>
            </w:r>
          </w:p>
        </w:tc>
      </w:tr>
      <w:tr w:rsidR="00814A90" w:rsidRPr="006953D5"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I play sports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0</w:t>
            </w:r>
          </w:p>
        </w:tc>
      </w:tr>
      <w:tr w:rsidR="00814A90" w:rsidRPr="006953D5"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I get involved in gardening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0</w:t>
            </w:r>
          </w:p>
        </w:tc>
      </w:tr>
    </w:tbl>
    <w:p w:rsidR="00814A90" w:rsidRPr="006953D5" w:rsidRDefault="00814A90" w:rsidP="00814A90">
      <w:pPr>
        <w:spacing w:line="240" w:lineRule="auto"/>
        <w:rPr>
          <w:rFonts w:ascii="Times New Roman" w:eastAsia="Times New Roman" w:hAnsi="Times New Roman" w:cs="Times New Roman"/>
          <w:b/>
          <w:bCs/>
          <w:color w:val="auto"/>
          <w:lang w:val="en-GB" w:eastAsia="en-GB"/>
        </w:rPr>
      </w:pPr>
    </w:p>
    <w:p w:rsidR="00814A90" w:rsidRPr="006953D5" w:rsidRDefault="00814A90" w:rsidP="00814A90">
      <w:pPr>
        <w:spacing w:line="240" w:lineRule="auto"/>
        <w:rPr>
          <w:rFonts w:ascii="Times New Roman" w:eastAsia="Times New Roman" w:hAnsi="Times New Roman" w:cs="Times New Roman"/>
          <w:color w:val="auto"/>
          <w:lang w:val="en-GB" w:eastAsia="en-GB"/>
        </w:rPr>
      </w:pPr>
    </w:p>
    <w:tbl>
      <w:tblPr>
        <w:tblW w:w="0" w:type="auto"/>
        <w:tblCellMar>
          <w:top w:w="15" w:type="dxa"/>
          <w:left w:w="15" w:type="dxa"/>
          <w:bottom w:w="15" w:type="dxa"/>
          <w:right w:w="15" w:type="dxa"/>
        </w:tblCellMar>
        <w:tblLook w:val="04A0" w:firstRow="1" w:lastRow="0" w:firstColumn="1" w:lastColumn="0" w:noHBand="0" w:noVBand="1"/>
      </w:tblPr>
      <w:tblGrid>
        <w:gridCol w:w="567"/>
        <w:gridCol w:w="4165"/>
        <w:gridCol w:w="1637"/>
        <w:gridCol w:w="1559"/>
      </w:tblGrid>
      <w:tr w:rsidR="00814A90" w:rsidRPr="006953D5"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S.N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Statements</w:t>
            </w:r>
          </w:p>
        </w:tc>
        <w:tc>
          <w:tcPr>
            <w:tcW w:w="1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Yes</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No</w:t>
            </w:r>
          </w:p>
        </w:tc>
      </w:tr>
      <w:tr w:rsidR="00814A90" w:rsidRPr="006953D5"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 xml:space="preserve">I take a whole body </w:t>
            </w:r>
            <w:proofErr w:type="spellStart"/>
            <w:r w:rsidRPr="006953D5">
              <w:rPr>
                <w:rFonts w:ascii="Times New Roman" w:eastAsia="Times New Roman" w:hAnsi="Times New Roman" w:cs="Times New Roman"/>
                <w:color w:val="000000"/>
                <w:lang w:val="en-GB" w:eastAsia="en-GB"/>
              </w:rPr>
              <w:t>checkup</w:t>
            </w:r>
            <w:proofErr w:type="spellEnd"/>
            <w:r w:rsidRPr="006953D5">
              <w:rPr>
                <w:rFonts w:ascii="Times New Roman" w:eastAsia="Times New Roman" w:hAnsi="Times New Roman" w:cs="Times New Roman"/>
                <w:color w:val="000000"/>
                <w:lang w:val="en-GB" w:eastAsia="en-GB"/>
              </w:rPr>
              <w:t xml:space="preserve"> once a year.</w:t>
            </w:r>
          </w:p>
        </w:tc>
        <w:tc>
          <w:tcPr>
            <w:tcW w:w="1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1</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0</w:t>
            </w:r>
          </w:p>
        </w:tc>
      </w:tr>
      <w:tr w:rsidR="00814A90" w:rsidRPr="006953D5"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I cope well with stress.</w:t>
            </w:r>
          </w:p>
        </w:tc>
        <w:tc>
          <w:tcPr>
            <w:tcW w:w="1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1</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0</w:t>
            </w:r>
          </w:p>
        </w:tc>
      </w:tr>
      <w:tr w:rsidR="00814A90" w:rsidRPr="006953D5"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I am health conscious.</w:t>
            </w:r>
          </w:p>
        </w:tc>
        <w:tc>
          <w:tcPr>
            <w:tcW w:w="1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1</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0</w:t>
            </w:r>
          </w:p>
        </w:tc>
      </w:tr>
      <w:tr w:rsidR="00814A90" w:rsidRPr="006953D5"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I do not smoke.</w:t>
            </w:r>
          </w:p>
        </w:tc>
        <w:tc>
          <w:tcPr>
            <w:tcW w:w="1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1</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6953D5" w:rsidRDefault="00814A90" w:rsidP="009D6B49">
            <w:pPr>
              <w:spacing w:line="240" w:lineRule="auto"/>
              <w:jc w:val="center"/>
              <w:rPr>
                <w:rFonts w:ascii="Times New Roman" w:eastAsia="Times New Roman" w:hAnsi="Times New Roman" w:cs="Times New Roman"/>
                <w:color w:val="auto"/>
                <w:lang w:val="en-GB" w:eastAsia="en-GB"/>
              </w:rPr>
            </w:pPr>
            <w:r w:rsidRPr="006953D5">
              <w:rPr>
                <w:rFonts w:ascii="Times New Roman" w:eastAsia="Times New Roman" w:hAnsi="Times New Roman" w:cs="Times New Roman"/>
                <w:color w:val="000000"/>
                <w:lang w:val="en-GB" w:eastAsia="en-GB"/>
              </w:rPr>
              <w:t>0</w:t>
            </w:r>
          </w:p>
        </w:tc>
      </w:tr>
    </w:tbl>
    <w:p w:rsidR="00814A90" w:rsidRDefault="00814A90" w:rsidP="00814A90">
      <w:pPr>
        <w:spacing w:line="480" w:lineRule="auto"/>
        <w:rPr>
          <w:rFonts w:ascii="Times New Roman" w:eastAsia="Times New Roman" w:hAnsi="Times New Roman" w:cs="Times New Roman"/>
          <w:b/>
        </w:rPr>
      </w:pPr>
    </w:p>
    <w:p w:rsidR="00814A90" w:rsidRDefault="00814A90" w:rsidP="00814A90">
      <w:pPr>
        <w:spacing w:line="240" w:lineRule="auto"/>
        <w:jc w:val="center"/>
        <w:rPr>
          <w:rFonts w:ascii="Times New Roman" w:eastAsia="Times New Roman" w:hAnsi="Times New Roman" w:cs="Times New Roman"/>
          <w:b/>
        </w:rPr>
      </w:pPr>
    </w:p>
    <w:p w:rsidR="00872ED7" w:rsidRDefault="00872ED7" w:rsidP="00BE36D7">
      <w:pPr>
        <w:spacing w:line="240" w:lineRule="auto"/>
        <w:rPr>
          <w:rFonts w:ascii="Times New Roman" w:eastAsia="Times New Roman" w:hAnsi="Times New Roman" w:cs="Times New Roman"/>
          <w:b/>
        </w:rPr>
      </w:pPr>
    </w:p>
    <w:p w:rsidR="00872ED7" w:rsidRDefault="00872ED7" w:rsidP="00BE36D7">
      <w:pPr>
        <w:spacing w:line="240" w:lineRule="auto"/>
        <w:rPr>
          <w:rFonts w:ascii="Times New Roman" w:eastAsia="Times New Roman" w:hAnsi="Times New Roman" w:cs="Times New Roman"/>
          <w:b/>
        </w:rPr>
      </w:pPr>
    </w:p>
    <w:p w:rsidR="00872ED7" w:rsidRDefault="00872ED7" w:rsidP="00BE36D7">
      <w:pPr>
        <w:spacing w:line="240" w:lineRule="auto"/>
        <w:rPr>
          <w:rFonts w:ascii="Times New Roman" w:eastAsia="Times New Roman" w:hAnsi="Times New Roman" w:cs="Times New Roman"/>
          <w:b/>
        </w:rPr>
      </w:pPr>
    </w:p>
    <w:p w:rsidR="00872ED7" w:rsidRDefault="00872ED7" w:rsidP="00BE36D7">
      <w:pPr>
        <w:spacing w:line="240" w:lineRule="auto"/>
        <w:rPr>
          <w:rFonts w:ascii="Times New Roman" w:eastAsia="Times New Roman" w:hAnsi="Times New Roman" w:cs="Times New Roman"/>
          <w:b/>
        </w:rPr>
      </w:pPr>
    </w:p>
    <w:p w:rsidR="00872ED7" w:rsidRDefault="00872ED7" w:rsidP="00BE36D7">
      <w:pPr>
        <w:spacing w:line="240" w:lineRule="auto"/>
        <w:rPr>
          <w:rFonts w:ascii="Times New Roman" w:eastAsia="Times New Roman" w:hAnsi="Times New Roman" w:cs="Times New Roman"/>
          <w:b/>
        </w:rPr>
      </w:pPr>
    </w:p>
    <w:p w:rsidR="00872ED7" w:rsidRDefault="00872ED7" w:rsidP="00BE36D7">
      <w:pPr>
        <w:spacing w:line="240" w:lineRule="auto"/>
        <w:rPr>
          <w:rFonts w:ascii="Times New Roman" w:eastAsia="Times New Roman" w:hAnsi="Times New Roman" w:cs="Times New Roman"/>
          <w:b/>
        </w:rPr>
      </w:pPr>
    </w:p>
    <w:p w:rsidR="00872ED7" w:rsidRDefault="00872ED7" w:rsidP="00BE36D7">
      <w:pPr>
        <w:spacing w:line="240" w:lineRule="auto"/>
        <w:rPr>
          <w:rFonts w:ascii="Times New Roman" w:eastAsia="Times New Roman" w:hAnsi="Times New Roman" w:cs="Times New Roman"/>
          <w:b/>
        </w:rPr>
      </w:pPr>
    </w:p>
    <w:p w:rsidR="00872ED7" w:rsidRDefault="00872ED7" w:rsidP="00BE36D7">
      <w:pPr>
        <w:spacing w:line="240" w:lineRule="auto"/>
        <w:rPr>
          <w:rFonts w:ascii="Times New Roman" w:eastAsia="Times New Roman" w:hAnsi="Times New Roman" w:cs="Times New Roman"/>
          <w:b/>
        </w:rPr>
      </w:pPr>
    </w:p>
    <w:p w:rsidR="00872ED7" w:rsidRDefault="00872ED7" w:rsidP="00BE36D7">
      <w:pPr>
        <w:spacing w:line="240" w:lineRule="auto"/>
        <w:rPr>
          <w:rFonts w:ascii="Times New Roman" w:eastAsia="Times New Roman" w:hAnsi="Times New Roman" w:cs="Times New Roman"/>
          <w:b/>
        </w:rPr>
      </w:pPr>
    </w:p>
    <w:p w:rsidR="00872ED7" w:rsidRDefault="00872ED7" w:rsidP="00BE36D7">
      <w:pPr>
        <w:spacing w:line="240" w:lineRule="auto"/>
        <w:rPr>
          <w:rFonts w:ascii="Times New Roman" w:eastAsia="Times New Roman" w:hAnsi="Times New Roman" w:cs="Times New Roman"/>
          <w:b/>
        </w:rPr>
      </w:pPr>
    </w:p>
    <w:p w:rsidR="00872ED7" w:rsidRDefault="00872ED7" w:rsidP="00BE36D7">
      <w:pPr>
        <w:spacing w:line="240" w:lineRule="auto"/>
        <w:rPr>
          <w:rFonts w:ascii="Times New Roman" w:eastAsia="Times New Roman" w:hAnsi="Times New Roman" w:cs="Times New Roman"/>
          <w:b/>
        </w:rPr>
      </w:pPr>
    </w:p>
    <w:p w:rsidR="00872ED7" w:rsidRDefault="00872ED7" w:rsidP="00BE36D7">
      <w:pPr>
        <w:spacing w:line="240" w:lineRule="auto"/>
        <w:rPr>
          <w:rFonts w:ascii="Times New Roman" w:eastAsia="Times New Roman" w:hAnsi="Times New Roman" w:cs="Times New Roman"/>
          <w:b/>
        </w:rPr>
      </w:pPr>
    </w:p>
    <w:p w:rsidR="00872ED7" w:rsidRDefault="00872ED7" w:rsidP="00BE36D7">
      <w:pPr>
        <w:spacing w:line="240" w:lineRule="auto"/>
        <w:rPr>
          <w:rFonts w:ascii="Times New Roman" w:eastAsia="Times New Roman" w:hAnsi="Times New Roman" w:cs="Times New Roman"/>
          <w:b/>
        </w:rPr>
      </w:pPr>
    </w:p>
    <w:p w:rsidR="00872ED7" w:rsidRDefault="00872ED7" w:rsidP="00BE36D7">
      <w:pPr>
        <w:spacing w:line="240" w:lineRule="auto"/>
        <w:rPr>
          <w:rFonts w:ascii="Times New Roman" w:eastAsia="Times New Roman" w:hAnsi="Times New Roman" w:cs="Times New Roman"/>
          <w:b/>
        </w:rPr>
      </w:pPr>
    </w:p>
    <w:p w:rsidR="00872ED7" w:rsidRDefault="00872ED7" w:rsidP="00BE36D7">
      <w:pPr>
        <w:spacing w:line="240" w:lineRule="auto"/>
        <w:rPr>
          <w:rFonts w:ascii="Times New Roman" w:eastAsia="Times New Roman" w:hAnsi="Times New Roman" w:cs="Times New Roman"/>
          <w:b/>
        </w:rPr>
      </w:pPr>
    </w:p>
    <w:p w:rsidR="00872ED7" w:rsidRDefault="00872ED7" w:rsidP="00BE36D7">
      <w:pPr>
        <w:spacing w:line="240" w:lineRule="auto"/>
        <w:rPr>
          <w:rFonts w:ascii="Times New Roman" w:eastAsia="Times New Roman" w:hAnsi="Times New Roman" w:cs="Times New Roman"/>
          <w:b/>
        </w:rPr>
      </w:pPr>
    </w:p>
    <w:p w:rsidR="00872ED7" w:rsidRDefault="00872ED7" w:rsidP="00BE36D7">
      <w:pPr>
        <w:spacing w:line="240" w:lineRule="auto"/>
        <w:rPr>
          <w:rFonts w:ascii="Times New Roman" w:eastAsia="Times New Roman" w:hAnsi="Times New Roman" w:cs="Times New Roman"/>
          <w:b/>
        </w:rPr>
      </w:pPr>
    </w:p>
    <w:p w:rsidR="00872ED7" w:rsidRDefault="00872ED7" w:rsidP="00BE36D7">
      <w:pPr>
        <w:spacing w:line="240" w:lineRule="auto"/>
        <w:rPr>
          <w:rFonts w:ascii="Times New Roman" w:eastAsia="Times New Roman" w:hAnsi="Times New Roman" w:cs="Times New Roman"/>
          <w:b/>
        </w:rPr>
      </w:pPr>
    </w:p>
    <w:p w:rsidR="00872ED7" w:rsidRDefault="00872ED7" w:rsidP="00BE36D7">
      <w:pPr>
        <w:spacing w:line="240" w:lineRule="auto"/>
        <w:rPr>
          <w:rFonts w:ascii="Times New Roman" w:eastAsia="Times New Roman" w:hAnsi="Times New Roman" w:cs="Times New Roman"/>
          <w:b/>
        </w:rPr>
      </w:pPr>
    </w:p>
    <w:p w:rsidR="00872ED7" w:rsidRDefault="00872ED7" w:rsidP="00BE36D7">
      <w:pPr>
        <w:spacing w:line="240" w:lineRule="auto"/>
        <w:rPr>
          <w:rFonts w:ascii="Times New Roman" w:eastAsia="Times New Roman" w:hAnsi="Times New Roman" w:cs="Times New Roman"/>
          <w:b/>
        </w:rPr>
      </w:pPr>
    </w:p>
    <w:p w:rsidR="00872ED7" w:rsidRDefault="00872ED7" w:rsidP="00BE36D7">
      <w:pPr>
        <w:spacing w:line="240" w:lineRule="auto"/>
        <w:rPr>
          <w:rFonts w:ascii="Times New Roman" w:eastAsia="Times New Roman" w:hAnsi="Times New Roman" w:cs="Times New Roman"/>
          <w:b/>
        </w:rPr>
      </w:pPr>
    </w:p>
    <w:p w:rsidR="00872ED7" w:rsidRDefault="00872ED7" w:rsidP="00BE36D7">
      <w:pPr>
        <w:spacing w:line="240" w:lineRule="auto"/>
        <w:rPr>
          <w:rFonts w:ascii="Times New Roman" w:eastAsia="Times New Roman" w:hAnsi="Times New Roman" w:cs="Times New Roman"/>
          <w:b/>
        </w:rPr>
      </w:pPr>
    </w:p>
    <w:p w:rsidR="00872ED7" w:rsidRDefault="00872ED7" w:rsidP="00BE36D7">
      <w:pPr>
        <w:spacing w:line="240" w:lineRule="auto"/>
        <w:rPr>
          <w:rFonts w:ascii="Times New Roman" w:eastAsia="Times New Roman" w:hAnsi="Times New Roman" w:cs="Times New Roman"/>
          <w:b/>
        </w:rPr>
      </w:pPr>
    </w:p>
    <w:p w:rsidR="00872ED7" w:rsidRDefault="00872ED7" w:rsidP="00BE36D7">
      <w:pPr>
        <w:spacing w:line="240" w:lineRule="auto"/>
        <w:rPr>
          <w:rFonts w:ascii="Times New Roman" w:eastAsia="Times New Roman" w:hAnsi="Times New Roman" w:cs="Times New Roman"/>
          <w:b/>
        </w:rPr>
      </w:pPr>
    </w:p>
    <w:p w:rsidR="00872ED7" w:rsidRDefault="00872ED7" w:rsidP="00BE36D7">
      <w:pPr>
        <w:spacing w:line="240" w:lineRule="auto"/>
        <w:rPr>
          <w:rFonts w:ascii="Times New Roman" w:eastAsia="Times New Roman" w:hAnsi="Times New Roman" w:cs="Times New Roman"/>
          <w:b/>
        </w:rPr>
      </w:pPr>
    </w:p>
    <w:p w:rsidR="00872ED7" w:rsidRDefault="00872ED7" w:rsidP="00BE36D7">
      <w:pPr>
        <w:spacing w:line="240" w:lineRule="auto"/>
        <w:rPr>
          <w:rFonts w:ascii="Times New Roman" w:eastAsia="Times New Roman" w:hAnsi="Times New Roman" w:cs="Times New Roman"/>
          <w:b/>
        </w:rPr>
      </w:pPr>
    </w:p>
    <w:p w:rsidR="00872ED7" w:rsidRDefault="00872ED7" w:rsidP="00BE36D7">
      <w:pPr>
        <w:spacing w:line="240" w:lineRule="auto"/>
        <w:rPr>
          <w:rFonts w:ascii="Times New Roman" w:eastAsia="Times New Roman" w:hAnsi="Times New Roman" w:cs="Times New Roman"/>
          <w:b/>
        </w:rPr>
      </w:pPr>
    </w:p>
    <w:p w:rsidR="00872ED7" w:rsidRDefault="00872ED7" w:rsidP="00BE36D7">
      <w:pPr>
        <w:spacing w:line="240" w:lineRule="auto"/>
        <w:rPr>
          <w:rFonts w:ascii="Times New Roman" w:eastAsia="Times New Roman" w:hAnsi="Times New Roman" w:cs="Times New Roman"/>
          <w:b/>
        </w:rPr>
      </w:pPr>
    </w:p>
    <w:p w:rsidR="00872ED7" w:rsidRDefault="00872ED7" w:rsidP="00BE36D7">
      <w:pPr>
        <w:spacing w:line="240" w:lineRule="auto"/>
        <w:rPr>
          <w:rFonts w:ascii="Times New Roman" w:eastAsia="Times New Roman" w:hAnsi="Times New Roman" w:cs="Times New Roman"/>
          <w:b/>
        </w:rPr>
      </w:pPr>
    </w:p>
    <w:p w:rsidR="00872ED7" w:rsidRDefault="00872ED7" w:rsidP="00BE36D7">
      <w:pPr>
        <w:spacing w:line="240" w:lineRule="auto"/>
        <w:rPr>
          <w:rFonts w:ascii="Times New Roman" w:eastAsia="Times New Roman" w:hAnsi="Times New Roman" w:cs="Times New Roman"/>
          <w:b/>
        </w:rPr>
      </w:pPr>
    </w:p>
    <w:p w:rsidR="00872ED7" w:rsidRDefault="00872ED7" w:rsidP="00BE36D7">
      <w:pPr>
        <w:spacing w:line="240" w:lineRule="auto"/>
        <w:rPr>
          <w:rFonts w:ascii="Times New Roman" w:eastAsia="Times New Roman" w:hAnsi="Times New Roman" w:cs="Times New Roman"/>
          <w:b/>
        </w:rPr>
      </w:pPr>
    </w:p>
    <w:p w:rsidR="00872ED7" w:rsidRDefault="00872ED7" w:rsidP="00BE36D7">
      <w:pPr>
        <w:spacing w:line="240" w:lineRule="auto"/>
        <w:rPr>
          <w:rFonts w:ascii="Times New Roman" w:eastAsia="Times New Roman" w:hAnsi="Times New Roman" w:cs="Times New Roman"/>
          <w:b/>
        </w:rPr>
      </w:pPr>
    </w:p>
    <w:p w:rsidR="00872ED7" w:rsidRDefault="00872ED7" w:rsidP="00BE36D7">
      <w:pPr>
        <w:spacing w:line="240" w:lineRule="auto"/>
        <w:rPr>
          <w:rFonts w:ascii="Times New Roman" w:eastAsia="Times New Roman" w:hAnsi="Times New Roman" w:cs="Times New Roman"/>
          <w:b/>
        </w:rPr>
      </w:pPr>
    </w:p>
    <w:p w:rsidR="00814A90" w:rsidRDefault="00BE36D7" w:rsidP="00BE36D7">
      <w:pP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Annex-3</w:t>
      </w:r>
    </w:p>
    <w:p w:rsidR="00814A90" w:rsidRPr="00BB70C0" w:rsidRDefault="00814A90" w:rsidP="00814A90">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b/>
          <w:bCs/>
          <w:color w:val="222222"/>
          <w:shd w:val="clear" w:color="auto" w:fill="FFFFFF"/>
          <w:lang w:val="en-GB" w:eastAsia="en-GB"/>
        </w:rPr>
        <w:t>Multidimensional Health Locus of control</w:t>
      </w:r>
    </w:p>
    <w:p w:rsidR="00814A90" w:rsidRPr="00BB70C0" w:rsidRDefault="00814A90" w:rsidP="00814A90">
      <w:pPr>
        <w:spacing w:line="240" w:lineRule="auto"/>
        <w:rPr>
          <w:rFonts w:ascii="Times New Roman" w:eastAsia="Times New Roman" w:hAnsi="Times New Roman" w:cs="Times New Roman"/>
          <w:color w:val="auto"/>
          <w:lang w:val="en-GB" w:eastAsia="en-GB"/>
        </w:rPr>
      </w:pPr>
    </w:p>
    <w:p w:rsidR="00814A90" w:rsidRPr="00BB70C0" w:rsidRDefault="00814A90" w:rsidP="00814A90">
      <w:pPr>
        <w:spacing w:line="240" w:lineRule="auto"/>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Each item below is a belief statement about your medical condition with which you may agree or disagree. Beside each statement is a scale which ranges from strongly disagree (1) to strongly agree (6). For each item we would like you to circle the number that represents the extent to which you agree or disagree with that statement. The more you agree with a statement, the higher will be the number you circle. The more you disagree with a statement, the lower will be the number you circle. Please make sure that you answer EVERY ITEM and that you circle ONLY ONE number per item. This is a measure of your personal beliefs; obviously, there are no right or wrong answers. </w:t>
      </w:r>
    </w:p>
    <w:p w:rsidR="00814A90" w:rsidRPr="00BB70C0" w:rsidRDefault="00814A90" w:rsidP="00814A90">
      <w:pPr>
        <w:spacing w:line="240" w:lineRule="auto"/>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1= Strongly Disagree (SD). 2= Moderately Disagree (MD). 3= Disagree (D). </w:t>
      </w:r>
    </w:p>
    <w:p w:rsidR="00814A90" w:rsidRPr="00BB70C0" w:rsidRDefault="00814A90" w:rsidP="00814A90">
      <w:pPr>
        <w:spacing w:line="240" w:lineRule="auto"/>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4= Agree (A). 5= Moderately Agree (MA). 6= Strongly Agree (SA). </w:t>
      </w:r>
    </w:p>
    <w:p w:rsidR="00814A90" w:rsidRPr="00BB70C0" w:rsidRDefault="00814A90" w:rsidP="00814A90">
      <w:pPr>
        <w:spacing w:line="240" w:lineRule="auto"/>
        <w:rPr>
          <w:rFonts w:ascii="Times New Roman" w:eastAsia="Times New Roman" w:hAnsi="Times New Roman" w:cs="Times New Roman"/>
          <w:color w:val="auto"/>
          <w:lang w:val="en-GB" w:eastAsia="en-GB"/>
        </w:rPr>
      </w:pPr>
    </w:p>
    <w:tbl>
      <w:tblPr>
        <w:tblW w:w="0" w:type="auto"/>
        <w:tblCellMar>
          <w:top w:w="15" w:type="dxa"/>
          <w:left w:w="15" w:type="dxa"/>
          <w:bottom w:w="15" w:type="dxa"/>
          <w:right w:w="15" w:type="dxa"/>
        </w:tblCellMar>
        <w:tblLook w:val="04A0" w:firstRow="1" w:lastRow="0" w:firstColumn="1" w:lastColumn="0" w:noHBand="0" w:noVBand="1"/>
      </w:tblPr>
      <w:tblGrid>
        <w:gridCol w:w="567"/>
        <w:gridCol w:w="5837"/>
        <w:gridCol w:w="507"/>
        <w:gridCol w:w="587"/>
        <w:gridCol w:w="374"/>
        <w:gridCol w:w="374"/>
        <w:gridCol w:w="587"/>
        <w:gridCol w:w="507"/>
      </w:tblGrid>
      <w:tr w:rsidR="00814A90" w:rsidRPr="00BB70C0"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S.N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Question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SD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MD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SA</w:t>
            </w:r>
          </w:p>
        </w:tc>
      </w:tr>
      <w:tr w:rsidR="00814A90" w:rsidRPr="00BB70C0"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000000"/>
                <w:lang w:val="en-GB" w:eastAsia="en-GB"/>
              </w:rPr>
              <w:t xml:space="preserve">If I get sick, it is my own </w:t>
            </w:r>
            <w:proofErr w:type="spellStart"/>
            <w:r w:rsidRPr="00BB70C0">
              <w:rPr>
                <w:rFonts w:ascii="Times New Roman" w:eastAsia="Times New Roman" w:hAnsi="Times New Roman" w:cs="Times New Roman"/>
                <w:color w:val="000000"/>
                <w:lang w:val="en-GB" w:eastAsia="en-GB"/>
              </w:rPr>
              <w:t>behavior</w:t>
            </w:r>
            <w:proofErr w:type="spellEnd"/>
            <w:r w:rsidRPr="00BB70C0">
              <w:rPr>
                <w:rFonts w:ascii="Times New Roman" w:eastAsia="Times New Roman" w:hAnsi="Times New Roman" w:cs="Times New Roman"/>
                <w:color w:val="000000"/>
                <w:lang w:val="en-GB" w:eastAsia="en-GB"/>
              </w:rPr>
              <w:t xml:space="preserve"> which determines how soon I get well again.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6</w:t>
            </w:r>
          </w:p>
        </w:tc>
      </w:tr>
      <w:tr w:rsidR="00814A90" w:rsidRPr="00BB70C0"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000000"/>
                <w:lang w:val="en-GB" w:eastAsia="en-GB"/>
              </w:rPr>
              <w:t>No matter what I do, if I am going to get sick, I will get sick.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6</w:t>
            </w:r>
          </w:p>
        </w:tc>
      </w:tr>
      <w:tr w:rsidR="00814A90" w:rsidRPr="00BB70C0"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000000"/>
                <w:lang w:val="en-GB" w:eastAsia="en-GB"/>
              </w:rPr>
              <w:t>Having regular contact with my physician is the best way for me to avoid illness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6</w:t>
            </w:r>
          </w:p>
        </w:tc>
      </w:tr>
      <w:tr w:rsidR="00814A90" w:rsidRPr="00BB70C0"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000000"/>
                <w:lang w:val="en-GB" w:eastAsia="en-GB"/>
              </w:rPr>
              <w:t>Most things that affect my health happen to me by accident.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6</w:t>
            </w:r>
          </w:p>
        </w:tc>
      </w:tr>
      <w:tr w:rsidR="00814A90" w:rsidRPr="00BB70C0"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000000"/>
                <w:lang w:val="en-GB" w:eastAsia="en-GB"/>
              </w:rPr>
              <w:t>Whenever I don't feel well, I should consult a medically trained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6</w:t>
            </w:r>
          </w:p>
        </w:tc>
      </w:tr>
      <w:tr w:rsidR="00814A90" w:rsidRPr="00BB70C0"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000000"/>
                <w:lang w:val="en-GB" w:eastAsia="en-GB"/>
              </w:rPr>
              <w:t>I am in control of my health.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6</w:t>
            </w:r>
          </w:p>
        </w:tc>
      </w:tr>
      <w:tr w:rsidR="00814A90" w:rsidRPr="00BB70C0"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000000"/>
                <w:lang w:val="en-GB" w:eastAsia="en-GB"/>
              </w:rPr>
              <w:t>My family has a lot to do with my becoming sick or staying healthy.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6</w:t>
            </w:r>
          </w:p>
        </w:tc>
      </w:tr>
      <w:tr w:rsidR="00814A90" w:rsidRPr="00BB70C0"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000000"/>
                <w:lang w:val="en-GB" w:eastAsia="en-GB"/>
              </w:rPr>
              <w:t>When I get sick, I am to blame.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6</w:t>
            </w:r>
          </w:p>
        </w:tc>
      </w:tr>
      <w:tr w:rsidR="00814A90" w:rsidRPr="00BB70C0"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000000"/>
                <w:lang w:val="en-GB" w:eastAsia="en-GB"/>
              </w:rPr>
              <w:t>Luck plays a big part in determining how soon I will recover from an illness.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6</w:t>
            </w:r>
          </w:p>
        </w:tc>
      </w:tr>
      <w:tr w:rsidR="00814A90" w:rsidRPr="00BB70C0"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000000"/>
                <w:lang w:val="en-GB" w:eastAsia="en-GB"/>
              </w:rPr>
              <w:t>Health professionals control my health.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6</w:t>
            </w:r>
          </w:p>
        </w:tc>
      </w:tr>
      <w:tr w:rsidR="00814A90" w:rsidRPr="00BB70C0"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000000"/>
                <w:lang w:val="en-GB" w:eastAsia="en-GB"/>
              </w:rPr>
              <w:t>My good health is largely a matter of good fortune.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6</w:t>
            </w:r>
          </w:p>
        </w:tc>
      </w:tr>
      <w:tr w:rsidR="00814A90" w:rsidRPr="00BB70C0"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000000"/>
                <w:lang w:val="en-GB" w:eastAsia="en-GB"/>
              </w:rPr>
              <w:t>The main thing which affects my health is what I myself 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6</w:t>
            </w:r>
          </w:p>
        </w:tc>
      </w:tr>
      <w:tr w:rsidR="00814A90" w:rsidRPr="00BB70C0"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lastRenderedPageBreak/>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000000"/>
                <w:lang w:val="en-GB" w:eastAsia="en-GB"/>
              </w:rPr>
              <w:t>If I take care of myself, I can avoid illness.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6</w:t>
            </w:r>
          </w:p>
        </w:tc>
      </w:tr>
      <w:tr w:rsidR="00814A90" w:rsidRPr="00BB70C0"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000000"/>
                <w:lang w:val="en-GB" w:eastAsia="en-GB"/>
              </w:rPr>
              <w:t xml:space="preserve">Whenever I recover from an illness, it's usually because other people (for example, doctors, nurses, family, </w:t>
            </w:r>
            <w:proofErr w:type="gramStart"/>
            <w:r w:rsidRPr="00BB70C0">
              <w:rPr>
                <w:rFonts w:ascii="Times New Roman" w:eastAsia="Times New Roman" w:hAnsi="Times New Roman" w:cs="Times New Roman"/>
                <w:color w:val="000000"/>
                <w:lang w:val="en-GB" w:eastAsia="en-GB"/>
              </w:rPr>
              <w:t>friends</w:t>
            </w:r>
            <w:proofErr w:type="gramEnd"/>
            <w:r w:rsidRPr="00BB70C0">
              <w:rPr>
                <w:rFonts w:ascii="Times New Roman" w:eastAsia="Times New Roman" w:hAnsi="Times New Roman" w:cs="Times New Roman"/>
                <w:color w:val="000000"/>
                <w:lang w:val="en-GB" w:eastAsia="en-GB"/>
              </w:rPr>
              <w:t>) have been taking good care of 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6</w:t>
            </w:r>
          </w:p>
        </w:tc>
      </w:tr>
      <w:tr w:rsidR="00814A90" w:rsidRPr="00BB70C0"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000000"/>
                <w:lang w:val="en-GB" w:eastAsia="en-GB"/>
              </w:rPr>
              <w:t>No matter what I do, I 'm likely to get sick.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6</w:t>
            </w:r>
          </w:p>
        </w:tc>
      </w:tr>
      <w:tr w:rsidR="00814A90" w:rsidRPr="00BB70C0"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000000"/>
                <w:lang w:val="en-GB" w:eastAsia="en-GB"/>
              </w:rPr>
              <w:t>If it's meant to be, I will stay healthy.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6</w:t>
            </w:r>
          </w:p>
        </w:tc>
      </w:tr>
      <w:tr w:rsidR="00814A90" w:rsidRPr="00BB70C0"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000000"/>
                <w:lang w:val="en-GB" w:eastAsia="en-GB"/>
              </w:rPr>
              <w:t>If I take the right actions, I can stay healthy.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6</w:t>
            </w:r>
          </w:p>
        </w:tc>
      </w:tr>
      <w:tr w:rsidR="00814A90" w:rsidRPr="00BB70C0" w:rsidTr="009D6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000000"/>
                <w:lang w:val="en-GB" w:eastAsia="en-GB"/>
              </w:rPr>
              <w:t>Regarding my health, I can only do what my doctor tells me to 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4A90" w:rsidRPr="00BB70C0" w:rsidRDefault="00814A90" w:rsidP="009D6B49">
            <w:pPr>
              <w:spacing w:line="240" w:lineRule="auto"/>
              <w:jc w:val="center"/>
              <w:rPr>
                <w:rFonts w:ascii="Times New Roman" w:eastAsia="Times New Roman" w:hAnsi="Times New Roman" w:cs="Times New Roman"/>
                <w:color w:val="auto"/>
                <w:lang w:val="en-GB" w:eastAsia="en-GB"/>
              </w:rPr>
            </w:pPr>
            <w:r w:rsidRPr="00BB70C0">
              <w:rPr>
                <w:rFonts w:ascii="Times New Roman" w:eastAsia="Times New Roman" w:hAnsi="Times New Roman" w:cs="Times New Roman"/>
                <w:color w:val="222222"/>
                <w:shd w:val="clear" w:color="auto" w:fill="FFFFFF"/>
                <w:lang w:val="en-GB" w:eastAsia="en-GB"/>
              </w:rPr>
              <w:t>6</w:t>
            </w:r>
          </w:p>
        </w:tc>
      </w:tr>
    </w:tbl>
    <w:p w:rsidR="00CE40C1" w:rsidRPr="003C7A31" w:rsidRDefault="00CE40C1" w:rsidP="00E764E9">
      <w:pPr>
        <w:spacing w:line="480" w:lineRule="auto"/>
        <w:rPr>
          <w:rFonts w:ascii="Times New Roman" w:hAnsi="Times New Roman" w:cs="Times New Roman"/>
          <w:lang w:val="en-US"/>
        </w:rPr>
      </w:pPr>
    </w:p>
    <w:p w:rsidR="003C7A31" w:rsidRPr="003C7A31" w:rsidRDefault="003C7A31" w:rsidP="00A742CC">
      <w:pPr>
        <w:spacing w:line="480" w:lineRule="auto"/>
        <w:rPr>
          <w:rFonts w:ascii="Times New Roman" w:hAnsi="Times New Roman" w:cs="Times New Roman"/>
        </w:rPr>
      </w:pPr>
      <w:bookmarkStart w:id="12" w:name="_GoBack"/>
      <w:bookmarkEnd w:id="12"/>
    </w:p>
    <w:sectPr w:rsidR="003C7A31" w:rsidRPr="003C7A31" w:rsidSect="003E1E93">
      <w:headerReference w:type="default" r:id="rId4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BA8" w:rsidRDefault="00ED3BA8" w:rsidP="004924EA">
      <w:pPr>
        <w:spacing w:line="240" w:lineRule="auto"/>
      </w:pPr>
      <w:r>
        <w:separator/>
      </w:r>
    </w:p>
  </w:endnote>
  <w:endnote w:type="continuationSeparator" w:id="0">
    <w:p w:rsidR="00ED3BA8" w:rsidRDefault="00ED3BA8" w:rsidP="004924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Roboto">
    <w:altName w:val="Times New Roman"/>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BA8" w:rsidRDefault="00ED3BA8" w:rsidP="004924EA">
      <w:pPr>
        <w:spacing w:line="240" w:lineRule="auto"/>
      </w:pPr>
      <w:r>
        <w:separator/>
      </w:r>
    </w:p>
  </w:footnote>
  <w:footnote w:type="continuationSeparator" w:id="0">
    <w:p w:rsidR="00ED3BA8" w:rsidRDefault="00ED3BA8" w:rsidP="004924E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5531945"/>
      <w:docPartObj>
        <w:docPartGallery w:val="Page Numbers (Top of Page)"/>
        <w:docPartUnique/>
      </w:docPartObj>
    </w:sdtPr>
    <w:sdtEndPr>
      <w:rPr>
        <w:noProof/>
      </w:rPr>
    </w:sdtEndPr>
    <w:sdtContent>
      <w:p w:rsidR="00C43CE4" w:rsidRDefault="00C43CE4">
        <w:pPr>
          <w:pStyle w:val="Header"/>
          <w:jc w:val="right"/>
        </w:pPr>
        <w:r>
          <w:fldChar w:fldCharType="begin"/>
        </w:r>
        <w:r>
          <w:instrText xml:space="preserve"> PAGE   \* MERGEFORMAT </w:instrText>
        </w:r>
        <w:r>
          <w:fldChar w:fldCharType="separate"/>
        </w:r>
        <w:r w:rsidR="005219F9">
          <w:rPr>
            <w:noProof/>
          </w:rPr>
          <w:t>xii</w:t>
        </w:r>
        <w:r>
          <w:fldChar w:fldCharType="end"/>
        </w:r>
      </w:p>
    </w:sdtContent>
  </w:sdt>
  <w:p w:rsidR="00C43CE4" w:rsidRDefault="00C43C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CE4" w:rsidRDefault="00C43CE4">
    <w:pPr>
      <w:pStyle w:val="Header"/>
      <w:jc w:val="right"/>
    </w:pPr>
  </w:p>
  <w:p w:rsidR="00C43CE4" w:rsidRDefault="00C43C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1911218"/>
      <w:docPartObj>
        <w:docPartGallery w:val="Page Numbers (Top of Page)"/>
        <w:docPartUnique/>
      </w:docPartObj>
    </w:sdtPr>
    <w:sdtEndPr>
      <w:rPr>
        <w:noProof/>
      </w:rPr>
    </w:sdtEndPr>
    <w:sdtContent>
      <w:p w:rsidR="00C43CE4" w:rsidRDefault="00C43CE4">
        <w:pPr>
          <w:pStyle w:val="Header"/>
          <w:jc w:val="right"/>
        </w:pPr>
        <w:r>
          <w:fldChar w:fldCharType="begin"/>
        </w:r>
        <w:r>
          <w:instrText xml:space="preserve"> PAGE   \* MERGEFORMAT </w:instrText>
        </w:r>
        <w:r>
          <w:fldChar w:fldCharType="separate"/>
        </w:r>
        <w:r w:rsidR="005219F9">
          <w:rPr>
            <w:noProof/>
          </w:rPr>
          <w:t>i</w:t>
        </w:r>
        <w:r>
          <w:rPr>
            <w:noProof/>
          </w:rPr>
          <w:fldChar w:fldCharType="end"/>
        </w:r>
      </w:p>
    </w:sdtContent>
  </w:sdt>
  <w:p w:rsidR="00C43CE4" w:rsidRDefault="00C43CE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4832378"/>
      <w:docPartObj>
        <w:docPartGallery w:val="Page Numbers (Top of Page)"/>
        <w:docPartUnique/>
      </w:docPartObj>
    </w:sdtPr>
    <w:sdtEndPr>
      <w:rPr>
        <w:noProof/>
      </w:rPr>
    </w:sdtEndPr>
    <w:sdtContent>
      <w:p w:rsidR="00C43CE4" w:rsidRDefault="00C43CE4">
        <w:pPr>
          <w:pStyle w:val="Header"/>
          <w:jc w:val="right"/>
        </w:pPr>
        <w:r>
          <w:fldChar w:fldCharType="begin"/>
        </w:r>
        <w:r>
          <w:instrText xml:space="preserve"> PAGE   \* MERGEFORMAT </w:instrText>
        </w:r>
        <w:r>
          <w:fldChar w:fldCharType="separate"/>
        </w:r>
        <w:r w:rsidR="005219F9">
          <w:rPr>
            <w:noProof/>
          </w:rPr>
          <w:t>76</w:t>
        </w:r>
        <w:r>
          <w:fldChar w:fldCharType="end"/>
        </w:r>
      </w:p>
    </w:sdtContent>
  </w:sdt>
  <w:p w:rsidR="00C43CE4" w:rsidRDefault="00C43C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B1483"/>
    <w:multiLevelType w:val="multilevel"/>
    <w:tmpl w:val="3064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D1181"/>
    <w:multiLevelType w:val="multilevel"/>
    <w:tmpl w:val="652E0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DBA5770"/>
    <w:multiLevelType w:val="multilevel"/>
    <w:tmpl w:val="5C3E1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0263DE3"/>
    <w:multiLevelType w:val="multilevel"/>
    <w:tmpl w:val="F20A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B6230B"/>
    <w:multiLevelType w:val="multilevel"/>
    <w:tmpl w:val="3A3A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8330F4"/>
    <w:multiLevelType w:val="multilevel"/>
    <w:tmpl w:val="9EFA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3F5B96"/>
    <w:multiLevelType w:val="multilevel"/>
    <w:tmpl w:val="C7C6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C71A6A"/>
    <w:multiLevelType w:val="multilevel"/>
    <w:tmpl w:val="11AE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1A8B5C"/>
    <w:multiLevelType w:val="hybridMultilevel"/>
    <w:tmpl w:val="92B2395A"/>
    <w:lvl w:ilvl="0" w:tplc="A82E9488">
      <w:start w:val="1"/>
      <w:numFmt w:val="bullet"/>
      <w:lvlText w:val=""/>
      <w:lvlJc w:val="left"/>
      <w:pPr>
        <w:ind w:left="720" w:hanging="360"/>
      </w:pPr>
      <w:rPr>
        <w:rFonts w:ascii="Symbol" w:hAnsi="Symbol" w:hint="default"/>
      </w:rPr>
    </w:lvl>
    <w:lvl w:ilvl="1" w:tplc="A8649DCE">
      <w:start w:val="1"/>
      <w:numFmt w:val="bullet"/>
      <w:lvlText w:val="o"/>
      <w:lvlJc w:val="left"/>
      <w:pPr>
        <w:ind w:left="1440" w:hanging="360"/>
      </w:pPr>
      <w:rPr>
        <w:rFonts w:ascii="Courier New" w:hAnsi="Courier New" w:hint="default"/>
      </w:rPr>
    </w:lvl>
    <w:lvl w:ilvl="2" w:tplc="8FA8ADE8">
      <w:start w:val="1"/>
      <w:numFmt w:val="bullet"/>
      <w:lvlText w:val=""/>
      <w:lvlJc w:val="left"/>
      <w:pPr>
        <w:ind w:left="2160" w:hanging="360"/>
      </w:pPr>
      <w:rPr>
        <w:rFonts w:ascii="Wingdings" w:hAnsi="Wingdings" w:hint="default"/>
      </w:rPr>
    </w:lvl>
    <w:lvl w:ilvl="3" w:tplc="40BCF670">
      <w:start w:val="1"/>
      <w:numFmt w:val="bullet"/>
      <w:lvlText w:val=""/>
      <w:lvlJc w:val="left"/>
      <w:pPr>
        <w:ind w:left="2880" w:hanging="360"/>
      </w:pPr>
      <w:rPr>
        <w:rFonts w:ascii="Symbol" w:hAnsi="Symbol" w:hint="default"/>
      </w:rPr>
    </w:lvl>
    <w:lvl w:ilvl="4" w:tplc="B07890D6">
      <w:start w:val="1"/>
      <w:numFmt w:val="bullet"/>
      <w:lvlText w:val="o"/>
      <w:lvlJc w:val="left"/>
      <w:pPr>
        <w:ind w:left="3600" w:hanging="360"/>
      </w:pPr>
      <w:rPr>
        <w:rFonts w:ascii="Courier New" w:hAnsi="Courier New" w:hint="default"/>
      </w:rPr>
    </w:lvl>
    <w:lvl w:ilvl="5" w:tplc="D930937E">
      <w:start w:val="1"/>
      <w:numFmt w:val="bullet"/>
      <w:lvlText w:val=""/>
      <w:lvlJc w:val="left"/>
      <w:pPr>
        <w:ind w:left="4320" w:hanging="360"/>
      </w:pPr>
      <w:rPr>
        <w:rFonts w:ascii="Wingdings" w:hAnsi="Wingdings" w:hint="default"/>
      </w:rPr>
    </w:lvl>
    <w:lvl w:ilvl="6" w:tplc="CFF456AC">
      <w:start w:val="1"/>
      <w:numFmt w:val="bullet"/>
      <w:lvlText w:val=""/>
      <w:lvlJc w:val="left"/>
      <w:pPr>
        <w:ind w:left="5040" w:hanging="360"/>
      </w:pPr>
      <w:rPr>
        <w:rFonts w:ascii="Symbol" w:hAnsi="Symbol" w:hint="default"/>
      </w:rPr>
    </w:lvl>
    <w:lvl w:ilvl="7" w:tplc="58BA61B6">
      <w:start w:val="1"/>
      <w:numFmt w:val="bullet"/>
      <w:lvlText w:val="o"/>
      <w:lvlJc w:val="left"/>
      <w:pPr>
        <w:ind w:left="5760" w:hanging="360"/>
      </w:pPr>
      <w:rPr>
        <w:rFonts w:ascii="Courier New" w:hAnsi="Courier New" w:hint="default"/>
      </w:rPr>
    </w:lvl>
    <w:lvl w:ilvl="8" w:tplc="F912BF0C">
      <w:start w:val="1"/>
      <w:numFmt w:val="bullet"/>
      <w:lvlText w:val=""/>
      <w:lvlJc w:val="left"/>
      <w:pPr>
        <w:ind w:left="6480" w:hanging="360"/>
      </w:pPr>
      <w:rPr>
        <w:rFonts w:ascii="Wingdings" w:hAnsi="Wingdings" w:hint="default"/>
      </w:rPr>
    </w:lvl>
  </w:abstractNum>
  <w:abstractNum w:abstractNumId="9">
    <w:nsid w:val="29402ECA"/>
    <w:multiLevelType w:val="multilevel"/>
    <w:tmpl w:val="5CA0B94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nsid w:val="2B1C11E2"/>
    <w:multiLevelType w:val="multilevel"/>
    <w:tmpl w:val="5E14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3F1505"/>
    <w:multiLevelType w:val="multilevel"/>
    <w:tmpl w:val="28BAF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0A0368D"/>
    <w:multiLevelType w:val="multilevel"/>
    <w:tmpl w:val="1A24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C2017F"/>
    <w:multiLevelType w:val="multilevel"/>
    <w:tmpl w:val="24F0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2859B3"/>
    <w:multiLevelType w:val="multilevel"/>
    <w:tmpl w:val="E4706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A297525"/>
    <w:multiLevelType w:val="multilevel"/>
    <w:tmpl w:val="9D6A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7E5143"/>
    <w:multiLevelType w:val="multilevel"/>
    <w:tmpl w:val="78F0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9927ED"/>
    <w:multiLevelType w:val="multilevel"/>
    <w:tmpl w:val="BB50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0A3AE1"/>
    <w:multiLevelType w:val="multilevel"/>
    <w:tmpl w:val="FF40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79191B"/>
    <w:multiLevelType w:val="multilevel"/>
    <w:tmpl w:val="B0203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C8D19B3"/>
    <w:multiLevelType w:val="multilevel"/>
    <w:tmpl w:val="38F8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4403D2"/>
    <w:multiLevelType w:val="multilevel"/>
    <w:tmpl w:val="742E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0F3492"/>
    <w:multiLevelType w:val="multilevel"/>
    <w:tmpl w:val="F6E8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495093"/>
    <w:multiLevelType w:val="multilevel"/>
    <w:tmpl w:val="D60E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56311E"/>
    <w:multiLevelType w:val="multilevel"/>
    <w:tmpl w:val="362E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23"/>
  </w:num>
  <w:num w:numId="4">
    <w:abstractNumId w:val="22"/>
  </w:num>
  <w:num w:numId="5">
    <w:abstractNumId w:val="14"/>
  </w:num>
  <w:num w:numId="6">
    <w:abstractNumId w:val="19"/>
  </w:num>
  <w:num w:numId="7">
    <w:abstractNumId w:val="11"/>
  </w:num>
  <w:num w:numId="8">
    <w:abstractNumId w:val="1"/>
  </w:num>
  <w:num w:numId="9">
    <w:abstractNumId w:val="2"/>
  </w:num>
  <w:num w:numId="10">
    <w:abstractNumId w:val="7"/>
  </w:num>
  <w:num w:numId="11">
    <w:abstractNumId w:val="6"/>
  </w:num>
  <w:num w:numId="12">
    <w:abstractNumId w:val="16"/>
  </w:num>
  <w:num w:numId="13">
    <w:abstractNumId w:val="17"/>
  </w:num>
  <w:num w:numId="14">
    <w:abstractNumId w:val="3"/>
  </w:num>
  <w:num w:numId="15">
    <w:abstractNumId w:val="12"/>
  </w:num>
  <w:num w:numId="16">
    <w:abstractNumId w:val="0"/>
  </w:num>
  <w:num w:numId="17">
    <w:abstractNumId w:val="21"/>
  </w:num>
  <w:num w:numId="18">
    <w:abstractNumId w:val="5"/>
  </w:num>
  <w:num w:numId="19">
    <w:abstractNumId w:val="18"/>
  </w:num>
  <w:num w:numId="20">
    <w:abstractNumId w:val="24"/>
  </w:num>
  <w:num w:numId="21">
    <w:abstractNumId w:val="15"/>
  </w:num>
  <w:num w:numId="22">
    <w:abstractNumId w:val="10"/>
  </w:num>
  <w:num w:numId="23">
    <w:abstractNumId w:val="13"/>
  </w:num>
  <w:num w:numId="24">
    <w:abstractNumId w:val="2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9FF"/>
    <w:rsid w:val="0000179E"/>
    <w:rsid w:val="00006C39"/>
    <w:rsid w:val="00024F8F"/>
    <w:rsid w:val="00027D87"/>
    <w:rsid w:val="00030429"/>
    <w:rsid w:val="000420D9"/>
    <w:rsid w:val="00070DB5"/>
    <w:rsid w:val="00075C52"/>
    <w:rsid w:val="000D352D"/>
    <w:rsid w:val="000D673C"/>
    <w:rsid w:val="000E15BD"/>
    <w:rsid w:val="000F3BE8"/>
    <w:rsid w:val="000F4FF5"/>
    <w:rsid w:val="000F643F"/>
    <w:rsid w:val="001050A0"/>
    <w:rsid w:val="00110680"/>
    <w:rsid w:val="00117546"/>
    <w:rsid w:val="0012637F"/>
    <w:rsid w:val="00135893"/>
    <w:rsid w:val="00137E71"/>
    <w:rsid w:val="00160B9D"/>
    <w:rsid w:val="00164A99"/>
    <w:rsid w:val="001754F0"/>
    <w:rsid w:val="0019695B"/>
    <w:rsid w:val="001A61E9"/>
    <w:rsid w:val="001B6DAC"/>
    <w:rsid w:val="001C320A"/>
    <w:rsid w:val="001E447E"/>
    <w:rsid w:val="0020090C"/>
    <w:rsid w:val="002018A6"/>
    <w:rsid w:val="00202654"/>
    <w:rsid w:val="00257C9A"/>
    <w:rsid w:val="00267FFB"/>
    <w:rsid w:val="00272634"/>
    <w:rsid w:val="002A543B"/>
    <w:rsid w:val="002A6566"/>
    <w:rsid w:val="002B431B"/>
    <w:rsid w:val="002B7AEA"/>
    <w:rsid w:val="002C1C09"/>
    <w:rsid w:val="002D5835"/>
    <w:rsid w:val="002D5E83"/>
    <w:rsid w:val="002F3398"/>
    <w:rsid w:val="002F577F"/>
    <w:rsid w:val="003639FF"/>
    <w:rsid w:val="003A03C7"/>
    <w:rsid w:val="003C7A31"/>
    <w:rsid w:val="003E1E93"/>
    <w:rsid w:val="003E28BE"/>
    <w:rsid w:val="00411A2C"/>
    <w:rsid w:val="00442334"/>
    <w:rsid w:val="00452211"/>
    <w:rsid w:val="0046419C"/>
    <w:rsid w:val="0047117A"/>
    <w:rsid w:val="004852BA"/>
    <w:rsid w:val="004924EA"/>
    <w:rsid w:val="004A0833"/>
    <w:rsid w:val="004B0101"/>
    <w:rsid w:val="004C1B31"/>
    <w:rsid w:val="004C4E8B"/>
    <w:rsid w:val="004C7289"/>
    <w:rsid w:val="004D25B2"/>
    <w:rsid w:val="004D4517"/>
    <w:rsid w:val="004E0621"/>
    <w:rsid w:val="004E3B50"/>
    <w:rsid w:val="00503ABC"/>
    <w:rsid w:val="00506BBF"/>
    <w:rsid w:val="0051255A"/>
    <w:rsid w:val="005145FF"/>
    <w:rsid w:val="005219F9"/>
    <w:rsid w:val="0052415B"/>
    <w:rsid w:val="0054172A"/>
    <w:rsid w:val="005532B5"/>
    <w:rsid w:val="00556C53"/>
    <w:rsid w:val="00556D5A"/>
    <w:rsid w:val="00570386"/>
    <w:rsid w:val="005723DF"/>
    <w:rsid w:val="00572B6E"/>
    <w:rsid w:val="00580EA9"/>
    <w:rsid w:val="00582ACA"/>
    <w:rsid w:val="00584FC2"/>
    <w:rsid w:val="00590FA7"/>
    <w:rsid w:val="005949CF"/>
    <w:rsid w:val="0059677B"/>
    <w:rsid w:val="005A14EA"/>
    <w:rsid w:val="005A3EBC"/>
    <w:rsid w:val="005B7831"/>
    <w:rsid w:val="005C3A34"/>
    <w:rsid w:val="005D5A5C"/>
    <w:rsid w:val="005F7836"/>
    <w:rsid w:val="006039AA"/>
    <w:rsid w:val="00607094"/>
    <w:rsid w:val="00620EBB"/>
    <w:rsid w:val="0064257A"/>
    <w:rsid w:val="006443D0"/>
    <w:rsid w:val="0066498D"/>
    <w:rsid w:val="006D1073"/>
    <w:rsid w:val="006D6A62"/>
    <w:rsid w:val="006F6F6D"/>
    <w:rsid w:val="00705324"/>
    <w:rsid w:val="00714C9C"/>
    <w:rsid w:val="00732096"/>
    <w:rsid w:val="00737805"/>
    <w:rsid w:val="00757EFD"/>
    <w:rsid w:val="007721D8"/>
    <w:rsid w:val="00773224"/>
    <w:rsid w:val="00775518"/>
    <w:rsid w:val="0079022C"/>
    <w:rsid w:val="007B2716"/>
    <w:rsid w:val="007B4588"/>
    <w:rsid w:val="007E5C4E"/>
    <w:rsid w:val="007F2C6A"/>
    <w:rsid w:val="008056C9"/>
    <w:rsid w:val="00814A90"/>
    <w:rsid w:val="0082055F"/>
    <w:rsid w:val="008239D9"/>
    <w:rsid w:val="008261AA"/>
    <w:rsid w:val="0083763A"/>
    <w:rsid w:val="008447EA"/>
    <w:rsid w:val="0085150C"/>
    <w:rsid w:val="00861EEA"/>
    <w:rsid w:val="00865707"/>
    <w:rsid w:val="00872ED7"/>
    <w:rsid w:val="008759E2"/>
    <w:rsid w:val="00891D03"/>
    <w:rsid w:val="008D750E"/>
    <w:rsid w:val="008E6CB7"/>
    <w:rsid w:val="008F35D8"/>
    <w:rsid w:val="00912A28"/>
    <w:rsid w:val="00916D79"/>
    <w:rsid w:val="00923D9D"/>
    <w:rsid w:val="009278CC"/>
    <w:rsid w:val="00931E42"/>
    <w:rsid w:val="00935578"/>
    <w:rsid w:val="009749ED"/>
    <w:rsid w:val="00975828"/>
    <w:rsid w:val="0098794A"/>
    <w:rsid w:val="00987AC5"/>
    <w:rsid w:val="009937D9"/>
    <w:rsid w:val="009A7049"/>
    <w:rsid w:val="009C26F2"/>
    <w:rsid w:val="009C38F0"/>
    <w:rsid w:val="009D6B49"/>
    <w:rsid w:val="009F3DE0"/>
    <w:rsid w:val="00A00037"/>
    <w:rsid w:val="00A0797D"/>
    <w:rsid w:val="00A3183C"/>
    <w:rsid w:val="00A742CC"/>
    <w:rsid w:val="00A778DF"/>
    <w:rsid w:val="00AC0289"/>
    <w:rsid w:val="00AC424F"/>
    <w:rsid w:val="00AD0A7F"/>
    <w:rsid w:val="00AD6C67"/>
    <w:rsid w:val="00AE386A"/>
    <w:rsid w:val="00AE68C3"/>
    <w:rsid w:val="00AF7898"/>
    <w:rsid w:val="00B10E2E"/>
    <w:rsid w:val="00B30964"/>
    <w:rsid w:val="00B4635B"/>
    <w:rsid w:val="00B479B8"/>
    <w:rsid w:val="00B60E4E"/>
    <w:rsid w:val="00B617EA"/>
    <w:rsid w:val="00B65133"/>
    <w:rsid w:val="00B70634"/>
    <w:rsid w:val="00B93C2D"/>
    <w:rsid w:val="00B95835"/>
    <w:rsid w:val="00BA7EA0"/>
    <w:rsid w:val="00BB49E3"/>
    <w:rsid w:val="00BE36D7"/>
    <w:rsid w:val="00BF7640"/>
    <w:rsid w:val="00C008D6"/>
    <w:rsid w:val="00C1400C"/>
    <w:rsid w:val="00C1454D"/>
    <w:rsid w:val="00C23EA3"/>
    <w:rsid w:val="00C33268"/>
    <w:rsid w:val="00C43CE4"/>
    <w:rsid w:val="00C44CF2"/>
    <w:rsid w:val="00C5642D"/>
    <w:rsid w:val="00C64E86"/>
    <w:rsid w:val="00C743E5"/>
    <w:rsid w:val="00C940CC"/>
    <w:rsid w:val="00C96600"/>
    <w:rsid w:val="00CA25C2"/>
    <w:rsid w:val="00CA409F"/>
    <w:rsid w:val="00CA6675"/>
    <w:rsid w:val="00CB1F84"/>
    <w:rsid w:val="00CB4A75"/>
    <w:rsid w:val="00CE40C1"/>
    <w:rsid w:val="00D108AB"/>
    <w:rsid w:val="00D131DA"/>
    <w:rsid w:val="00D21DB0"/>
    <w:rsid w:val="00D24C35"/>
    <w:rsid w:val="00D35BED"/>
    <w:rsid w:val="00D627E0"/>
    <w:rsid w:val="00D63275"/>
    <w:rsid w:val="00D66376"/>
    <w:rsid w:val="00DA3120"/>
    <w:rsid w:val="00DC4545"/>
    <w:rsid w:val="00E0095E"/>
    <w:rsid w:val="00E21A2A"/>
    <w:rsid w:val="00E36BA9"/>
    <w:rsid w:val="00E41001"/>
    <w:rsid w:val="00E45778"/>
    <w:rsid w:val="00E646B1"/>
    <w:rsid w:val="00E6538A"/>
    <w:rsid w:val="00E764E9"/>
    <w:rsid w:val="00E7655E"/>
    <w:rsid w:val="00E77972"/>
    <w:rsid w:val="00E91A6F"/>
    <w:rsid w:val="00E97E08"/>
    <w:rsid w:val="00EA03B4"/>
    <w:rsid w:val="00ED3BA8"/>
    <w:rsid w:val="00F018DB"/>
    <w:rsid w:val="00F0241B"/>
    <w:rsid w:val="00F07556"/>
    <w:rsid w:val="00F12B33"/>
    <w:rsid w:val="00F2402B"/>
    <w:rsid w:val="00F52B53"/>
    <w:rsid w:val="00F66191"/>
    <w:rsid w:val="00F7007E"/>
    <w:rsid w:val="00F72415"/>
    <w:rsid w:val="00F73224"/>
    <w:rsid w:val="00F8057F"/>
    <w:rsid w:val="00F86E39"/>
    <w:rsid w:val="00F92647"/>
    <w:rsid w:val="00FB3BA3"/>
    <w:rsid w:val="00FC0AE4"/>
    <w:rsid w:val="00FF735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E02414-F646-4988-B190-135AD5F31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5893"/>
    <w:pPr>
      <w:spacing w:after="0" w:line="360" w:lineRule="auto"/>
    </w:pPr>
    <w:rPr>
      <w:rFonts w:ascii="Roboto" w:eastAsia="Roboto" w:hAnsi="Roboto" w:cs="Roboto"/>
      <w:color w:val="212121"/>
      <w:kern w:val="0"/>
      <w:sz w:val="24"/>
      <w:szCs w:val="24"/>
      <w:highlight w:val="white"/>
      <w:lang w:val="en" w:bidi="ar-SA"/>
      <w14:ligatures w14:val="none"/>
    </w:rPr>
  </w:style>
  <w:style w:type="paragraph" w:styleId="Heading1">
    <w:name w:val="heading 1"/>
    <w:basedOn w:val="Normal"/>
    <w:next w:val="Normal"/>
    <w:link w:val="Heading1Char"/>
    <w:rsid w:val="008447EA"/>
    <w:pPr>
      <w:keepNext/>
      <w:keepLines/>
      <w:spacing w:before="400" w:after="120"/>
      <w:outlineLvl w:val="0"/>
    </w:pPr>
    <w:rPr>
      <w:sz w:val="40"/>
      <w:szCs w:val="40"/>
    </w:rPr>
  </w:style>
  <w:style w:type="paragraph" w:styleId="Heading2">
    <w:name w:val="heading 2"/>
    <w:basedOn w:val="Normal"/>
    <w:next w:val="Normal"/>
    <w:link w:val="Heading2Char"/>
    <w:rsid w:val="008447EA"/>
    <w:pPr>
      <w:keepNext/>
      <w:keepLines/>
      <w:spacing w:before="360" w:after="120"/>
      <w:outlineLvl w:val="1"/>
    </w:pPr>
    <w:rPr>
      <w:sz w:val="32"/>
      <w:szCs w:val="32"/>
    </w:rPr>
  </w:style>
  <w:style w:type="paragraph" w:styleId="Heading3">
    <w:name w:val="heading 3"/>
    <w:basedOn w:val="Normal"/>
    <w:next w:val="Normal"/>
    <w:link w:val="Heading3Char"/>
    <w:rsid w:val="008447EA"/>
    <w:pPr>
      <w:keepNext/>
      <w:keepLines/>
      <w:spacing w:before="320" w:after="80"/>
      <w:outlineLvl w:val="2"/>
    </w:pPr>
    <w:rPr>
      <w:color w:val="434343"/>
      <w:sz w:val="28"/>
      <w:szCs w:val="28"/>
    </w:rPr>
  </w:style>
  <w:style w:type="paragraph" w:styleId="Heading4">
    <w:name w:val="heading 4"/>
    <w:basedOn w:val="Normal"/>
    <w:next w:val="Normal"/>
    <w:link w:val="Heading4Char"/>
    <w:rsid w:val="008447EA"/>
    <w:pPr>
      <w:keepNext/>
      <w:keepLines/>
      <w:spacing w:before="280" w:after="80"/>
      <w:outlineLvl w:val="3"/>
    </w:pPr>
    <w:rPr>
      <w:color w:val="666666"/>
    </w:rPr>
  </w:style>
  <w:style w:type="paragraph" w:styleId="Heading5">
    <w:name w:val="heading 5"/>
    <w:basedOn w:val="Normal"/>
    <w:next w:val="Normal"/>
    <w:link w:val="Heading5Char"/>
    <w:rsid w:val="008447EA"/>
    <w:pPr>
      <w:keepNext/>
      <w:keepLines/>
      <w:spacing w:before="240" w:after="80"/>
      <w:outlineLvl w:val="4"/>
    </w:pPr>
    <w:rPr>
      <w:color w:val="666666"/>
      <w:sz w:val="22"/>
      <w:szCs w:val="22"/>
    </w:rPr>
  </w:style>
  <w:style w:type="paragraph" w:styleId="Heading6">
    <w:name w:val="heading 6"/>
    <w:basedOn w:val="Normal"/>
    <w:next w:val="Normal"/>
    <w:link w:val="Heading6Char"/>
    <w:rsid w:val="008447EA"/>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47EA"/>
    <w:rPr>
      <w:rFonts w:ascii="Roboto" w:eastAsia="Roboto" w:hAnsi="Roboto" w:cs="Roboto"/>
      <w:color w:val="212121"/>
      <w:kern w:val="0"/>
      <w:sz w:val="40"/>
      <w:szCs w:val="40"/>
      <w:highlight w:val="white"/>
      <w:lang w:val="en" w:bidi="ar-SA"/>
      <w14:ligatures w14:val="none"/>
    </w:rPr>
  </w:style>
  <w:style w:type="character" w:customStyle="1" w:styleId="Heading2Char">
    <w:name w:val="Heading 2 Char"/>
    <w:basedOn w:val="DefaultParagraphFont"/>
    <w:link w:val="Heading2"/>
    <w:rsid w:val="008447EA"/>
    <w:rPr>
      <w:rFonts w:ascii="Roboto" w:eastAsia="Roboto" w:hAnsi="Roboto" w:cs="Roboto"/>
      <w:color w:val="212121"/>
      <w:kern w:val="0"/>
      <w:sz w:val="32"/>
      <w:szCs w:val="32"/>
      <w:highlight w:val="white"/>
      <w:lang w:val="en" w:bidi="ar-SA"/>
      <w14:ligatures w14:val="none"/>
    </w:rPr>
  </w:style>
  <w:style w:type="character" w:customStyle="1" w:styleId="Heading3Char">
    <w:name w:val="Heading 3 Char"/>
    <w:basedOn w:val="DefaultParagraphFont"/>
    <w:link w:val="Heading3"/>
    <w:rsid w:val="008447EA"/>
    <w:rPr>
      <w:rFonts w:ascii="Roboto" w:eastAsia="Roboto" w:hAnsi="Roboto" w:cs="Roboto"/>
      <w:color w:val="434343"/>
      <w:kern w:val="0"/>
      <w:sz w:val="28"/>
      <w:szCs w:val="28"/>
      <w:highlight w:val="white"/>
      <w:lang w:val="en" w:bidi="ar-SA"/>
      <w14:ligatures w14:val="none"/>
    </w:rPr>
  </w:style>
  <w:style w:type="character" w:customStyle="1" w:styleId="Heading4Char">
    <w:name w:val="Heading 4 Char"/>
    <w:basedOn w:val="DefaultParagraphFont"/>
    <w:link w:val="Heading4"/>
    <w:rsid w:val="008447EA"/>
    <w:rPr>
      <w:rFonts w:ascii="Roboto" w:eastAsia="Roboto" w:hAnsi="Roboto" w:cs="Roboto"/>
      <w:color w:val="666666"/>
      <w:kern w:val="0"/>
      <w:sz w:val="24"/>
      <w:szCs w:val="24"/>
      <w:highlight w:val="white"/>
      <w:lang w:val="en" w:bidi="ar-SA"/>
      <w14:ligatures w14:val="none"/>
    </w:rPr>
  </w:style>
  <w:style w:type="character" w:customStyle="1" w:styleId="Heading5Char">
    <w:name w:val="Heading 5 Char"/>
    <w:basedOn w:val="DefaultParagraphFont"/>
    <w:link w:val="Heading5"/>
    <w:rsid w:val="008447EA"/>
    <w:rPr>
      <w:rFonts w:ascii="Roboto" w:eastAsia="Roboto" w:hAnsi="Roboto" w:cs="Roboto"/>
      <w:color w:val="666666"/>
      <w:kern w:val="0"/>
      <w:szCs w:val="22"/>
      <w:highlight w:val="white"/>
      <w:lang w:val="en" w:bidi="ar-SA"/>
      <w14:ligatures w14:val="none"/>
    </w:rPr>
  </w:style>
  <w:style w:type="character" w:customStyle="1" w:styleId="Heading6Char">
    <w:name w:val="Heading 6 Char"/>
    <w:basedOn w:val="DefaultParagraphFont"/>
    <w:link w:val="Heading6"/>
    <w:rsid w:val="008447EA"/>
    <w:rPr>
      <w:rFonts w:ascii="Roboto" w:eastAsia="Roboto" w:hAnsi="Roboto" w:cs="Roboto"/>
      <w:i/>
      <w:color w:val="666666"/>
      <w:kern w:val="0"/>
      <w:szCs w:val="22"/>
      <w:highlight w:val="white"/>
      <w:lang w:val="en" w:bidi="ar-SA"/>
      <w14:ligatures w14:val="none"/>
    </w:rPr>
  </w:style>
  <w:style w:type="paragraph" w:styleId="ListParagraph">
    <w:name w:val="List Paragraph"/>
    <w:basedOn w:val="Normal"/>
    <w:uiPriority w:val="34"/>
    <w:qFormat/>
    <w:rsid w:val="00135893"/>
    <w:pPr>
      <w:ind w:left="720"/>
      <w:contextualSpacing/>
    </w:pPr>
  </w:style>
  <w:style w:type="paragraph" w:styleId="Title">
    <w:name w:val="Title"/>
    <w:basedOn w:val="Normal"/>
    <w:next w:val="Normal"/>
    <w:link w:val="TitleChar"/>
    <w:rsid w:val="008447EA"/>
    <w:pPr>
      <w:keepNext/>
      <w:keepLines/>
      <w:spacing w:after="60"/>
    </w:pPr>
    <w:rPr>
      <w:sz w:val="52"/>
      <w:szCs w:val="52"/>
    </w:rPr>
  </w:style>
  <w:style w:type="character" w:customStyle="1" w:styleId="TitleChar">
    <w:name w:val="Title Char"/>
    <w:basedOn w:val="DefaultParagraphFont"/>
    <w:link w:val="Title"/>
    <w:rsid w:val="008447EA"/>
    <w:rPr>
      <w:rFonts w:ascii="Roboto" w:eastAsia="Roboto" w:hAnsi="Roboto" w:cs="Roboto"/>
      <w:color w:val="212121"/>
      <w:kern w:val="0"/>
      <w:sz w:val="52"/>
      <w:szCs w:val="52"/>
      <w:highlight w:val="white"/>
      <w:lang w:val="en" w:bidi="ar-SA"/>
      <w14:ligatures w14:val="none"/>
    </w:rPr>
  </w:style>
  <w:style w:type="paragraph" w:styleId="Subtitle">
    <w:name w:val="Subtitle"/>
    <w:basedOn w:val="Normal"/>
    <w:next w:val="Normal"/>
    <w:link w:val="SubtitleChar"/>
    <w:rsid w:val="008447EA"/>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rsid w:val="008447EA"/>
    <w:rPr>
      <w:rFonts w:ascii="Arial" w:eastAsia="Arial" w:hAnsi="Arial" w:cs="Arial"/>
      <w:color w:val="666666"/>
      <w:kern w:val="0"/>
      <w:sz w:val="30"/>
      <w:szCs w:val="30"/>
      <w:highlight w:val="white"/>
      <w:lang w:val="en" w:bidi="ar-SA"/>
      <w14:ligatures w14:val="none"/>
    </w:rPr>
  </w:style>
  <w:style w:type="paragraph" w:styleId="Header">
    <w:name w:val="header"/>
    <w:basedOn w:val="Normal"/>
    <w:link w:val="HeaderChar"/>
    <w:uiPriority w:val="99"/>
    <w:unhideWhenUsed/>
    <w:rsid w:val="008447EA"/>
    <w:pPr>
      <w:tabs>
        <w:tab w:val="center" w:pos="4513"/>
        <w:tab w:val="right" w:pos="9026"/>
      </w:tabs>
      <w:spacing w:line="240" w:lineRule="auto"/>
    </w:pPr>
  </w:style>
  <w:style w:type="character" w:customStyle="1" w:styleId="HeaderChar">
    <w:name w:val="Header Char"/>
    <w:basedOn w:val="DefaultParagraphFont"/>
    <w:link w:val="Header"/>
    <w:uiPriority w:val="99"/>
    <w:rsid w:val="008447EA"/>
    <w:rPr>
      <w:rFonts w:ascii="Roboto" w:eastAsia="Roboto" w:hAnsi="Roboto" w:cs="Roboto"/>
      <w:color w:val="212121"/>
      <w:kern w:val="0"/>
      <w:sz w:val="24"/>
      <w:szCs w:val="24"/>
      <w:highlight w:val="white"/>
      <w:lang w:val="en" w:bidi="ar-SA"/>
      <w14:ligatures w14:val="none"/>
    </w:rPr>
  </w:style>
  <w:style w:type="paragraph" w:styleId="Footer">
    <w:name w:val="footer"/>
    <w:basedOn w:val="Normal"/>
    <w:link w:val="FooterChar"/>
    <w:uiPriority w:val="99"/>
    <w:unhideWhenUsed/>
    <w:rsid w:val="008447EA"/>
    <w:pPr>
      <w:tabs>
        <w:tab w:val="center" w:pos="4513"/>
        <w:tab w:val="right" w:pos="9026"/>
      </w:tabs>
      <w:spacing w:line="240" w:lineRule="auto"/>
    </w:pPr>
  </w:style>
  <w:style w:type="character" w:customStyle="1" w:styleId="FooterChar">
    <w:name w:val="Footer Char"/>
    <w:basedOn w:val="DefaultParagraphFont"/>
    <w:link w:val="Footer"/>
    <w:uiPriority w:val="99"/>
    <w:rsid w:val="008447EA"/>
    <w:rPr>
      <w:rFonts w:ascii="Roboto" w:eastAsia="Roboto" w:hAnsi="Roboto" w:cs="Roboto"/>
      <w:color w:val="212121"/>
      <w:kern w:val="0"/>
      <w:sz w:val="24"/>
      <w:szCs w:val="24"/>
      <w:highlight w:val="white"/>
      <w:lang w:val="en" w:bidi="ar-SA"/>
      <w14:ligatures w14:val="none"/>
    </w:rPr>
  </w:style>
  <w:style w:type="character" w:styleId="Emphasis">
    <w:name w:val="Emphasis"/>
    <w:basedOn w:val="DefaultParagraphFont"/>
    <w:uiPriority w:val="20"/>
    <w:qFormat/>
    <w:rsid w:val="008447EA"/>
    <w:rPr>
      <w:i/>
      <w:iCs/>
    </w:rPr>
  </w:style>
  <w:style w:type="character" w:styleId="Hyperlink">
    <w:name w:val="Hyperlink"/>
    <w:basedOn w:val="DefaultParagraphFont"/>
    <w:uiPriority w:val="99"/>
    <w:unhideWhenUsed/>
    <w:rsid w:val="008447EA"/>
    <w:rPr>
      <w:color w:val="0563C1" w:themeColor="hyperlink"/>
      <w:u w:val="single"/>
    </w:rPr>
  </w:style>
  <w:style w:type="paragraph" w:styleId="NormalWeb">
    <w:name w:val="Normal (Web)"/>
    <w:basedOn w:val="Normal"/>
    <w:uiPriority w:val="99"/>
    <w:unhideWhenUsed/>
    <w:rsid w:val="008447EA"/>
    <w:rPr>
      <w:rFonts w:ascii="Times New Roman" w:hAnsi="Times New Roman" w:cs="Times New Roman"/>
    </w:rPr>
  </w:style>
  <w:style w:type="paragraph" w:customStyle="1" w:styleId="ds-markdown-paragraph">
    <w:name w:val="ds-markdown-paragraph"/>
    <w:basedOn w:val="Normal"/>
    <w:rsid w:val="00CE40C1"/>
    <w:pPr>
      <w:spacing w:before="100" w:beforeAutospacing="1" w:after="100" w:afterAutospacing="1" w:line="240" w:lineRule="auto"/>
    </w:pPr>
    <w:rPr>
      <w:rFonts w:ascii="Times New Roman" w:eastAsia="Times New Roman" w:hAnsi="Times New Roman" w:cs="Times New Roman"/>
      <w:color w:val="auto"/>
      <w:highlight w:val="none"/>
      <w:lang w:val="en-US" w:bidi="ne-NP"/>
    </w:rPr>
  </w:style>
  <w:style w:type="character" w:styleId="Strong">
    <w:name w:val="Strong"/>
    <w:basedOn w:val="DefaultParagraphFont"/>
    <w:uiPriority w:val="22"/>
    <w:qFormat/>
    <w:rsid w:val="00160B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747441">
      <w:bodyDiv w:val="1"/>
      <w:marLeft w:val="0"/>
      <w:marRight w:val="0"/>
      <w:marTop w:val="0"/>
      <w:marBottom w:val="0"/>
      <w:divBdr>
        <w:top w:val="none" w:sz="0" w:space="0" w:color="auto"/>
        <w:left w:val="none" w:sz="0" w:space="0" w:color="auto"/>
        <w:bottom w:val="none" w:sz="0" w:space="0" w:color="auto"/>
        <w:right w:val="none" w:sz="0" w:space="0" w:color="auto"/>
      </w:divBdr>
    </w:div>
    <w:div w:id="589585206">
      <w:bodyDiv w:val="1"/>
      <w:marLeft w:val="0"/>
      <w:marRight w:val="0"/>
      <w:marTop w:val="0"/>
      <w:marBottom w:val="0"/>
      <w:divBdr>
        <w:top w:val="none" w:sz="0" w:space="0" w:color="auto"/>
        <w:left w:val="none" w:sz="0" w:space="0" w:color="auto"/>
        <w:bottom w:val="none" w:sz="0" w:space="0" w:color="auto"/>
        <w:right w:val="none" w:sz="0" w:space="0" w:color="auto"/>
      </w:divBdr>
    </w:div>
    <w:div w:id="724111228">
      <w:bodyDiv w:val="1"/>
      <w:marLeft w:val="0"/>
      <w:marRight w:val="0"/>
      <w:marTop w:val="0"/>
      <w:marBottom w:val="0"/>
      <w:divBdr>
        <w:top w:val="none" w:sz="0" w:space="0" w:color="auto"/>
        <w:left w:val="none" w:sz="0" w:space="0" w:color="auto"/>
        <w:bottom w:val="none" w:sz="0" w:space="0" w:color="auto"/>
        <w:right w:val="none" w:sz="0" w:space="0" w:color="auto"/>
      </w:divBdr>
    </w:div>
    <w:div w:id="802625401">
      <w:bodyDiv w:val="1"/>
      <w:marLeft w:val="0"/>
      <w:marRight w:val="0"/>
      <w:marTop w:val="0"/>
      <w:marBottom w:val="0"/>
      <w:divBdr>
        <w:top w:val="none" w:sz="0" w:space="0" w:color="auto"/>
        <w:left w:val="none" w:sz="0" w:space="0" w:color="auto"/>
        <w:bottom w:val="none" w:sz="0" w:space="0" w:color="auto"/>
        <w:right w:val="none" w:sz="0" w:space="0" w:color="auto"/>
      </w:divBdr>
    </w:div>
    <w:div w:id="911620593">
      <w:bodyDiv w:val="1"/>
      <w:marLeft w:val="0"/>
      <w:marRight w:val="0"/>
      <w:marTop w:val="0"/>
      <w:marBottom w:val="0"/>
      <w:divBdr>
        <w:top w:val="none" w:sz="0" w:space="0" w:color="auto"/>
        <w:left w:val="none" w:sz="0" w:space="0" w:color="auto"/>
        <w:bottom w:val="none" w:sz="0" w:space="0" w:color="auto"/>
        <w:right w:val="none" w:sz="0" w:space="0" w:color="auto"/>
      </w:divBdr>
    </w:div>
    <w:div w:id="1026128945">
      <w:bodyDiv w:val="1"/>
      <w:marLeft w:val="0"/>
      <w:marRight w:val="0"/>
      <w:marTop w:val="0"/>
      <w:marBottom w:val="0"/>
      <w:divBdr>
        <w:top w:val="none" w:sz="0" w:space="0" w:color="auto"/>
        <w:left w:val="none" w:sz="0" w:space="0" w:color="auto"/>
        <w:bottom w:val="none" w:sz="0" w:space="0" w:color="auto"/>
        <w:right w:val="none" w:sz="0" w:space="0" w:color="auto"/>
      </w:divBdr>
    </w:div>
    <w:div w:id="1255866643">
      <w:bodyDiv w:val="1"/>
      <w:marLeft w:val="0"/>
      <w:marRight w:val="0"/>
      <w:marTop w:val="0"/>
      <w:marBottom w:val="0"/>
      <w:divBdr>
        <w:top w:val="none" w:sz="0" w:space="0" w:color="auto"/>
        <w:left w:val="none" w:sz="0" w:space="0" w:color="auto"/>
        <w:bottom w:val="none" w:sz="0" w:space="0" w:color="auto"/>
        <w:right w:val="none" w:sz="0" w:space="0" w:color="auto"/>
      </w:divBdr>
    </w:div>
    <w:div w:id="1270700130">
      <w:bodyDiv w:val="1"/>
      <w:marLeft w:val="0"/>
      <w:marRight w:val="0"/>
      <w:marTop w:val="0"/>
      <w:marBottom w:val="0"/>
      <w:divBdr>
        <w:top w:val="none" w:sz="0" w:space="0" w:color="auto"/>
        <w:left w:val="none" w:sz="0" w:space="0" w:color="auto"/>
        <w:bottom w:val="none" w:sz="0" w:space="0" w:color="auto"/>
        <w:right w:val="none" w:sz="0" w:space="0" w:color="auto"/>
      </w:divBdr>
    </w:div>
    <w:div w:id="1596523886">
      <w:bodyDiv w:val="1"/>
      <w:marLeft w:val="0"/>
      <w:marRight w:val="0"/>
      <w:marTop w:val="0"/>
      <w:marBottom w:val="0"/>
      <w:divBdr>
        <w:top w:val="none" w:sz="0" w:space="0" w:color="auto"/>
        <w:left w:val="none" w:sz="0" w:space="0" w:color="auto"/>
        <w:bottom w:val="none" w:sz="0" w:space="0" w:color="auto"/>
        <w:right w:val="none" w:sz="0" w:space="0" w:color="auto"/>
      </w:divBdr>
    </w:div>
    <w:div w:id="208236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86/1475-2891-10-28" TargetMode="External"/><Relationship Id="rId18" Type="http://schemas.openxmlformats.org/officeDocument/2006/relationships/hyperlink" Target="https://doi.org/10.1080/07448481.2015.1117430" TargetMode="External"/><Relationship Id="rId26" Type="http://schemas.openxmlformats.org/officeDocument/2006/relationships/hyperlink" Target="https://doi.org/10.1016/j.appet.2017.12.003" TargetMode="External"/><Relationship Id="rId39" Type="http://schemas.openxmlformats.org/officeDocument/2006/relationships/hyperlink" Target="https://doi.org/10.1016/j.jadohealth.2013.10.008" TargetMode="External"/><Relationship Id="rId21" Type="http://schemas.openxmlformats.org/officeDocument/2006/relationships/hyperlink" Target="https://doi.org/10.1037/0022-3514.44.2.419" TargetMode="External"/><Relationship Id="rId34" Type="http://schemas.openxmlformats.org/officeDocument/2006/relationships/hyperlink" Target="https://doi.org/10.1177/135910539800300203" TargetMode="External"/><Relationship Id="rId42" Type="http://schemas.openxmlformats.org/officeDocument/2006/relationships/hyperlink" Target="mailto:pokhrelkhem2@gmail.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77/1359105302007003216" TargetMode="External"/><Relationship Id="rId29" Type="http://schemas.openxmlformats.org/officeDocument/2006/relationships/hyperlink" Target="https://doi.org/10.1186/1479-5868-3-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105/AJPH.2007.124610" TargetMode="External"/><Relationship Id="rId24" Type="http://schemas.openxmlformats.org/officeDocument/2006/relationships/hyperlink" Target="https://doi.org/10.1016/j.appet.2020.104562" TargetMode="External"/><Relationship Id="rId32" Type="http://schemas.openxmlformats.org/officeDocument/2006/relationships/hyperlink" Target="https://doi.org/10.1037/0022-3514.61.3.483" TargetMode="External"/><Relationship Id="rId37" Type="http://schemas.openxmlformats.org/officeDocument/2006/relationships/hyperlink" Target="https://doi.org/10.1093/ntr/ntab076" TargetMode="External"/><Relationship Id="rId40" Type="http://schemas.openxmlformats.org/officeDocument/2006/relationships/hyperlink" Target="https://doi.org/10.1207/s15324796abm2702_5"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dc.gov/healthyschools/physicalactivity/facts.htm" TargetMode="External"/><Relationship Id="rId23" Type="http://schemas.openxmlformats.org/officeDocument/2006/relationships/hyperlink" Target="https://doi.org/10.1186/s12888-021-03543-1" TargetMode="External"/><Relationship Id="rId28" Type="http://schemas.openxmlformats.org/officeDocument/2006/relationships/hyperlink" Target="https://doi.org/10.1007/s11414-011-9249-8" TargetMode="External"/><Relationship Id="rId36" Type="http://schemas.openxmlformats.org/officeDocument/2006/relationships/hyperlink" Target="https://doi.org/10.1016/j.adolescence.2010.06.007" TargetMode="External"/><Relationship Id="rId10" Type="http://schemas.openxmlformats.org/officeDocument/2006/relationships/header" Target="header3.xml"/><Relationship Id="rId19" Type="http://schemas.openxmlformats.org/officeDocument/2006/relationships/hyperlink" Target="https://doi.org/10.1186/1471-2458-13-543" TargetMode="External"/><Relationship Id="rId31" Type="http://schemas.openxmlformats.org/officeDocument/2006/relationships/hyperlink" Target="https://doi.org/10.1016/j.jadohealth.2009.06.016"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i.org/10.5901/mjss.2015.v6n2p528" TargetMode="External"/><Relationship Id="rId22" Type="http://schemas.openxmlformats.org/officeDocument/2006/relationships/hyperlink" Target="https://doi.org/10.1111/j.2044-8295.1993.tb02494.x" TargetMode="External"/><Relationship Id="rId27" Type="http://schemas.openxmlformats.org/officeDocument/2006/relationships/hyperlink" Target="https://doi.org/10.3200/JACH.54.2.116-126" TargetMode="External"/><Relationship Id="rId30" Type="http://schemas.openxmlformats.org/officeDocument/2006/relationships/hyperlink" Target="https://doi.org/10.1037/0278-6133.5.1.25" TargetMode="External"/><Relationship Id="rId35" Type="http://schemas.openxmlformats.org/officeDocument/2006/relationships/hyperlink" Target="https://doi.org/10.1016/j.addbeh.2021.107176" TargetMode="External"/><Relationship Id="rId43" Type="http://schemas.openxmlformats.org/officeDocument/2006/relationships/header" Target="header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doi.org/10.1016/j.jsuh.2023.01.00" TargetMode="External"/><Relationship Id="rId17" Type="http://schemas.openxmlformats.org/officeDocument/2006/relationships/hyperlink" Target="https://doi.org/10.1016/j.sbspro.2011.10.144" TargetMode="External"/><Relationship Id="rId25" Type="http://schemas.openxmlformats.org/officeDocument/2006/relationships/hyperlink" Target="https://doi.org/10.1080/00221329709596674" TargetMode="External"/><Relationship Id="rId33" Type="http://schemas.openxmlformats.org/officeDocument/2006/relationships/hyperlink" Target="https://doi.org/10.1037/a0027298" TargetMode="External"/><Relationship Id="rId38" Type="http://schemas.openxmlformats.org/officeDocument/2006/relationships/hyperlink" Target="https://doi.org/10.1080/00220671.1985.10885795" TargetMode="External"/><Relationship Id="rId20" Type="http://schemas.openxmlformats.org/officeDocument/2006/relationships/hyperlink" Target="https://doi.org/10.1089/152460902753668448" TargetMode="External"/><Relationship Id="rId41" Type="http://schemas.openxmlformats.org/officeDocument/2006/relationships/hyperlink" Target="https://doi.org/10.1111/ajsp.123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556F5-D4D7-49B3-AE1F-E5BC3D14B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6526</TotalTime>
  <Pages>89</Pages>
  <Words>18530</Words>
  <Characters>105622</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 U S</dc:creator>
  <cp:keywords/>
  <dc:description/>
  <cp:lastModifiedBy>A S U S</cp:lastModifiedBy>
  <cp:revision>319</cp:revision>
  <dcterms:created xsi:type="dcterms:W3CDTF">2025-04-16T02:02:00Z</dcterms:created>
  <dcterms:modified xsi:type="dcterms:W3CDTF">2025-07-13T14:04:00Z</dcterms:modified>
</cp:coreProperties>
</file>