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PROCES VERBALES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Région : Matam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Acteur rencontré : Monsieur Abdoulaye DIA, Directeur de la direction de l’assainissement de Matam.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Le 31 Mai 2022 s’est tenue une rencontre institutionnelle (consultation du public) avec Monsieur Abdoulaye DIA, Directeur de la direction de l’assainissement de Matam. Les points abordés lors de cet entretien tournent autour de :</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 Connaissance du projet et perception</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 Préoccupations et contraintes liées au projet </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Attentes et recommandations </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Renforcement de capacité et Appui Photo de la rencontre Source : HPR ANKH, 31 Mai 2022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Connaissance du projet et  perception</w:t>
      </w:r>
    </w:p>
    <w:p w:rsidR="00000000" w:rsidDel="00000000" w:rsidP="00000000" w:rsidRDefault="00000000" w:rsidRPr="00000000" w14:paraId="00000010">
      <w:pPr>
        <w:rPr/>
      </w:pPr>
      <w:r w:rsidDel="00000000" w:rsidR="00000000" w:rsidRPr="00000000">
        <w:rPr>
          <w:rtl w:val="0"/>
        </w:rPr>
        <w:t xml:space="preserve">Le Directeur de l’assainissement de Matam estime que le projet de la STBV de Ranérou est bénéfique dans la mesure où, il évitera la défécation à l’air libre.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2. Avantage et enjeux majeurs</w:t>
      </w:r>
    </w:p>
    <w:p w:rsidR="00000000" w:rsidDel="00000000" w:rsidP="00000000" w:rsidRDefault="00000000" w:rsidRPr="00000000" w14:paraId="00000013">
      <w:pPr>
        <w:rPr/>
      </w:pPr>
      <w:r w:rsidDel="00000000" w:rsidR="00000000" w:rsidRPr="00000000">
        <w:rPr>
          <w:rtl w:val="0"/>
        </w:rPr>
        <w:t xml:space="preserve"> La partie prenante estime que les avantages attendus du projet et ses enjeux majeurs sont essentiellement :</w:t>
      </w:r>
    </w:p>
    <w:p w:rsidR="00000000" w:rsidDel="00000000" w:rsidP="00000000" w:rsidRDefault="00000000" w:rsidRPr="00000000" w14:paraId="00000014">
      <w:pPr>
        <w:rPr/>
      </w:pPr>
      <w:r w:rsidDel="00000000" w:rsidR="00000000" w:rsidRPr="00000000">
        <w:rPr>
          <w:rtl w:val="0"/>
        </w:rPr>
        <w:t xml:space="preserve"> • Amélioration de la salubrité à Ranérou ;</w:t>
      </w:r>
    </w:p>
    <w:p w:rsidR="00000000" w:rsidDel="00000000" w:rsidP="00000000" w:rsidRDefault="00000000" w:rsidRPr="00000000" w14:paraId="00000015">
      <w:pPr>
        <w:rPr/>
      </w:pPr>
      <w:r w:rsidDel="00000000" w:rsidR="00000000" w:rsidRPr="00000000">
        <w:rPr>
          <w:rtl w:val="0"/>
        </w:rPr>
        <w:t xml:space="preserve"> • Amélioration du cadre de vie ; </w:t>
      </w:r>
    </w:p>
    <w:p w:rsidR="00000000" w:rsidDel="00000000" w:rsidP="00000000" w:rsidRDefault="00000000" w:rsidRPr="00000000" w14:paraId="00000016">
      <w:pPr>
        <w:rPr/>
      </w:pPr>
      <w:r w:rsidDel="00000000" w:rsidR="00000000" w:rsidRPr="00000000">
        <w:rPr>
          <w:rtl w:val="0"/>
        </w:rPr>
        <w:t xml:space="preserve">• Disparition de la défécation à l’air libre.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Contraintes et Préoccupations Les contraintes et préoccupations identifiées par l’acteur sont les suivantes : </w:t>
      </w:r>
    </w:p>
    <w:p w:rsidR="00000000" w:rsidDel="00000000" w:rsidP="00000000" w:rsidRDefault="00000000" w:rsidRPr="00000000" w14:paraId="00000019">
      <w:pPr>
        <w:rPr/>
      </w:pPr>
      <w:r w:rsidDel="00000000" w:rsidR="00000000" w:rsidRPr="00000000">
        <w:rPr>
          <w:rtl w:val="0"/>
        </w:rPr>
        <w:t xml:space="preserve">• Proximité du site aux habitations ;</w:t>
      </w:r>
    </w:p>
    <w:p w:rsidR="00000000" w:rsidDel="00000000" w:rsidP="00000000" w:rsidRDefault="00000000" w:rsidRPr="00000000" w14:paraId="0000001A">
      <w:pPr>
        <w:rPr/>
      </w:pPr>
      <w:r w:rsidDel="00000000" w:rsidR="00000000" w:rsidRPr="00000000">
        <w:rPr>
          <w:rtl w:val="0"/>
        </w:rPr>
        <w:t xml:space="preserve"> • Gestion du camion vidangeur ;</w:t>
      </w:r>
    </w:p>
    <w:p w:rsidR="00000000" w:rsidDel="00000000" w:rsidP="00000000" w:rsidRDefault="00000000" w:rsidRPr="00000000" w14:paraId="0000001B">
      <w:pPr>
        <w:rPr/>
      </w:pPr>
      <w:r w:rsidDel="00000000" w:rsidR="00000000" w:rsidRPr="00000000">
        <w:rPr>
          <w:rtl w:val="0"/>
        </w:rPr>
        <w:t xml:space="preserve"> • Critères de sélection des familles bénéficiaires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4. Attentes et recommandations 373 Pour une mise en œuvre réussie du projet, l’acteur a bien voulu formuler les recommandations cidessous : </w:t>
      </w:r>
    </w:p>
    <w:p w:rsidR="00000000" w:rsidDel="00000000" w:rsidP="00000000" w:rsidRDefault="00000000" w:rsidRPr="00000000" w14:paraId="0000001E">
      <w:pPr>
        <w:rPr/>
      </w:pPr>
      <w:r w:rsidDel="00000000" w:rsidR="00000000" w:rsidRPr="00000000">
        <w:rPr>
          <w:rtl w:val="0"/>
        </w:rPr>
        <w:t xml:space="preserve">• Définir le site de la STBV ; </w:t>
      </w:r>
    </w:p>
    <w:p w:rsidR="00000000" w:rsidDel="00000000" w:rsidP="00000000" w:rsidRDefault="00000000" w:rsidRPr="00000000" w14:paraId="0000001F">
      <w:pPr>
        <w:rPr/>
      </w:pPr>
      <w:r w:rsidDel="00000000" w:rsidR="00000000" w:rsidRPr="00000000">
        <w:rPr>
          <w:rtl w:val="0"/>
        </w:rPr>
        <w:t xml:space="preserve">• Suivi technique de la construction des latrines ; </w:t>
      </w:r>
    </w:p>
    <w:p w:rsidR="00000000" w:rsidDel="00000000" w:rsidP="00000000" w:rsidRDefault="00000000" w:rsidRPr="00000000" w14:paraId="00000020">
      <w:pPr>
        <w:rPr/>
      </w:pPr>
      <w:r w:rsidDel="00000000" w:rsidR="00000000" w:rsidRPr="00000000">
        <w:rPr>
          <w:rtl w:val="0"/>
        </w:rPr>
        <w:t xml:space="preserve">• Améliorer le taux de couverture.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Renforcement de capacité et Appui</w:t>
      </w:r>
    </w:p>
    <w:p w:rsidR="00000000" w:rsidDel="00000000" w:rsidP="00000000" w:rsidRDefault="00000000" w:rsidRPr="00000000" w14:paraId="00000023">
      <w:pPr>
        <w:rPr/>
      </w:pPr>
      <w:r w:rsidDel="00000000" w:rsidR="00000000" w:rsidRPr="00000000">
        <w:rPr>
          <w:rtl w:val="0"/>
        </w:rPr>
        <w:t xml:space="preserve">Appui en matériel logistique ; </w:t>
      </w:r>
    </w:p>
    <w:p w:rsidR="00000000" w:rsidDel="00000000" w:rsidP="00000000" w:rsidRDefault="00000000" w:rsidRPr="00000000" w14:paraId="00000024">
      <w:pPr>
        <w:rPr/>
      </w:pPr>
      <w:r w:rsidDel="00000000" w:rsidR="00000000" w:rsidRPr="00000000">
        <w:rPr>
          <w:rtl w:val="0"/>
        </w:rPr>
        <w:t xml:space="preserve">Assurer le suivi des travaux ; </w:t>
      </w:r>
    </w:p>
    <w:p w:rsidR="00000000" w:rsidDel="00000000" w:rsidP="00000000" w:rsidRDefault="00000000" w:rsidRPr="00000000" w14:paraId="00000025">
      <w:pPr>
        <w:rPr/>
      </w:pPr>
      <w:r w:rsidDel="00000000" w:rsidR="00000000" w:rsidRPr="00000000">
        <w:rPr>
          <w:rtl w:val="0"/>
        </w:rPr>
        <w:t xml:space="preserve">Impliquer la direction de l’assainissement dans la mise en œuvre du projet ;</w:t>
      </w:r>
    </w:p>
    <w:p w:rsidR="00000000" w:rsidDel="00000000" w:rsidP="00000000" w:rsidRDefault="00000000" w:rsidRPr="00000000" w14:paraId="00000026">
      <w:pPr>
        <w:rPr/>
      </w:pPr>
      <w:r w:rsidDel="00000000" w:rsidR="00000000" w:rsidRPr="00000000">
        <w:rPr>
          <w:rtl w:val="0"/>
        </w:rPr>
        <w:t xml:space="preserve"> Augmenter les séances de sensibilisation.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