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F8" w:rsidRPr="00271872" w:rsidRDefault="00B73EF8" w:rsidP="00B73EF8">
      <w:pPr>
        <w:rPr>
          <w:rFonts w:ascii="Calibri" w:eastAsia="Calibri" w:hAnsi="Calibri" w:cs="Times New Roman"/>
          <w:lang w:val="en-US" w:eastAsia="en-IN"/>
        </w:rPr>
      </w:pPr>
      <w:bookmarkStart w:id="0" w:name="_Hlk8391323"/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2718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0E61FEFC" wp14:editId="607FD081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Default="00B73EF8" w:rsidP="00B73EF8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103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Module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6</w:t>
      </w:r>
    </w:p>
    <w:p w:rsidR="00B73EF8" w:rsidRPr="00271872" w:rsidRDefault="00B73EF8" w:rsidP="00B73EF8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</w:p>
    <w:p w:rsidR="00B73EF8" w:rsidRPr="00271872" w:rsidRDefault="00B73EF8" w:rsidP="00B73EF8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 w:rsidRPr="002718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5">
        <w:r w:rsidRPr="002718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B73EF8" w:rsidRPr="00271872" w:rsidRDefault="00B73EF8" w:rsidP="00B73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B73EF8" w:rsidRPr="00271872" w:rsidRDefault="00B73EF8" w:rsidP="00B73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B73EF8" w:rsidRPr="00271872" w:rsidRDefault="00B73EF8" w:rsidP="00B73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:rsidR="00B73EF8" w:rsidRPr="00271872" w:rsidRDefault="00B73EF8" w:rsidP="00B73EF8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103, Module 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6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, </w:t>
      </w:r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Hands </w:t>
      </w:r>
      <w:proofErr w:type="gramStart"/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- 1</w:t>
      </w:r>
    </w:p>
    <w:p w:rsidR="00B73EF8" w:rsidRDefault="00B73EF8" w:rsidP="00B73EF8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000000"/>
          <w:sz w:val="28"/>
          <w:szCs w:val="24"/>
          <w:lang w:val="en-US" w:eastAsia="en-IN"/>
        </w:rPr>
        <w:t>Create a custom role for Azure Resources</w:t>
      </w:r>
    </w:p>
    <w:p w:rsidR="00B73EF8" w:rsidRDefault="00B73EF8" w:rsidP="00B73EF8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Problem Statement</w:t>
      </w: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Create a 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custom role using Azure CLI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.</w:t>
      </w:r>
    </w:p>
    <w:p w:rsidR="00B73EF8" w:rsidRDefault="00B73EF8" w:rsidP="00B73EF8">
      <w:pPr>
        <w:spacing w:after="200" w:line="276" w:lineRule="auto"/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Solution:</w:t>
      </w:r>
    </w:p>
    <w:p w:rsidR="00B73EF8" w:rsidRDefault="00FC1B51" w:rsidP="00B73EF8">
      <w:pPr>
        <w:spacing w:after="200" w:line="276" w:lineRule="auto"/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 w:rsidR="00B73EF8" w:rsidRPr="00B73EF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Go to</w:t>
      </w:r>
      <w:r w:rsidR="00B73EF8" w:rsidRPr="00B73EF8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</w:t>
      </w:r>
      <w:r w:rsidR="00B73EF8">
        <w:t xml:space="preserve">the following link and copy the custom role example JSON template and create a JSON file with this code. Name this file as </w:t>
      </w:r>
      <w:proofErr w:type="spellStart"/>
      <w:r w:rsidR="00B73EF8">
        <w:t>myrole.json</w:t>
      </w:r>
      <w:proofErr w:type="spellEnd"/>
      <w:r w:rsidR="00B73EF8">
        <w:t>.</w:t>
      </w:r>
    </w:p>
    <w:p w:rsidR="00FC1B51" w:rsidRDefault="00FC1B51" w:rsidP="00B73EF8">
      <w:pPr>
        <w:spacing w:after="200" w:line="276" w:lineRule="auto"/>
      </w:pPr>
      <w:hyperlink r:id="rId6" w:history="1">
        <w:r w:rsidRPr="002E6A5F">
          <w:rPr>
            <w:rStyle w:val="Hyperlink"/>
          </w:rPr>
          <w:t>https://docs.microsoft.com/en-us/azure/role-based-access-control/tutorial-custom-role-cli#create-a-custom-role</w:t>
        </w:r>
      </w:hyperlink>
    </w:p>
    <w:p w:rsidR="00B73EF8" w:rsidRPr="00B73EF8" w:rsidRDefault="00B73EF8" w:rsidP="00B73EF8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FC1B51">
        <w:rPr>
          <w:b/>
        </w:rPr>
        <w:t>Note:</w:t>
      </w:r>
      <w:r>
        <w:t xml:space="preserve"> we will edit this </w:t>
      </w:r>
      <w:r w:rsidR="00FC1B51">
        <w:t xml:space="preserve">JSON template </w:t>
      </w:r>
      <w:r>
        <w:t xml:space="preserve">and define </w:t>
      </w:r>
      <w:r w:rsidR="00FC1B51">
        <w:t xml:space="preserve">our own </w:t>
      </w:r>
      <w:r>
        <w:t>custom role with its custom permissions.</w:t>
      </w:r>
      <w:r w:rsidR="00FC1B51">
        <w:t xml:space="preserve"> The custom role that we will create will be called Virtual Machine operator. This role will allow the user to start, stop or monitor VMs.</w:t>
      </w:r>
    </w:p>
    <w:p w:rsidR="00B73EF8" w:rsidRDefault="00B73EF8" w:rsidP="00B73EF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 w:rsidR="00FC1B51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2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 w:rsidRPr="00B73EF8">
        <w:rPr>
          <w:rFonts w:ascii="Calibri" w:eastAsia="Calibri" w:hAnsi="Calibri" w:cs="Calibri"/>
          <w:sz w:val="24"/>
          <w:szCs w:val="24"/>
          <w:lang w:val="en-US" w:eastAsia="en-IN"/>
        </w:rPr>
        <w:t xml:space="preserve">Open </w:t>
      </w:r>
      <w:r w:rsidR="00FC1B51">
        <w:rPr>
          <w:rFonts w:ascii="Calibri" w:eastAsia="Calibri" w:hAnsi="Calibri" w:cs="Calibri"/>
          <w:sz w:val="24"/>
          <w:szCs w:val="24"/>
          <w:lang w:val="en-US" w:eastAsia="en-IN"/>
        </w:rPr>
        <w:t xml:space="preserve">your JSON file </w:t>
      </w:r>
      <w:r w:rsidRPr="00B73EF8">
        <w:rPr>
          <w:rFonts w:ascii="Calibri" w:eastAsia="Calibri" w:hAnsi="Calibri" w:cs="Calibri"/>
          <w:sz w:val="24"/>
          <w:szCs w:val="24"/>
          <w:lang w:val="en-US" w:eastAsia="en-IN"/>
        </w:rPr>
        <w:t>in an editor</w:t>
      </w:r>
      <w:r w:rsidR="00FC1B51">
        <w:rPr>
          <w:rFonts w:ascii="Calibri" w:eastAsia="Calibri" w:hAnsi="Calibri" w:cs="Calibri"/>
          <w:sz w:val="24"/>
          <w:szCs w:val="24"/>
          <w:lang w:val="en-US" w:eastAsia="en-IN"/>
        </w:rPr>
        <w:t xml:space="preserve">, in name field, provide the name of your custom </w:t>
      </w:r>
      <w:r w:rsidR="00275999">
        <w:rPr>
          <w:rFonts w:ascii="Calibri" w:eastAsia="Calibri" w:hAnsi="Calibri" w:cs="Calibri"/>
          <w:sz w:val="24"/>
          <w:szCs w:val="24"/>
          <w:lang w:val="en-US" w:eastAsia="en-IN"/>
        </w:rPr>
        <w:t>role that</w:t>
      </w:r>
      <w:r w:rsidR="00FC1B51">
        <w:rPr>
          <w:rFonts w:ascii="Calibri" w:eastAsia="Calibri" w:hAnsi="Calibri" w:cs="Calibri"/>
          <w:sz w:val="24"/>
          <w:szCs w:val="24"/>
          <w:lang w:val="en-US" w:eastAsia="en-IN"/>
        </w:rPr>
        <w:t xml:space="preserve"> is </w:t>
      </w:r>
      <w:r w:rsidR="00275999">
        <w:rPr>
          <w:rFonts w:ascii="Calibri" w:eastAsia="Calibri" w:hAnsi="Calibri" w:cs="Calibri"/>
          <w:sz w:val="24"/>
          <w:szCs w:val="24"/>
          <w:lang w:val="en-US" w:eastAsia="en-IN"/>
        </w:rPr>
        <w:t>“</w:t>
      </w:r>
      <w:r w:rsidR="00FC1B51">
        <w:rPr>
          <w:rFonts w:ascii="Calibri" w:eastAsia="Calibri" w:hAnsi="Calibri" w:cs="Calibri"/>
          <w:sz w:val="24"/>
          <w:szCs w:val="24"/>
          <w:lang w:val="en-US" w:eastAsia="en-IN"/>
        </w:rPr>
        <w:t>Virtua</w:t>
      </w:r>
      <w:r w:rsidR="00275999">
        <w:rPr>
          <w:rFonts w:ascii="Calibri" w:eastAsia="Calibri" w:hAnsi="Calibri" w:cs="Calibri"/>
          <w:sz w:val="24"/>
          <w:szCs w:val="24"/>
          <w:lang w:val="en-US" w:eastAsia="en-IN"/>
        </w:rPr>
        <w:t>l</w:t>
      </w:r>
      <w:r w:rsidR="00FC1B51">
        <w:rPr>
          <w:rFonts w:ascii="Calibri" w:eastAsia="Calibri" w:hAnsi="Calibri" w:cs="Calibri"/>
          <w:sz w:val="24"/>
          <w:szCs w:val="24"/>
          <w:lang w:val="en-US" w:eastAsia="en-IN"/>
        </w:rPr>
        <w:t xml:space="preserve"> machine Operator</w:t>
      </w:r>
      <w:r w:rsidR="00275999">
        <w:rPr>
          <w:rFonts w:ascii="Calibri" w:eastAsia="Calibri" w:hAnsi="Calibri" w:cs="Calibri"/>
          <w:sz w:val="24"/>
          <w:szCs w:val="24"/>
          <w:lang w:val="en-US" w:eastAsia="en-IN"/>
        </w:rPr>
        <w:t>” in our demo.</w:t>
      </w:r>
    </w:p>
    <w:p w:rsidR="00275999" w:rsidRPr="00271872" w:rsidRDefault="00275999" w:rsidP="00B73EF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75999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37ABC584" wp14:editId="4F2F50B3">
            <wp:extent cx="5943600" cy="27012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8" w:rsidRDefault="00275999" w:rsidP="00B73EF8">
      <w:pPr>
        <w:spacing w:after="200" w:line="276" w:lineRule="auto"/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3</w:t>
      </w:r>
      <w:r w:rsidR="00B73EF8"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Pr="0027599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Description field, give the description for your custom role, which is in our demo is, c</w:t>
      </w:r>
      <w:r w:rsidRPr="00275999">
        <w:rPr>
          <w:rFonts w:ascii="Calibri" w:eastAsia="Calibri" w:hAnsi="Calibri" w:cs="Calibri"/>
          <w:sz w:val="24"/>
          <w:szCs w:val="24"/>
          <w:lang w:val="en-US" w:eastAsia="en-IN"/>
        </w:rPr>
        <w:t>an monitor and restart virtual machines.</w:t>
      </w:r>
    </w:p>
    <w:p w:rsidR="00275999" w:rsidRPr="00271872" w:rsidRDefault="00275999" w:rsidP="00B73EF8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275999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lastRenderedPageBreak/>
        <w:drawing>
          <wp:inline distT="0" distB="0" distL="0" distR="0" wp14:anchorId="261D519B" wp14:editId="0DBD48CE">
            <wp:extent cx="5943600" cy="2465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 w:rsidRPr="00275999">
        <w:rPr>
          <w:rFonts w:ascii="Calibri" w:eastAsia="Calibri" w:hAnsi="Calibri" w:cs="Calibri"/>
          <w:noProof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F7949E" wp14:editId="5D0D55F3">
                <wp:simplePos x="0" y="0"/>
                <wp:positionH relativeFrom="column">
                  <wp:posOffset>-66675</wp:posOffset>
                </wp:positionH>
                <wp:positionV relativeFrom="paragraph">
                  <wp:posOffset>513080</wp:posOffset>
                </wp:positionV>
                <wp:extent cx="5638800" cy="140462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</w:t>
                            </w: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Microsoft.Storage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/*/read",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</w:t>
                            </w: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Microsoft.Network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/*/read",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Microsoft.Compute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/*/read",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Microsoft.Compute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virtualMachines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/start/action",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Microsoft.Compute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virtualMachines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/restart/action",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Microsoft.Authorization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/*/read",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Microsoft.ResourceHealth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availabilityStatuses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/read",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Microsoft.Resources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/subscriptions/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resourceGroups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/read",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Microsoft.Insights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alertRules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/*",</w:t>
                            </w:r>
                          </w:p>
                          <w:p w:rsidR="00275999" w:rsidRPr="00275999" w:rsidRDefault="00275999" w:rsidP="00275999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</w:pPr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Microsoft.Insights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diagnosticSettings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/*",</w:t>
                            </w:r>
                          </w:p>
                          <w:p w:rsidR="00275999" w:rsidRDefault="00275999" w:rsidP="00275999"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 xml:space="preserve">    "</w:t>
                            </w:r>
                            <w:proofErr w:type="spellStart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Microsoft.Support</w:t>
                            </w:r>
                            <w:proofErr w:type="spellEnd"/>
                            <w:r w:rsidRPr="00275999">
                              <w:rPr>
                                <w:rFonts w:ascii="Calibri" w:eastAsia="Calibri" w:hAnsi="Calibri" w:cs="Calibri"/>
                                <w:szCs w:val="24"/>
                                <w:lang w:val="en-US" w:eastAsia="en-IN"/>
                              </w:rPr>
                              <w:t>/*"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79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40.4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" fillcolor="#f2f2f2 [3052]">
                <v:textbox style="mso-fit-shape-to-text:t">
                  <w:txbxContent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</w:t>
                      </w: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Microsoft.Storage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/*/read",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</w:t>
                      </w: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Microsoft.Network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/*/read",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Microsoft.Compute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/*/read",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Microsoft.Compute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virtualMachines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/start/action",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Microsoft.Compute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virtualMachines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/restart/action",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Microsoft.Authorization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/*/read",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Microsoft.ResourceHealth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availabilityStatuses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/read",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Microsoft.Resources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/subscriptions/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resourceGroups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/read",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Microsoft.Insights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alertRules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/*",</w:t>
                      </w:r>
                    </w:p>
                    <w:p w:rsidR="00275999" w:rsidRPr="00275999" w:rsidRDefault="00275999" w:rsidP="00275999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</w:pPr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Microsoft.Insights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diagnosticSettings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/*",</w:t>
                      </w:r>
                    </w:p>
                    <w:p w:rsidR="00275999" w:rsidRDefault="00275999" w:rsidP="00275999"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 xml:space="preserve">    "</w:t>
                      </w:r>
                      <w:proofErr w:type="spellStart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Microsoft.Support</w:t>
                      </w:r>
                      <w:proofErr w:type="spellEnd"/>
                      <w:r w:rsidRPr="00275999">
                        <w:rPr>
                          <w:rFonts w:ascii="Calibri" w:eastAsia="Calibri" w:hAnsi="Calibri" w:cs="Calibri"/>
                          <w:szCs w:val="24"/>
                          <w:lang w:val="en-US" w:eastAsia="en-IN"/>
                        </w:rPr>
                        <w:t>/*"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4</w:t>
      </w:r>
      <w:r w:rsidR="00B73EF8"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Pr="0027599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</w:t>
      </w:r>
      <w:r>
        <w:rPr>
          <w:rFonts w:ascii="Calibri" w:eastAsia="Calibri" w:hAnsi="Calibri" w:cs="Calibri"/>
          <w:noProof/>
          <w:sz w:val="24"/>
          <w:szCs w:val="24"/>
          <w:lang w:eastAsia="en-IN"/>
        </w:rPr>
        <w:t xml:space="preserve"> Actions field you define the operations that this role is allowed to do. Ass the followinng information in your actions field.</w:t>
      </w: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>
        <w:rPr>
          <w:rFonts w:ascii="Calibri" w:eastAsia="Calibri" w:hAnsi="Calibri" w:cs="Calibri"/>
          <w:noProof/>
          <w:sz w:val="24"/>
          <w:szCs w:val="24"/>
          <w:lang w:eastAsia="en-IN"/>
        </w:rPr>
        <w:t>To learn about more actions that can be used, visit the following link:</w:t>
      </w:r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hyperlink r:id="rId9" w:history="1">
        <w:r w:rsidRPr="002E6A5F">
          <w:rPr>
            <w:rStyle w:val="Hyperlink"/>
            <w:rFonts w:ascii="Calibri" w:eastAsia="Calibri" w:hAnsi="Calibri" w:cs="Calibri"/>
            <w:noProof/>
            <w:sz w:val="24"/>
            <w:szCs w:val="24"/>
            <w:lang w:eastAsia="en-IN"/>
          </w:rPr>
          <w:t>https://docs.microsoft.com/en-us/azure/role-based-access-control/resource-provider-operations#microsoftcompute</w:t>
        </w:r>
      </w:hyperlink>
    </w:p>
    <w:p w:rsidR="00275999" w:rsidRDefault="00275999" w:rsidP="00B73EF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75999" w:rsidRDefault="00275999" w:rsidP="00B73EF8">
      <w:pPr>
        <w:spacing w:after="200" w:line="276" w:lineRule="auto"/>
      </w:pPr>
      <w:r>
        <w:rPr>
          <w:rFonts w:ascii="Calibri" w:eastAsia="Calibri" w:hAnsi="Calibri" w:cs="Calibri"/>
          <w:szCs w:val="24"/>
          <w:lang w:val="en-US" w:eastAsia="en-IN"/>
        </w:rPr>
        <w:lastRenderedPageBreak/>
        <w:t xml:space="preserve">   </w:t>
      </w:r>
      <w:r w:rsidRPr="00275999">
        <w:rPr>
          <w:rFonts w:ascii="Calibri" w:eastAsia="Calibri" w:hAnsi="Calibri" w:cs="Calibri"/>
          <w:szCs w:val="24"/>
          <w:lang w:val="en-US" w:eastAsia="en-IN"/>
        </w:rPr>
        <w:drawing>
          <wp:inline distT="0" distB="0" distL="0" distR="0" wp14:anchorId="3C1F8968" wp14:editId="2BA3C6D6">
            <wp:extent cx="5943600" cy="34016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8" w:rsidRDefault="00A36C8F" w:rsidP="00B73EF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967B7B" wp14:editId="720C108C">
                <wp:simplePos x="0" y="0"/>
                <wp:positionH relativeFrom="column">
                  <wp:posOffset>66675</wp:posOffset>
                </wp:positionH>
                <wp:positionV relativeFrom="paragraph">
                  <wp:posOffset>565785</wp:posOffset>
                </wp:positionV>
                <wp:extent cx="5810250" cy="31432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C8F" w:rsidRPr="00A36C8F" w:rsidRDefault="00A36C8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A36C8F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  <w:lang w:val="en-US" w:eastAsia="en-IN"/>
                              </w:rPr>
                              <w:t>az</w:t>
                            </w:r>
                            <w:proofErr w:type="spellEnd"/>
                            <w:proofErr w:type="gramEnd"/>
                            <w:r w:rsidRPr="00A36C8F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  <w:lang w:val="en-US" w:eastAsia="en-IN"/>
                              </w:rPr>
                              <w:t xml:space="preserve"> account list --output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7B7B" id="_x0000_s1027" type="#_x0000_t202" style="position:absolute;margin-left:5.25pt;margin-top:44.55pt;width:457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" fillcolor="#f2f2f2 [3052]">
                <v:textbox>
                  <w:txbxContent>
                    <w:p w:rsidR="00A36C8F" w:rsidRPr="00A36C8F" w:rsidRDefault="00A36C8F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A36C8F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  <w:lang w:val="en-US" w:eastAsia="en-IN"/>
                        </w:rPr>
                        <w:t>az</w:t>
                      </w:r>
                      <w:proofErr w:type="spellEnd"/>
                      <w:proofErr w:type="gramEnd"/>
                      <w:r w:rsidRPr="00A36C8F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  <w:lang w:val="en-US" w:eastAsia="en-IN"/>
                        </w:rPr>
                        <w:t xml:space="preserve"> account list --output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999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5</w:t>
      </w:r>
      <w:r w:rsidR="00B73EF8"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275999">
        <w:rPr>
          <w:rFonts w:ascii="Calibri" w:eastAsia="Calibri" w:hAnsi="Calibri" w:cs="Calibri"/>
          <w:sz w:val="24"/>
          <w:szCs w:val="24"/>
          <w:lang w:val="en-US" w:eastAsia="en-IN"/>
        </w:rPr>
        <w:t>In assignable scopes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field you have to provide your subscription id. You can get the subscription ID using the following command in your CLI (launch CLI from your portal).</w:t>
      </w:r>
    </w:p>
    <w:p w:rsidR="00A36C8F" w:rsidRPr="00275999" w:rsidRDefault="00A36C8F" w:rsidP="00B73EF8">
      <w:pPr>
        <w:spacing w:after="200" w:line="276" w:lineRule="auto"/>
      </w:pPr>
    </w:p>
    <w:p w:rsidR="00B73EF8" w:rsidRPr="00271872" w:rsidRDefault="00A36C8F" w:rsidP="00B73EF8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A36C8F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drawing>
          <wp:inline distT="0" distB="0" distL="0" distR="0" wp14:anchorId="1E09C1C7" wp14:editId="7AAF5551">
            <wp:extent cx="5943600" cy="28879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Default="00A36C8F" w:rsidP="00B73EF8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  <w:r w:rsidRPr="00A36C8F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lastRenderedPageBreak/>
        <w:drawing>
          <wp:inline distT="0" distB="0" distL="0" distR="0" wp14:anchorId="5ED5386E" wp14:editId="26830CCF">
            <wp:extent cx="5943600" cy="3249295"/>
            <wp:effectExtent l="0" t="0" r="0" b="825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8" w:rsidRDefault="00952A07" w:rsidP="00B73EF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952A07">
        <w:rPr>
          <w:rFonts w:ascii="Calibri" w:eastAsia="Calibri" w:hAnsi="Calibri" w:cs="Calibr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890F65" wp14:editId="7D205DEB">
                <wp:simplePos x="0" y="0"/>
                <wp:positionH relativeFrom="margin">
                  <wp:posOffset>-635</wp:posOffset>
                </wp:positionH>
                <wp:positionV relativeFrom="paragraph">
                  <wp:posOffset>568960</wp:posOffset>
                </wp:positionV>
                <wp:extent cx="5743575" cy="1404620"/>
                <wp:effectExtent l="0" t="0" r="28575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A07" w:rsidRDefault="00952A07">
                            <w:proofErr w:type="spellStart"/>
                            <w:proofErr w:type="gramStart"/>
                            <w:r w:rsidRPr="00952A07">
                              <w:t>az</w:t>
                            </w:r>
                            <w:proofErr w:type="spellEnd"/>
                            <w:proofErr w:type="gramEnd"/>
                            <w:r w:rsidRPr="00952A07">
                              <w:t xml:space="preserve"> role definition update --role-definition 'JSON script'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90F65" id="_x0000_s1028" type="#_x0000_t202" style="position:absolute;margin-left:-.05pt;margin-top:44.8pt;width:45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">
                <v:textbox style="mso-fit-shape-to-text:t">
                  <w:txbxContent>
                    <w:p w:rsidR="00952A07" w:rsidRDefault="00952A07">
                      <w:proofErr w:type="spellStart"/>
                      <w:proofErr w:type="gramStart"/>
                      <w:r w:rsidRPr="00952A07">
                        <w:t>az</w:t>
                      </w:r>
                      <w:proofErr w:type="spellEnd"/>
                      <w:proofErr w:type="gramEnd"/>
                      <w:r w:rsidRPr="00952A07">
                        <w:t xml:space="preserve"> role definition update --role-definition 'JSON script'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C8F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6</w:t>
      </w:r>
      <w:r w:rsidR="00B73EF8"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A36C8F">
        <w:rPr>
          <w:rFonts w:ascii="Calibri" w:eastAsia="Calibri" w:hAnsi="Calibri" w:cs="Calibri"/>
          <w:sz w:val="24"/>
          <w:szCs w:val="24"/>
          <w:lang w:val="en-US" w:eastAsia="en-IN"/>
        </w:rPr>
        <w:t>Save all the changes made to the JSON file</w:t>
      </w:r>
      <w:r w:rsidR="00B73EF8" w:rsidRPr="00271872">
        <w:rPr>
          <w:rFonts w:ascii="Calibri" w:eastAsia="Calibri" w:hAnsi="Calibri" w:cs="Calibri"/>
          <w:b/>
          <w:sz w:val="24"/>
          <w:szCs w:val="24"/>
          <w:lang w:val="en-US" w:eastAsia="en-IN"/>
        </w:rPr>
        <w:t>.</w:t>
      </w:r>
      <w:r w:rsidR="00A36C8F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 w:rsidR="00A36C8F" w:rsidRPr="00A36C8F">
        <w:rPr>
          <w:rFonts w:ascii="Calibri" w:eastAsia="Calibri" w:hAnsi="Calibri" w:cs="Calibri"/>
          <w:sz w:val="24"/>
          <w:szCs w:val="24"/>
          <w:lang w:val="en-US" w:eastAsia="en-IN"/>
        </w:rPr>
        <w:t>Go to</w:t>
      </w:r>
      <w:r w:rsidR="00A36C8F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 w:rsidR="00A36C8F" w:rsidRPr="00952A07">
        <w:rPr>
          <w:rFonts w:ascii="Calibri" w:eastAsia="Calibri" w:hAnsi="Calibri" w:cs="Calibri"/>
          <w:sz w:val="24"/>
          <w:szCs w:val="24"/>
          <w:lang w:val="en-US" w:eastAsia="en-IN"/>
        </w:rPr>
        <w:t>Azure CLI and run the following command to</w:t>
      </w:r>
      <w:r w:rsidRPr="00952A07">
        <w:rPr>
          <w:rFonts w:ascii="Calibri" w:eastAsia="Calibri" w:hAnsi="Calibri" w:cs="Calibri"/>
          <w:sz w:val="24"/>
          <w:szCs w:val="24"/>
          <w:lang w:val="en-US" w:eastAsia="en-IN"/>
        </w:rPr>
        <w:t xml:space="preserve"> create the custom role.</w:t>
      </w:r>
    </w:p>
    <w:p w:rsidR="00952A07" w:rsidRPr="00952A07" w:rsidRDefault="00952A07" w:rsidP="00B73EF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Note: replace JSN script with your 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en-IN"/>
        </w:rPr>
        <w:t>myrole</w:t>
      </w:r>
      <w:proofErr w:type="spellEnd"/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JSON script as shown in the following screenshot.</w:t>
      </w:r>
    </w:p>
    <w:p w:rsidR="00B73EF8" w:rsidRPr="00271872" w:rsidRDefault="00952A07" w:rsidP="00B73EF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952A07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41270691" wp14:editId="3258D950">
            <wp:extent cx="5943600" cy="3061970"/>
            <wp:effectExtent l="0" t="0" r="0" b="508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93107" w:rsidRPr="00952A07" w:rsidRDefault="00952A07">
      <w:pPr>
        <w:rPr>
          <w:b/>
        </w:rPr>
      </w:pPr>
      <w:r w:rsidRPr="00952A07">
        <w:rPr>
          <w:b/>
        </w:rPr>
        <w:lastRenderedPageBreak/>
        <w:t>The new custom role is now available and can be assigned to users, groups, or service principals just like built-in roles.</w:t>
      </w:r>
      <w:bookmarkStart w:id="1" w:name="_GoBack"/>
      <w:bookmarkEnd w:id="1"/>
    </w:p>
    <w:sectPr w:rsidR="00893107" w:rsidRPr="00952A0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952A07">
    <w:pPr>
      <w:jc w:val="center"/>
      <w:rPr>
        <w:sz w:val="20"/>
        <w:szCs w:val="20"/>
      </w:rPr>
    </w:pPr>
    <w:hyperlink r:id="rId1">
      <w:r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952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begin"/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instrText xml:space="preserve"> HYPERLINK "https://intellipaat.com/devops-certification-training/" \h </w:instrText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separate"/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t>Azure 103 Certification Course</w:t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end"/>
    </w:r>
    <w:r>
      <w:rPr>
        <w:rFonts w:ascii="Calibri" w:eastAsia="Calibri" w:hAnsi="Calibri" w:cs="Calibri"/>
        <w:color w:val="000000"/>
      </w:rPr>
      <w:t xml:space="preserve"> </w: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17C11F3E" wp14:editId="66D848CA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25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F8"/>
    <w:rsid w:val="00275999"/>
    <w:rsid w:val="00356ADD"/>
    <w:rsid w:val="00893107"/>
    <w:rsid w:val="00952A07"/>
    <w:rsid w:val="00A36C8F"/>
    <w:rsid w:val="00B73EF8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D4A2C-67D1-47B3-9071-7A300F59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role-based-access-control/tutorial-custom-role-cli#create-a-custom-role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upport@intellipaat.com" TargetMode="Externa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hyperlink" Target="https://docs.microsoft.com/en-us/azure/role-based-access-control/resource-provider-operations#microsoftcomput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Intellipaat-Team</cp:lastModifiedBy>
  <cp:revision>1</cp:revision>
  <dcterms:created xsi:type="dcterms:W3CDTF">2019-08-29T11:31:00Z</dcterms:created>
  <dcterms:modified xsi:type="dcterms:W3CDTF">2019-08-29T12:50:00Z</dcterms:modified>
</cp:coreProperties>
</file>