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center"/>
      </w:pPr>
      <w:r>
        <w:rPr>
          <w:rFonts w:ascii="Helvetica,Bold" w:hAnsi="Helvetica,Bold" w:eastAsia="Helvetica,Bold"/>
          <w:b/>
          <w:i w:val="0"/>
          <w:color w:val="000000"/>
          <w:sz w:val="40"/>
        </w:rPr>
        <w:t>Easy Presentation Script</w:t>
      </w:r>
    </w:p>
    <w:p>
      <w:pPr>
        <w:autoSpaceDN w:val="0"/>
        <w:autoSpaceDE w:val="0"/>
        <w:widowControl/>
        <w:spacing w:line="256" w:lineRule="exact" w:before="3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IT Security Threats &amp; Countermeasures – Lanka Retail Solutions (LRS)</w:t>
      </w:r>
    </w:p>
    <w:p>
      <w:pPr>
        <w:autoSpaceDN w:val="0"/>
        <w:autoSpaceDE w:val="0"/>
        <w:widowControl/>
        <w:spacing w:line="256" w:lineRule="exact" w:before="2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Simple speaking script for approximately a 10-minute presentation</w:t>
      </w:r>
    </w:p>
    <w:p>
      <w:pPr>
        <w:autoSpaceDN w:val="0"/>
        <w:autoSpaceDE w:val="0"/>
        <w:widowControl/>
        <w:spacing w:line="336" w:lineRule="exact" w:before="654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 – Introduction</w:t>
      </w:r>
    </w:p>
    <w:p>
      <w:pPr>
        <w:autoSpaceDN w:val="0"/>
        <w:autoSpaceDE w:val="0"/>
        <w:widowControl/>
        <w:spacing w:line="340" w:lineRule="exact" w:before="8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Good morning everyone. Today I am going to present an IT security assessment for Lanka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Retail Solutions, or LRS. I will explain the main security threats affecting the company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discuss suitable security solutions to reduce these risks.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2 – LRS Security Environment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is a medium-sized retail company in Sri Lanka. It has 12 retail branches, two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warehouses and a head office, with around 450 employees. The company uses many IT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systems, such as POS, ERP, HR systems, email, online shopping and warehouse systems.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Because the company depends heavily on IT, security is very important.</w:t>
      </w:r>
    </w:p>
    <w:p>
      <w:pPr>
        <w:autoSpaceDN w:val="0"/>
        <w:autoSpaceDE w:val="0"/>
        <w:widowControl/>
        <w:spacing w:line="334" w:lineRule="exact" w:before="300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3 – Key Security Risks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There are several security risks affecting LRS. These include phishing attacks, weak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passwords, missing multi-factor authentication, outdated operating systems and excessive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user access. There are also problems with remote access, network separation, backups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security monitoring. These weaknesses could allow attackers to access important company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systems.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4 – Recent Phishing Incident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recently experienced a phishing incident. An employee received an email that looked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like it came from a real supplier. The employee clicked the link and entered their username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password on a fake website. The attacker then obtained access to the account and tried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access internal systems. This shows why employee awareness and technical controls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such as MFA are important.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5 – Effectiveness of Current Controls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already has some security controls. These include passwords, antivirus, firewalls,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CCTV, access cards, backups and VPN access. However, many of these controls have not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been properly reviewed or tested for several years. So, the main problem is not that LRS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has no security controls, but that some controls may not be strong or consistent enough.</w:t>
      </w:r>
    </w:p>
    <w:p>
      <w:pPr>
        <w:sectPr>
          <w:pgSz w:w="11906" w:h="16838"/>
          <w:pgMar w:top="596" w:right="1168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6 – Network Monitoring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monitoring can help LRS detect suspicious activity. For example, it can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unusual logins, repeated failed login attempts or unusual network traffic. It can also help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IT team investigate security incidents. Better monitoring would give LRS a clearer picture of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what is happening across its network.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7 – Firewall Misconfiguration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firewall controls network traffic entering and leaving the organisation. If firewall rules are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configured incorrectly, attackers may gain access to systems that should be protected. LRS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has not reviewed its firewall rules recently. Therefore, the company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test its firewall rules and only allow necessary traffic.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8 – VPN Misconfiguration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VPN allows authorised employees to access company systems remotely. However, if VPN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access is too broad or poorly protected, it can create a security risk. LRS should use multi-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factor authentication and only give employees access to the systems they actually need.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Remote access should also be monitored.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9 – DMZ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DMZ is a separate network area used for systems that need to be accessible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Internet. For LRS, the online shopping platform could be placed in a DMZ. This helps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separate the public-facing system from important internal systems. If the online platform is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attacked, the attacker would have more difficulty reaching the internal network.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10 – Static IP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Static IP address means that a device or server keeps the same IP address. This can be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useful for important servers and network devices. It makes these devices easier to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can make firewall rules and monitoring easier to manage. However, a Static IP by itself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does not provide security.</w:t>
      </w:r>
    </w:p>
    <w:p>
      <w:pPr>
        <w:sectPr>
          <w:pgSz w:w="11906" w:h="16838"/>
          <w:pgMar w:top="588" w:right="1166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11 – NAT</w:t>
      </w:r>
    </w:p>
    <w:p>
      <w:pPr>
        <w:autoSpaceDN w:val="0"/>
        <w:autoSpaceDE w:val="0"/>
        <w:widowControl/>
        <w:spacing w:line="340" w:lineRule="exact" w:before="8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NAT stands for Network Address Translation. It allows private internal IP addresses 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communicate with the Internet using public IP addresses. This helps separate the internal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from the public Internet. NAT can support network security, but it should be used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together with proper firewall controls.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12 – Risk Management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use a structured risk-management process. First, identify the risks. Then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analyse their likelihood and impact. After that, evaluate and prioritise the risks.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organisation can then treat the risks and continuously monitor them. This gives LRS a clear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organised way to manage security problems.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13 – Physical Security</w:t>
      </w:r>
    </w:p>
    <w:p>
      <w:pPr>
        <w:autoSpaceDN w:val="0"/>
        <w:autoSpaceDE w:val="0"/>
        <w:widowControl/>
        <w:spacing w:line="340" w:lineRule="exact" w:before="8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Physical security is also important for protecting IT systems. LRS already uses CCTV,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cards and controls around the server room. These measures help prevent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unauthorised people from accessing important equipment. LRS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these controls and also consider protection against physical damage and environmental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problems.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14 – Technical Security Measures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improve its technical security using several controls together. These include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multi-factor authentication, network segmentation, endpoint protection, software updates,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firewall reviews and network monitoring. Backups should also be separated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production network. These controls can reduce the chance of an attack and also reduce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damage if an attack happens.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15 – Conclusion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conclude, LRS already has several security controls, but there are still important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weaknesses. The recent phishing incident showed weaknesses in account security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control. LRS should improve MFA, network segmentation, monitoring, firewall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VPN security, backups and incident response. These improvements can help protect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confidentiality, integrity and availability of the company's information and systems. Thank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you for listening.</w:t>
      </w:r>
    </w:p>
    <w:p>
      <w:pPr>
        <w:sectPr>
          <w:pgSz w:w="11906" w:h="16838"/>
          <w:pgMar w:top="588" w:right="1262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40"/>
        </w:rPr>
        <w:t>Easy Presentation Script</w:t>
      </w:r>
    </w:p>
    <w:p>
      <w:pPr>
        <w:autoSpaceDN w:val="0"/>
        <w:autoSpaceDE w:val="0"/>
        <w:widowControl/>
        <w:spacing w:line="316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IT Security Threats &amp; Countermeasures – Lanka Retail Solutions (LRS)</w:t>
      </w:r>
    </w:p>
    <w:p>
      <w:pPr>
        <w:autoSpaceDN w:val="0"/>
        <w:autoSpaceDE w:val="0"/>
        <w:widowControl/>
        <w:spacing w:line="316" w:lineRule="exact" w:before="2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Simple speaking script for approximately a 10-minute presentation</w:t>
      </w:r>
    </w:p>
    <w:p>
      <w:pPr>
        <w:autoSpaceDN w:val="0"/>
        <w:autoSpaceDE w:val="0"/>
        <w:widowControl/>
        <w:spacing w:line="412" w:lineRule="exact" w:before="58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 – Introduction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Good morning everyone. Today I am going to present an IT security assessment for Lanka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Retail Solutions, or LRS. I will explain the main security threats affecting the company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discuss suitable security solutions to reduce these risks.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2 – LRS Security Environment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is a medium-sized retail company in Sri Lanka. It has 12 retail branches, two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warehouses and a head office, with around 450 employees. The company uses many IT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systems, such as POS, ERP, HR systems, email, online shopping and warehouse systems.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Because the company depends heavily on IT, security is very important.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3 – Key Security Risks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There are several security risks affecting LRS. These include phishing attacks, weak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passwords, missing multi-factor authentication, outdated operating systems and excessive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user access. There are also problems with remote access, network separation, backups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security monitoring. These weaknesses could allow attackers to access important company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systems.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4 – Recent Phishing Incident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recently experienced a phishing incident. An employee received an email that looked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like it came from a real supplier. The employee clicked the link and entered their username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password on a fake website. The attacker then obtained access to the account and tried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access internal systems. This shows why employee awareness and technical controls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such as MFA are important.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5 – Effectiveness of Current Controls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already has some security controls. These include passwords, antivirus, firewalls,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CCTV, access cards, backups and VPN access. However, many of these controls have not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been properly reviewed or tested for several years. So, the main problem is not that LRS has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no security controls, but that some controls may not be strong or consistent enough.</w:t>
      </w:r>
    </w:p>
    <w:p>
      <w:pPr>
        <w:sectPr>
          <w:pgSz w:w="11906" w:h="16838"/>
          <w:pgMar w:top="556" w:right="1234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6 – Network Monitoring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monitoring can help LRS detect suspicious activity. For example, it can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unusual logins, repeated failed login attempts or unusual network traffic. It can also help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IT team investigate security incidents. Better monitoring would give LRS a clearer picture of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what is happening across its network.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7 – Firewall Misconfiguration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firewall controls network traffic entering and leaving the organisation. If firewall rules are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configured incorrectly, attackers may gain access to systems that should be protected. LRS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has not reviewed its firewall rules recently. Therefore, the company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test its firewall rules and only allow necessary traffic.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8 – VPN Misconfiguration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VPN allows authorised employees to access company systems remotely. However, if VPN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is too broad or poorly protected, it can create a security risk. LRS should use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multi-factor authentication and only give employees access to the systems they actually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need. Remote access should also be monitored.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9 – DMZ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DMZ is a separate network area used for systems that need to be accessible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Internet. For LRS, the online shopping platform could be placed in a DMZ. This helps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separate the public-facing system from important internal systems. If the online platform is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attacked, the attacker would have more difficulty reaching the internal network.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10 – Static IP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Static IP address means that a device or server keeps the same IP address. This can be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useful for important servers and network devices. It makes these devices easier to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can make firewall rules and monitoring easier to manage. However, a Static IP by itself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does not provide security.</w:t>
      </w:r>
    </w:p>
    <w:p>
      <w:pPr>
        <w:sectPr>
          <w:pgSz w:w="11906" w:h="16838"/>
          <w:pgMar w:top="560" w:right="1234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11 – NAT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NAT stands for Network Address Translation. It allows private internal IP addresses 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communicate with the Internet using public IP addresses. This helps separate the internal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from the public Internet. NAT can support network security, but it should be used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together with proper firewall controls.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12 – Risk Management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use a structured risk-management process. First, identify the risks. Then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analyse their likelihood and impact. After that, evaluate and prioritise the risks.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organisation can then treat the risks and continuously monitor them. This gives LRS a clear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organised way to manage security problems.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13 – Physical Security</w:t>
      </w:r>
    </w:p>
    <w:p>
      <w:pPr>
        <w:autoSpaceDN w:val="0"/>
        <w:autoSpaceDE w:val="0"/>
        <w:widowControl/>
        <w:spacing w:line="340" w:lineRule="exact" w:before="88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Physical security is also important for protecting IT systems. LRS already uses CCTV,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cards and controls around the server room. These measures help prevent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unauthorised people from accessing important equipment. LRS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these controls and also consider protection against physical damage and environmental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problems.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14 – Technical Security Measures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improve its technical security using several controls together. These include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multi-factor authentication, network segmentation, endpoint protection, software updates,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firewall reviews and network monitoring. Backups should also be separated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production network. These controls can reduce the chance of an attack and also reduce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damage if an attack happens.</w:t>
      </w:r>
    </w:p>
    <w:p>
      <w:pPr>
        <w:autoSpaceDN w:val="0"/>
        <w:autoSpaceDE w:val="0"/>
        <w:widowControl/>
        <w:spacing w:line="412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Slide 15 – Conclusion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conclude, LRS already has several security controls, but there are still important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weaknesses. The recent phishing incident showed weaknesses in account security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control. LRS should improve MFA, network segmentation, monitoring, firewall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VPN security, backups and incident response. These improvements can help protect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confidentiality, integrity and availability of the company's information and systems. Thank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you for listening.</w:t>
      </w:r>
    </w:p>
    <w:p>
      <w:pPr>
        <w:sectPr>
          <w:pgSz w:w="11906" w:h="16838"/>
          <w:pgMar w:top="560" w:right="1324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have recently been appointed as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Junior Cyber Security Consultant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SecureNet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Consulting Services (SCS)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 organisation that provides IT security assessment, network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security, risk management, and cybersecurity consultancy services to businesses. As part of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role, you have been assigned to conduct a security assessment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Lanka Retail Solutions (LRS)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medium-sized retail organisation operating across Sri Lanka. </w:t>
      </w:r>
    </w:p>
    <w:p>
      <w:pPr>
        <w:autoSpaceDN w:val="0"/>
        <w:autoSpaceDE w:val="0"/>
        <w:widowControl/>
        <w:spacing w:line="271" w:lineRule="auto" w:before="21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LRS operates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12 retail branches, two warehouses, and a central head office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and employs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approximately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450 staff members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The organisation has approximately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35,000 registered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customers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generates annual revenue of approximately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LKR 850 million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LRS also operates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online shopping platform through which customers can purchase products. Due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organisation's dependence on information technology, the availability, confidentiality,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integrity of its IT systems are important to its day-to-day business operations. </w:t>
      </w:r>
    </w:p>
    <w:p>
      <w:pPr>
        <w:autoSpaceDN w:val="0"/>
        <w:autoSpaceDE w:val="0"/>
        <w:widowControl/>
        <w:spacing w:line="274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LRS uses a number of IT systems to support its business activities. These include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Customer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Database Server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containing customer contact details, addresses and purchase information;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Point-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of-Sale (POS) 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used by the retail branches to process transactions; 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Enterprise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Resource Planning (ERP) 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used for finance, purchasing, inventory and supplier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management;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Human Resource Management 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containing employee and payroll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information; 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email platform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used for internal and external communication; 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online shopping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platform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used to process customer orders and online payments;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Warehouse Management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used to manage stock receiving, storage and distribution; and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central file server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containing business documents and operational information. Selected employees can also remotely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access some internal systems when working outside the organisation. These systems are connected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the organisation's internal network and therefore a security weakness in one system could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potentially affect other systems. </w:t>
      </w:r>
    </w:p>
    <w:p>
      <w:pPr>
        <w:autoSpaceDN w:val="0"/>
        <w:autoSpaceDE w:val="0"/>
        <w:widowControl/>
        <w:spacing w:line="271" w:lineRule="auto" w:before="21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LRS has implemented several basic security controls, including username and password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authentication, antivirus software, firewall protection, CCTV cameras, access cards, weekly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backups, an employee Acceptable Use Policy, separate Wi-Fi networks for staff and customers,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VPN access for selected remote employees, and physical security controls around the main server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room. However, the organisation's management has recently become concerned that many of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controls have not been formally reviewed or tested for several years. </w:t>
      </w:r>
    </w:p>
    <w:p>
      <w:pPr>
        <w:autoSpaceDN w:val="0"/>
        <w:autoSpaceDE w:val="0"/>
        <w:widowControl/>
        <w:spacing w:line="274" w:lineRule="auto" w:before="21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internal security review identified a number of weaknesses within the current environment.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Some employees continue to use weak passwords, while multi-factor authentication has not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implemented across all critical systems. Several computers are operating with outdated operating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systems, and the organisation's firewall rules have not been reviewed regularly. Employees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also permitted to connect some personal devices to the corporate network. Remote access controls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not consistently applied, and network monitoring capabilities are limited. The organisation's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backup systems are mainly connected to the same internal network as the production systems.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addition, LRS does not currently have a formal Disaster Recovery Plan or a structured incident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 procedure. Security awareness training is provided to employees only occasionally, and </w:t>
      </w:r>
    </w:p>
    <w:p>
      <w:pPr>
        <w:sectPr>
          <w:pgSz w:w="12240" w:h="15840"/>
          <w:pgMar w:top="724" w:right="1358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organisation has not completely separated staff network traffic from customer or guest traffic.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incidents are currently recorded manually, making it difficult for management to obtain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 overview of security events. </w:t>
      </w:r>
    </w:p>
    <w:p>
      <w:pPr>
        <w:autoSpaceDN w:val="0"/>
        <w:autoSpaceDE w:val="0"/>
        <w:widowControl/>
        <w:spacing w:line="269" w:lineRule="auto" w:before="2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security weaknesses became more apparent following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recent cybersecurity incident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involving the finance department. A finance employee received an email that appeared to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sent by a legitimate supplier. The email requested the employee to confirm an invoice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clicking a link. The employee followed the link and entered their company username and password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a fraudulent login page. The attacker subsequently obtained access to the employee's account. </w:t>
      </w:r>
    </w:p>
    <w:p>
      <w:pPr>
        <w:autoSpaceDN w:val="0"/>
        <w:autoSpaceDE w:val="0"/>
        <w:widowControl/>
        <w:spacing w:line="274" w:lineRule="auto" w:before="21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compromised account was then used to attempt access to internal resources and to send similar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phishing emails to other employees. LRS's IT team eventually identified unusual login activity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began investigating the incident. The investigation revealed that the affected account did not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multi-factor authentication enabled. It also identified weaknesses in network monitoring, excessive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 access privileges, broad remote access permissions, and insufficient restrictions between some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internal systems. The investigation further showed that firewall rules had not been reviewed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recently and that backup systems were connected to the production network. The organisation also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lacked a clearly defined incident response process, and responsibilities for dealing with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incidents were not clearly assigned between IT staff, HR, and senior management. </w:t>
      </w:r>
    </w:p>
    <w:p>
      <w:pPr>
        <w:autoSpaceDN w:val="0"/>
        <w:autoSpaceDE w:val="0"/>
        <w:widowControl/>
        <w:spacing w:line="269" w:lineRule="auto" w:before="21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LRS was able to contain the incident before significant customer information was compromised.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senior management recognises that a similar incident could have a much greater impact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organisation. A successful attack could interrupt retail operations, affect the online shopping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platform, expose confidential customer or employee information, cause financial losses, result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legal or regulatory consequences, and damage the organisation's reputation. </w:t>
      </w:r>
    </w:p>
    <w:p>
      <w:pPr>
        <w:autoSpaceDN w:val="0"/>
        <w:autoSpaceDE w:val="0"/>
        <w:widowControl/>
        <w:spacing w:line="266" w:lineRule="auto" w:before="21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the incident,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Board of Directors of LRS has requested an independent review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the organisation's IT security environment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SCS has been asked to investigate the current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arrangements and provide recommendations that are appropriate for the organisation's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size, business activities, financial position, and dependence on IT systems. </w:t>
      </w:r>
    </w:p>
    <w:p>
      <w:pPr>
        <w:autoSpaceDN w:val="0"/>
        <w:autoSpaceDE w:val="0"/>
        <w:widowControl/>
        <w:spacing w:line="271" w:lineRule="auto" w:before="21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Junior Cyber Security Consultant responsible for the initial assessment, you are required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investigate the security risks affecting LRS and prepare recommendations for senior management.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Your investigation should consider the organisation's existing security controls, network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architecture, remote access arrangements, information systems, employees, physical facilities,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business operations. You should identify potential threats and vulnerabilities, assess the possible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impact of these risks, and recommend appropriate security controls that could reduce the risks. </w:t>
      </w:r>
    </w:p>
    <w:p>
      <w:pPr>
        <w:autoSpaceDN w:val="0"/>
        <w:autoSpaceDE w:val="0"/>
        <w:widowControl/>
        <w:spacing w:line="269" w:lineRule="auto" w:before="2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should also consider how technologies such as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firewalls, VPNs, network monitoring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systems, DMZs, Static IP addressing, Network Address Translation (NAT), intrusion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detection and prevention systems, endpoint protection, access control, encryption, multi-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factor authentication, network segmentation, and secure backup solutions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could be applied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LRS environment. Your recommendations should consider both technical and non-technical </w:t>
      </w:r>
    </w:p>
    <w:p>
      <w:pPr>
        <w:sectPr>
          <w:pgSz w:w="12240" w:h="15840"/>
          <w:pgMar w:top="724" w:right="1358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measures and should explain how the proposed controls could improve the confidentiality,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integrity, availability, and resilience of LRS's IT infrastructure. </w:t>
      </w:r>
    </w:p>
    <w:p>
      <w:pPr>
        <w:autoSpaceDN w:val="0"/>
        <w:autoSpaceDE w:val="0"/>
        <w:widowControl/>
        <w:spacing w:line="230" w:lineRule="auto" w:before="7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Task 1 – IT Security Threat and Countermeasure </w:t>
      </w:r>
    </w:p>
    <w:p>
      <w:pPr>
        <w:autoSpaceDN w:val="0"/>
        <w:autoSpaceDE w:val="0"/>
        <w:widowControl/>
        <w:spacing w:line="233" w:lineRule="auto" w:before="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Presentation </w:t>
      </w:r>
    </w:p>
    <w:p>
      <w:pPr>
        <w:autoSpaceDN w:val="0"/>
        <w:autoSpaceDE w:val="0"/>
        <w:widowControl/>
        <w:spacing w:line="254" w:lineRule="auto" w:before="23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Prepare a professional presentation with supporting speaker notes for the senior management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team of SecureNet Consulting Services. </w:t>
      </w:r>
    </w:p>
    <w:p>
      <w:pPr>
        <w:autoSpaceDN w:val="0"/>
        <w:autoSpaceDE w:val="0"/>
        <w:widowControl/>
        <w:spacing w:line="254" w:lineRule="auto" w:before="21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Your presentation should analyse the IT security threats faced by LRS and recommend suitable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solutions.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presentation should include: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06" w:after="0"/>
        <w:ind w:left="360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Critically discuss different types of security risks that may affect LRS, such as: Use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examples related to the LRS scenario. </w:t>
      </w:r>
    </w:p>
    <w:p>
      <w:pPr>
        <w:autoSpaceDN w:val="0"/>
        <w:autoSpaceDE w:val="0"/>
        <w:widowControl/>
        <w:spacing w:line="238" w:lineRule="auto" w:before="4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 the effectiveness of LRS's current security procedures. </w:t>
      </w:r>
    </w:p>
    <w:p>
      <w:pPr>
        <w:autoSpaceDN w:val="0"/>
        <w:autoSpaceDE w:val="0"/>
        <w:widowControl/>
        <w:spacing w:line="238" w:lineRule="auto" w:before="4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Analyse the benefits of implementing network monitoring systems.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4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Discuss the potential impact of incorrectly configured: Firewall policies, VPN services,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examples relevant to LRS.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suitable examples, explain how the implementation of the following can improve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network security: DMZ, Static IP, Network Address Translation (NAT) </w:t>
      </w:r>
    </w:p>
    <w:p>
      <w:pPr>
        <w:autoSpaceDN w:val="0"/>
        <w:autoSpaceDE w:val="0"/>
        <w:widowControl/>
        <w:spacing w:line="230" w:lineRule="auto" w:before="214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Explain how each technology could be applied to the LRS network.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206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Propose a suitable method that LRS could use to: Identify risks, Analyse risks, Evaluate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risks, Prioritise risks, Treat risks, Monitor risks. </w:t>
      </w:r>
    </w:p>
    <w:p>
      <w:pPr>
        <w:autoSpaceDN w:val="0"/>
        <w:autoSpaceDE w:val="0"/>
        <w:widowControl/>
        <w:spacing w:line="264" w:lineRule="auto" w:before="46" w:after="0"/>
        <w:ind w:left="720" w:right="288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Critically evaluate a range of Physical security measures and Virtual/technical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measures. Explain how these measures contribute to organisational security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resilience.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Submission Format </w:t>
      </w:r>
    </w:p>
    <w:p>
      <w:pPr>
        <w:autoSpaceDN w:val="0"/>
        <w:autoSpaceDE w:val="0"/>
        <w:widowControl/>
        <w:spacing w:line="254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formal 10-minute presentation consisting of approximately 10–20 slides, supported by speaker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notes.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presentation should be understandable to a non-technical management audience. </w:t>
      </w:r>
    </w:p>
    <w:p>
      <w:pPr>
        <w:sectPr>
          <w:pgSz w:w="12240" w:h="15840"/>
          <w:pgMar w:top="724" w:right="136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2"/>
        <w:gridCol w:w="5022"/>
      </w:tblGrid>
      <w:tr>
        <w:trPr>
          <w:trHeight w:hRule="exact" w:val="1546"/>
        </w:trPr>
        <w:tc>
          <w:tcPr>
            <w:tcW w:type="dxa" w:w="8110"/>
            <w:tcBorders>
              <w:bottom w:sz="20.0" w:val="single" w:color="#5B9B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668" w:after="0"/>
              <w:ind w:left="310" w:right="432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56"/>
              </w:rPr>
              <w:t xml:space="preserve">Saegis Campus </w:t>
            </w:r>
            <w:r>
              <w:br/>
            </w:r>
            <w:r>
              <w:rPr>
                <w:rFonts w:ascii="BaskOldFace" w:hAnsi="BaskOldFace" w:eastAsia="BaskOldFace"/>
                <w:b w:val="0"/>
                <w:i w:val="0"/>
                <w:color w:val="000000"/>
                <w:sz w:val="36"/>
              </w:rPr>
              <w:t xml:space="preserve">Payment Plan for January 2026 Intake – Early Bird </w:t>
            </w:r>
          </w:p>
        </w:tc>
        <w:tc>
          <w:tcPr>
            <w:tcW w:type="dxa" w:w="1914"/>
            <w:tcBorders>
              <w:bottom w:sz="20.0" w:val="single" w:color="#5B9B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0" cy="800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800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90" w:after="0"/>
        <w:ind w:left="31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Pearson BTEC Level 5 Higher National Diploma in Software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Engineering/ Network Engineering –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[Weekend]</w:t>
      </w:r>
    </w:p>
    <w:p>
      <w:pPr>
        <w:autoSpaceDN w:val="0"/>
        <w:autoSpaceDE w:val="0"/>
        <w:widowControl/>
        <w:spacing w:line="214" w:lineRule="auto" w:before="312" w:after="0"/>
        <w:ind w:left="3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PP Effective From: 27</w:t>
      </w:r>
      <w:r>
        <w:rPr>
          <w:rFonts w:ascii="Calibri" w:hAnsi="Calibri" w:eastAsia="Calibri"/>
          <w:b/>
          <w:i w:val="0"/>
          <w:color w:val="000000"/>
          <w:sz w:val="18"/>
        </w:rPr>
        <w:t>th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November 2025 to 15</w:t>
      </w:r>
      <w:r>
        <w:rPr>
          <w:rFonts w:ascii="Calibri" w:hAnsi="Calibri" w:eastAsia="Calibri"/>
          <w:b/>
          <w:i w:val="0"/>
          <w:color w:val="000000"/>
          <w:sz w:val="18"/>
        </w:rPr>
        <w:t>th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December 2025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14" w:lineRule="auto" w:before="220" w:after="0"/>
        <w:ind w:left="3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Intake Starting Date: 25</w:t>
      </w:r>
      <w:r>
        <w:rPr>
          <w:rFonts w:ascii="Calibri" w:hAnsi="Calibri" w:eastAsia="Calibri"/>
          <w:b/>
          <w:i w:val="0"/>
          <w:color w:val="000000"/>
          <w:sz w:val="16"/>
        </w:rPr>
        <w:t>th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January 2026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34" w:after="190"/>
        <w:ind w:left="3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Option 02: Interest Free Monthly Payments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3348"/>
        <w:gridCol w:w="3348"/>
        <w:gridCol w:w="3348"/>
      </w:tblGrid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Instalment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Saegis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Due date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Saegis Course Fee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350,000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94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Saegis Registration Fee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25,000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Before the Commencement </w:t>
            </w:r>
          </w:p>
        </w:tc>
      </w:tr>
      <w:tr>
        <w:trPr>
          <w:trHeight w:hRule="exact" w:val="55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Pearson Enrolment Fee – 1st Instalment**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£ 147**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Within 07 days from the offer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letter received</w:t>
            </w:r>
          </w:p>
        </w:tc>
      </w:tr>
      <w:tr>
        <w:trPr>
          <w:trHeight w:hRule="exact" w:val="546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Pearson Enrolment Fee –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nd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Instalment**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£ 147**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Within 1 Month from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Commencement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February 2026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March 2026 </w:t>
            </w:r>
          </w:p>
        </w:tc>
      </w:tr>
      <w:tr>
        <w:trPr>
          <w:trHeight w:hRule="exact" w:val="276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April 2026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May 2026 </w:t>
            </w:r>
          </w:p>
        </w:tc>
      </w:tr>
      <w:tr>
        <w:trPr>
          <w:trHeight w:hRule="exact" w:val="276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June 2026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July 2026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August 2026 </w:t>
            </w:r>
          </w:p>
        </w:tc>
      </w:tr>
      <w:tr>
        <w:trPr>
          <w:trHeight w:hRule="exact" w:val="276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September 2026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October 2026 </w:t>
            </w:r>
          </w:p>
        </w:tc>
      </w:tr>
      <w:tr>
        <w:trPr>
          <w:trHeight w:hRule="exact" w:val="282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November 2026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December 2026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January 2027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February 2027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March 2027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April 2027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May 2027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June 2027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July 2027 </w:t>
            </w:r>
          </w:p>
        </w:tc>
      </w:tr>
      <w:tr>
        <w:trPr>
          <w:trHeight w:hRule="exact" w:val="278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- 19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August 2027 </w:t>
            </w:r>
          </w:p>
        </w:tc>
      </w:tr>
      <w:tr>
        <w:trPr>
          <w:trHeight w:hRule="exact" w:val="280"/>
        </w:trPr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Saegis Course Fee - 20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Instalment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Rs. 17,500 </w:t>
            </w:r>
          </w:p>
        </w:tc>
        <w:tc>
          <w:tcPr>
            <w:tcW w:type="dxa" w:w="34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September 2027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 xml:space="preserve">**There will be 5% processing fee on Pearson Enrolment Fee </w:t>
      </w:r>
    </w:p>
    <w:p>
      <w:pPr>
        <w:autoSpaceDN w:val="0"/>
        <w:autoSpaceDE w:val="0"/>
        <w:widowControl/>
        <w:spacing w:line="197" w:lineRule="auto" w:before="228" w:after="0"/>
        <w:ind w:left="31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**</w:t>
      </w:r>
      <w:r>
        <w:rPr>
          <w:rFonts w:ascii="Calibri" w:hAnsi="Calibri" w:eastAsia="Calibri"/>
          <w:b w:val="0"/>
          <w:i/>
          <w:color w:val="000000"/>
          <w:sz w:val="22"/>
        </w:rPr>
        <w:t>*Terms &amp; conditions applied</w:t>
      </w:r>
    </w:p>
    <w:p>
      <w:pPr>
        <w:autoSpaceDN w:val="0"/>
        <w:autoSpaceDE w:val="0"/>
        <w:widowControl/>
        <w:spacing w:line="197" w:lineRule="auto" w:before="228" w:after="0"/>
        <w:ind w:left="3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IMPORTANT </w:t>
      </w:r>
    </w:p>
    <w:p>
      <w:pPr>
        <w:autoSpaceDN w:val="0"/>
        <w:tabs>
          <w:tab w:pos="670" w:val="left"/>
        </w:tabs>
        <w:autoSpaceDE w:val="0"/>
        <w:widowControl/>
        <w:spacing w:line="245" w:lineRule="auto" w:before="228" w:after="0"/>
        <w:ind w:left="310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If the intake commencement date is changed, the due dates will be changed accordingly. </w:t>
      </w:r>
      <w:r>
        <w:rPr>
          <w:rFonts w:ascii="Calibri" w:hAnsi="Calibri" w:eastAsia="Calibri"/>
          <w:b/>
          <w:i w:val="0"/>
          <w:color w:val="000000"/>
          <w:sz w:val="22"/>
        </w:rPr>
        <w:t>2.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This Section is applicable ONLY for the students who enrolled for the programs offered from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Canterbury Christ Church University, UK. </w:t>
      </w:r>
    </w:p>
    <w:p>
      <w:pPr>
        <w:autoSpaceDN w:val="0"/>
        <w:autoSpaceDE w:val="0"/>
        <w:widowControl/>
        <w:spacing w:line="197" w:lineRule="auto" w:before="68" w:after="0"/>
        <w:ind w:left="103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a.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There will be a 5% processing fee charging on the GBP amount. </w:t>
      </w:r>
    </w:p>
    <w:p>
      <w:pPr>
        <w:autoSpaceDN w:val="0"/>
        <w:autoSpaceDE w:val="0"/>
        <w:widowControl/>
        <w:spacing w:line="245" w:lineRule="auto" w:before="68" w:after="0"/>
        <w:ind w:left="1390" w:right="512" w:hanging="36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>b.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The students those who wish to pay </w:t>
      </w:r>
      <w:r>
        <w:rPr>
          <w:rFonts w:ascii="Calibri" w:hAnsi="Calibri" w:eastAsia="Calibri"/>
          <w:b w:val="0"/>
          <w:i/>
          <w:color w:val="000000"/>
          <w:sz w:val="22"/>
          <w:u w:val="single"/>
        </w:rPr>
        <w:t>CCCU Payment via LKR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, they can pay to Saegis Campus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Cashier or via Direct Online Fund Transfer to Saegis Bank Account given below before the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deadline. (Please make sure to get the Foreign Currency Exchange Rate from the </w:t>
      </w:r>
    </w:p>
    <w:p>
      <w:pPr>
        <w:autoSpaceDN w:val="0"/>
        <w:autoSpaceDE w:val="0"/>
        <w:widowControl/>
        <w:spacing w:line="197" w:lineRule="auto" w:before="132" w:after="0"/>
        <w:ind w:left="0" w:right="27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22"/>
        </w:rPr>
        <w:t>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</w:p>
    <w:p>
      <w:pPr>
        <w:sectPr>
          <w:pgSz w:w="11906" w:h="16838"/>
          <w:pgMar w:top="142" w:right="732" w:bottom="490" w:left="1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3"/>
        <w:gridCol w:w="5153"/>
      </w:tblGrid>
      <w:tr>
        <w:trPr>
          <w:trHeight w:hRule="exact" w:val="1546"/>
        </w:trPr>
        <w:tc>
          <w:tcPr>
            <w:tcW w:type="dxa" w:w="8110"/>
            <w:tcBorders>
              <w:bottom w:sz="20.0" w:val="single" w:color="#5B9B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668" w:after="0"/>
              <w:ind w:left="310" w:right="432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56"/>
              </w:rPr>
              <w:t xml:space="preserve">Saegis Campus </w:t>
            </w:r>
            <w:r>
              <w:br/>
            </w:r>
            <w:r>
              <w:rPr>
                <w:rFonts w:ascii="BaskOldFace" w:hAnsi="BaskOldFace" w:eastAsia="BaskOldFace"/>
                <w:b w:val="0"/>
                <w:i w:val="0"/>
                <w:color w:val="000000"/>
                <w:sz w:val="36"/>
              </w:rPr>
              <w:t xml:space="preserve">Payment Plan for January 2026 Intake – Early Bird </w:t>
            </w:r>
          </w:p>
        </w:tc>
        <w:tc>
          <w:tcPr>
            <w:tcW w:type="dxa" w:w="1914"/>
            <w:tcBorders>
              <w:bottom w:sz="20.0" w:val="single" w:color="#5B9B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0" cy="800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800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20" w:after="0"/>
        <w:ind w:left="1390" w:right="72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cashier/finance of Saegis Campus on the date of payment. Other rates will not be accepted, </w:t>
      </w:r>
      <w:r>
        <w:rPr>
          <w:rFonts w:ascii="Calibri" w:hAnsi="Calibri" w:eastAsia="Calibri"/>
          <w:b w:val="0"/>
          <w:i/>
          <w:color w:val="000000"/>
          <w:sz w:val="22"/>
        </w:rPr>
        <w:t>and processing fee will be charged).</w:t>
      </w:r>
    </w:p>
    <w:p>
      <w:pPr>
        <w:autoSpaceDN w:val="0"/>
        <w:tabs>
          <w:tab w:pos="1390" w:val="left"/>
        </w:tabs>
        <w:autoSpaceDE w:val="0"/>
        <w:widowControl/>
        <w:spacing w:line="245" w:lineRule="auto" w:before="68" w:after="0"/>
        <w:ind w:left="1030" w:right="720" w:firstLine="0"/>
        <w:jc w:val="left"/>
      </w:pPr>
      <w:r>
        <w:rPr>
          <w:rFonts w:ascii="Calibri" w:hAnsi="Calibri" w:eastAsia="Calibri"/>
          <w:b w:val="0"/>
          <w:i/>
          <w:color w:val="000000"/>
          <w:sz w:val="18"/>
        </w:rPr>
        <w:t xml:space="preserve">c. </w:t>
      </w:r>
      <w:r>
        <w:tab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The students those who wish to </w:t>
      </w:r>
      <w:r>
        <w:rPr>
          <w:rFonts w:ascii="Calibri" w:hAnsi="Calibri" w:eastAsia="Calibri"/>
          <w:b w:val="0"/>
          <w:i/>
          <w:color w:val="000000"/>
          <w:sz w:val="22"/>
          <w:u w:val="single"/>
        </w:rPr>
        <w:t>pay through the Bank Draft (BD) in GBP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, they can handover </w:t>
      </w:r>
      <w:r>
        <w:tab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a BD written in favour of “Canterbury Christ Church University, UK” in GBP Currency on or </w:t>
      </w:r>
      <w:r>
        <w:tab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before the deadline to Saegis Cashiers with the BD processing fee of Rs. 15,000/=* and 5% </w:t>
      </w:r>
      <w:r>
        <w:tab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processing fee on GBP will not be applied for the bank draft method. </w:t>
      </w:r>
      <w:r>
        <w:rPr>
          <w:rFonts w:ascii="Calibri" w:hAnsi="Calibri" w:eastAsia="Calibri"/>
          <w:b w:val="0"/>
          <w:i/>
          <w:color w:val="000000"/>
          <w:sz w:val="18"/>
        </w:rPr>
        <w:t xml:space="preserve">(change in rates will be </w:t>
      </w:r>
      <w:r>
        <w:tab/>
      </w:r>
      <w:r>
        <w:rPr>
          <w:rFonts w:ascii="Calibri" w:hAnsi="Calibri" w:eastAsia="Calibri"/>
          <w:b w:val="0"/>
          <w:i/>
          <w:color w:val="000000"/>
          <w:sz w:val="18"/>
        </w:rPr>
        <w:t xml:space="preserve">informed to the student) *This must be for the full GBP amount </w:t>
      </w:r>
    </w:p>
    <w:p>
      <w:pPr>
        <w:autoSpaceDN w:val="0"/>
        <w:tabs>
          <w:tab w:pos="670" w:val="left"/>
        </w:tabs>
        <w:autoSpaceDE w:val="0"/>
        <w:widowControl/>
        <w:spacing w:line="245" w:lineRule="auto" w:before="528" w:after="0"/>
        <w:ind w:left="310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This Section is applicable ONLY for the students who enrolled for the programs offered from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Pearson, UK. </w:t>
      </w:r>
    </w:p>
    <w:p>
      <w:pPr>
        <w:autoSpaceDN w:val="0"/>
        <w:autoSpaceDE w:val="0"/>
        <w:widowControl/>
        <w:spacing w:line="197" w:lineRule="auto" w:before="68" w:after="0"/>
        <w:ind w:left="103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a.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There will be a 5% processing fee charging on the GBP amount. </w:t>
      </w:r>
    </w:p>
    <w:p>
      <w:pPr>
        <w:autoSpaceDN w:val="0"/>
        <w:autoSpaceDE w:val="0"/>
        <w:widowControl/>
        <w:spacing w:line="245" w:lineRule="auto" w:before="68" w:after="0"/>
        <w:ind w:left="1390" w:right="774" w:hanging="36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>b.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The student MUST pay the Pearson Fee in LKR, to Saegis Campus Cashier or via Direct Online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Fund Transfer to Saegis Bank Account given below before the deadline. (Please make sure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to get the Foreign Currency Exchange Rate from the cashier/finance of Saegis Campus on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the date of payment). Other rates are not valid or acceptable and processing fee will be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charged. </w:t>
      </w:r>
    </w:p>
    <w:p>
      <w:pPr>
        <w:autoSpaceDN w:val="0"/>
        <w:autoSpaceDE w:val="0"/>
        <w:widowControl/>
        <w:spacing w:line="197" w:lineRule="auto" w:before="68" w:after="0"/>
        <w:ind w:left="103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c.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The bank drafts are not accepted by the campus. </w:t>
      </w:r>
    </w:p>
    <w:p>
      <w:pPr>
        <w:autoSpaceDN w:val="0"/>
        <w:tabs>
          <w:tab w:pos="670" w:val="left"/>
        </w:tabs>
        <w:autoSpaceDE w:val="0"/>
        <w:widowControl/>
        <w:spacing w:line="245" w:lineRule="auto" w:before="68" w:after="0"/>
        <w:ind w:left="310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4.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This section is applicable to all the students following any program offered by the affiliated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foreign university. </w:t>
      </w:r>
    </w:p>
    <w:p>
      <w:pPr>
        <w:autoSpaceDN w:val="0"/>
        <w:autoSpaceDE w:val="0"/>
        <w:widowControl/>
        <w:spacing w:line="245" w:lineRule="auto" w:before="86" w:after="184"/>
        <w:ind w:left="67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delay in affiliated university enrolment fee, will be subject to the following penalty charges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this will not be waiver under the any circumstances.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5153"/>
        <w:gridCol w:w="5153"/>
      </w:tblGrid>
      <w:tr>
        <w:trPr>
          <w:trHeight w:hRule="exact" w:val="214"/>
        </w:trPr>
        <w:tc>
          <w:tcPr>
            <w:tcW w:type="dxa" w:w="54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Affiliated Uni Enrolment 0 - 45 days after the deadline</w:t>
            </w:r>
          </w:p>
        </w:tc>
        <w:tc>
          <w:tcPr>
            <w:tcW w:type="dxa" w:w="380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Affiliated Uni Enrolment Fee x 1.25</w:t>
            </w:r>
          </w:p>
        </w:tc>
      </w:tr>
      <w:tr>
        <w:trPr>
          <w:trHeight w:hRule="exact" w:val="216"/>
        </w:trPr>
        <w:tc>
          <w:tcPr>
            <w:tcW w:type="dxa" w:w="54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Affiliated Uni Enrolment 46 - 90 days after the deadline</w:t>
            </w:r>
          </w:p>
        </w:tc>
        <w:tc>
          <w:tcPr>
            <w:tcW w:type="dxa" w:w="380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Affiliated Uni Enrolment Fee x 1.50 </w:t>
            </w:r>
          </w:p>
        </w:tc>
      </w:tr>
      <w:tr>
        <w:trPr>
          <w:trHeight w:hRule="exact" w:val="214"/>
        </w:trPr>
        <w:tc>
          <w:tcPr>
            <w:tcW w:type="dxa" w:w="54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Affiliated Uni Enrolment 91+ days after the deadline</w:t>
            </w:r>
          </w:p>
        </w:tc>
        <w:tc>
          <w:tcPr>
            <w:tcW w:type="dxa" w:w="380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Affiliated Uni Enrolment Fee x 2 </w:t>
            </w:r>
          </w:p>
        </w:tc>
      </w:tr>
    </w:tbl>
    <w:p>
      <w:pPr>
        <w:autoSpaceDN w:val="0"/>
        <w:tabs>
          <w:tab w:pos="1030" w:val="left"/>
        </w:tabs>
        <w:autoSpaceDE w:val="0"/>
        <w:widowControl/>
        <w:spacing w:line="245" w:lineRule="auto" w:before="330" w:after="0"/>
        <w:ind w:left="310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5.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Payment Methods for Registration Fee / Saegis Course Fee / Affiliated University Fee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Cash (LKR Only) or Card payments can be paid to the cashier counter at the ground floor. </w:t>
      </w:r>
    </w:p>
    <w:p>
      <w:pPr>
        <w:autoSpaceDN w:val="0"/>
        <w:autoSpaceDE w:val="0"/>
        <w:widowControl/>
        <w:spacing w:line="245" w:lineRule="auto" w:before="48" w:after="0"/>
        <w:ind w:left="1008" w:right="2592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(Every day from 8.00am to 12.30pm and from 1.10pm to 4.00pm)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b.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Payments can be transferred / deposit to the following bank account. </w:t>
      </w:r>
    </w:p>
    <w:p>
      <w:pPr>
        <w:autoSpaceDN w:val="0"/>
        <w:tabs>
          <w:tab w:pos="1750" w:val="left"/>
          <w:tab w:pos="3912" w:val="left"/>
        </w:tabs>
        <w:autoSpaceDE w:val="0"/>
        <w:widowControl/>
        <w:spacing w:line="235" w:lineRule="auto" w:before="4" w:after="0"/>
        <w:ind w:left="139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Bank Account Name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Saegis Campus (Pvt) Ltd. </w:t>
      </w:r>
    </w:p>
    <w:p>
      <w:pPr>
        <w:autoSpaceDN w:val="0"/>
        <w:tabs>
          <w:tab w:pos="1390" w:val="left"/>
          <w:tab w:pos="1750" w:val="left"/>
          <w:tab w:pos="3912" w:val="left"/>
        </w:tabs>
        <w:autoSpaceDE w:val="0"/>
        <w:widowControl/>
        <w:spacing w:line="250" w:lineRule="auto" w:before="24" w:after="0"/>
        <w:ind w:left="310" w:right="432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Bank Name &amp; Branch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Commercial Bank PLC - Foreign Branch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Bank Account Number : 1030030902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IMPORTANT: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You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MUST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mention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Your Saegis ID Number in the BENEFICIARY REMARKS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the Deposit </w:t>
      </w:r>
    </w:p>
    <w:p>
      <w:pPr>
        <w:autoSpaceDN w:val="0"/>
        <w:autoSpaceDE w:val="0"/>
        <w:widowControl/>
        <w:spacing w:line="247" w:lineRule="auto" w:before="90" w:after="0"/>
        <w:ind w:left="310" w:right="4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Slip and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You MUST SEND the Customer Copy of the Deposit Slip or the transfer slip ONLY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to </w:t>
      </w:r>
      <w:r>
        <w:rPr>
          <w:u w:val="single" w:color="0462c1"/>
          <w:rFonts w:ascii="Calibri" w:hAnsi="Calibri" w:eastAsia="Calibri"/>
          <w:b/>
          <w:i w:val="0"/>
          <w:color w:val="0563C1"/>
          <w:sz w:val="22"/>
        </w:rPr>
        <w:hyperlink r:id="rId10" w:history="1">
          <w:r>
            <w:rPr>
              <w:rStyle w:val="Hyperlink"/>
            </w:rPr>
            <w:t xml:space="preserve">directdeposit@saegis.ac.lk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hyperlink r:id="rId10" w:history="1">
          <w:r>
            <w:rPr>
              <w:rStyle w:val="Hyperlink"/>
            </w:rPr>
            <w:t>w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 your details (Student’s Saegis ID, Student’s Name, Course/Programme,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Payment Type – Registration Fee/Saegis Course Fee/Affiliated Uni Fee, Instalment Number)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within the </w:t>
      </w:r>
    </w:p>
    <w:p>
      <w:pPr>
        <w:autoSpaceDN w:val="0"/>
        <w:autoSpaceDE w:val="0"/>
        <w:widowControl/>
        <w:spacing w:line="197" w:lineRule="auto" w:before="90" w:after="0"/>
        <w:ind w:left="3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same day of the Date of Deposit/transfer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248" w:after="0"/>
        <w:ind w:left="3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6.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Terms &amp; Conditions and Collection Procedure </w:t>
      </w:r>
    </w:p>
    <w:p>
      <w:pPr>
        <w:autoSpaceDN w:val="0"/>
        <w:autoSpaceDE w:val="0"/>
        <w:widowControl/>
        <w:spacing w:line="197" w:lineRule="auto" w:before="90" w:after="0"/>
        <w:ind w:left="10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You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must pay all fees on or before the due date mentioned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the payment plan. </w:t>
      </w:r>
    </w:p>
    <w:p>
      <w:pPr>
        <w:autoSpaceDN w:val="0"/>
        <w:tabs>
          <w:tab w:pos="1390" w:val="left"/>
        </w:tabs>
        <w:autoSpaceDE w:val="0"/>
        <w:widowControl/>
        <w:spacing w:line="245" w:lineRule="auto" w:before="88" w:after="0"/>
        <w:ind w:left="103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b.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Delayed payments or delays in sending online payment receipts will be surcharged with 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5%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of monthly penalty charge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total outstanding amount in each month. </w:t>
      </w:r>
    </w:p>
    <w:p>
      <w:pPr>
        <w:autoSpaceDN w:val="0"/>
        <w:autoSpaceDE w:val="0"/>
        <w:widowControl/>
        <w:spacing w:line="197" w:lineRule="auto" w:before="90" w:after="0"/>
        <w:ind w:left="10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delay in payments for more than 4 weeks will be caused to block your LMS / Blackboard </w:t>
      </w:r>
    </w:p>
    <w:p>
      <w:pPr>
        <w:autoSpaceDN w:val="0"/>
        <w:autoSpaceDE w:val="0"/>
        <w:widowControl/>
        <w:spacing w:line="197" w:lineRule="auto" w:before="90" w:after="0"/>
        <w:ind w:left="139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access where you cannot access the study materials or assignment submissions. </w:t>
      </w:r>
    </w:p>
    <w:p>
      <w:pPr>
        <w:autoSpaceDN w:val="0"/>
        <w:tabs>
          <w:tab w:pos="1390" w:val="left"/>
        </w:tabs>
        <w:autoSpaceDE w:val="0"/>
        <w:widowControl/>
        <w:spacing w:line="245" w:lineRule="auto" w:before="86" w:after="0"/>
        <w:ind w:left="103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d.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delay in payments for more than 8 weeks will be considered ‘withdrawn’ from the program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will be referring for the withdrawal process.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e.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Non-payment will be caused for not issuing the examination admissions and the results. </w:t>
      </w:r>
    </w:p>
    <w:p>
      <w:pPr>
        <w:autoSpaceDN w:val="0"/>
        <w:autoSpaceDE w:val="0"/>
        <w:widowControl/>
        <w:spacing w:line="197" w:lineRule="auto" w:before="58" w:after="0"/>
        <w:ind w:left="0" w:right="54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22"/>
        </w:rPr>
        <w:t>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</w:p>
    <w:p>
      <w:pPr>
        <w:sectPr>
          <w:pgSz w:w="11906" w:h="16838"/>
          <w:pgMar w:top="142" w:right="470" w:bottom="490" w:left="1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2"/>
        <w:gridCol w:w="5022"/>
      </w:tblGrid>
      <w:tr>
        <w:trPr>
          <w:trHeight w:hRule="exact" w:val="1546"/>
        </w:trPr>
        <w:tc>
          <w:tcPr>
            <w:tcW w:type="dxa" w:w="8110"/>
            <w:tcBorders>
              <w:bottom w:sz="20.0" w:val="single" w:color="#5B9B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668" w:after="0"/>
              <w:ind w:left="310" w:right="432" w:firstLine="0"/>
              <w:jc w:val="left"/>
            </w:pPr>
            <w:r>
              <w:rPr>
                <w:rFonts w:ascii="Garamond" w:hAnsi="Garamond" w:eastAsia="Garamond"/>
                <w:b w:val="0"/>
                <w:i w:val="0"/>
                <w:color w:val="000000"/>
                <w:sz w:val="56"/>
              </w:rPr>
              <w:t xml:space="preserve">Saegis Campus </w:t>
            </w:r>
            <w:r>
              <w:br/>
            </w:r>
            <w:r>
              <w:rPr>
                <w:rFonts w:ascii="BaskOldFace" w:hAnsi="BaskOldFace" w:eastAsia="BaskOldFace"/>
                <w:b w:val="0"/>
                <w:i w:val="0"/>
                <w:color w:val="000000"/>
                <w:sz w:val="36"/>
              </w:rPr>
              <w:t xml:space="preserve">Payment Plan for January 2026 Intake – Early Bird </w:t>
            </w:r>
          </w:p>
        </w:tc>
        <w:tc>
          <w:tcPr>
            <w:tcW w:type="dxa" w:w="1914"/>
            <w:tcBorders>
              <w:bottom w:sz="20.0" w:val="single" w:color="#5B9B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0" cy="800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800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1030" w:val="left"/>
        </w:tabs>
        <w:autoSpaceDE w:val="0"/>
        <w:widowControl/>
        <w:spacing w:line="245" w:lineRule="auto" w:before="428" w:after="0"/>
        <w:ind w:left="31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7.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Refund Policy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Saegis Registration Fee – Non -Refundable. </w:t>
      </w:r>
    </w:p>
    <w:p>
      <w:pPr>
        <w:autoSpaceDN w:val="0"/>
        <w:autoSpaceDE w:val="0"/>
        <w:widowControl/>
        <w:spacing w:line="245" w:lineRule="auto" w:before="86" w:after="0"/>
        <w:ind w:left="1390" w:right="432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Saegis Course Fee – 60% of the fee is non-refundable and Class fee is Non-Refundable after </w:t>
      </w:r>
      <w:r>
        <w:rPr>
          <w:rFonts w:ascii="Calibri" w:hAnsi="Calibri" w:eastAsia="Calibri"/>
          <w:b w:val="0"/>
          <w:i w:val="0"/>
          <w:color w:val="000000"/>
          <w:sz w:val="22"/>
        </w:rPr>
        <w:t>commencement of the semester.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you are paying monthly payments, then 60%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Saegis Course Fee must be settled before withdrawing from the program if you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>withdrawing after the semester commencement.</w:t>
      </w:r>
    </w:p>
    <w:p>
      <w:pPr>
        <w:autoSpaceDN w:val="0"/>
        <w:tabs>
          <w:tab w:pos="1030" w:val="left"/>
        </w:tabs>
        <w:autoSpaceDE w:val="0"/>
        <w:widowControl/>
        <w:spacing w:line="245" w:lineRule="auto" w:before="68" w:after="0"/>
        <w:ind w:left="670" w:right="28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c.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Affiliated University Payment - Non- Refundable after registering to the affiliated university. </w:t>
      </w:r>
      <w:r>
        <w:rPr>
          <w:rFonts w:ascii="Calibri" w:hAnsi="Calibri" w:eastAsia="Calibri"/>
          <w:b/>
          <w:i w:val="0"/>
          <w:color w:val="000000"/>
          <w:sz w:val="22"/>
        </w:rPr>
        <w:t>Please Note: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 Refund Processing Fee of Rs. 10,000/= will be charged with every refund request. </w:t>
      </w:r>
    </w:p>
    <w:p>
      <w:pPr>
        <w:autoSpaceDN w:val="0"/>
        <w:autoSpaceDE w:val="0"/>
        <w:widowControl/>
        <w:spacing w:line="197" w:lineRule="auto" w:before="398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8.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For Students Finance Related Inquiries,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please contact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financeadmin@saegis.ac.lk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+9477 043 3934. </w:t>
      </w:r>
    </w:p>
    <w:p>
      <w:pPr>
        <w:autoSpaceDN w:val="0"/>
        <w:autoSpaceDE w:val="0"/>
        <w:widowControl/>
        <w:spacing w:line="197" w:lineRule="auto" w:before="396" w:after="0"/>
        <w:ind w:left="31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*Conditions apply. </w:t>
      </w:r>
    </w:p>
    <w:p>
      <w:pPr>
        <w:autoSpaceDN w:val="0"/>
        <w:autoSpaceDE w:val="0"/>
        <w:widowControl/>
        <w:spacing w:line="245" w:lineRule="auto" w:before="206" w:after="0"/>
        <w:ind w:left="310" w:right="864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I confirm that I have read, understood, and agreed to the terms of this Payment Plan, including the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payment amounts and due dates, prior to signing. </w:t>
      </w:r>
    </w:p>
    <w:p>
      <w:pPr>
        <w:autoSpaceDN w:val="0"/>
        <w:tabs>
          <w:tab w:pos="2472" w:val="left"/>
        </w:tabs>
        <w:autoSpaceDE w:val="0"/>
        <w:widowControl/>
        <w:spacing w:line="197" w:lineRule="auto" w:before="638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Student Full Name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:_________________________________________________________________ </w:t>
      </w:r>
    </w:p>
    <w:p>
      <w:pPr>
        <w:autoSpaceDN w:val="0"/>
        <w:tabs>
          <w:tab w:pos="2472" w:val="left"/>
        </w:tabs>
        <w:autoSpaceDE w:val="0"/>
        <w:widowControl/>
        <w:spacing w:line="197" w:lineRule="auto" w:before="206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Student ID Number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:_________________________________________________________________ </w:t>
      </w:r>
    </w:p>
    <w:p>
      <w:pPr>
        <w:autoSpaceDN w:val="0"/>
        <w:tabs>
          <w:tab w:pos="3912" w:val="left"/>
          <w:tab w:pos="7512" w:val="left"/>
        </w:tabs>
        <w:autoSpaceDE w:val="0"/>
        <w:widowControl/>
        <w:spacing w:line="197" w:lineRule="auto" w:before="1066" w:after="146"/>
        <w:ind w:left="31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______________________ </w:t>
      </w:r>
      <w:r>
        <w:tab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______________________ </w:t>
      </w:r>
      <w:r>
        <w:tab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348"/>
        <w:gridCol w:w="3348"/>
        <w:gridCol w:w="3348"/>
      </w:tblGrid>
      <w:tr>
        <w:trPr>
          <w:trHeight w:hRule="exact" w:val="34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Signature of the Counsellor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Signature of the Student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Signature of the Parent </w:t>
            </w:r>
          </w:p>
        </w:tc>
      </w:tr>
    </w:tbl>
    <w:p>
      <w:pPr>
        <w:autoSpaceDN w:val="0"/>
        <w:autoSpaceDE w:val="0"/>
        <w:widowControl/>
        <w:spacing w:line="197" w:lineRule="auto" w:before="6090" w:after="0"/>
        <w:ind w:left="0" w:right="27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22"/>
        </w:rPr>
        <w:t>3</w:t>
      </w:r>
    </w:p>
    <w:p>
      <w:pPr>
        <w:sectPr>
          <w:pgSz w:w="11906" w:h="16838"/>
          <w:pgMar w:top="142" w:right="732" w:bottom="490" w:left="1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36"/>
        </w:rPr>
        <w:t>PROCESS REVIEW INTO DATA SECURITY</w:t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8"/>
        </w:rPr>
        <w:t>Wargrave College – Alternative Version</w:t>
      </w:r>
    </w:p>
    <w:p>
      <w:pPr>
        <w:autoSpaceDN w:val="0"/>
        <w:autoSpaceDE w:val="0"/>
        <w:widowControl/>
        <w:spacing w:line="240" w:lineRule="auto" w:before="24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1. Introduction</w:t>
      </w:r>
    </w:p>
    <w:p>
      <w:pPr>
        <w:autoSpaceDN w:val="0"/>
        <w:autoSpaceDE w:val="0"/>
        <w:widowControl/>
        <w:spacing w:line="271" w:lineRule="auto" w:before="252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Wargrave College is a sixth-form college with around 2,000 students and 65 staff. It holds 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large amount of important information, including student records, medical and SEN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information, attendance, assessment records, staff information, payroll data and emails.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college experienced a serious ransomware attack after a teacher downloaded malware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while working from home. When the laptop was connected to the college network,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ransomware spread to network devices and encrypted the servers and backup NAS. </w:t>
      </w:r>
    </w:p>
    <w:p>
      <w:pPr>
        <w:autoSpaceDN w:val="0"/>
        <w:autoSpaceDE w:val="0"/>
        <w:widowControl/>
        <w:spacing w:line="266" w:lineRule="auto" w:before="178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This process review examines the weaknesses in the college's existing risk assessment, </w:t>
      </w:r>
      <w:r>
        <w:rPr>
          <w:rFonts w:ascii="Cambria" w:hAnsi="Cambria" w:eastAsia="Cambria"/>
          <w:b w:val="0"/>
          <w:i w:val="0"/>
          <w:color w:val="000000"/>
          <w:sz w:val="22"/>
        </w:rPr>
        <w:t>explains appropriate data protection processes, recommends an ISO-based risk-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management approach, considers the effects of an IT security audit and recommends how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security should be aligned with organisational policy. </w:t>
      </w:r>
    </w:p>
    <w:p>
      <w:pPr>
        <w:autoSpaceDN w:val="0"/>
        <w:autoSpaceDE w:val="0"/>
        <w:widowControl/>
        <w:spacing w:line="240" w:lineRule="auto" w:before="17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2. Review of Existing Risk Assessment</w:t>
      </w:r>
    </w:p>
    <w:p>
      <w:pPr>
        <w:autoSpaceDN w:val="0"/>
        <w:autoSpaceDE w:val="0"/>
        <w:widowControl/>
        <w:spacing w:line="266" w:lineRule="auto" w:before="250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current Wargrave College risk assessment classifies risks into three priorities. Priority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 represents a critical risk requiring immediate action, Priority 2 represents a medium risk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that can be addressed when funding is available, and Priority 1 represents a low risk that 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considered unlikely. </w:t>
      </w:r>
    </w:p>
    <w:p>
      <w:pPr>
        <w:autoSpaceDN w:val="0"/>
        <w:autoSpaceDE w:val="0"/>
        <w:widowControl/>
        <w:spacing w:line="266" w:lineRule="auto" w:before="178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Although several threats are listed, the assessment does not adequately reflect the actual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business impact of a successful cyberattack. Staff laptop viruses were considered unlikely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given a low priority. This was particularly problematic because the actual ransomware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attack started from a staff laptop. </w:t>
      </w:r>
    </w:p>
    <w:p>
      <w:pPr>
        <w:autoSpaceDN w:val="0"/>
        <w:autoSpaceDE w:val="0"/>
        <w:widowControl/>
        <w:spacing w:line="266" w:lineRule="auto" w:before="178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assessment also identified a major risk from a network DDoS attack but did not provide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sufficient evidence of detailed treatment measures. The weekly backup arrangement was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another major weakness because the single NAS backup was also encrypted by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ransomware. </w:t>
      </w:r>
    </w:p>
    <w:p>
      <w:pPr>
        <w:autoSpaceDN w:val="0"/>
        <w:autoSpaceDE w:val="0"/>
        <w:widowControl/>
        <w:spacing w:line="264" w:lineRule="auto" w:before="180" w:after="0"/>
        <w:ind w:left="360" w:right="7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risk assessment should therefore be updated regularly and should consider assets,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vulnerabilities, threats, likelihood, impact, existing controls, responsible owners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residual risk. </w:t>
      </w:r>
    </w:p>
    <w:p>
      <w:pPr>
        <w:autoSpaceDN w:val="0"/>
        <w:autoSpaceDE w:val="0"/>
        <w:widowControl/>
        <w:spacing w:line="240" w:lineRule="auto" w:before="180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3. Data Protection Processes and Regulations</w:t>
      </w:r>
    </w:p>
    <w:p>
      <w:pPr>
        <w:autoSpaceDN w:val="0"/>
        <w:autoSpaceDE w:val="0"/>
        <w:widowControl/>
        <w:spacing w:line="266" w:lineRule="auto" w:before="248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Wargrave College must protect personal and sensitive information throughout its lifecycle.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Student Information System contains contact details, medical information, assessment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records, attendance and SEN information. HR systems contain staff and payroll information.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Email systems also contain current and historical communications. </w:t>
      </w:r>
    </w:p>
    <w:p>
      <w:pPr>
        <w:sectPr>
          <w:pgSz w:w="12240" w:h="15840"/>
          <w:pgMar w:top="720" w:right="1440" w:bottom="10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Effective data protection should include controlled access, strong authentication,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appropriate encryption, secure storage, regular backups, monitoring and secure disposal of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information when it is no longer required. Access should be limited to users who need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information for their role. </w:t>
      </w:r>
    </w:p>
    <w:p>
      <w:pPr>
        <w:autoSpaceDN w:val="0"/>
        <w:autoSpaceDE w:val="0"/>
        <w:widowControl/>
        <w:spacing w:line="269" w:lineRule="auto" w:before="178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existing Acceptable Use Policy states that college IT facilities are subject to UK law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that network and email activity may be monitored for security and network-management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purposes. However, the scenario indicates that staff were not previously covered by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equivalent security policies. This creates an important weakness because staff use remote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systems and can introduce threats into the college network. </w:t>
      </w:r>
    </w:p>
    <w:p>
      <w:pPr>
        <w:autoSpaceDN w:val="0"/>
        <w:autoSpaceDE w:val="0"/>
        <w:widowControl/>
        <w:spacing w:line="257" w:lineRule="auto" w:before="180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college should establish clear data-handling procedures, incident reporting processes,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staff training and regular compliance reviews. </w:t>
      </w:r>
    </w:p>
    <w:p>
      <w:pPr>
        <w:autoSpaceDN w:val="0"/>
        <w:autoSpaceDE w:val="0"/>
        <w:widowControl/>
        <w:spacing w:line="240" w:lineRule="auto" w:before="17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4. Recommended Risk Management Strategy</w:t>
      </w:r>
    </w:p>
    <w:p>
      <w:pPr>
        <w:autoSpaceDN w:val="0"/>
        <w:autoSpaceDE w:val="0"/>
        <w:widowControl/>
        <w:spacing w:line="266" w:lineRule="auto" w:before="252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Wargrave College should introduce a formal risk-management process aligned with ISO/IEC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27001 principles. An Information Security Management System (ISMS) would provide 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structured method for identifying information-security risks and continually improving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security controls. </w:t>
      </w:r>
    </w:p>
    <w:p>
      <w:pPr>
        <w:autoSpaceDN w:val="0"/>
        <w:autoSpaceDE w:val="0"/>
        <w:widowControl/>
        <w:spacing w:line="264" w:lineRule="auto" w:before="178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process should begin by identifying important assets such as the SIS, HR servers, email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services, file servers, VLP and backups. Threats and vulnerabilities should then be identified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assessed according to their likelihood and potential impact. </w:t>
      </w:r>
    </w:p>
    <w:p>
      <w:pPr>
        <w:autoSpaceDN w:val="0"/>
        <w:autoSpaceDE w:val="0"/>
        <w:widowControl/>
        <w:spacing w:line="266" w:lineRule="auto" w:before="178" w:after="0"/>
        <w:ind w:left="36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college should assign an owner to every significant risk and select an appropriate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treatment. High-priority risks should be reduced using controls such as network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segmentation, secure remote access, endpoint protection, patch management, access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controls, monitoring and resilient backups. </w:t>
      </w:r>
    </w:p>
    <w:p>
      <w:pPr>
        <w:autoSpaceDN w:val="0"/>
        <w:autoSpaceDE w:val="0"/>
        <w:widowControl/>
        <w:spacing w:line="264" w:lineRule="auto" w:before="178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Risk assessments should be reviewed periodically and after major changes or security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incidents. The ransomware incident should be used as a lessons-learned event to improve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risk process. </w:t>
      </w:r>
    </w:p>
    <w:p>
      <w:pPr>
        <w:autoSpaceDN w:val="0"/>
        <w:autoSpaceDE w:val="0"/>
        <w:widowControl/>
        <w:spacing w:line="240" w:lineRule="auto" w:before="17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5. Impact of an IT Security Audit</w:t>
      </w:r>
    </w:p>
    <w:p>
      <w:pPr>
        <w:autoSpaceDN w:val="0"/>
        <w:autoSpaceDE w:val="0"/>
        <w:widowControl/>
        <w:spacing w:line="257" w:lineRule="auto" w:before="250" w:after="0"/>
        <w:ind w:left="36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 IT security audit would allow Wargrave College to determine whether its security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controls are effective and whether employees are following the required procedures. </w:t>
      </w:r>
    </w:p>
    <w:p>
      <w:pPr>
        <w:autoSpaceDN w:val="0"/>
        <w:autoSpaceDE w:val="0"/>
        <w:widowControl/>
        <w:spacing w:line="264" w:lineRule="auto" w:before="180" w:after="0"/>
        <w:ind w:left="36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audit should examine physical security, network architecture, firewall rules, VPN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configuration, Remote Desktop access, server security, endpoint protection, software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updates, user permissions, backup arrangements and security policies. </w:t>
      </w:r>
    </w:p>
    <w:p>
      <w:pPr>
        <w:autoSpaceDN w:val="0"/>
        <w:autoSpaceDE w:val="0"/>
        <w:widowControl/>
        <w:spacing w:line="266" w:lineRule="auto" w:before="180" w:after="0"/>
        <w:ind w:left="36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Based on the scenario, an audit would likely identify several weaknesses. Servers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network equipment were kept in an unsecured room, computers used an older operating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system, staff could use Remote Desktop, a freeware VPN was being used and the backup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system was not sufficiently protected against ransomware. </w:t>
      </w:r>
    </w:p>
    <w:p>
      <w:pPr>
        <w:sectPr>
          <w:pgSz w:w="12240" w:h="15840"/>
          <w:pgMar w:top="720" w:right="1440" w:bottom="9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" w:right="7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audit could require financial investment and temporary disruption while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improvements are implemented. However, it would reduce future risk by identifying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vulnerabilities before attackers exploit them and would improve the college's ability to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maintain teaching and remote-learning services. </w:t>
      </w:r>
    </w:p>
    <w:p>
      <w:pPr>
        <w:autoSpaceDN w:val="0"/>
        <w:autoSpaceDE w:val="0"/>
        <w:widowControl/>
        <w:spacing w:line="240" w:lineRule="auto" w:before="17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6. Alignment with Organisational Policy</w:t>
      </w:r>
    </w:p>
    <w:p>
      <w:pPr>
        <w:autoSpaceDN w:val="0"/>
        <w:autoSpaceDE w:val="0"/>
        <w:widowControl/>
        <w:spacing w:line="264" w:lineRule="auto" w:before="252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current Acceptable Use Policy provides rules concerning inappropriate use of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college network. It prohibits unauthorised access, misuse of other users' accounts or files,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deliberate data destruction, privacy violations and activities that disrupt network services. </w:t>
      </w:r>
    </w:p>
    <w:p>
      <w:pPr>
        <w:autoSpaceDN w:val="0"/>
        <w:autoSpaceDE w:val="0"/>
        <w:widowControl/>
        <w:spacing w:line="266" w:lineRule="auto" w:before="178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main weakness is that the policy is focused strongly on students. Staff were not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considered a security threat and therefore did not have equivalent security requirements.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This does not match the college's real operational risk, because the ransomware incident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originated from a teacher's laptop. </w:t>
      </w:r>
    </w:p>
    <w:p>
      <w:pPr>
        <w:autoSpaceDN w:val="0"/>
        <w:autoSpaceDE w:val="0"/>
        <w:widowControl/>
        <w:spacing w:line="266" w:lineRule="auto" w:before="178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college should introduce a single security framework covering students, teachers,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administrative staff, IT technicians and senior management. Remote workers should have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clear requirements for VPN use, device security, software installation, password protection,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reporting suspicious activity and handling sensitive information. </w:t>
      </w:r>
    </w:p>
    <w:p>
      <w:pPr>
        <w:autoSpaceDN w:val="0"/>
        <w:autoSpaceDE w:val="0"/>
        <w:widowControl/>
        <w:spacing w:line="264" w:lineRule="auto" w:before="178" w:after="0"/>
        <w:ind w:left="36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Misalignment between policy and actual practice can result in users ignoring security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procedures, inconsistent controls, increased malware infections, data breaches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disruption to college operations. </w:t>
      </w:r>
    </w:p>
    <w:p>
      <w:pPr>
        <w:autoSpaceDN w:val="0"/>
        <w:autoSpaceDE w:val="0"/>
        <w:widowControl/>
        <w:spacing w:line="240" w:lineRule="auto" w:before="17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7. Recommendations</w:t>
      </w:r>
    </w:p>
    <w:p>
      <w:pPr>
        <w:autoSpaceDN w:val="0"/>
        <w:autoSpaceDE w:val="0"/>
        <w:widowControl/>
        <w:spacing w:line="264" w:lineRule="auto" w:before="250" w:after="0"/>
        <w:ind w:left="360" w:right="7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Review and update the risk assessment at regular intervals and after major incidents.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Introduce an ISO/IEC 27001-aligned information-security management process.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Extend security policies to all staff as well as students.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Require authorised remote users to use secure VPN connections.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Remove or restrict unnecessary direct Remote Desktop access.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Implement stronger endpoint protection and regular security patching. </w:t>
      </w:r>
    </w:p>
    <w:p>
      <w:pPr>
        <w:autoSpaceDN w:val="0"/>
        <w:autoSpaceDE w:val="0"/>
        <w:widowControl/>
        <w:spacing w:line="264" w:lineRule="auto" w:before="40" w:after="0"/>
        <w:ind w:left="360" w:right="12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Separate critical servers and sensitive systems from general user networks.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Maintain protected, isolated and tested backups rather than relying on one NAS.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Improve physical security around servers and network equipment.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Introduce security monitoring and logging to detect suspicious activity.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Provide regular cybersecurity awareness training.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Establish a documented incident-response and recovery procedure.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Conduct regular security audits and vulnerability assessments. </w:t>
      </w:r>
    </w:p>
    <w:p>
      <w:pPr>
        <w:autoSpaceDN w:val="0"/>
        <w:autoSpaceDE w:val="0"/>
        <w:widowControl/>
        <w:spacing w:line="240" w:lineRule="auto" w:before="17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8"/>
        </w:rPr>
        <w:t>8. Conclusion</w:t>
      </w:r>
    </w:p>
    <w:p>
      <w:pPr>
        <w:autoSpaceDN w:val="0"/>
        <w:autoSpaceDE w:val="0"/>
        <w:widowControl/>
        <w:spacing w:line="266" w:lineRule="auto" w:before="250" w:after="0"/>
        <w:ind w:left="36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existing risk assessment at Wargrave College did not accurately reflect the likelihood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consequences of modern cyber threats. The ransomware attack demonstrated that 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threat originating from a staff device could affect the entire network and destroy both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operational data and backups. </w:t>
      </w:r>
    </w:p>
    <w:p>
      <w:pPr>
        <w:sectPr>
          <w:pgSz w:w="12240" w:h="15840"/>
          <w:pgMar w:top="720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college should adopt a structured ISO/IEC 27001-aligned approach that continuously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identifies, assesses and treats information-security risks. Technical controls, physical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security, staff policies, secure remote access, monitoring and resilient backups should work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together. </w:t>
      </w:r>
    </w:p>
    <w:p>
      <w:pPr>
        <w:autoSpaceDN w:val="0"/>
        <w:autoSpaceDE w:val="0"/>
        <w:widowControl/>
        <w:spacing w:line="264" w:lineRule="auto" w:before="178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Aligning security controls with organisational policy is also essential. The objective should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be to protect confidential information, maintain the integrity of college systems and ensure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that teaching and remote learning can continue even after a serious security incident. </w:t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directdeposit@saegis.ac.lk" TargetMode="External"/><Relationship Id="rId11" Type="http://schemas.openxmlformats.org/officeDocument/2006/relationships/hyperlink" Target="mailto:financeadmin@saegis.ac.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