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Times new Roman" w:hAnsi="Times new Roman"/>
          <w:b/>
          <w:b/>
          <w:bCs/>
          <w:sz w:val="40"/>
          <w:szCs w:val="24"/>
        </w:rPr>
      </w:pPr>
      <w:r>
        <w:rPr>
          <w:rFonts w:ascii="Times new Roman" w:hAnsi="Times new Roman"/>
          <w:b/>
          <w:bCs/>
          <w:sz w:val="40"/>
          <w:szCs w:val="24"/>
        </w:rPr>
        <w:t>ICMPv6 Packet Analysis Report</w:t>
      </w:r>
    </w:p>
    <w:p>
      <w:pPr>
        <w:pStyle w:val="Normal"/>
        <w:rPr>
          <w:rFonts w:ascii="Times new Roman" w:hAnsi="Times new Roman"/>
          <w:b/>
          <w:b/>
          <w:bCs/>
          <w:sz w:val="24"/>
          <w:szCs w:val="24"/>
        </w:rPr>
      </w:pPr>
      <w:r>
        <w:rPr>
          <w:rFonts w:ascii="Times new Roman" w:hAnsi="Times new Roman"/>
          <w:b/>
          <w:bCs/>
          <w:sz w:val="24"/>
          <w:szCs w:val="24"/>
        </w:rPr>
        <w:t xml:space="preserve"> </w:t>
      </w:r>
      <w:r>
        <w:rPr>
          <w:rFonts w:ascii="Times new Roman" w:hAnsi="Times new Roman"/>
          <w:b/>
          <w:bCs/>
          <w:sz w:val="24"/>
          <w:szCs w:val="24"/>
        </w:rPr>
        <w:t>* - Almustapha Wakili</w:t>
      </w:r>
    </w:p>
    <w:p>
      <w:pPr>
        <w:pStyle w:val="Normal"/>
        <w:rPr>
          <w:rFonts w:ascii="Times new Roman" w:hAnsi="Times new Roman"/>
          <w:b/>
          <w:b/>
          <w:bCs/>
          <w:sz w:val="24"/>
          <w:szCs w:val="24"/>
        </w:rPr>
      </w:pPr>
      <w:r>
        <w:rPr>
          <w:rFonts w:ascii="Times new Roman" w:hAnsi="Times new Roman"/>
          <w:b/>
          <w:bCs/>
          <w:sz w:val="24"/>
          <w:szCs w:val="24"/>
        </w:rPr>
        <w:t xml:space="preserve"> </w:t>
      </w:r>
      <w:r>
        <w:rPr>
          <w:rFonts w:ascii="Times new Roman" w:hAnsi="Times new Roman"/>
          <w:b/>
          <w:bCs/>
          <w:sz w:val="24"/>
          <w:szCs w:val="24"/>
        </w:rPr>
        <w:t>* - Amuda Kamorudeen</w:t>
      </w:r>
    </w:p>
    <w:p>
      <w:pPr>
        <w:pStyle w:val="Normal"/>
        <w:rPr>
          <w:rFonts w:ascii="Times new Roman" w:hAnsi="Times new Roman"/>
          <w:b/>
          <w:b/>
          <w:bCs/>
          <w:sz w:val="24"/>
          <w:szCs w:val="24"/>
        </w:rPr>
      </w:pPr>
      <w:r>
        <w:rPr>
          <w:rFonts w:ascii="Times new Roman" w:hAnsi="Times new Roman"/>
          <w:b/>
          <w:bCs/>
          <w:sz w:val="24"/>
          <w:szCs w:val="24"/>
        </w:rPr>
        <w:t xml:space="preserve"> </w:t>
      </w:r>
      <w:r>
        <w:rPr>
          <w:rFonts w:ascii="Times new Roman" w:hAnsi="Times new Roman"/>
          <w:b/>
          <w:bCs/>
          <w:sz w:val="24"/>
          <w:szCs w:val="24"/>
        </w:rPr>
        <w:t>* - Binkam Deepak</w:t>
      </w:r>
    </w:p>
    <w:p>
      <w:pPr>
        <w:pStyle w:val="Normal"/>
        <w:rPr>
          <w:rFonts w:ascii="Times new Roman" w:hAnsi="Times new Roman"/>
          <w:b/>
          <w:b/>
          <w:bCs/>
          <w:sz w:val="24"/>
          <w:szCs w:val="24"/>
        </w:rPr>
      </w:pPr>
      <w:r>
        <w:rPr>
          <w:rFonts w:ascii="Times new Roman" w:hAnsi="Times new Roman"/>
          <w:b/>
          <w:bCs/>
          <w:sz w:val="24"/>
          <w:szCs w:val="24"/>
        </w:rPr>
        <w:t xml:space="preserve"> </w:t>
      </w:r>
      <w:r>
        <w:rPr>
          <w:rFonts w:ascii="Times new Roman" w:hAnsi="Times new Roman"/>
          <w:b/>
          <w:bCs/>
          <w:sz w:val="24"/>
          <w:szCs w:val="24"/>
        </w:rPr>
        <w:t>* - Ciana Hoggard</w:t>
      </w:r>
    </w:p>
    <w:p>
      <w:pPr>
        <w:pStyle w:val="Normal"/>
        <w:rPr>
          <w:rFonts w:ascii="Times new Roman" w:hAnsi="Times new Roman"/>
          <w:b/>
          <w:b/>
          <w:bCs/>
          <w:sz w:val="24"/>
          <w:szCs w:val="24"/>
        </w:rPr>
      </w:pPr>
      <w:r>
        <w:rPr>
          <w:rFonts w:ascii="Times new Roman" w:hAnsi="Times new Roman"/>
          <w:b/>
          <w:bCs/>
          <w:sz w:val="24"/>
          <w:szCs w:val="24"/>
        </w:rPr>
        <w:t>Introduction</w:t>
      </w:r>
    </w:p>
    <w:p>
      <w:pPr>
        <w:pStyle w:val="Normal"/>
        <w:rPr>
          <w:rFonts w:ascii="Times new Roman" w:hAnsi="Times new Roman"/>
          <w:sz w:val="24"/>
          <w:szCs w:val="24"/>
        </w:rPr>
      </w:pPr>
      <w:r>
        <w:rPr>
          <w:rFonts w:ascii="Times new Roman" w:hAnsi="Times new Roman"/>
          <w:sz w:val="24"/>
          <w:szCs w:val="24"/>
        </w:rPr>
        <w:t>This detailed report provides an analysis of ICMPv6 packets captured during a network monitoring session as part of Task 1 for the COSC 650 course project, conducted by the Amuda Group. This task aims to dissect and understand the function and structure of ICMPv6 packets which are pivotal in IPv6 networking, specifically focusing on their roles in error reporting and informational messaging.</w:t>
      </w:r>
    </w:p>
    <w:p>
      <w:pPr>
        <w:pStyle w:val="Normal"/>
        <w:rPr>
          <w:rFonts w:ascii="Times new Roman" w:hAnsi="Times new Roman"/>
          <w:b/>
          <w:b/>
          <w:bCs/>
          <w:sz w:val="24"/>
          <w:szCs w:val="24"/>
        </w:rPr>
      </w:pPr>
      <w:r>
        <w:rPr>
          <w:rFonts w:ascii="Times new Roman" w:hAnsi="Times new Roman"/>
          <w:b/>
          <w:bCs/>
          <w:sz w:val="24"/>
          <w:szCs w:val="24"/>
        </w:rPr>
        <w:t>Objectives</w:t>
      </w:r>
    </w:p>
    <w:p>
      <w:pPr>
        <w:pStyle w:val="Normal"/>
        <w:numPr>
          <w:ilvl w:val="0"/>
          <w:numId w:val="7"/>
        </w:numPr>
        <w:rPr>
          <w:rFonts w:ascii="Times new Roman" w:hAnsi="Times new Roman"/>
          <w:sz w:val="24"/>
          <w:szCs w:val="24"/>
        </w:rPr>
      </w:pPr>
      <w:r>
        <w:rPr>
          <w:rFonts w:ascii="Times new Roman" w:hAnsi="Times new Roman"/>
          <w:sz w:val="24"/>
          <w:szCs w:val="24"/>
        </w:rPr>
        <w:t>To capture live network traffic containing ICMPv6 packets using Wireshark.</w:t>
      </w:r>
    </w:p>
    <w:p>
      <w:pPr>
        <w:pStyle w:val="Normal"/>
        <w:numPr>
          <w:ilvl w:val="0"/>
          <w:numId w:val="7"/>
        </w:numPr>
        <w:rPr>
          <w:rFonts w:ascii="Times new Roman" w:hAnsi="Times new Roman"/>
          <w:sz w:val="24"/>
          <w:szCs w:val="24"/>
        </w:rPr>
      </w:pPr>
      <w:r>
        <w:rPr>
          <w:rFonts w:ascii="Times new Roman" w:hAnsi="Times new Roman"/>
          <w:sz w:val="24"/>
          <w:szCs w:val="24"/>
        </w:rPr>
        <w:t>To select and analyze a specific ICMPv6 packet, focusing on the IPv6 and ICMPv6 headers.</w:t>
      </w:r>
    </w:p>
    <w:p>
      <w:pPr>
        <w:pStyle w:val="Normal"/>
        <w:numPr>
          <w:ilvl w:val="0"/>
          <w:numId w:val="7"/>
        </w:numPr>
        <w:rPr>
          <w:rFonts w:ascii="Times new Roman" w:hAnsi="Times new Roman"/>
          <w:sz w:val="24"/>
          <w:szCs w:val="24"/>
        </w:rPr>
      </w:pPr>
      <w:r>
        <w:rPr>
          <w:rFonts w:ascii="Times new Roman" w:hAnsi="Times new Roman"/>
          <w:sz w:val="24"/>
          <w:szCs w:val="24"/>
        </w:rPr>
        <w:t>To explain the significance of the extracted fields and their roles in network communication.</w:t>
      </w:r>
    </w:p>
    <w:p>
      <w:pPr>
        <w:pStyle w:val="Normal"/>
        <w:rPr>
          <w:rFonts w:ascii="Times new Roman" w:hAnsi="Times new Roman"/>
          <w:b/>
          <w:b/>
          <w:bCs/>
          <w:sz w:val="24"/>
          <w:szCs w:val="24"/>
        </w:rPr>
      </w:pPr>
      <w:r>
        <w:rPr>
          <w:rFonts w:ascii="Times new Roman" w:hAnsi="Times new Roman"/>
          <w:b/>
          <w:bCs/>
          <w:sz w:val="24"/>
          <w:szCs w:val="24"/>
        </w:rPr>
        <w:t>Methodology</w:t>
      </w:r>
    </w:p>
    <w:p>
      <w:pPr>
        <w:pStyle w:val="Normal"/>
        <w:rPr>
          <w:rFonts w:ascii="Times new Roman" w:hAnsi="Times new Roman"/>
          <w:sz w:val="24"/>
          <w:szCs w:val="24"/>
        </w:rPr>
      </w:pPr>
      <w:r>
        <w:rPr>
          <w:rFonts w:ascii="Times new Roman" w:hAnsi="Times new Roman"/>
          <w:sz w:val="24"/>
          <w:szCs w:val="24"/>
        </w:rPr>
        <w:t>Setup and Packet Capture</w:t>
      </w:r>
    </w:p>
    <w:p>
      <w:pPr>
        <w:pStyle w:val="Normal"/>
        <w:rPr>
          <w:rFonts w:ascii="Times new Roman" w:hAnsi="Times new Roman"/>
          <w:sz w:val="24"/>
          <w:szCs w:val="24"/>
        </w:rPr>
      </w:pPr>
      <w:r>
        <w:rPr>
          <w:rFonts w:ascii="Times new Roman" w:hAnsi="Times new Roman"/>
          <w:sz w:val="24"/>
          <w:szCs w:val="24"/>
        </w:rPr>
        <w:t>1. **Environment Preparation:** Configure Wireshark on a local machine connected to an IPv6-capable network. Ensure the network interface is configured to accept IPv6 traffic.</w:t>
      </w:r>
    </w:p>
    <w:p>
      <w:pPr>
        <w:pStyle w:val="Normal"/>
        <w:rPr>
          <w:rFonts w:ascii="Times new Roman" w:hAnsi="Times new Roman"/>
          <w:sz w:val="24"/>
          <w:szCs w:val="24"/>
        </w:rPr>
      </w:pPr>
      <w:r>
        <w:rPr>
          <w:rFonts w:ascii="Times new Roman" w:hAnsi="Times new Roman"/>
          <w:sz w:val="24"/>
          <w:szCs w:val="24"/>
        </w:rPr>
        <w:t>2. **Capturing Packets:** Start Wireshark and initiate packet capture on the selected network interface. Execute a `ping -6 fe80::1` command from a terminal or command prompt to generate ICMPv6 traffic, targeting the link-local IPv6 address. Allow Wireshark to run during the ICMPv6 transaction to capture inbound and outbound packets.</w:t>
      </w:r>
    </w:p>
    <w:p>
      <w:pPr>
        <w:pStyle w:val="Normal"/>
        <w:rPr>
          <w:rFonts w:ascii="Times new Roman" w:hAnsi="Times new Roman"/>
          <w:sz w:val="24"/>
          <w:szCs w:val="24"/>
        </w:rPr>
      </w:pPr>
      <w:r>
        <w:rPr>
          <w:rFonts w:ascii="Times new Roman" w:hAnsi="Times new Roman"/>
          <w:sz w:val="24"/>
          <w:szCs w:val="24"/>
        </w:rPr>
        <w:t>Packet Selection and Analysis</w:t>
      </w:r>
    </w:p>
    <w:p>
      <w:pPr>
        <w:pStyle w:val="Normal"/>
        <w:rPr>
          <w:rFonts w:ascii="Times new Roman" w:hAnsi="Times new Roman"/>
          <w:sz w:val="24"/>
          <w:szCs w:val="24"/>
        </w:rPr>
      </w:pPr>
      <w:r>
        <w:rPr>
          <w:rFonts w:ascii="Times new Roman" w:hAnsi="Times new Roman"/>
          <w:sz w:val="24"/>
          <w:szCs w:val="24"/>
        </w:rPr>
        <w:t>1. **Selection Criteria:** Identify and select a packet that clearly represents ICMPv6 communication (e.g., Router Advertisement, Echo Request/Reply). Choose Frame Number 27 for this report due to its completeness and relevance.</w:t>
      </w:r>
    </w:p>
    <w:p>
      <w:pPr>
        <w:pStyle w:val="Normal"/>
        <w:rPr>
          <w:rFonts w:ascii="Times new Roman" w:hAnsi="Times new Roman"/>
          <w:sz w:val="24"/>
          <w:szCs w:val="24"/>
        </w:rPr>
      </w:pPr>
      <w:r>
        <w:rPr>
          <w:rFonts w:ascii="Times new Roman" w:hAnsi="Times new Roman"/>
          <w:sz w:val="24"/>
          <w:szCs w:val="24"/>
        </w:rPr>
        <w:t>2. **Analysis Procedure:** Extract and document key fields from both the IPv6 and ICMPv6 headers. Use protocol specifications from IETF RFCs and other technical resources to interpret field values and their implications.</w:t>
      </w:r>
    </w:p>
    <w:p>
      <w:pPr>
        <w:pStyle w:val="Normal"/>
        <w:jc w:val="center"/>
        <w:rPr>
          <w:rFonts w:ascii="Times new Roman" w:hAnsi="Times new Roman"/>
          <w:b/>
          <w:b/>
          <w:bCs/>
          <w:sz w:val="24"/>
          <w:szCs w:val="24"/>
        </w:rPr>
      </w:pPr>
      <w:r>
        <w:rPr>
          <w:rFonts w:ascii="Times new Roman" w:hAnsi="Times new Roman"/>
          <w:b/>
          <w:bCs/>
          <w:sz w:val="24"/>
          <w:szCs w:val="24"/>
        </w:rPr>
        <w:t>Results and Analysis</w:t>
      </w:r>
    </w:p>
    <w:p>
      <w:pPr>
        <w:pStyle w:val="Normal"/>
        <w:rPr>
          <w:b/>
          <w:b/>
          <w:bCs/>
        </w:rPr>
      </w:pPr>
      <w:r>
        <w:rPr>
          <w:rFonts w:ascii="Times New Roman " w:hAnsi="Times New Roman "/>
          <w:b/>
          <w:bCs/>
          <w:sz w:val="24"/>
          <w:szCs w:val="24"/>
        </w:rPr>
        <w:t>Frame Number</w:t>
      </w:r>
    </w:p>
    <w:p>
      <w:pPr>
        <w:pStyle w:val="Normal"/>
        <w:rPr>
          <w:rFonts w:ascii="Times New Roman " w:hAnsi="Times New Roman "/>
          <w:sz w:val="24"/>
          <w:szCs w:val="24"/>
        </w:rPr>
      </w:pPr>
      <w:r>
        <w:rPr>
          <w:rFonts w:ascii="Times New Roman " w:hAnsi="Times New Roman "/>
          <w:b/>
          <w:bCs/>
          <w:sz w:val="24"/>
          <w:szCs w:val="24"/>
        </w:rPr>
        <w:t>27</w:t>
      </w:r>
    </w:p>
    <w:p>
      <w:pPr>
        <w:pStyle w:val="Normal"/>
        <w:rPr>
          <w:rFonts w:ascii="Times new Roman" w:hAnsi="Times new Roman"/>
          <w:b/>
          <w:b/>
          <w:bCs/>
          <w:sz w:val="24"/>
          <w:szCs w:val="24"/>
        </w:rPr>
      </w:pPr>
      <w:r>
        <w:rPr>
          <w:rFonts w:ascii="Times new Roman" w:hAnsi="Times new Roman"/>
          <w:b/>
          <w:bCs/>
          <w:sz w:val="24"/>
          <w:szCs w:val="24"/>
        </w:rPr>
        <w:t>IPv6 Header Fields</w:t>
      </w:r>
    </w:p>
    <w:p>
      <w:pPr>
        <w:pStyle w:val="Normal"/>
        <w:rPr>
          <w:rFonts w:ascii="Times new Roman" w:hAnsi="Times new Roman"/>
          <w:sz w:val="24"/>
          <w:szCs w:val="24"/>
        </w:rPr>
      </w:pPr>
      <w:r>
        <w:rPr>
          <w:rFonts w:ascii="Times new Roman" w:hAnsi="Times new Roman"/>
          <w:sz w:val="24"/>
          <w:szCs w:val="24"/>
        </w:rPr>
        <w:t>- **Version**: 6. Indicates the protocol version, confirming the packet is using IPv6.</w:t>
      </w:r>
    </w:p>
    <w:p>
      <w:pPr>
        <w:pStyle w:val="Normal"/>
        <w:rPr>
          <w:rFonts w:ascii="Times new Roman" w:hAnsi="Times new Roman"/>
          <w:sz w:val="24"/>
          <w:szCs w:val="24"/>
        </w:rPr>
      </w:pPr>
      <w:r>
        <w:rPr>
          <w:rFonts w:ascii="Times new Roman" w:hAnsi="Times new Roman"/>
          <w:sz w:val="24"/>
          <w:szCs w:val="24"/>
        </w:rPr>
        <w:t>- **Traffic Class**: 0x00. Typically used for Differentiated Services (DiffServ), here indicates default handling.</w:t>
      </w:r>
    </w:p>
    <w:p>
      <w:pPr>
        <w:pStyle w:val="Normal"/>
        <w:rPr>
          <w:rFonts w:ascii="Times new Roman" w:hAnsi="Times new Roman"/>
          <w:sz w:val="24"/>
          <w:szCs w:val="24"/>
        </w:rPr>
      </w:pPr>
      <w:r>
        <w:rPr>
          <w:rFonts w:ascii="Times new Roman" w:hAnsi="Times new Roman"/>
          <w:sz w:val="24"/>
          <w:szCs w:val="24"/>
        </w:rPr>
        <w:t>- **Flow Label**: 0x2dbac. Helps label packets belonging to the same flow; used in managing packet sequencing and Quality of Service (QoS).</w:t>
      </w:r>
    </w:p>
    <w:p>
      <w:pPr>
        <w:pStyle w:val="Normal"/>
        <w:rPr>
          <w:rFonts w:ascii="Times new Roman" w:hAnsi="Times new Roman"/>
          <w:sz w:val="24"/>
          <w:szCs w:val="24"/>
        </w:rPr>
      </w:pPr>
      <w:r>
        <w:rPr>
          <w:rFonts w:ascii="Times new Roman" w:hAnsi="Times new Roman"/>
          <w:sz w:val="24"/>
          <w:szCs w:val="24"/>
        </w:rPr>
        <w:t>- **Payload Length**: 120. The length in bytes of the ICMPv6 payload.</w:t>
      </w:r>
    </w:p>
    <w:p>
      <w:pPr>
        <w:pStyle w:val="Normal"/>
        <w:rPr>
          <w:rFonts w:ascii="Times new Roman" w:hAnsi="Times new Roman"/>
          <w:sz w:val="24"/>
          <w:szCs w:val="24"/>
        </w:rPr>
      </w:pPr>
      <w:r>
        <w:rPr>
          <w:rFonts w:ascii="Times new Roman" w:hAnsi="Times new Roman"/>
          <w:sz w:val="24"/>
          <w:szCs w:val="24"/>
        </w:rPr>
        <w:t>- **Next Header**: 58. Specifies that the next header is an ICMPv6 header, dictating the type of payload encapsulated.</w:t>
      </w:r>
    </w:p>
    <w:p>
      <w:pPr>
        <w:pStyle w:val="Normal"/>
        <w:rPr>
          <w:rFonts w:ascii="Times new Roman" w:hAnsi="Times new Roman"/>
          <w:sz w:val="24"/>
          <w:szCs w:val="24"/>
        </w:rPr>
      </w:pPr>
      <w:r>
        <w:rPr>
          <w:rFonts w:ascii="Times new Roman" w:hAnsi="Times new Roman"/>
          <w:sz w:val="24"/>
          <w:szCs w:val="24"/>
        </w:rPr>
        <w:t>- **Hop Limit**: 255. Maximum hops allowed for the packet, often set to 255 for local subnet communications.</w:t>
      </w:r>
    </w:p>
    <w:p>
      <w:pPr>
        <w:pStyle w:val="Normal"/>
        <w:rPr>
          <w:rFonts w:ascii="Times new Roman" w:hAnsi="Times new Roman"/>
          <w:sz w:val="24"/>
          <w:szCs w:val="24"/>
        </w:rPr>
      </w:pPr>
      <w:r>
        <w:rPr>
          <w:rFonts w:ascii="Times new Roman" w:hAnsi="Times new Roman"/>
          <w:sz w:val="24"/>
          <w:szCs w:val="24"/>
        </w:rPr>
        <w:t>- **Source Address**: `fe80::fad2:acff:fe78:b83f`. Link-local address of the sender, used within a single network segment.</w:t>
      </w:r>
    </w:p>
    <w:p>
      <w:pPr>
        <w:pStyle w:val="Normal"/>
        <w:rPr>
          <w:rFonts w:ascii="Times new Roman" w:hAnsi="Times new Roman"/>
          <w:sz w:val="24"/>
          <w:szCs w:val="24"/>
        </w:rPr>
      </w:pPr>
      <w:r>
        <w:rPr>
          <w:rFonts w:ascii="Times new Roman" w:hAnsi="Times new Roman"/>
          <w:sz w:val="24"/>
          <w:szCs w:val="24"/>
        </w:rPr>
        <w:t>- **Destination Address**: `ff02::1`. Multicast address that targets all nodes on the local link.</w:t>
      </w:r>
    </w:p>
    <w:p>
      <w:pPr>
        <w:pStyle w:val="Normal"/>
        <w:rPr>
          <w:rFonts w:ascii="Times new Roman" w:hAnsi="Times new Roman"/>
          <w:b/>
          <w:b/>
          <w:bCs/>
          <w:sz w:val="24"/>
          <w:szCs w:val="24"/>
        </w:rPr>
      </w:pPr>
      <w:r>
        <w:rPr>
          <w:rFonts w:ascii="Times new Roman" w:hAnsi="Times new Roman"/>
          <w:b/>
          <w:bCs/>
          <w:sz w:val="24"/>
          <w:szCs w:val="24"/>
        </w:rPr>
        <w:t>ICMPv6 Header Fields</w:t>
      </w:r>
    </w:p>
    <w:p>
      <w:pPr>
        <w:pStyle w:val="Normal"/>
        <w:rPr>
          <w:rFonts w:ascii="Times new Roman" w:hAnsi="Times new Roman"/>
          <w:sz w:val="24"/>
          <w:szCs w:val="24"/>
        </w:rPr>
      </w:pPr>
      <w:r>
        <w:rPr>
          <w:rFonts w:ascii="Times new Roman" w:hAnsi="Times new Roman"/>
          <w:sz w:val="24"/>
          <w:szCs w:val="24"/>
        </w:rPr>
        <w:t>- **Type**: 134 (Router Advertisement). Indicates the packet's purpose in the communication.</w:t>
      </w:r>
    </w:p>
    <w:p>
      <w:pPr>
        <w:pStyle w:val="Normal"/>
        <w:rPr>
          <w:rFonts w:ascii="Times new Roman" w:hAnsi="Times new Roman"/>
          <w:sz w:val="24"/>
          <w:szCs w:val="24"/>
        </w:rPr>
      </w:pPr>
      <w:r>
        <w:rPr>
          <w:rFonts w:ascii="Times new Roman" w:hAnsi="Times new Roman"/>
          <w:sz w:val="24"/>
          <w:szCs w:val="24"/>
        </w:rPr>
        <w:t>- **Code**: 0. Additional specification for the Type field; here indicates a general message.</w:t>
      </w:r>
    </w:p>
    <w:p>
      <w:pPr>
        <w:pStyle w:val="Normal"/>
        <w:rPr>
          <w:rFonts w:ascii="Times new Roman" w:hAnsi="Times new Roman"/>
          <w:sz w:val="24"/>
          <w:szCs w:val="24"/>
        </w:rPr>
      </w:pPr>
      <w:r>
        <w:rPr>
          <w:rFonts w:ascii="Times new Roman" w:hAnsi="Times new Roman"/>
          <w:sz w:val="24"/>
          <w:szCs w:val="24"/>
        </w:rPr>
        <w:t>- **Checksum**: 0xc677. Validates the integrity of the ICMPv6 message, ensuring no corruption occurred during transit.</w:t>
      </w:r>
    </w:p>
    <w:p>
      <w:pPr>
        <w:pStyle w:val="Normal"/>
        <w:rPr>
          <w:rFonts w:ascii="Times new Roman" w:hAnsi="Times new Roman"/>
          <w:sz w:val="24"/>
          <w:szCs w:val="24"/>
        </w:rPr>
      </w:pPr>
      <w:r>
        <w:rPr>
          <w:rFonts w:ascii="Times new Roman" w:hAnsi="Times new Roman"/>
          <w:sz w:val="24"/>
          <w:szCs w:val="24"/>
        </w:rPr>
        <w:t>- **Flags**: 0xc0. Bits representing various configuration flags (e.g., Managed Address Configuration).</w:t>
      </w:r>
    </w:p>
    <w:p>
      <w:pPr>
        <w:pStyle w:val="Normal"/>
        <w:rPr>
          <w:rFonts w:ascii="Times new Roman" w:hAnsi="Times new Roman"/>
          <w:sz w:val="24"/>
          <w:szCs w:val="24"/>
        </w:rPr>
      </w:pPr>
      <w:r>
        <w:rPr>
          <w:rFonts w:ascii="Times new Roman" w:hAnsi="Times new Roman"/>
          <w:sz w:val="24"/>
          <w:szCs w:val="24"/>
        </w:rPr>
        <w:t>- **Router Lifetime**: 180 seconds. Indicates the duration the router is considered as default.</w:t>
      </w:r>
    </w:p>
    <w:p>
      <w:pPr>
        <w:pStyle w:val="Normal"/>
        <w:rPr>
          <w:rFonts w:ascii="Times new Roman" w:hAnsi="Times new Roman"/>
          <w:sz w:val="24"/>
          <w:szCs w:val="24"/>
        </w:rPr>
      </w:pPr>
      <w:r>
        <w:rPr>
          <w:rFonts w:ascii="Times new Roman" w:hAnsi="Times new Roman"/>
          <w:sz w:val="24"/>
          <w:szCs w:val="24"/>
        </w:rPr>
        <w:t>- **Reachable Time**: 0 milliseconds. Specifies the time a node is considered reachable after a confirmation.</w:t>
      </w:r>
    </w:p>
    <w:p>
      <w:pPr>
        <w:pStyle w:val="Normal"/>
        <w:rPr>
          <w:rFonts w:ascii="Times new Roman" w:hAnsi="Times new Roman"/>
          <w:sz w:val="24"/>
          <w:szCs w:val="24"/>
        </w:rPr>
      </w:pPr>
      <w:r>
        <w:rPr>
          <w:rFonts w:ascii="Times new Roman" w:hAnsi="Times new Roman"/>
          <w:sz w:val="24"/>
          <w:szCs w:val="24"/>
        </w:rPr>
        <w:t>- **Retrans Timer**: 0 milliseconds. Time between retransmitted Neighbor Solicitation messages.</w:t>
      </w:r>
    </w:p>
    <w:p>
      <w:pPr>
        <w:pStyle w:val="Normal"/>
        <w:rPr>
          <w:rFonts w:ascii="Times New Roman " w:hAnsi="Times New Roman "/>
          <w:b/>
          <w:b/>
          <w:bCs/>
          <w:sz w:val="24"/>
          <w:szCs w:val="24"/>
        </w:rPr>
      </w:pPr>
      <w:r>
        <w:rPr>
          <w:rFonts w:ascii="Times New Roman " w:hAnsi="Times New Roman "/>
          <w:b/>
          <w:bCs/>
          <w:sz w:val="24"/>
          <w:szCs w:val="24"/>
        </w:rPr>
        <w:t xml:space="preserve">Additional </w:t>
      </w:r>
      <w:r>
        <w:rPr>
          <w:rFonts w:ascii="Times New Roman " w:hAnsi="Times New Roman "/>
          <w:b/>
          <w:bCs/>
          <w:sz w:val="24"/>
          <w:szCs w:val="24"/>
        </w:rPr>
        <w:t>Frame</w:t>
      </w:r>
      <w:r>
        <w:rPr>
          <w:rFonts w:ascii="Times New Roman " w:hAnsi="Times New Roman "/>
          <w:b/>
          <w:bCs/>
          <w:sz w:val="24"/>
          <w:szCs w:val="24"/>
        </w:rPr>
        <w:t xml:space="preserve"> Information</w:t>
      </w:r>
      <w:r>
        <w:rPr>
          <w:rFonts w:ascii="Times New Roman " w:hAnsi="Times New Roman "/>
          <w:sz w:val="24"/>
          <w:szCs w:val="24"/>
        </w:rPr>
        <w:br/>
        <w:t>- ICMPv6 Option (Recursive DNS Servers): Lists recursive DNS servers for IPv6 addresses, such as 2001:558:feed::1 and 2001:558:feed::2.</w:t>
        <w:br/>
        <w:t>- ICMPv6 Option (Prefix Information): Provides prefix-related details like length (32 bytes), prefix (2601:155:400:ca50::/64), and flags for on-link and autonomous address configuration.</w:t>
        <w:br/>
        <w:t>- ICMPv6 Option (Route Information): Contains routing information with route lifetime (180 seconds) and route preference.</w:t>
        <w:br/>
        <w:t>- ICMPv6 Option (Source Link-Layer Address): Provides the MAC address of the source, such as f8:d2:ac:78:b8:3f.</w:t>
      </w:r>
    </w:p>
    <w:p>
      <w:pPr>
        <w:pStyle w:val="Normal"/>
        <w:rPr>
          <w:rFonts w:ascii="Times new Roman" w:hAnsi="Times new Roman"/>
          <w:b/>
          <w:b/>
          <w:bCs/>
          <w:sz w:val="24"/>
          <w:szCs w:val="24"/>
        </w:rPr>
      </w:pPr>
      <w:r>
        <w:rPr>
          <w:rFonts w:ascii="Times new Roman" w:hAnsi="Times new Roman"/>
          <w:b/>
          <w:bCs/>
          <w:sz w:val="24"/>
          <w:szCs w:val="24"/>
        </w:rPr>
        <w:t>Conclusion</w:t>
      </w:r>
    </w:p>
    <w:p>
      <w:pPr>
        <w:pStyle w:val="Normal"/>
        <w:rPr>
          <w:rFonts w:ascii="Times new Roman" w:hAnsi="Times new Roman"/>
          <w:sz w:val="24"/>
          <w:szCs w:val="24"/>
        </w:rPr>
      </w:pPr>
      <w:r>
        <w:rPr>
          <w:rFonts w:ascii="Times new Roman" w:hAnsi="Times new Roman"/>
          <w:sz w:val="24"/>
          <w:szCs w:val="24"/>
        </w:rPr>
        <w:t>The ICMPv6 packet analysis performed provides in-depth insights into IPv6 operations and the roles of ICMPv6 messages in maintaining robust and efficient network communications. The detailed examination of the packet headers underscores their importance in network configuration, diagnostics, and management.</w:t>
      </w:r>
    </w:p>
    <w:p>
      <w:pPr>
        <w:pStyle w:val="Normal"/>
        <w:rPr>
          <w:rFonts w:ascii="Times new Roman" w:hAnsi="Times new Roman"/>
          <w:b/>
          <w:b/>
          <w:bCs/>
          <w:sz w:val="24"/>
          <w:szCs w:val="24"/>
        </w:rPr>
      </w:pPr>
      <w:r>
        <w:rPr>
          <w:rFonts w:ascii="Times new Roman" w:hAnsi="Times new Roman"/>
          <w:b/>
          <w:bCs/>
          <w:sz w:val="24"/>
          <w:szCs w:val="24"/>
        </w:rPr>
        <w:t>Appendix</w:t>
      </w:r>
    </w:p>
    <w:p>
      <w:pPr>
        <w:pStyle w:val="Normal"/>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486400" cy="29813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486400" cy="2981325"/>
                    </a:xfrm>
                    <a:prstGeom prst="rect">
                      <a:avLst/>
                    </a:prstGeom>
                  </pic:spPr>
                </pic:pic>
              </a:graphicData>
            </a:graphic>
          </wp:anchor>
        </w:drawing>
      </w:r>
    </w:p>
    <w:p>
      <w:pPr>
        <w:pStyle w:val="Normal"/>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86400" cy="298132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486400" cy="2981325"/>
                    </a:xfrm>
                    <a:prstGeom prst="rect">
                      <a:avLst/>
                    </a:prstGeom>
                  </pic:spPr>
                </pic:pic>
              </a:graphicData>
            </a:graphic>
          </wp:anchor>
        </w:drawing>
      </w:r>
    </w:p>
    <w:p>
      <w:pPr>
        <w:pStyle w:val="Normal"/>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486400" cy="2981325"/>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4"/>
                    <a:stretch>
                      <a:fillRect/>
                    </a:stretch>
                  </pic:blipFill>
                  <pic:spPr bwMode="auto">
                    <a:xfrm>
                      <a:off x="0" y="0"/>
                      <a:ext cx="5486400" cy="2981325"/>
                    </a:xfrm>
                    <a:prstGeom prst="rect">
                      <a:avLst/>
                    </a:prstGeom>
                  </pic:spPr>
                </pic:pic>
              </a:graphicData>
            </a:graphic>
          </wp:anchor>
        </w:drawing>
      </w:r>
    </w:p>
    <w:p>
      <w:pPr>
        <w:pStyle w:val="Normal"/>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486400" cy="298132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486400" cy="2981325"/>
                    </a:xfrm>
                    <a:prstGeom prst="rect">
                      <a:avLst/>
                    </a:prstGeom>
                  </pic:spPr>
                </pic:pic>
              </a:graphicData>
            </a:graphic>
          </wp:anchor>
        </w:drawing>
      </w:r>
    </w:p>
    <w:p>
      <w:pPr>
        <w:pStyle w:val="Normal"/>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486400" cy="298132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5486400" cy="2981325"/>
                    </a:xfrm>
                    <a:prstGeom prst="rect">
                      <a:avLst/>
                    </a:prstGeom>
                  </pic:spPr>
                </pic:pic>
              </a:graphicData>
            </a:graphic>
          </wp:anchor>
        </w:drawing>
      </w:r>
    </w:p>
    <w:p>
      <w:pPr>
        <w:pStyle w:val="Normal"/>
        <w:spacing w:before="0" w:after="200"/>
        <w:rPr>
          <w:rFonts w:ascii="Times new Roman" w:hAnsi="Times new Roman"/>
          <w:sz w:val="24"/>
          <w:szCs w:val="24"/>
        </w:rPr>
      </w:pPr>
      <w:r>
        <w:rPr>
          <w:rFonts w:ascii="Times new Roman" w:hAnsi="Times new Roman"/>
          <w:sz w:val="24"/>
          <w:szCs w:val="24"/>
        </w:rPr>
      </w:r>
    </w:p>
    <w:sectPr>
      <w:type w:val="nextPage"/>
      <w:pgSz w:w="12240" w:h="15840"/>
      <w:pgMar w:left="1800" w:right="180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urier">
    <w:altName w:val="Courier New"/>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imes new Roman">
    <w:charset w:val="01"/>
    <w:family w:val="roman"/>
    <w:pitch w:val="default"/>
  </w:font>
  <w:font w:name="Times New Roman ">
    <w:charset w:val="01"/>
    <w:family w:val="roman"/>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1080"/>
        </w:tabs>
        <w:ind w:left="108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c693f"/>
    <w:pPr>
      <w:widowControl/>
      <w:bidi w:val="0"/>
      <w:spacing w:lineRule="auto" w:line="276" w:before="0" w:after="200"/>
      <w:jc w:val="left"/>
    </w:pPr>
    <w:rPr>
      <w:rFonts w:ascii="Cambria" w:hAnsi="Cambria" w:eastAsia="ＭＳ 明朝" w:cs="" w:asciiTheme="minorHAnsi" w:cstheme="minorBidi" w:eastAsiaTheme="minorEastAsia"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fc693f"/>
    <w:pPr>
      <w:keepNext w:val="true"/>
      <w:keepLines/>
      <w:spacing w:before="480" w:after="0"/>
      <w:outlineLvl w:val="0"/>
    </w:pPr>
    <w:rPr>
      <w:rFonts w:ascii="Calibri" w:hAnsi="Calibri" w:eastAsia="ＭＳ ゴシック"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val="true"/>
      <w:keepLines/>
      <w:spacing w:before="200" w:after="0"/>
      <w:outlineLvl w:val="1"/>
    </w:pPr>
    <w:rPr>
      <w:rFonts w:ascii="Calibri" w:hAnsi="Calibri" w:eastAsia="ＭＳ ゴシック"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val="true"/>
      <w:keepLines/>
      <w:spacing w:before="200" w:after="0"/>
      <w:outlineLvl w:val="2"/>
    </w:pPr>
    <w:rPr>
      <w:rFonts w:ascii="Calibri" w:hAnsi="Calibri" w:eastAsia="ＭＳ ゴシック" w:cs="" w:asciiTheme="majorHAnsi" w:cstheme="majorBidi" w:eastAsiaTheme="majorEastAsia" w:hAnsiTheme="majorHAnsi"/>
      <w:b/>
      <w:bCs/>
      <w:color w:val="4F81BD" w:themeColor="accent1"/>
    </w:rPr>
  </w:style>
  <w:style w:type="paragraph" w:styleId="Heading4">
    <w:name w:val="Heading 4"/>
    <w:basedOn w:val="Normal"/>
    <w:next w:val="Normal"/>
    <w:link w:val="Heading4Char"/>
    <w:uiPriority w:val="9"/>
    <w:semiHidden/>
    <w:unhideWhenUsed/>
    <w:qFormat/>
    <w:rsid w:val="00fc693f"/>
    <w:pPr>
      <w:keepNext w:val="true"/>
      <w:keepLines/>
      <w:spacing w:before="200" w:after="0"/>
      <w:outlineLvl w:val="3"/>
    </w:pPr>
    <w:rPr>
      <w:rFonts w:ascii="Calibri" w:hAnsi="Calibri" w:eastAsia="ＭＳ ゴシック" w:cs="" w:asciiTheme="majorHAnsi" w:cstheme="majorBidi" w:eastAsiaTheme="majorEastAsia" w:hAnsiTheme="majorHAnsi"/>
      <w:b/>
      <w:bCs/>
      <w:i/>
      <w:iCs/>
      <w:color w:val="4F81BD" w:themeColor="accent1"/>
    </w:rPr>
  </w:style>
  <w:style w:type="paragraph" w:styleId="Heading5">
    <w:name w:val="Heading 5"/>
    <w:basedOn w:val="Normal"/>
    <w:next w:val="Normal"/>
    <w:link w:val="Heading5Char"/>
    <w:uiPriority w:val="9"/>
    <w:semiHidden/>
    <w:unhideWhenUsed/>
    <w:qFormat/>
    <w:rsid w:val="00fc693f"/>
    <w:pPr>
      <w:keepNext w:val="true"/>
      <w:keepLines/>
      <w:spacing w:before="200" w:after="0"/>
      <w:outlineLvl w:val="4"/>
    </w:pPr>
    <w:rPr>
      <w:rFonts w:ascii="Calibri" w:hAnsi="Calibri" w:eastAsia="ＭＳ ゴシック" w:cs="" w:asciiTheme="majorHAnsi" w:cstheme="majorBidi" w:eastAsiaTheme="majorEastAsia" w:hAnsiTheme="majorHAnsi"/>
      <w:color w:val="243F60" w:themeColor="accent1" w:themeShade="7f"/>
    </w:rPr>
  </w:style>
  <w:style w:type="paragraph" w:styleId="Heading6">
    <w:name w:val="Heading 6"/>
    <w:basedOn w:val="Normal"/>
    <w:next w:val="Normal"/>
    <w:link w:val="Heading6Char"/>
    <w:uiPriority w:val="9"/>
    <w:semiHidden/>
    <w:unhideWhenUsed/>
    <w:qFormat/>
    <w:rsid w:val="00fc693f"/>
    <w:pPr>
      <w:keepNext w:val="true"/>
      <w:keepLines/>
      <w:spacing w:before="200" w:after="0"/>
      <w:outlineLvl w:val="5"/>
    </w:pPr>
    <w:rPr>
      <w:rFonts w:ascii="Calibri" w:hAnsi="Calibri" w:eastAsia="ＭＳ ゴシック" w:cs="" w:asciiTheme="majorHAnsi" w:cstheme="majorBidi" w:eastAsiaTheme="majorEastAsia" w:hAnsiTheme="majorHAns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val="true"/>
      <w:keepLines/>
      <w:spacing w:before="200" w:after="0"/>
      <w:outlineLvl w:val="6"/>
    </w:pPr>
    <w:rPr>
      <w:rFonts w:ascii="Calibri" w:hAnsi="Calibri" w:eastAsia="ＭＳ ゴシック"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fc693f"/>
    <w:pPr>
      <w:keepNext w:val="true"/>
      <w:keepLines/>
      <w:spacing w:before="200" w:after="0"/>
      <w:outlineLvl w:val="7"/>
    </w:pPr>
    <w:rPr>
      <w:rFonts w:ascii="Calibri" w:hAnsi="Calibri" w:eastAsia="ＭＳ ゴシック" w:cs="" w:asciiTheme="majorHAnsi" w:cstheme="majorBidi" w:eastAsiaTheme="majorEastAsia" w:hAnsiTheme="majorHAns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val="true"/>
      <w:keepLines/>
      <w:spacing w:before="200" w:after="0"/>
      <w:outlineLvl w:val="8"/>
    </w:pPr>
    <w:rPr>
      <w:rFonts w:ascii="Calibri" w:hAnsi="Calibri" w:eastAsia="ＭＳ ゴシック" w:cs="" w:asciiTheme="majorHAnsi" w:cstheme="majorBidi" w:eastAsiaTheme="majorEastAsia" w:hAnsiTheme="majorHAnsi"/>
      <w:i/>
      <w:iCs/>
      <w:color w:val="404040" w:themeColor="text1" w:themeTint="bf"/>
      <w:sz w:val="20"/>
      <w:szCs w:val="20"/>
    </w:rPr>
  </w:style>
  <w:style w:type="character" w:styleId="HeaderChar" w:customStyle="1">
    <w:name w:val="Header Char"/>
    <w:basedOn w:val="DefaultParagraphFont"/>
    <w:link w:val="Header"/>
    <w:uiPriority w:val="99"/>
    <w:qFormat/>
    <w:rsid w:val="00e618bf"/>
    <w:rPr/>
  </w:style>
  <w:style w:type="character" w:styleId="FooterChar" w:customStyle="1">
    <w:name w:val="Footer Char"/>
    <w:basedOn w:val="DefaultParagraphFont"/>
    <w:link w:val="Footer"/>
    <w:uiPriority w:val="99"/>
    <w:qFormat/>
    <w:rsid w:val="00e618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c693f"/>
    <w:rPr>
      <w:rFonts w:ascii="Calibri" w:hAnsi="Calibri" w:eastAsia="ＭＳ ゴシック"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fc693f"/>
    <w:rPr>
      <w:rFonts w:ascii="Calibri" w:hAnsi="Calibri" w:eastAsia="ＭＳ ゴシック"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fc693f"/>
    <w:rPr>
      <w:rFonts w:ascii="Calibri" w:hAnsi="Calibri" w:eastAsia="ＭＳ ゴシック" w:cs="" w:asciiTheme="majorHAnsi" w:cstheme="majorBidi" w:eastAsiaTheme="majorEastAsia" w:hAnsiTheme="majorHAnsi"/>
      <w:b/>
      <w:bCs/>
      <w:color w:val="4F81BD" w:themeColor="accent1"/>
    </w:rPr>
  </w:style>
  <w:style w:type="character" w:styleId="TitleChar" w:customStyle="1">
    <w:name w:val="Title Char"/>
    <w:basedOn w:val="DefaultParagraphFont"/>
    <w:link w:val="Title"/>
    <w:uiPriority w:val="10"/>
    <w:qFormat/>
    <w:rsid w:val="00fc693f"/>
    <w:rPr>
      <w:rFonts w:ascii="Calibri" w:hAnsi="Calibri" w:eastAsia="ＭＳ ゴシック" w:cs="" w:asciiTheme="majorHAnsi" w:cstheme="majorBidi" w:eastAsiaTheme="majorEastAsia" w:hAnsiTheme="majorHAnsi"/>
      <w:color w:val="17365D" w:themeColor="text2" w:themeShade="bf"/>
      <w:spacing w:val="5"/>
      <w:kern w:val="2"/>
      <w:sz w:val="52"/>
      <w:szCs w:val="52"/>
    </w:rPr>
  </w:style>
  <w:style w:type="character" w:styleId="SubtitleChar" w:customStyle="1">
    <w:name w:val="Subtitle Char"/>
    <w:basedOn w:val="DefaultParagraphFont"/>
    <w:link w:val="Subtitle"/>
    <w:uiPriority w:val="11"/>
    <w:qFormat/>
    <w:rsid w:val="00fc693f"/>
    <w:rPr>
      <w:rFonts w:ascii="Calibri" w:hAnsi="Calibri" w:eastAsia="ＭＳ ゴシック" w:cs="" w:asciiTheme="majorHAnsi" w:cstheme="majorBidi" w:eastAsiaTheme="majorEastAsia" w:hAnsiTheme="majorHAnsi"/>
      <w:i/>
      <w:iCs/>
      <w:color w:val="4F81BD" w:themeColor="accent1"/>
      <w:spacing w:val="15"/>
      <w:sz w:val="24"/>
      <w:szCs w:val="24"/>
    </w:rPr>
  </w:style>
  <w:style w:type="character" w:styleId="BodyTextChar" w:customStyle="1">
    <w:name w:val="Body Text Char"/>
    <w:basedOn w:val="DefaultParagraphFont"/>
    <w:uiPriority w:val="99"/>
    <w:qFormat/>
    <w:rsid w:val="00aa1d8d"/>
    <w:rPr/>
  </w:style>
  <w:style w:type="character" w:styleId="BodyText2Char" w:customStyle="1">
    <w:name w:val="Body Text 2 Char"/>
    <w:basedOn w:val="DefaultParagraphFont"/>
    <w:link w:val="BodyText2"/>
    <w:uiPriority w:val="99"/>
    <w:qFormat/>
    <w:rsid w:val="00aa1d8d"/>
    <w:rPr/>
  </w:style>
  <w:style w:type="character" w:styleId="BodyText3Char" w:customStyle="1">
    <w:name w:val="Body Text 3 Char"/>
    <w:basedOn w:val="DefaultParagraphFont"/>
    <w:link w:val="BodyText3"/>
    <w:uiPriority w:val="99"/>
    <w:qFormat/>
    <w:rsid w:val="00aa1d8d"/>
    <w:rPr>
      <w:sz w:val="16"/>
      <w:szCs w:val="16"/>
    </w:rPr>
  </w:style>
  <w:style w:type="character" w:styleId="MacroTextChar" w:customStyle="1">
    <w:name w:val="Macro Text Char"/>
    <w:basedOn w:val="DefaultParagraphFont"/>
    <w:link w:val="Macro"/>
    <w:uiPriority w:val="99"/>
    <w:qFormat/>
    <w:rsid w:val="0029639d"/>
    <w:rPr>
      <w:rFonts w:ascii="Courier" w:hAnsi="Courier"/>
      <w:sz w:val="20"/>
      <w:szCs w:val="20"/>
    </w:rPr>
  </w:style>
  <w:style w:type="character" w:styleId="QuoteChar" w:customStyle="1">
    <w:name w:val="Quote Char"/>
    <w:basedOn w:val="DefaultParagraphFont"/>
    <w:link w:val="Quote"/>
    <w:uiPriority w:val="29"/>
    <w:qFormat/>
    <w:rsid w:val="00fc693f"/>
    <w:rPr>
      <w:i/>
      <w:iCs/>
      <w:color w:val="000000" w:themeColor="text1"/>
    </w:rPr>
  </w:style>
  <w:style w:type="character" w:styleId="Heading4Char" w:customStyle="1">
    <w:name w:val="Heading 4 Char"/>
    <w:basedOn w:val="DefaultParagraphFont"/>
    <w:link w:val="Heading4"/>
    <w:uiPriority w:val="9"/>
    <w:semiHidden/>
    <w:qFormat/>
    <w:rsid w:val="00fc693f"/>
    <w:rPr>
      <w:rFonts w:ascii="Calibri" w:hAnsi="Calibri" w:eastAsia="ＭＳ ゴシック" w:cs="" w:asciiTheme="majorHAnsi" w:cstheme="majorBidi" w:eastAsiaTheme="majorEastAsia" w:hAnsiTheme="majorHAnsi"/>
      <w:b/>
      <w:bCs/>
      <w:i/>
      <w:iCs/>
      <w:color w:val="4F81BD" w:themeColor="accent1"/>
    </w:rPr>
  </w:style>
  <w:style w:type="character" w:styleId="Heading5Char" w:customStyle="1">
    <w:name w:val="Heading 5 Char"/>
    <w:basedOn w:val="DefaultParagraphFont"/>
    <w:link w:val="Heading5"/>
    <w:uiPriority w:val="9"/>
    <w:semiHidden/>
    <w:qFormat/>
    <w:rsid w:val="00fc693f"/>
    <w:rPr>
      <w:rFonts w:ascii="Calibri" w:hAnsi="Calibri" w:eastAsia="ＭＳ ゴシック" w:cs="" w:asciiTheme="majorHAnsi" w:cstheme="majorBidi" w:eastAsiaTheme="majorEastAsia" w:hAnsiTheme="majorHAnsi"/>
      <w:color w:val="243F60" w:themeColor="accent1" w:themeShade="7f"/>
    </w:rPr>
  </w:style>
  <w:style w:type="character" w:styleId="Heading6Char" w:customStyle="1">
    <w:name w:val="Heading 6 Char"/>
    <w:basedOn w:val="DefaultParagraphFont"/>
    <w:link w:val="Heading6"/>
    <w:uiPriority w:val="9"/>
    <w:semiHidden/>
    <w:qFormat/>
    <w:rsid w:val="00fc693f"/>
    <w:rPr>
      <w:rFonts w:ascii="Calibri" w:hAnsi="Calibri" w:eastAsia="ＭＳ ゴシック" w:cs="" w:asciiTheme="majorHAnsi" w:cstheme="majorBidi" w:eastAsiaTheme="majorEastAsia" w:hAnsiTheme="majorHAnsi"/>
      <w:i/>
      <w:iCs/>
      <w:color w:val="243F60" w:themeColor="accent1" w:themeShade="7f"/>
    </w:rPr>
  </w:style>
  <w:style w:type="character" w:styleId="Heading7Char" w:customStyle="1">
    <w:name w:val="Heading 7 Char"/>
    <w:basedOn w:val="DefaultParagraphFont"/>
    <w:link w:val="Heading7"/>
    <w:uiPriority w:val="9"/>
    <w:semiHidden/>
    <w:qFormat/>
    <w:rsid w:val="00fc693f"/>
    <w:rPr>
      <w:rFonts w:ascii="Calibri" w:hAnsi="Calibri" w:eastAsia="ＭＳ ゴシック"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fc693f"/>
    <w:rPr>
      <w:rFonts w:ascii="Calibri" w:hAnsi="Calibri" w:eastAsia="ＭＳ ゴシック" w:cs="" w:asciiTheme="majorHAnsi" w:cstheme="majorBidi" w:eastAsiaTheme="majorEastAsia" w:hAnsiTheme="majorHAnsi"/>
      <w:color w:val="4F81BD" w:themeColor="accent1"/>
      <w:sz w:val="20"/>
      <w:szCs w:val="20"/>
    </w:rPr>
  </w:style>
  <w:style w:type="character" w:styleId="Heading9Char" w:customStyle="1">
    <w:name w:val="Heading 9 Char"/>
    <w:basedOn w:val="DefaultParagraphFont"/>
    <w:link w:val="Heading9"/>
    <w:uiPriority w:val="9"/>
    <w:semiHidden/>
    <w:qFormat/>
    <w:rsid w:val="00fc693f"/>
    <w:rPr>
      <w:rFonts w:ascii="Calibri" w:hAnsi="Calibri" w:eastAsia="ＭＳ ゴシック" w:cs="" w:asciiTheme="majorHAnsi" w:cstheme="majorBidi" w:eastAsiaTheme="majorEastAsia" w:hAnsiTheme="majorHAnsi"/>
      <w:i/>
      <w:iCs/>
      <w:color w:val="404040" w:themeColor="text1" w:themeTint="bf"/>
      <w:sz w:val="20"/>
      <w:szCs w:val="20"/>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character" w:styleId="IntenseQuoteChar" w:customStyle="1">
    <w:name w:val="Intense Quote Char"/>
    <w:basedOn w:val="DefaultParagraphFont"/>
    <w:link w:val="IntenseQuote"/>
    <w:uiPriority w:val="30"/>
    <w:qFormat/>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99"/>
    <w:unhideWhenUsed/>
    <w:rsid w:val="00aa1d8d"/>
    <w:pPr>
      <w:spacing w:before="0" w:after="120"/>
    </w:pPr>
    <w:rPr/>
  </w:style>
  <w:style w:type="paragraph" w:styleId="List">
    <w:name w:val="List"/>
    <w:basedOn w:val="Normal"/>
    <w:uiPriority w:val="99"/>
    <w:unhideWhenUsed/>
    <w:rsid w:val="00aa1d8d"/>
    <w:pPr>
      <w:spacing w:before="0" w:after="200"/>
      <w:ind w:left="360" w:hanging="360"/>
      <w:contextualSpacing/>
    </w:pPr>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e618bf"/>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618bf"/>
    <w:pPr>
      <w:tabs>
        <w:tab w:val="clear" w:pos="720"/>
        <w:tab w:val="center" w:pos="4680" w:leader="none"/>
        <w:tab w:val="right" w:pos="9360" w:leader="none"/>
      </w:tabs>
      <w:spacing w:lineRule="auto" w:line="240" w:before="0" w:after="0"/>
    </w:pPr>
    <w:rPr/>
  </w:style>
  <w:style w:type="paragraph" w:styleId="NoSpacing">
    <w:name w:val="No Spacing"/>
    <w:uiPriority w:val="1"/>
    <w:qFormat/>
    <w:rsid w:val="00fc693f"/>
    <w:pPr>
      <w:widowControl/>
      <w:bidi w:val="0"/>
      <w:spacing w:lineRule="auto" w:line="240" w:before="0" w:after="0"/>
      <w:jc w:val="left"/>
    </w:pPr>
    <w:rPr>
      <w:rFonts w:ascii="Cambria" w:hAnsi="Cambria" w:eastAsia="ＭＳ 明朝" w:cs="" w:asciiTheme="minorHAnsi" w:cstheme="minorBidi" w:eastAsiaTheme="minorEastAsia" w:hAnsiTheme="minorHAnsi"/>
      <w:color w:val="auto"/>
      <w:kern w:val="0"/>
      <w:sz w:val="22"/>
      <w:szCs w:val="22"/>
      <w:lang w:val="en-US" w:eastAsia="en-US" w:bidi="ar-SA"/>
    </w:rPr>
  </w:style>
  <w:style w:type="paragraph" w:styleId="Title">
    <w:name w:val="Title"/>
    <w:basedOn w:val="Normal"/>
    <w:next w:val="Normal"/>
    <w:link w:val="TitleChar"/>
    <w:uiPriority w:val="10"/>
    <w:qFormat/>
    <w:rsid w:val="00fc693f"/>
    <w:pPr>
      <w:pBdr>
        <w:bottom w:val="single" w:sz="8" w:space="4" w:color="4F81BD"/>
      </w:pBdr>
      <w:spacing w:lineRule="auto" w:line="240" w:before="0" w:after="300"/>
      <w:contextualSpacing/>
    </w:pPr>
    <w:rPr>
      <w:rFonts w:ascii="Calibri" w:hAnsi="Calibri" w:eastAsia="ＭＳ ゴシック" w:cs="" w:asciiTheme="majorHAnsi" w:cstheme="majorBidi" w:eastAsiaTheme="majorEastAsia" w:hAnsiTheme="majorHAnsi"/>
      <w:color w:val="17365D" w:themeColor="text2" w:themeShade="bf"/>
      <w:spacing w:val="5"/>
      <w:kern w:val="2"/>
      <w:sz w:val="52"/>
      <w:szCs w:val="52"/>
    </w:rPr>
  </w:style>
  <w:style w:type="paragraph" w:styleId="Subtitle">
    <w:name w:val="Subtitle"/>
    <w:basedOn w:val="Normal"/>
    <w:next w:val="Normal"/>
    <w:link w:val="SubtitleChar"/>
    <w:uiPriority w:val="11"/>
    <w:qFormat/>
    <w:rsid w:val="00fc693f"/>
    <w:pPr/>
    <w:rPr>
      <w:rFonts w:ascii="Calibri" w:hAnsi="Calibri" w:eastAsia="ＭＳ ゴシック" w:cs="" w:asciiTheme="majorHAnsi" w:cstheme="majorBidi" w:eastAsiaTheme="majorEastAsia" w:hAnsiTheme="majorHAnsi"/>
      <w:i/>
      <w:iCs/>
      <w:color w:val="4F81BD" w:themeColor="accent1"/>
      <w:spacing w:val="15"/>
      <w:sz w:val="24"/>
      <w:szCs w:val="24"/>
    </w:rPr>
  </w:style>
  <w:style w:type="paragraph" w:styleId="ListParagraph">
    <w:name w:val="List Paragraph"/>
    <w:basedOn w:val="Normal"/>
    <w:uiPriority w:val="34"/>
    <w:qFormat/>
    <w:rsid w:val="00fc693f"/>
    <w:pPr>
      <w:spacing w:before="0" w:after="200"/>
      <w:ind w:left="720" w:hanging="0"/>
      <w:contextualSpacing/>
    </w:pPr>
    <w:rPr/>
  </w:style>
  <w:style w:type="paragraph" w:styleId="BodyText2">
    <w:name w:val="Body Text 2"/>
    <w:basedOn w:val="Normal"/>
    <w:link w:val="BodyText2Char"/>
    <w:uiPriority w:val="99"/>
    <w:unhideWhenUsed/>
    <w:qFormat/>
    <w:rsid w:val="00aa1d8d"/>
    <w:pPr>
      <w:spacing w:lineRule="auto" w:line="480" w:before="0" w:after="120"/>
    </w:pPr>
    <w:rPr/>
  </w:style>
  <w:style w:type="paragraph" w:styleId="BodyText3">
    <w:name w:val="Body Text 3"/>
    <w:basedOn w:val="Normal"/>
    <w:link w:val="BodyText3Char"/>
    <w:uiPriority w:val="99"/>
    <w:unhideWhenUsed/>
    <w:qFormat/>
    <w:rsid w:val="00aa1d8d"/>
    <w:pPr>
      <w:spacing w:before="0" w:after="120"/>
    </w:pPr>
    <w:rPr>
      <w:sz w:val="16"/>
      <w:szCs w:val="16"/>
    </w:rPr>
  </w:style>
  <w:style w:type="paragraph" w:styleId="List2">
    <w:name w:val="List Bullet 3"/>
    <w:basedOn w:val="Normal"/>
    <w:uiPriority w:val="99"/>
    <w:unhideWhenUsed/>
    <w:rsid w:val="00326f90"/>
    <w:pPr>
      <w:spacing w:before="0" w:after="200"/>
      <w:ind w:left="720" w:hanging="360"/>
      <w:contextualSpacing/>
    </w:pPr>
    <w:rPr/>
  </w:style>
  <w:style w:type="paragraph" w:styleId="List3">
    <w:name w:val="List Bullet 4"/>
    <w:basedOn w:val="Normal"/>
    <w:uiPriority w:val="99"/>
    <w:unhideWhenUsed/>
    <w:rsid w:val="00326f90"/>
    <w:pPr>
      <w:spacing w:before="0" w:after="200"/>
      <w:ind w:left="1080" w:hanging="360"/>
      <w:contextualSpacing/>
    </w:pPr>
    <w:rPr/>
  </w:style>
  <w:style w:type="paragraph" w:styleId="ListBullet">
    <w:name w:val="List Bullet"/>
    <w:basedOn w:val="Normal"/>
    <w:uiPriority w:val="99"/>
    <w:unhideWhenUsed/>
    <w:qFormat/>
    <w:rsid w:val="00326f90"/>
    <w:pPr>
      <w:numPr>
        <w:ilvl w:val="0"/>
        <w:numId w:val="1"/>
      </w:numPr>
      <w:spacing w:before="0" w:after="200"/>
      <w:contextualSpacing/>
    </w:pPr>
    <w:rPr/>
  </w:style>
  <w:style w:type="paragraph" w:styleId="ListBullet2">
    <w:name w:val="List Bullet 2"/>
    <w:basedOn w:val="Normal"/>
    <w:uiPriority w:val="99"/>
    <w:unhideWhenUsed/>
    <w:qFormat/>
    <w:rsid w:val="00326f90"/>
    <w:pPr>
      <w:numPr>
        <w:ilvl w:val="0"/>
        <w:numId w:val="2"/>
      </w:numPr>
      <w:spacing w:before="0" w:after="200"/>
      <w:contextualSpacing/>
    </w:pPr>
    <w:rPr/>
  </w:style>
  <w:style w:type="paragraph" w:styleId="ListBullet3">
    <w:name w:val="List Bullet 3"/>
    <w:basedOn w:val="Normal"/>
    <w:uiPriority w:val="99"/>
    <w:unhideWhenUsed/>
    <w:qFormat/>
    <w:rsid w:val="00326f90"/>
    <w:pPr>
      <w:numPr>
        <w:ilvl w:val="0"/>
        <w:numId w:val="3"/>
      </w:numPr>
      <w:spacing w:before="0" w:after="200"/>
      <w:contextualSpacing/>
    </w:pPr>
    <w:rPr/>
  </w:style>
  <w:style w:type="paragraph" w:styleId="ListNumber">
    <w:name w:val="List Number"/>
    <w:basedOn w:val="Normal"/>
    <w:uiPriority w:val="99"/>
    <w:unhideWhenUsed/>
    <w:qFormat/>
    <w:rsid w:val="00326f90"/>
    <w:pPr>
      <w:numPr>
        <w:ilvl w:val="0"/>
        <w:numId w:val="4"/>
      </w:numPr>
      <w:spacing w:before="0" w:after="200"/>
      <w:contextualSpacing/>
    </w:pPr>
    <w:rPr/>
  </w:style>
  <w:style w:type="paragraph" w:styleId="ListNumber2">
    <w:name w:val="List Number 2"/>
    <w:basedOn w:val="Normal"/>
    <w:uiPriority w:val="99"/>
    <w:unhideWhenUsed/>
    <w:qFormat/>
    <w:rsid w:val="0029639d"/>
    <w:pPr>
      <w:numPr>
        <w:ilvl w:val="0"/>
        <w:numId w:val="5"/>
      </w:numPr>
      <w:spacing w:before="0" w:after="200"/>
      <w:contextualSpacing/>
    </w:pPr>
    <w:rPr/>
  </w:style>
  <w:style w:type="paragraph" w:styleId="ListNumber3">
    <w:name w:val="List Number 3"/>
    <w:basedOn w:val="Normal"/>
    <w:uiPriority w:val="99"/>
    <w:unhideWhenUsed/>
    <w:qFormat/>
    <w:rsid w:val="0029639d"/>
    <w:pPr>
      <w:numPr>
        <w:ilvl w:val="0"/>
        <w:numId w:val="6"/>
      </w:numPr>
      <w:spacing w:before="0" w:after="200"/>
      <w:contextualSpacing/>
    </w:pPr>
    <w:rPr/>
  </w:style>
  <w:style w:type="paragraph" w:styleId="ListContinue">
    <w:name w:val="List Continue"/>
    <w:basedOn w:val="Normal"/>
    <w:uiPriority w:val="99"/>
    <w:unhideWhenUsed/>
    <w:qFormat/>
    <w:rsid w:val="0029639d"/>
    <w:pPr>
      <w:spacing w:before="0" w:after="120"/>
      <w:ind w:left="360" w:hanging="0"/>
      <w:contextualSpacing/>
    </w:pPr>
    <w:rPr/>
  </w:style>
  <w:style w:type="paragraph" w:styleId="ListContinue2">
    <w:name w:val="List Continue 2"/>
    <w:basedOn w:val="Normal"/>
    <w:uiPriority w:val="99"/>
    <w:unhideWhenUsed/>
    <w:qFormat/>
    <w:rsid w:val="0029639d"/>
    <w:pPr>
      <w:spacing w:before="0" w:after="120"/>
      <w:ind w:left="720" w:hanging="0"/>
      <w:contextualSpacing/>
    </w:pPr>
    <w:rPr/>
  </w:style>
  <w:style w:type="paragraph" w:styleId="ListContinue3">
    <w:name w:val="List Continue 3"/>
    <w:basedOn w:val="Normal"/>
    <w:uiPriority w:val="99"/>
    <w:unhideWhenUsed/>
    <w:qFormat/>
    <w:rsid w:val="0029639d"/>
    <w:pPr>
      <w:spacing w:before="0" w:after="120"/>
      <w:ind w:left="1080" w:hanging="0"/>
      <w:contextualSpacing/>
    </w:pPr>
    <w:rPr/>
  </w:style>
  <w:style w:type="paragraph" w:styleId="Macro">
    <w:name w:val="macro"/>
    <w:link w:val="MacroTextChar"/>
    <w:uiPriority w:val="99"/>
    <w:unhideWhenUsed/>
    <w:qFormat/>
    <w:rsid w:val="0029639d"/>
    <w:pPr>
      <w:widowControl/>
      <w:tabs>
        <w:tab w:val="clear" w:pos="720"/>
        <w:tab w:val="left" w:pos="576" w:leader="none"/>
        <w:tab w:val="left" w:pos="1152" w:leader="none"/>
        <w:tab w:val="left" w:pos="1728" w:leader="none"/>
        <w:tab w:val="left" w:pos="2304" w:leader="none"/>
        <w:tab w:val="left" w:pos="2880" w:leader="none"/>
        <w:tab w:val="left" w:pos="3456" w:leader="none"/>
        <w:tab w:val="left" w:pos="4032" w:leader="none"/>
      </w:tabs>
      <w:bidi w:val="0"/>
      <w:spacing w:lineRule="auto" w:line="276" w:before="0" w:after="200"/>
      <w:jc w:val="left"/>
    </w:pPr>
    <w:rPr>
      <w:rFonts w:ascii="Courier" w:hAnsi="Courier" w:eastAsia="ＭＳ 明朝" w:cs="" w:cstheme="minorBidi" w:eastAsiaTheme="minorEastAsia"/>
      <w:color w:val="auto"/>
      <w:kern w:val="0"/>
      <w:sz w:val="20"/>
      <w:szCs w:val="20"/>
      <w:lang w:val="en-US" w:eastAsia="en-US" w:bidi="ar-SA"/>
    </w:rPr>
  </w:style>
  <w:style w:type="paragraph" w:styleId="Quote">
    <w:name w:val="Quote"/>
    <w:basedOn w:val="Normal"/>
    <w:next w:val="Normal"/>
    <w:link w:val="QuoteChar"/>
    <w:uiPriority w:val="29"/>
    <w:qFormat/>
    <w:rsid w:val="00fc693f"/>
    <w:pPr/>
    <w:rPr>
      <w:i/>
      <w:iCs/>
      <w:color w:val="000000" w:themeColor="text1"/>
    </w:rPr>
  </w:style>
  <w:style w:type="paragraph" w:styleId="Caption1">
    <w:name w:val="caption"/>
    <w:basedOn w:val="Normal"/>
    <w:next w:val="Normal"/>
    <w:uiPriority w:val="35"/>
    <w:semiHidden/>
    <w:unhideWhenUsed/>
    <w:qFormat/>
    <w:rsid w:val="00fc693f"/>
    <w:pPr>
      <w:spacing w:lineRule="auto" w:line="240"/>
    </w:pPr>
    <w:rPr>
      <w:b/>
      <w:bCs/>
      <w:color w:val="4F81BD" w:themeColor="accent1"/>
      <w:sz w:val="18"/>
      <w:szCs w:val="18"/>
    </w:rPr>
  </w:style>
  <w:style w:type="paragraph" w:styleId="IntenseQuote">
    <w:name w:val="Intense Quote"/>
    <w:basedOn w:val="Normal"/>
    <w:next w:val="Normal"/>
    <w:link w:val="IntenseQuoteChar"/>
    <w:uiPriority w:val="30"/>
    <w:qFormat/>
    <w:rsid w:val="00fc693f"/>
    <w:pPr>
      <w:pBdr>
        <w:bottom w:val="single" w:sz="4" w:space="4" w:color="4F81BD"/>
      </w:pBdr>
      <w:spacing w:before="200" w:after="280"/>
      <w:ind w:left="936" w:right="936" w:hanging="0"/>
    </w:pPr>
    <w:rPr>
      <w:b/>
      <w:bCs/>
      <w:i/>
      <w:iCs/>
      <w:color w:val="4F81BD" w:themeColor="accent1"/>
    </w:rPr>
  </w:style>
  <w:style w:type="paragraph" w:styleId="IndexHeading">
    <w:name w:val="Index Heading"/>
    <w:basedOn w:val="Heading"/>
    <w:pPr/>
    <w:rPr/>
  </w:style>
  <w:style w:type="paragraph" w:styleId="ContentsHeading">
    <w:name w:val="TOC Heading"/>
    <w:basedOn w:val="Heading1"/>
    <w:next w:val="Normal"/>
    <w:uiPriority w:val="39"/>
    <w:semiHidden/>
    <w:unhideWhenUsed/>
    <w:qFormat/>
    <w:rsid w:val="00fc693f"/>
    <w:pPr>
      <w:outlineLvl w:val="9"/>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c693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Pr/>
    </w:tblStylePr>
    <w:tblStylePr w:type="lastCol">
      <w:rPr>
        <w:b/>
        <w:bCs/>
      </w:rPr>
      <w:tbl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Pr/>
    </w:tblStylePr>
    <w:tblStylePr w:type="lastCol">
      <w:rPr>
        <w:b/>
        <w:bCs/>
      </w:rPr>
      <w:tbl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Pr/>
    </w:tblStylePr>
    <w:tblStylePr w:type="lastCol">
      <w:rPr>
        <w:b/>
        <w:bCs/>
      </w:rPr>
      <w:tbl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Pr/>
    </w:tblStylePr>
    <w:tblStylePr w:type="lastCol">
      <w:rPr>
        <w:b/>
        <w:bCs/>
      </w:rPr>
      <w:tbl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Pr/>
    </w:tblStylePr>
    <w:tblStylePr w:type="lastCol">
      <w:rPr>
        <w:b/>
        <w:bCs/>
      </w:rPr>
      <w:tbl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Pr/>
    </w:tblStylePr>
    <w:tblStylePr w:type="lastCol">
      <w:rPr>
        <w:b/>
        <w:bCs/>
      </w:rPr>
      <w:tbl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color="C0504D"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color="C0504D"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2"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shd w:val="clear" w:color="auto" w:fill="EFD3D2"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color="8064A2"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color="8064A2"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color="F79646"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color="F79646" w:themeColor="accent6"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4D0"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shd w:val="clear" w:color="auto" w:fill="FDE4D0"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404040" w:themeColor="text1" w:sz="8" w:space="0"/>
          <w:left w:val="single" w:color="404040" w:themeColor="text1" w:sz="8" w:space="0"/>
          <w:bottom w:val="single" w:color="404040" w:themeColor="text1" w:sz="8" w:space="0"/>
          <w:right w:val="single" w:color="40404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sz="6" w:space="0"/>
          <w:left w:val="single" w:color="404040" w:themeColor="text1" w:sz="8" w:space="0"/>
          <w:bottom w:val="single" w:color="404040" w:themeColor="text1" w:sz="8" w:space="0"/>
          <w:right w:val="single" w:color="40404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7BA0CD" w:themeColor="accent1" w:sz="8" w:space="0"/>
          <w:left w:val="single" w:color="7BA0CD" w:themeColor="accent1" w:sz="8" w:space="0"/>
          <w:bottom w:val="single" w:color="7BA0CD" w:themeColor="accent1" w:sz="8" w:space="0"/>
          <w:right w:val="single" w:color="7BA0CD" w:themeColor="accent1"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sz="6" w:space="0"/>
          <w:left w:val="single" w:color="7BA0CD" w:themeColor="accent1" w:sz="8" w:space="0"/>
          <w:bottom w:val="single" w:color="7BA0CD" w:themeColor="accent1" w:sz="8" w:space="0"/>
          <w:right w:val="single" w:color="7BA0CD"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CF7B79" w:themeColor="accent2" w:sz="8" w:space="0"/>
          <w:left w:val="single" w:color="CF7B79" w:themeColor="accent2" w:sz="8" w:space="0"/>
          <w:bottom w:val="single" w:color="CF7B79" w:themeColor="accent2" w:sz="8" w:space="0"/>
          <w:right w:val="single" w:color="CF7B79" w:themeColor="accent2"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sz="6" w:space="0"/>
          <w:left w:val="single" w:color="CF7B79" w:themeColor="accent2" w:sz="8" w:space="0"/>
          <w:bottom w:val="single" w:color="CF7B79" w:themeColor="accent2" w:sz="8" w:space="0"/>
          <w:right w:val="single" w:color="CF7B79"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B3CC82" w:themeColor="accent3" w:sz="8" w:space="0"/>
          <w:left w:val="single" w:color="B3CC82" w:themeColor="accent3" w:sz="8" w:space="0"/>
          <w:bottom w:val="single" w:color="B3CC82" w:themeColor="accent3" w:sz="8" w:space="0"/>
          <w:right w:val="single" w:color="B3CC82" w:themeColor="accent3"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3CC82" w:themeColor="accent3" w:sz="6" w:space="0"/>
          <w:left w:val="single" w:color="B3CC82" w:themeColor="accent3" w:sz="8" w:space="0"/>
          <w:bottom w:val="single" w:color="B3CC82" w:themeColor="accent3" w:sz="8" w:space="0"/>
          <w:right w:val="single" w:color="B3CC82"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9F8AB9" w:themeColor="accent4" w:sz="8" w:space="0"/>
          <w:left w:val="single" w:color="9F8AB9" w:themeColor="accent4" w:sz="8" w:space="0"/>
          <w:bottom w:val="single" w:color="9F8AB9" w:themeColor="accent4" w:sz="8" w:space="0"/>
          <w:right w:val="single" w:color="9F8AB9" w:themeColor="accent4"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sz="6" w:space="0"/>
          <w:left w:val="single" w:color="9F8AB9" w:themeColor="accent4" w:sz="8" w:space="0"/>
          <w:bottom w:val="single" w:color="9F8AB9" w:themeColor="accent4" w:sz="8" w:space="0"/>
          <w:right w:val="single" w:color="9F8AB9" w:themeColor="accent4" w:sz="8" w:space="0"/>
          <w:insideH w:val="nil"/>
          <w:insideV w:val="nil"/>
        </w:tcBorders>
      </w:tcPr>
    </w:tblStylePr>
    <w:tblStylePr w:type="firstCol">
      <w:rPr>
        <w:b/>
        <w:bCs/>
      </w:rPr>
      <w:tblPr/>
    </w:tblStylePr>
    <w:tblStylePr w:type="lastCol">
      <w:rPr>
        <w:b/>
        <w:bCs/>
      </w:rPr>
      <w:tbl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78C0D4" w:themeColor="accent5" w:sz="8" w:space="0"/>
          <w:left w:val="single" w:color="78C0D4" w:themeColor="accent5" w:sz="8" w:space="0"/>
          <w:bottom w:val="single" w:color="78C0D4" w:themeColor="accent5" w:sz="8" w:space="0"/>
          <w:right w:val="single" w:color="78C0D4" w:themeColor="accent5"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sz="6" w:space="0"/>
          <w:left w:val="single" w:color="78C0D4" w:themeColor="accent5" w:sz="8" w:space="0"/>
          <w:bottom w:val="single" w:color="78C0D4" w:themeColor="accent5" w:sz="8" w:space="0"/>
          <w:right w:val="single" w:color="78C0D4" w:themeColor="accent5" w:sz="8" w:space="0"/>
          <w:insideH w:val="nil"/>
          <w:insideV w:val="nil"/>
        </w:tcBorders>
      </w:tcPr>
    </w:tblStylePr>
    <w:tblStylePr w:type="firstCol">
      <w:rPr>
        <w:b/>
        <w:bCs/>
      </w:rPr>
      <w:tblPr/>
    </w:tblStylePr>
    <w:tblStylePr w:type="lastCol">
      <w:rPr>
        <w:b/>
        <w:bCs/>
      </w:rPr>
      <w:tbl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F9B074" w:themeColor="accent6" w:sz="8" w:space="0"/>
          <w:left w:val="single" w:color="F9B074" w:themeColor="accent6" w:sz="8" w:space="0"/>
          <w:bottom w:val="single" w:color="F9B074" w:themeColor="accent6" w:sz="8" w:space="0"/>
          <w:right w:val="single" w:color="F9B074" w:themeColor="accent6"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sz="6" w:space="0"/>
          <w:left w:val="single" w:color="F9B074" w:themeColor="accent6" w:sz="8" w:space="0"/>
          <w:bottom w:val="single" w:color="F9B074" w:themeColor="accent6" w:sz="8" w:space="0"/>
          <w:right w:val="single" w:color="F9B074" w:themeColor="accent6" w:sz="8" w:space="0"/>
          <w:insideH w:val="nil"/>
          <w:insideV w:val="nil"/>
        </w:tcBorders>
      </w:tcPr>
    </w:tblStylePr>
    <w:tblStylePr w:type="firstCol">
      <w:rPr>
        <w:b/>
        <w:bCs/>
      </w:rPr>
      <w:tblPr/>
    </w:tblStylePr>
    <w:tblStylePr w:type="lastCol">
      <w:rPr>
        <w:b/>
        <w:bCs/>
      </w:rPr>
      <w:tbl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rPr>
      <w:tblPr/>
      <w:tcPr>
        <w:tcBorders>
          <w:top w:val="single" w:color="000000" w:themeColor="text1" w:sz="8" w:space="0"/>
          <w:bottom w:val="single" w:color="000000" w:themeColor="text1" w:sz="8" w:space="0"/>
        </w:tcBorders>
      </w:tcPr>
    </w:tblStylePr>
    <w:tblStylePr w:type="firstCol">
      <w:rPr>
        <w:b/>
        <w:bCs/>
      </w:rPr>
      <w:tbl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rPr>
      <w:tblPr/>
      <w:tcPr>
        <w:tcBorders>
          <w:top w:val="single" w:color="4F81BD" w:themeColor="accent1" w:sz="8" w:space="0"/>
          <w:bottom w:val="single" w:color="4F81BD" w:themeColor="accent1" w:sz="8" w:space="0"/>
        </w:tcBorders>
      </w:tcPr>
    </w:tblStylePr>
    <w:tblStylePr w:type="firstCol">
      <w:rPr>
        <w:b/>
        <w:bCs/>
      </w:rPr>
      <w:tbl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rPr>
      <w:tblPr/>
      <w:tcPr>
        <w:tcBorders>
          <w:top w:val="single" w:color="C0504D" w:themeColor="accent2" w:sz="8" w:space="0"/>
          <w:bottom w:val="single" w:color="C0504D" w:themeColor="accent2" w:sz="8" w:space="0"/>
        </w:tcBorders>
      </w:tcPr>
    </w:tblStylePr>
    <w:tblStylePr w:type="firstCol">
      <w:rPr>
        <w:b/>
        <w:bCs/>
      </w:rPr>
      <w:tbl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rPr>
      <w:tblPr/>
      <w:tcPr>
        <w:tcBorders>
          <w:top w:val="single" w:color="9BBB59" w:themeColor="accent3" w:sz="8" w:space="0"/>
          <w:bottom w:val="single" w:color="9BBB59" w:themeColor="accent3" w:sz="8" w:space="0"/>
        </w:tcBorders>
      </w:tcPr>
    </w:tblStylePr>
    <w:tblStylePr w:type="firstCol">
      <w:rPr>
        <w:b/>
        <w:bCs/>
      </w:rPr>
      <w:tbl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rPr>
      <w:tblPr/>
      <w:tcPr>
        <w:tcBorders>
          <w:top w:val="single" w:color="8064A2" w:themeColor="accent4" w:sz="8" w:space="0"/>
          <w:bottom w:val="single" w:color="8064A2" w:themeColor="accent4" w:sz="8" w:space="0"/>
        </w:tcBorders>
      </w:tcPr>
    </w:tblStylePr>
    <w:tblStylePr w:type="firstCol">
      <w:rPr>
        <w:b/>
        <w:bCs/>
      </w:rPr>
      <w:tbl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rPr>
      <w:tblPr/>
      <w:tcPr>
        <w:tcBorders>
          <w:top w:val="single" w:color="4BACC6" w:themeColor="accent5" w:sz="8" w:space="0"/>
          <w:bottom w:val="single" w:color="4BACC6" w:themeColor="accent5" w:sz="8" w:space="0"/>
        </w:tcBorders>
      </w:tcPr>
    </w:tblStylePr>
    <w:tblStylePr w:type="firstCol">
      <w:rPr>
        <w:b/>
        <w:bCs/>
      </w:rPr>
      <w:tbl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rPr>
      <w:tblPr/>
      <w:tcPr>
        <w:tcBorders>
          <w:top w:val="single" w:color="F79646" w:themeColor="accent6" w:sz="8" w:space="0"/>
          <w:bottom w:val="single" w:color="F79646" w:themeColor="accent6" w:sz="8" w:space="0"/>
        </w:tcBorders>
      </w:tcPr>
    </w:tblStylePr>
    <w:tblStylePr w:type="firstCol">
      <w:rPr>
        <w:b/>
        <w:bCs/>
      </w:rPr>
      <w:tbl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CellMar>
        <w:top w:w="0" w:type="dxa"/>
        <w:left w:w="108" w:type="dxa"/>
        <w:bottom w:w="0" w:type="dxa"/>
        <w:right w:w="108" w:type="dxa"/>
      </w:tblCellMar>
    </w:tblPr>
    <w:tcPr>
      <w:shd w:val="clear" w:color="auto" w:fill="C0C0C0" w:themeFill="text1" w:themeFillTint="3f"/>
    </w:tcPr>
    <w:tblStylePr w:type="firstRow">
      <w:rPr>
        <w:b/>
        <w:bCs/>
      </w:rPr>
      <w:tblPr/>
    </w:tblStylePr>
    <w:tblStylePr w:type="lastRow">
      <w:rPr>
        <w:b/>
        <w:bCs/>
      </w:rPr>
      <w:tblPr/>
      <w:tcPr>
        <w:tcBorders>
          <w:top w:val="single" w:color="404040" w:themeColor="text1" w:sz="18" w:space="0"/>
        </w:tcBorders>
      </w:tcPr>
    </w:tblStylePr>
    <w:tblStylePr w:type="firstCol">
      <w:rPr>
        <w:b/>
        <w:bCs/>
      </w:rPr>
      <w:tblPr/>
    </w:tblStylePr>
    <w:tblStylePr w:type="lastCol">
      <w:rPr>
        <w:b/>
        <w:bCs/>
      </w:rPr>
      <w:tbl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Pr/>
    </w:tblStylePr>
    <w:tblStylePr w:type="lastRow">
      <w:rPr>
        <w:b/>
        <w:bCs/>
      </w:rPr>
      <w:tblPr/>
      <w:tcPr>
        <w:tcBorders>
          <w:top w:val="single" w:color="7BA0CD" w:themeColor="accent1" w:sz="18" w:space="0"/>
        </w:tcBorders>
      </w:tcPr>
    </w:tblStylePr>
    <w:tblStylePr w:type="firstCol">
      <w:rPr>
        <w:b/>
        <w:bCs/>
      </w:rPr>
      <w:tblPr/>
    </w:tblStylePr>
    <w:tblStylePr w:type="lastCol">
      <w:rPr>
        <w:b/>
        <w:bCs/>
      </w:rPr>
      <w:tbl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2" w:themeFill="accent2" w:themeFillTint="3f"/>
    </w:tcPr>
    <w:tblStylePr w:type="firstRow">
      <w:rPr>
        <w:b/>
        <w:bCs/>
      </w:rPr>
      <w:tblPr/>
    </w:tblStylePr>
    <w:tblStylePr w:type="lastRow">
      <w:rPr>
        <w:b/>
        <w:bCs/>
      </w:rPr>
      <w:tblPr/>
      <w:tcPr>
        <w:tcBorders>
          <w:top w:val="single" w:color="CF7B79" w:themeColor="accent2" w:sz="18" w:space="0"/>
        </w:tcBorders>
      </w:tcPr>
    </w:tblStylePr>
    <w:tblStylePr w:type="firstCol">
      <w:rPr>
        <w:b/>
        <w:bCs/>
      </w:rPr>
      <w:tblPr/>
    </w:tblStylePr>
    <w:tblStylePr w:type="lastCol">
      <w:rPr>
        <w:b/>
        <w:bCs/>
      </w:rPr>
      <w:tbl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insideV w:val="single" w:color="B3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Pr/>
    </w:tblStylePr>
    <w:tblStylePr w:type="lastRow">
      <w:rPr>
        <w:b/>
        <w:bCs/>
      </w:rPr>
      <w:tblPr/>
      <w:tcPr>
        <w:tcBorders>
          <w:top w:val="single" w:color="B3CC82" w:themeColor="accent3" w:sz="18" w:space="0"/>
        </w:tcBorders>
      </w:tcPr>
    </w:tblStylePr>
    <w:tblStylePr w:type="firstCol">
      <w:rPr>
        <w:b/>
        <w:bCs/>
      </w:rPr>
      <w:tblPr/>
    </w:tblStylePr>
    <w:tblStylePr w:type="lastCol">
      <w:rPr>
        <w:b/>
        <w:bCs/>
      </w:rPr>
      <w:tbl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Pr/>
    </w:tblStylePr>
    <w:tblStylePr w:type="lastRow">
      <w:rPr>
        <w:b/>
        <w:bCs/>
      </w:rPr>
      <w:tblPr/>
      <w:tcPr>
        <w:tcBorders>
          <w:top w:val="single" w:color="9F8AB9" w:themeColor="accent4" w:sz="18" w:space="0"/>
        </w:tcBorders>
      </w:tcPr>
    </w:tblStylePr>
    <w:tblStylePr w:type="firstCol">
      <w:rPr>
        <w:b/>
        <w:bCs/>
      </w:rPr>
      <w:tblPr/>
    </w:tblStylePr>
    <w:tblStylePr w:type="lastCol">
      <w:rPr>
        <w:b/>
        <w:bCs/>
      </w:rPr>
      <w:tbl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1" w:themeFill="accent5" w:themeFillTint="3f"/>
    </w:tcPr>
    <w:tblStylePr w:type="firstRow">
      <w:rPr>
        <w:b/>
        <w:bCs/>
      </w:rPr>
      <w:tblPr/>
    </w:tblStylePr>
    <w:tblStylePr w:type="lastRow">
      <w:rPr>
        <w:b/>
        <w:bCs/>
      </w:rPr>
      <w:tblPr/>
      <w:tcPr>
        <w:tcBorders>
          <w:top w:val="single" w:color="78C0D4" w:themeColor="accent5" w:sz="18" w:space="0"/>
        </w:tcBorders>
      </w:tcPr>
    </w:tblStylePr>
    <w:tblStylePr w:type="firstCol">
      <w:rPr>
        <w:b/>
        <w:bCs/>
      </w:rPr>
      <w:tblPr/>
    </w:tblStylePr>
    <w:tblStylePr w:type="lastCol">
      <w:rPr>
        <w:b/>
        <w:bCs/>
      </w:rPr>
      <w:tbl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4D0" w:themeFill="accent6" w:themeFillTint="3f"/>
    </w:tcPr>
    <w:tblStylePr w:type="firstRow">
      <w:rPr>
        <w:b/>
        <w:bCs/>
      </w:rPr>
      <w:tblPr/>
    </w:tblStylePr>
    <w:tblStylePr w:type="lastRow">
      <w:rPr>
        <w:b/>
        <w:bCs/>
      </w:rPr>
      <w:tblPr/>
      <w:tcPr>
        <w:tcBorders>
          <w:top w:val="single" w:color="F9B074" w:themeColor="accent6" w:sz="18" w:space="0"/>
        </w:tcBorders>
      </w:tcPr>
    </w:tblStylePr>
    <w:tblStylePr w:type="firstCol">
      <w:rPr>
        <w:b/>
        <w:bCs/>
      </w:rPr>
      <w:tblPr/>
    </w:tblStylePr>
    <w:tblStylePr w:type="lastCol">
      <w:rPr>
        <w:b/>
        <w:bCs/>
      </w:rPr>
      <w:tbl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color="4F81BD" w:themeColor="accent1" w:sz="6" w:space="0"/>
          <w:insideV w:val="single" w:color="4F81BD" w:themeColor="accent1" w:sz="6" w:space="0"/>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color="C0504D" w:themeColor="accent2" w:sz="6" w:space="0"/>
          <w:insideV w:val="single" w:color="C0504D" w:themeColor="accent2" w:sz="6" w:space="0"/>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color="9BBB59" w:themeColor="accent3" w:sz="6" w:space="0"/>
          <w:insideV w:val="single" w:color="9BBB59" w:themeColor="accent3" w:sz="6" w:space="0"/>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color="8064A2" w:themeColor="accent4" w:sz="6" w:space="0"/>
          <w:insideV w:val="single" w:color="8064A2" w:themeColor="accent4" w:sz="6" w:space="0"/>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color="4BACC6" w:themeColor="accent5" w:sz="6" w:space="0"/>
          <w:insideV w:val="single" w:color="4BACC6" w:themeColor="accent5" w:sz="6" w:space="0"/>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color="F79646" w:themeColor="accent6" w:sz="6" w:space="0"/>
          <w:insideV w:val="single" w:color="F79646" w:themeColor="accent6" w:sz="6" w:space="0"/>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C0C0C0" w:themeFill="tex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F81BD"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F81BD"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BF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2" w:themeFill="accent2"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0504D" w:themeFill="accent2"/>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0504D" w:themeFill="accent2"/>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BBB59" w:themeFill="accent3"/>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BBB59" w:themeFill="accent3"/>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064A2" w:themeFill="accent4"/>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064A2" w:themeFill="accent4"/>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1"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BACC6"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BACC6"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4D0" w:themeFill="accent6"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79646" w:themeFill="accent6"/>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79646" w:themeFill="accent6"/>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5F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6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A"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Pr/>
    </w:tblStylePr>
    <w:tblStylePr w:type="nwCell">
      <w:rPr>
        <w:color w:val="000000" w:themeColor="text1"/>
      </w:rPr>
      <w:tbl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color="2C4C74" w:themeColor="accent1" w:sz="4" w:space="0"/>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Pr/>
    </w:tblStylePr>
    <w:tblStylePr w:type="nwCell">
      <w:rPr>
        <w:color w:val="000000" w:themeColor="text1"/>
      </w:rPr>
      <w:tbl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color="772C2A" w:themeColor="accent2" w:sz="4" w:space="0"/>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Pr/>
    </w:tblStylePr>
    <w:tblStylePr w:type="nwCell">
      <w:rPr>
        <w:color w:val="000000" w:themeColor="text1"/>
      </w:rPr>
      <w:tbl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color="5E7530" w:themeColor="accent3" w:sz="4" w:space="0"/>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color="4C3B62" w:themeColor="accent4" w:sz="4" w:space="0"/>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Pr/>
    </w:tblStylePr>
    <w:tblStylePr w:type="nwCell">
      <w:rPr>
        <w:color w:val="000000" w:themeColor="text1"/>
      </w:rPr>
      <w:tbl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color="276A7C" w:themeColor="accent5" w:sz="4" w:space="0"/>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Pr/>
    </w:tblStylePr>
    <w:tblStylePr w:type="nwCell">
      <w:rPr>
        <w:color w:val="000000" w:themeColor="text1"/>
      </w:rPr>
      <w:tbl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color="B65608" w:themeColor="accent6" w:sz="4" w:space="0"/>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Pr/>
    </w:tblStylePr>
    <w:tblStylePr w:type="nwCell">
      <w:rPr>
        <w:color w:val="000000" w:themeColor="text1"/>
      </w:rPr>
      <w:tbl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color="FFFFFF" w:themeColor="background1" w:sz="12" w:space="0"/>
        </w:tcBorders>
        <w:shd w:val="clear" w:color="auto" w:fill="664E82" w:themeFill="accent4" w:themeFillShade="cc"/>
      </w:tcPr>
    </w:tblStylePr>
    <w:tblStylePr w:type="lastRow">
      <w:rPr>
        <w:b/>
        <w:bCs/>
        <w:color w:val="664E82" w:themeColor="accent4"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color="FFFFFF" w:themeColor="background1" w:sz="12" w:space="0"/>
        </w:tcBorders>
        <w:shd w:val="clear" w:color="auto" w:fill="7E9C40" w:themeFill="accent3" w:themeFillShade="cc"/>
      </w:tcPr>
    </w:tblStylePr>
    <w:tblStylePr w:type="lastRow">
      <w:rPr>
        <w:b/>
        <w:bCs/>
        <w:color w:val="7E9C40" w:themeColor="accent3"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color="FFFFFF" w:themeColor="background1" w:sz="12" w:space="0"/>
        </w:tcBorders>
        <w:shd w:val="clear" w:color="auto" w:fill="F2730A" w:themeFill="accent6" w:themeFillShade="cc"/>
      </w:tcPr>
    </w:tblStylePr>
    <w:tblStylePr w:type="lastRow">
      <w:rPr>
        <w:b/>
        <w:bCs/>
        <w:color w:val="F2730A" w:themeColor="accent6"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color="FFFFFF" w:themeColor="background1" w:sz="12" w:space="0"/>
        </w:tcBorders>
        <w:shd w:val="clear" w:color="auto" w:fill="348DA5" w:themeFill="accent5" w:themeFillShade="cc"/>
      </w:tcPr>
    </w:tblStylePr>
    <w:tblStylePr w:type="lastRow">
      <w:rPr>
        <w:b/>
        <w:bCs/>
        <w:color w:val="348DA5" w:themeColor="accent5"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Relationship Id="rId1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Application>LibreOffice/7.3.7.2$Linux_X86_64 LibreOffice_project/30$Build-2</Application>
  <AppVersion>15.0000</AppVersion>
  <Pages>5</Pages>
  <Words>474</Words>
  <Characters>2862</Characters>
  <CharactersWithSpaces>3303</CharactersWithSpaces>
  <Paragraphs>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dc:language>en-US</dc:language>
  <cp:lastModifiedBy/>
  <dcterms:modified xsi:type="dcterms:W3CDTF">2024-05-01T21:03:39Z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