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94214" w14:textId="70D01716" w:rsidR="006417BE" w:rsidRDefault="00CB5510" w:rsidP="00E3624A">
      <w:pPr>
        <w:pStyle w:val="Heading3"/>
        <w:jc w:val="right"/>
      </w:pPr>
      <w:r>
        <w:t>Math 9814 / Fall 2015</w:t>
      </w:r>
      <w:r w:rsidR="006417BE">
        <w:t xml:space="preserve"> / Spruill</w:t>
      </w:r>
    </w:p>
    <w:p w14:paraId="4258E649" w14:textId="77777777" w:rsidR="006417BE" w:rsidRDefault="006417BE"/>
    <w:p w14:paraId="6787635F" w14:textId="77777777" w:rsidR="006417BE" w:rsidRDefault="006417BE" w:rsidP="00E3624A">
      <w:pPr>
        <w:pStyle w:val="Heading1"/>
      </w:pPr>
      <w:r>
        <w:t>Introduction to Pricing Financial Instruments</w:t>
      </w:r>
    </w:p>
    <w:p w14:paraId="4FFC2015" w14:textId="77777777" w:rsidR="006417BE" w:rsidRDefault="006417BE" w:rsidP="00E3624A">
      <w:pPr>
        <w:pStyle w:val="Heading2"/>
      </w:pPr>
      <w:r>
        <w:t>Course Overview</w:t>
      </w:r>
    </w:p>
    <w:p w14:paraId="1667A70A" w14:textId="77777777" w:rsidR="006417BE" w:rsidRDefault="006417BE" w:rsidP="00E3624A">
      <w:pPr>
        <w:pStyle w:val="Heading3"/>
      </w:pPr>
      <w:r>
        <w:t>Purpose:</w:t>
      </w:r>
    </w:p>
    <w:p w14:paraId="217FE335" w14:textId="77777777" w:rsidR="006417BE" w:rsidRDefault="006417BE">
      <w:r>
        <w:t>This survey course builds the intuition for, and describes the mathematical foundation of, modern methods to price, hedge, and measure the risk of individual financial instruments across asset classes. You will gain an understanding of what purpose these instruments serve, how they are related to other instruments, what factors influence their value, and to some degree how they are traded. More broadly, you will see the fundamental importance (and, in some cases, the limitations) of the no-arbitrage assumption in modern finance, and will gain an understanding of other assumptions upon which the field commonly relies.</w:t>
      </w:r>
    </w:p>
    <w:p w14:paraId="423C210D" w14:textId="77777777" w:rsidR="006417BE" w:rsidRDefault="006417BE"/>
    <w:p w14:paraId="17CCBD6D" w14:textId="51FF7430" w:rsidR="006417BE" w:rsidRDefault="006417BE">
      <w:r>
        <w:t>The focus of the course is not primarily mathematical rigor; nor is it programming or software design. Nevertheless, these things—addressed more fully in your other courses—will be integrated in presentations of key concepts, and in your assignments.</w:t>
      </w:r>
    </w:p>
    <w:p w14:paraId="248BBFF0" w14:textId="77777777" w:rsidR="006417BE" w:rsidRDefault="006417BE" w:rsidP="00E3624A">
      <w:pPr>
        <w:pStyle w:val="Heading3"/>
      </w:pPr>
      <w:r>
        <w:t>Instructor:</w:t>
      </w:r>
    </w:p>
    <w:p w14:paraId="204F1CA7" w14:textId="77777777" w:rsidR="006417BE" w:rsidRDefault="006417BE">
      <w:r>
        <w:t xml:space="preserve">Bob Spruill will teach the course. He can best be contacted through </w:t>
      </w:r>
      <w:proofErr w:type="spellStart"/>
      <w:r>
        <w:t>QuantNet</w:t>
      </w:r>
      <w:proofErr w:type="spellEnd"/>
      <w:r>
        <w:t>, where his screen name is bob.</w:t>
      </w:r>
    </w:p>
    <w:p w14:paraId="160AEA91" w14:textId="77777777" w:rsidR="006417BE" w:rsidRDefault="006417BE"/>
    <w:p w14:paraId="3BD5837C" w14:textId="77777777" w:rsidR="006417BE" w:rsidRDefault="006417BE">
      <w:r>
        <w:t>The instructor will be available on a limited basis for individual meetings, primarily after class.</w:t>
      </w:r>
    </w:p>
    <w:p w14:paraId="0921F87A" w14:textId="77777777" w:rsidR="006417BE" w:rsidRDefault="006417BE"/>
    <w:p w14:paraId="77461E48" w14:textId="77777777" w:rsidR="006417BE" w:rsidRDefault="006417BE" w:rsidP="00E3624A">
      <w:pPr>
        <w:pStyle w:val="Heading3"/>
      </w:pPr>
      <w:r>
        <w:t>TA:</w:t>
      </w:r>
    </w:p>
    <w:p w14:paraId="2E8427B0" w14:textId="6576419E" w:rsidR="006417BE" w:rsidRDefault="00CB5510">
      <w:r>
        <w:t>Guangxi (Susan) Yang</w:t>
      </w:r>
    </w:p>
    <w:p w14:paraId="1EF3502C" w14:textId="77777777" w:rsidR="006417BE" w:rsidRDefault="006417BE"/>
    <w:p w14:paraId="77577B87" w14:textId="77777777" w:rsidR="006417BE" w:rsidRDefault="006417BE" w:rsidP="00E3624A">
      <w:pPr>
        <w:pStyle w:val="Heading3"/>
      </w:pPr>
      <w:r>
        <w:t>Course Texts:</w:t>
      </w:r>
    </w:p>
    <w:p w14:paraId="722AD82F" w14:textId="77777777" w:rsidR="006417BE" w:rsidRDefault="006417BE">
      <w:r>
        <w:t xml:space="preserve">Class notes posted on </w:t>
      </w:r>
      <w:proofErr w:type="spellStart"/>
      <w:r>
        <w:t>QuantNet</w:t>
      </w:r>
      <w:proofErr w:type="spellEnd"/>
    </w:p>
    <w:p w14:paraId="70B483E0" w14:textId="77777777" w:rsidR="006417BE" w:rsidRDefault="006417BE">
      <w:r>
        <w:t>Reference: John Hull—</w:t>
      </w:r>
      <w:r w:rsidRPr="00A80DA2">
        <w:rPr>
          <w:i/>
        </w:rPr>
        <w:t>Options, Futures, and Other Derivatives</w:t>
      </w:r>
      <w:r>
        <w:t>, Seventh Edition</w:t>
      </w:r>
    </w:p>
    <w:p w14:paraId="58340B81" w14:textId="77777777" w:rsidR="006417BE" w:rsidRDefault="006417BE" w:rsidP="00E3624A">
      <w:pPr>
        <w:pStyle w:val="Heading3"/>
      </w:pPr>
      <w:r>
        <w:t>Assignments:</w:t>
      </w:r>
    </w:p>
    <w:p w14:paraId="20740F5F" w14:textId="5A9FA54E" w:rsidR="006417BE" w:rsidRDefault="006417BE" w:rsidP="006B4AC4">
      <w:pPr>
        <w:numPr>
          <w:ilvl w:val="0"/>
          <w:numId w:val="1"/>
        </w:numPr>
      </w:pPr>
      <w:r>
        <w:t xml:space="preserve">Weekly </w:t>
      </w:r>
      <w:r w:rsidR="00CB5510">
        <w:t xml:space="preserve">group </w:t>
      </w:r>
      <w:r>
        <w:t>homework consisting of problems and programming assignments</w:t>
      </w:r>
      <w:r w:rsidR="006B4AC4">
        <w:t xml:space="preserve"> (~50%)</w:t>
      </w:r>
    </w:p>
    <w:p w14:paraId="202FEFCF" w14:textId="715A06E9" w:rsidR="006B4AC4" w:rsidRDefault="006417BE" w:rsidP="006B4AC4">
      <w:pPr>
        <w:numPr>
          <w:ilvl w:val="0"/>
          <w:numId w:val="1"/>
        </w:numPr>
      </w:pPr>
      <w:r>
        <w:t>Final</w:t>
      </w:r>
      <w:r w:rsidR="008E67E3">
        <w:t xml:space="preserve"> exam</w:t>
      </w:r>
      <w:r w:rsidR="006B4AC4">
        <w:t xml:space="preserve"> (~50%)</w:t>
      </w:r>
    </w:p>
    <w:p w14:paraId="764D0EA6" w14:textId="77777777" w:rsidR="006B4AC4" w:rsidRDefault="006B4AC4" w:rsidP="006B4AC4"/>
    <w:p w14:paraId="4FE1806C" w14:textId="415701B8" w:rsidR="006B4AC4" w:rsidRDefault="006B4AC4" w:rsidP="006B4AC4">
      <w:pPr>
        <w:pStyle w:val="Heading3"/>
      </w:pPr>
      <w:r>
        <w:lastRenderedPageBreak/>
        <w:t>Homework Details:</w:t>
      </w:r>
    </w:p>
    <w:p w14:paraId="14D131CF" w14:textId="1B45225A" w:rsidR="006B4AC4" w:rsidRDefault="006B4AC4" w:rsidP="00E3624A">
      <w:r>
        <w:t>Each week, a homework assig</w:t>
      </w:r>
      <w:r w:rsidR="00E3624A">
        <w:t>nment including some exercises, coding, or derivations will be given. Homework must be completed and turned in by each homework group.</w:t>
      </w:r>
      <w:r w:rsidR="00F4416D">
        <w:t xml:space="preserve"> Groups will have one week from the date the assignment is set to complete it. Submissions that are 1 week late or less will receive reduced grades; submissions will not be accepted more than 1 week late, except by special arrangement with the instructor and TA.</w:t>
      </w:r>
    </w:p>
    <w:p w14:paraId="387094A9" w14:textId="77777777" w:rsidR="006B4AC4" w:rsidRDefault="006B4AC4" w:rsidP="006B4AC4"/>
    <w:p w14:paraId="0C5F0502" w14:textId="1A6493D5" w:rsidR="006B4AC4" w:rsidRDefault="006B4AC4" w:rsidP="00D037FE">
      <w:r>
        <w:t>All code</w:t>
      </w:r>
      <w:r w:rsidR="00E3624A">
        <w:t xml:space="preserve"> submitted must be in Excel VBA. A set of pricing utility functions</w:t>
      </w:r>
      <w:r w:rsidR="00D75615">
        <w:t xml:space="preserve"> and classes</w:t>
      </w:r>
      <w:r w:rsidR="00E3624A">
        <w:t xml:space="preserve"> (</w:t>
      </w:r>
      <w:r w:rsidR="00831ABD">
        <w:t xml:space="preserve">the </w:t>
      </w:r>
      <w:r w:rsidR="00E3624A">
        <w:t>“</w:t>
      </w:r>
      <w:proofErr w:type="spellStart"/>
      <w:r w:rsidR="00E3624A">
        <w:t>sandBox</w:t>
      </w:r>
      <w:proofErr w:type="spellEnd"/>
      <w:r w:rsidR="00E3624A">
        <w:t xml:space="preserve">”) will be provided, which you may freely use </w:t>
      </w:r>
      <w:r w:rsidR="00E3624A">
        <w:rPr>
          <w:i/>
        </w:rPr>
        <w:t>without modification</w:t>
      </w:r>
      <w:r w:rsidR="00E3624A">
        <w:t xml:space="preserve">. Any VBA code you submit that references this sheet must work </w:t>
      </w:r>
      <w:r w:rsidR="00D037FE">
        <w:t xml:space="preserve">with the </w:t>
      </w:r>
      <w:r w:rsidR="00B06ABD">
        <w:t>provided</w:t>
      </w:r>
      <w:r w:rsidR="00D037FE">
        <w:t xml:space="preserve"> version of the </w:t>
      </w:r>
      <w:proofErr w:type="spellStart"/>
      <w:r w:rsidR="00556FEE">
        <w:t>sandBox</w:t>
      </w:r>
      <w:proofErr w:type="spellEnd"/>
      <w:r w:rsidR="00D037FE">
        <w:t>. As the weeks go on, newer versions may from time to time be provided; all efforts will be made to ensure that later versions are backward compatible.</w:t>
      </w:r>
    </w:p>
    <w:p w14:paraId="5A1355A5" w14:textId="77777777" w:rsidR="006B4AC4" w:rsidRDefault="006B4AC4" w:rsidP="006B4AC4"/>
    <w:p w14:paraId="7932648D" w14:textId="67B5A5D2" w:rsidR="006B4AC4" w:rsidRPr="006B4AC4" w:rsidRDefault="006B4AC4" w:rsidP="006B4AC4">
      <w:r>
        <w:t xml:space="preserve">Homework </w:t>
      </w:r>
      <w:r w:rsidR="00D037FE">
        <w:t>may</w:t>
      </w:r>
      <w:r>
        <w:t xml:space="preserve"> be </w:t>
      </w:r>
      <w:r w:rsidR="0067282A">
        <w:t>discussed</w:t>
      </w:r>
      <w:r>
        <w:t xml:space="preserve"> collaboratively through </w:t>
      </w:r>
      <w:proofErr w:type="spellStart"/>
      <w:r>
        <w:t>QuantNet</w:t>
      </w:r>
      <w:proofErr w:type="spellEnd"/>
      <w:r w:rsidR="0067282A">
        <w:t>, including sharing of results</w:t>
      </w:r>
      <w:r>
        <w:t xml:space="preserve">. </w:t>
      </w:r>
      <w:r w:rsidR="00D037FE">
        <w:t xml:space="preserve">However, each group’s </w:t>
      </w:r>
      <w:r w:rsidR="0067282A">
        <w:t xml:space="preserve">submitted </w:t>
      </w:r>
      <w:r w:rsidR="00D037FE">
        <w:t xml:space="preserve">work must be its own—no copy / pasting or sharing of code (aside from the common </w:t>
      </w:r>
      <w:proofErr w:type="spellStart"/>
      <w:r w:rsidR="00D037FE">
        <w:t>sandBox</w:t>
      </w:r>
      <w:proofErr w:type="spellEnd"/>
      <w:r w:rsidR="00D037FE">
        <w:t xml:space="preserve"> utilities) is permitted.</w:t>
      </w:r>
    </w:p>
    <w:p w14:paraId="0537FC95" w14:textId="77777777" w:rsidR="006B4AC4" w:rsidRDefault="006B4AC4" w:rsidP="006B4AC4"/>
    <w:p w14:paraId="5342E08F" w14:textId="77777777" w:rsidR="006417BE" w:rsidRDefault="006417BE" w:rsidP="00E3624A">
      <w:pPr>
        <w:pStyle w:val="Heading3"/>
      </w:pPr>
      <w:r>
        <w:t>Topics:</w:t>
      </w:r>
    </w:p>
    <w:p w14:paraId="47ADA5B1" w14:textId="41AE2475" w:rsidR="006417BE" w:rsidRDefault="006417BE">
      <w:r>
        <w:t xml:space="preserve">Each of the Roman numerals below represents </w:t>
      </w:r>
      <w:bookmarkStart w:id="0" w:name="_GoBack"/>
      <w:bookmarkEnd w:id="0"/>
      <w:r>
        <w:t xml:space="preserve">topics </w:t>
      </w:r>
      <w:r w:rsidR="00D037FE">
        <w:t>in the order they will be covered</w:t>
      </w:r>
      <w:r>
        <w:t>, depending upon the pace that seems best for the group. If time permits, other topics may be added.</w:t>
      </w:r>
      <w:r w:rsidR="00D037FE">
        <w:t xml:space="preserve"> Additionally, a guest lecturer may join at times during the course; material covered by the guest lecturer is fair game for homework and final exam questions.</w:t>
      </w:r>
    </w:p>
    <w:p w14:paraId="6BBA45AC" w14:textId="77777777" w:rsidR="006417BE" w:rsidRDefault="006417BE"/>
    <w:p w14:paraId="640FD789" w14:textId="77777777" w:rsidR="006417BE" w:rsidRDefault="006417BE">
      <w:r>
        <w:t>I. Discount Factors and Interest Rates</w:t>
      </w:r>
    </w:p>
    <w:p w14:paraId="4ECC8CF1" w14:textId="77777777" w:rsidR="006417BE" w:rsidRDefault="006417BE">
      <w:r>
        <w:t>zero-coupon bond, discount factors, zero rates, compounding, forward rates, interpolation</w:t>
      </w:r>
    </w:p>
    <w:p w14:paraId="1847E227" w14:textId="77777777" w:rsidR="006417BE" w:rsidRDefault="006417BE">
      <w:r>
        <w:t xml:space="preserve">Reference: Hull </w:t>
      </w:r>
      <w:r w:rsidRPr="00FE2751">
        <w:t>Chapter 4</w:t>
      </w:r>
    </w:p>
    <w:p w14:paraId="18BBBB87" w14:textId="77777777" w:rsidR="006417BE" w:rsidRDefault="006417BE"/>
    <w:p w14:paraId="7515D6D9" w14:textId="77777777" w:rsidR="006417BE" w:rsidRDefault="006417BE">
      <w:r>
        <w:t>II. Yield and Duration</w:t>
      </w:r>
    </w:p>
    <w:p w14:paraId="61E0347F" w14:textId="77777777" w:rsidR="006417BE" w:rsidRDefault="006417BE">
      <w:r>
        <w:t>fixed-coupon bond, yield, duration and DV01</w:t>
      </w:r>
    </w:p>
    <w:p w14:paraId="714ADB1A" w14:textId="77777777" w:rsidR="006417BE" w:rsidRDefault="006417BE">
      <w:r>
        <w:t xml:space="preserve">Reference: Hull </w:t>
      </w:r>
      <w:r w:rsidRPr="00FE2751">
        <w:t>Chapter 4</w:t>
      </w:r>
    </w:p>
    <w:p w14:paraId="5FC47505" w14:textId="77777777" w:rsidR="006417BE" w:rsidRDefault="006417BE"/>
    <w:p w14:paraId="0ECA3555" w14:textId="77777777" w:rsidR="006417BE" w:rsidRDefault="006417BE">
      <w:r>
        <w:t>III. Floating-Rate Instruments</w:t>
      </w:r>
    </w:p>
    <w:p w14:paraId="7E6CC2A9" w14:textId="77777777" w:rsidR="006417BE" w:rsidRDefault="006417BE">
      <w:r>
        <w:t>FRA, FRN, IR Swaps, bootstrapping swap curves, dollar duration</w:t>
      </w:r>
    </w:p>
    <w:p w14:paraId="2D74C3DC" w14:textId="77777777" w:rsidR="006417BE" w:rsidRDefault="006417BE">
      <w:r>
        <w:t>Reference: Hu</w:t>
      </w:r>
      <w:r w:rsidRPr="00FE2751">
        <w:t>ll Chapters 4, 7</w:t>
      </w:r>
    </w:p>
    <w:p w14:paraId="738A8923" w14:textId="77777777" w:rsidR="006417BE" w:rsidRDefault="006417BE"/>
    <w:p w14:paraId="24BC0917" w14:textId="77777777" w:rsidR="006417BE" w:rsidRDefault="006417BE">
      <w:r>
        <w:t>IV. Pricing with Credit Risk</w:t>
      </w:r>
    </w:p>
    <w:p w14:paraId="5CB5771E" w14:textId="77777777" w:rsidR="006417BE" w:rsidRDefault="006417BE">
      <w:r>
        <w:t>hazard rate and risky discount factor, credit spread, recovery and loss given default, duration under credit risk, spread duration and DV01, CDS</w:t>
      </w:r>
    </w:p>
    <w:p w14:paraId="38A7A9D8" w14:textId="77777777" w:rsidR="006417BE" w:rsidRDefault="006417BE">
      <w:r>
        <w:t xml:space="preserve">Reference: Hull </w:t>
      </w:r>
      <w:r w:rsidRPr="00FE2751">
        <w:t>Chapters 22, 23</w:t>
      </w:r>
    </w:p>
    <w:p w14:paraId="132B852F" w14:textId="77777777" w:rsidR="006417BE" w:rsidRDefault="006417BE"/>
    <w:p w14:paraId="07A11B05" w14:textId="77777777" w:rsidR="006417BE" w:rsidRDefault="006417BE">
      <w:r>
        <w:t>V. Forwards and Futures</w:t>
      </w:r>
    </w:p>
    <w:p w14:paraId="4A96321B" w14:textId="77777777" w:rsidR="006417BE" w:rsidRDefault="006417BE">
      <w:r>
        <w:t>forward contracts, forward prices of instruments paying discrete and continuous cash flows, futures, basis risk, minimum-variance hedge ratio</w:t>
      </w:r>
    </w:p>
    <w:p w14:paraId="7F0D24D9" w14:textId="77777777" w:rsidR="006417BE" w:rsidRDefault="006417BE">
      <w:r>
        <w:t xml:space="preserve">Reference: Hull </w:t>
      </w:r>
      <w:r w:rsidRPr="00FE2751">
        <w:t>Chapters 2, 3, 5</w:t>
      </w:r>
    </w:p>
    <w:p w14:paraId="364BA061" w14:textId="77777777" w:rsidR="006417BE" w:rsidRDefault="006417BE"/>
    <w:p w14:paraId="0E547359" w14:textId="77777777" w:rsidR="006417BE" w:rsidRDefault="006417BE">
      <w:r>
        <w:lastRenderedPageBreak/>
        <w:t>VI. Options in Discrete Time</w:t>
      </w:r>
    </w:p>
    <w:p w14:paraId="58D9C318" w14:textId="77777777" w:rsidR="006417BE" w:rsidRDefault="006417BE">
      <w:r>
        <w:t>put-call parity, binomial asset pricing model, statistical versus risk-neutral measures, European versus American options</w:t>
      </w:r>
    </w:p>
    <w:p w14:paraId="351E5E8A" w14:textId="77777777" w:rsidR="006417BE" w:rsidRDefault="006417BE">
      <w:r>
        <w:t xml:space="preserve">Reference: Hull </w:t>
      </w:r>
      <w:r w:rsidRPr="00FE2751">
        <w:t>Chapters 8, 11</w:t>
      </w:r>
    </w:p>
    <w:p w14:paraId="691DA068" w14:textId="77777777" w:rsidR="006417BE" w:rsidRDefault="006417BE"/>
    <w:p w14:paraId="309FB28A" w14:textId="77777777" w:rsidR="006417BE" w:rsidRDefault="006417BE">
      <w:r>
        <w:t>VII. Options in Continuous Time</w:t>
      </w:r>
    </w:p>
    <w:p w14:paraId="79911C2A" w14:textId="77777777" w:rsidR="006417BE" w:rsidRDefault="006417BE">
      <w:r>
        <w:t>geometric Brownian motion and the lognormal distribution, risk-neutral expectation, the Black-Scholes valuation formula of a European call option, intrinsic value and time value, the American put option</w:t>
      </w:r>
    </w:p>
    <w:p w14:paraId="4EF274C3" w14:textId="77777777" w:rsidR="006417BE" w:rsidRDefault="006417BE">
      <w:r>
        <w:t xml:space="preserve">Reference: Hull </w:t>
      </w:r>
      <w:r w:rsidRPr="00FE2751">
        <w:t>Chapters 12, 13</w:t>
      </w:r>
    </w:p>
    <w:p w14:paraId="46764045" w14:textId="77777777" w:rsidR="006417BE" w:rsidRDefault="006417BE"/>
    <w:p w14:paraId="418C7254" w14:textId="77777777" w:rsidR="006417BE" w:rsidRDefault="006417BE">
      <w:r>
        <w:t>VIII. Option Greeks</w:t>
      </w:r>
    </w:p>
    <w:p w14:paraId="440AE37F" w14:textId="77777777" w:rsidR="006417BE" w:rsidRDefault="006417BE">
      <w:r>
        <w:t>continuous-time self-financing replication, the Black-Scholes PDE, definitions of standard Greeks, analytic Greeks for the Black-Scholes model, numerical estimation of Greeks, interpretations and practical uses</w:t>
      </w:r>
    </w:p>
    <w:p w14:paraId="70C656F3" w14:textId="77777777" w:rsidR="006417BE" w:rsidRDefault="006417BE">
      <w:r>
        <w:t xml:space="preserve">Reference: Hull </w:t>
      </w:r>
      <w:r w:rsidRPr="00FE2751">
        <w:t>Chapters 10, 17</w:t>
      </w:r>
    </w:p>
    <w:p w14:paraId="0402A3FD" w14:textId="77777777" w:rsidR="006417BE" w:rsidRDefault="006417BE"/>
    <w:p w14:paraId="7459D030" w14:textId="77777777" w:rsidR="006417BE" w:rsidRDefault="006417BE">
      <w:r>
        <w:t>IX. Other Option Payoffs</w:t>
      </w:r>
    </w:p>
    <w:p w14:paraId="3494B2E1" w14:textId="77777777" w:rsidR="006417BE" w:rsidRDefault="006417BE">
      <w:r>
        <w:t xml:space="preserve">option combinations, binaries, asset-or-nothing calls, barrier options, pricing of path-dependent options on trees, </w:t>
      </w:r>
      <w:proofErr w:type="spellStart"/>
      <w:r>
        <w:t>lookback</w:t>
      </w:r>
      <w:proofErr w:type="spellEnd"/>
      <w:r>
        <w:t xml:space="preserve"> options</w:t>
      </w:r>
    </w:p>
    <w:p w14:paraId="479F3BE0" w14:textId="77777777" w:rsidR="006417BE" w:rsidRDefault="006417BE">
      <w:r>
        <w:t xml:space="preserve">Reference: Hull </w:t>
      </w:r>
      <w:r w:rsidRPr="00FE2751">
        <w:t>Chapters 10, 24</w:t>
      </w:r>
    </w:p>
    <w:p w14:paraId="42C8EDEC" w14:textId="77777777" w:rsidR="00E3624A" w:rsidRDefault="00E3624A"/>
    <w:p w14:paraId="315C3FA4" w14:textId="77777777" w:rsidR="006417BE" w:rsidRDefault="006417BE">
      <w:r>
        <w:t>X. FX Derivatives</w:t>
      </w:r>
    </w:p>
    <w:p w14:paraId="3B02464D" w14:textId="77777777" w:rsidR="006417BE" w:rsidRDefault="006417BE">
      <w:r>
        <w:t xml:space="preserve">FX Forwards revisited, vanilla FX options, choice of </w:t>
      </w:r>
      <w:r w:rsidR="00EF59E0">
        <w:t>pricing currency</w:t>
      </w:r>
      <w:r>
        <w:t xml:space="preserve"> in FX product pricing, single / double one-touch / no-touch options</w:t>
      </w:r>
    </w:p>
    <w:p w14:paraId="614FDC00" w14:textId="77777777" w:rsidR="006417BE" w:rsidRDefault="006417BE">
      <w:r>
        <w:t xml:space="preserve">Reference: Hull Chapters </w:t>
      </w:r>
      <w:r w:rsidR="00EF59E0">
        <w:t>16, 25</w:t>
      </w:r>
    </w:p>
    <w:p w14:paraId="4FB7D8A5" w14:textId="77777777" w:rsidR="00EF59E0" w:rsidRDefault="00EF59E0"/>
    <w:p w14:paraId="5AFF1A51" w14:textId="77777777" w:rsidR="00EF59E0" w:rsidRDefault="00EF59E0">
      <w:r>
        <w:t>XI. Interest Rate Options</w:t>
      </w:r>
    </w:p>
    <w:p w14:paraId="07A1703E" w14:textId="77777777" w:rsidR="00EF59E0" w:rsidRDefault="00EF59E0">
      <w:r>
        <w:t xml:space="preserve">choice of </w:t>
      </w:r>
      <w:proofErr w:type="spellStart"/>
      <w:r>
        <w:t>numeraire</w:t>
      </w:r>
      <w:proofErr w:type="spellEnd"/>
      <w:r>
        <w:t xml:space="preserve"> in pricing, forward-start options, caps and floors, </w:t>
      </w:r>
      <w:proofErr w:type="spellStart"/>
      <w:r>
        <w:t>swaptions</w:t>
      </w:r>
      <w:proofErr w:type="spellEnd"/>
    </w:p>
    <w:p w14:paraId="575BB3B1" w14:textId="77777777" w:rsidR="00EF59E0" w:rsidRDefault="00EF59E0">
      <w:r>
        <w:t>Reference: Hull Chapter 28</w:t>
      </w:r>
    </w:p>
    <w:p w14:paraId="74097DD7" w14:textId="77777777" w:rsidR="00EF59E0" w:rsidRDefault="00EF59E0"/>
    <w:sectPr w:rsidR="00EF59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6AC"/>
    <w:multiLevelType w:val="hybridMultilevel"/>
    <w:tmpl w:val="5B7038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20"/>
    <w:rsid w:val="000B4E5A"/>
    <w:rsid w:val="00556FEE"/>
    <w:rsid w:val="00564D20"/>
    <w:rsid w:val="006417BE"/>
    <w:rsid w:val="0067282A"/>
    <w:rsid w:val="006B4AC4"/>
    <w:rsid w:val="00831ABD"/>
    <w:rsid w:val="008E67E3"/>
    <w:rsid w:val="009B2644"/>
    <w:rsid w:val="00AB377E"/>
    <w:rsid w:val="00B06ABD"/>
    <w:rsid w:val="00CB5510"/>
    <w:rsid w:val="00D037FE"/>
    <w:rsid w:val="00D67FB7"/>
    <w:rsid w:val="00D75615"/>
    <w:rsid w:val="00E3624A"/>
    <w:rsid w:val="00EF59E0"/>
    <w:rsid w:val="00F44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8F71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51535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1535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535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51535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1535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535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736</Words>
  <Characters>4197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Math 9814</vt:lpstr>
    </vt:vector>
  </TitlesOfParts>
  <Company>International Fund Services</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9814</dc:title>
  <dc:subject/>
  <dc:creator>Robert Spruill</dc:creator>
  <cp:keywords/>
  <dc:description/>
  <cp:lastModifiedBy>Bob Spruill</cp:lastModifiedBy>
  <cp:revision>18</cp:revision>
  <cp:lastPrinted>2011-08-28T23:01:00Z</cp:lastPrinted>
  <dcterms:created xsi:type="dcterms:W3CDTF">2012-08-30T01:13:00Z</dcterms:created>
  <dcterms:modified xsi:type="dcterms:W3CDTF">2015-08-30T14:34:00Z</dcterms:modified>
</cp:coreProperties>
</file>