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微软雅黑" w:hAnsi="微软雅黑" w:eastAsia="微软雅黑" w:cs="微软雅黑"/>
          <w:i w:val="0"/>
          <w:iCs w:val="0"/>
          <w:sz w:val="20"/>
        </w:rPr>
      </w:pPr>
      <w:bookmarkStart w:id="0" w:name="_Hlk11869106"/>
      <w:bookmarkStart w:id="1" w:name="_Hlk16775520"/>
    </w:p>
    <w:p>
      <w:pPr>
        <w:pStyle w:val="2"/>
        <w:rPr>
          <w:rFonts w:hint="eastAsia" w:ascii="微软雅黑" w:hAnsi="微软雅黑" w:eastAsia="微软雅黑" w:cs="微软雅黑"/>
          <w:i w:val="0"/>
          <w:iCs w:val="0"/>
          <w:sz w:val="20"/>
        </w:rPr>
      </w:pPr>
    </w:p>
    <w:p>
      <w:pPr>
        <w:pStyle w:val="2"/>
        <w:spacing w:before="7"/>
        <w:rPr>
          <w:rFonts w:hint="eastAsia" w:ascii="微软雅黑" w:hAnsi="微软雅黑" w:eastAsia="微软雅黑" w:cs="微软雅黑"/>
          <w:i w:val="0"/>
          <w:iCs w:val="0"/>
          <w:sz w:val="17"/>
        </w:rPr>
      </w:pPr>
    </w:p>
    <w:p>
      <w:pPr>
        <w:spacing w:before="106" w:line="1300" w:lineRule="exact"/>
        <w:ind w:firstLine="2241" w:firstLineChars="200"/>
        <w:jc w:val="right"/>
        <w:rPr>
          <w:rFonts w:hint="eastAsia" w:ascii="微软雅黑" w:hAnsi="微软雅黑" w:eastAsia="微软雅黑" w:cs="微软雅黑"/>
          <w:b w:val="0"/>
          <w:bCs w:val="0"/>
          <w:i w:val="0"/>
          <w:iCs w:val="0"/>
          <w:sz w:val="112"/>
          <w:szCs w:val="112"/>
        </w:rPr>
      </w:pPr>
      <w:r>
        <w:rPr>
          <w:rFonts w:hint="eastAsia" w:ascii="微软雅黑" w:hAnsi="微软雅黑" w:eastAsia="微软雅黑" w:cs="微软雅黑"/>
          <w:b/>
          <w:bCs/>
          <w:i w:val="0"/>
          <w:iCs w:val="0"/>
          <w:color w:val="34305D"/>
          <w:sz w:val="112"/>
          <w:szCs w:val="112"/>
        </w:rPr>
        <w:t>肿瘤个体化用药</w:t>
      </w:r>
    </w:p>
    <w:p>
      <w:pPr>
        <w:spacing w:line="549" w:lineRule="exact"/>
        <w:ind w:right="354"/>
        <w:jc w:val="right"/>
        <w:rPr>
          <w:rFonts w:hint="eastAsia" w:ascii="微软雅黑" w:hAnsi="微软雅黑" w:eastAsia="微软雅黑" w:cs="微软雅黑"/>
          <w:i w:val="0"/>
          <w:iCs w:val="0"/>
          <w:color w:val="32325A"/>
          <w:sz w:val="44"/>
          <w:szCs w:val="32"/>
          <w:lang w:eastAsia="zh-CN"/>
        </w:rPr>
      </w:pPr>
    </w:p>
    <w:p>
      <w:pPr>
        <w:spacing w:line="549" w:lineRule="exact"/>
        <w:ind w:right="354"/>
        <w:jc w:val="right"/>
        <w:rPr>
          <w:rFonts w:hint="eastAsia" w:ascii="微软雅黑" w:hAnsi="微软雅黑" w:eastAsia="微软雅黑" w:cs="微软雅黑"/>
          <w:i w:val="0"/>
          <w:iCs w:val="0"/>
          <w:color w:val="32325A"/>
          <w:sz w:val="44"/>
          <w:szCs w:val="32"/>
        </w:rPr>
      </w:pPr>
      <w:r>
        <w:rPr>
          <w:rFonts w:hint="eastAsia" w:ascii="微软雅黑" w:hAnsi="微软雅黑" w:eastAsia="微软雅黑" w:cs="微软雅黑"/>
          <w:i w:val="0"/>
          <w:iCs w:val="0"/>
          <w:color w:val="32325A"/>
          <w:sz w:val="44"/>
          <w:szCs w:val="32"/>
          <w:lang w:eastAsia="zh-CN"/>
        </w:rPr>
        <w:t>（</w:t>
      </w:r>
      <w:r>
        <w:rPr>
          <w:rFonts w:hint="eastAsia" w:ascii="微软雅黑" w:hAnsi="微软雅黑" w:eastAsia="微软雅黑" w:cs="微软雅黑"/>
          <w:i w:val="0"/>
          <w:iCs w:val="0"/>
          <w:color w:val="32325A"/>
          <w:sz w:val="44"/>
          <w:szCs w:val="32"/>
          <w:lang w:val="en-US" w:eastAsia="zh-CN"/>
        </w:rPr>
        <w:t>5</w:t>
      </w:r>
      <w:r>
        <w:rPr>
          <w:rFonts w:hint="default" w:ascii="微软雅黑" w:hAnsi="微软雅黑" w:eastAsia="微软雅黑" w:cs="微软雅黑"/>
          <w:i w:val="0"/>
          <w:iCs w:val="0"/>
          <w:color w:val="32325A"/>
          <w:sz w:val="44"/>
          <w:szCs w:val="32"/>
          <w:lang w:eastAsia="zh-CN"/>
        </w:rPr>
        <w:t>5</w:t>
      </w:r>
      <w:r>
        <w:rPr>
          <w:rFonts w:hint="eastAsia" w:ascii="微软雅黑" w:hAnsi="微软雅黑" w:eastAsia="微软雅黑" w:cs="微软雅黑"/>
          <w:i w:val="0"/>
          <w:iCs w:val="0"/>
          <w:color w:val="32325A"/>
          <w:sz w:val="44"/>
          <w:szCs w:val="32"/>
          <w:lang w:val="en-US" w:eastAsia="zh-CN"/>
        </w:rPr>
        <w:t>0基因Plus</w:t>
      </w:r>
      <w:r>
        <w:rPr>
          <w:rFonts w:hint="eastAsia" w:ascii="微软雅黑" w:hAnsi="微软雅黑" w:eastAsia="微软雅黑" w:cs="微软雅黑"/>
          <w:i w:val="0"/>
          <w:iCs w:val="0"/>
          <w:color w:val="32325A"/>
          <w:sz w:val="44"/>
          <w:szCs w:val="32"/>
          <w:lang w:eastAsia="zh-CN"/>
        </w:rPr>
        <w:t>）</w:t>
      </w:r>
    </w:p>
    <w:p>
      <w:pPr>
        <w:ind w:firstLine="3920" w:firstLineChars="1400"/>
        <w:jc w:val="right"/>
        <w:rPr>
          <w:rFonts w:hint="eastAsia" w:ascii="微软雅黑" w:hAnsi="微软雅黑" w:eastAsia="微软雅黑" w:cs="微软雅黑"/>
          <w:i w:val="0"/>
          <w:iCs w:val="0"/>
          <w:sz w:val="72"/>
          <w:szCs w:val="32"/>
        </w:rPr>
      </w:pPr>
      <w:r>
        <w:rPr>
          <w:rFonts w:hint="eastAsia" w:ascii="微软雅黑" w:hAnsi="微软雅黑" w:eastAsia="微软雅黑" w:cs="微软雅黑"/>
          <w:b w:val="0"/>
          <w:bCs w:val="0"/>
          <w:i w:val="0"/>
          <w:iCs w:val="0"/>
          <w:color w:val="32325A"/>
          <w:sz w:val="28"/>
          <w:szCs w:val="28"/>
        </w:rPr>
        <mc:AlternateContent>
          <mc:Choice Requires="wps">
            <w:drawing>
              <wp:anchor distT="0" distB="0" distL="0" distR="0" simplePos="0" relativeHeight="251668480" behindDoc="1" locked="0" layoutInCell="1" allowOverlap="1">
                <wp:simplePos x="0" y="0"/>
                <wp:positionH relativeFrom="page">
                  <wp:posOffset>2326640</wp:posOffset>
                </wp:positionH>
                <wp:positionV relativeFrom="paragraph">
                  <wp:posOffset>18415</wp:posOffset>
                </wp:positionV>
                <wp:extent cx="4848225" cy="76200"/>
                <wp:effectExtent l="0" t="0" r="0" b="0"/>
                <wp:wrapTopAndBottom/>
                <wp:docPr id="31" name="任意多边形: 形状 31"/>
                <wp:cNvGraphicFramePr/>
                <a:graphic xmlns:a="http://schemas.openxmlformats.org/drawingml/2006/main">
                  <a:graphicData uri="http://schemas.microsoft.com/office/word/2010/wordprocessingShape">
                    <wps:wsp>
                      <wps:cNvSpPr/>
                      <wps:spPr bwMode="auto">
                        <a:xfrm flipV="1">
                          <a:off x="0" y="0"/>
                          <a:ext cx="4848225" cy="76200"/>
                        </a:xfrm>
                        <a:custGeom>
                          <a:avLst/>
                          <a:gdLst>
                            <a:gd name="T0" fmla="+- 0 5869 5869"/>
                            <a:gd name="T1" fmla="*/ T0 w 5040"/>
                            <a:gd name="T2" fmla="+- 0 10909 5869"/>
                            <a:gd name="T3" fmla="*/ T2 w 5040"/>
                          </a:gdLst>
                          <a:ahLst/>
                          <a:cxnLst>
                            <a:cxn ang="0">
                              <a:pos x="T1" y="0"/>
                            </a:cxn>
                            <a:cxn ang="0">
                              <a:pos x="T3" y="0"/>
                            </a:cxn>
                          </a:cxnLst>
                          <a:rect l="0" t="0" r="r" b="b"/>
                          <a:pathLst>
                            <a:path w="5040">
                              <a:moveTo>
                                <a:pt x="0" y="0"/>
                              </a:moveTo>
                              <a:lnTo>
                                <a:pt x="5040" y="0"/>
                              </a:lnTo>
                            </a:path>
                          </a:pathLst>
                        </a:custGeom>
                        <a:noFill/>
                        <a:ln w="25400">
                          <a:solidFill>
                            <a:srgbClr val="262261"/>
                          </a:solidFill>
                          <a:round/>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shape id="任意多边形: 形状 31" o:spid="_x0000_s1026" o:spt="100" style="position:absolute;left:0pt;flip:y;margin-left:183.2pt;margin-top:1.45pt;height:6pt;width:381.75pt;mso-position-horizontal-relative:page;mso-wrap-distance-bottom:0pt;mso-wrap-distance-top:0pt;z-index:-251648000;mso-width-relative:page;mso-height-relative:page;" filled="f" stroked="t" coordsize="5040,1" o:gfxdata="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AFQDwL2AAAAAkBAAAPAAAAAAAAAAEAIAAAACIAAABkcnMvZG93bnJldi54bWxQSwECFAAU&#10;AAAACACHTuJATzdxa9UCAADpBQAADgAAAAAAAAABACAAAAAnAQAAZHJzL2Uyb0RvYy54bWxQSwUG&#10;AAAAAAYABgBZAQAAbgYAAAAA&#10;" path="m0,0l5040,0e">
                <v:path textboxrect="0,0,5040,76200" o:connectlocs="0,0;4848225,0" o:connectangles="0,0"/>
                <v:fill on="f" focussize="0,0"/>
                <v:stroke weight="2pt" color="#262261" joinstyle="round"/>
                <v:imagedata o:title=""/>
                <o:lock v:ext="edit" aspectratio="f"/>
                <v:textbox>
                  <w:txbxContent>
                    <w:p>
                      <w:pPr>
                        <w:jc w:val="center"/>
                      </w:pPr>
                    </w:p>
                  </w:txbxContent>
                </v:textbox>
                <w10:wrap type="topAndBottom"/>
              </v:shape>
            </w:pict>
          </mc:Fallback>
        </mc:AlternateContent>
      </w:r>
      <w:r>
        <w:rPr>
          <w:rFonts w:hint="eastAsia" w:ascii="微软雅黑" w:hAnsi="微软雅黑" w:eastAsia="微软雅黑" w:cs="微软雅黑"/>
          <w:b w:val="0"/>
          <w:bCs w:val="0"/>
          <w:i w:val="0"/>
          <w:iCs w:val="0"/>
          <w:color w:val="67686B"/>
          <w:sz w:val="96"/>
          <w:szCs w:val="36"/>
        </w:rPr>
        <w:t>基因检测报告</w:t>
      </w:r>
    </w:p>
    <w:p>
      <w:pPr>
        <w:pStyle w:val="2"/>
        <w:jc w:val="right"/>
        <w:rPr>
          <w:rFonts w:hint="eastAsia" w:ascii="微软雅黑" w:hAnsi="微软雅黑" w:eastAsia="微软雅黑" w:cs="微软雅黑"/>
          <w:i w:val="0"/>
          <w:iCs w:val="0"/>
          <w:sz w:val="64"/>
        </w:rPr>
      </w:pPr>
      <w:r>
        <w:rPr>
          <w:rFonts w:hint="eastAsia" w:ascii="微软雅黑" w:hAnsi="微软雅黑" w:eastAsia="微软雅黑" w:cs="微软雅黑"/>
          <w:i w:val="0"/>
          <w:iCs w:val="0"/>
          <w:color w:val="32325A"/>
          <w:sz w:val="40"/>
          <w:szCs w:val="28"/>
        </w:rPr>
        <w:drawing>
          <wp:anchor distT="0" distB="0" distL="114300" distR="114300" simplePos="0" relativeHeight="251669504" behindDoc="0" locked="0" layoutInCell="1" allowOverlap="1">
            <wp:simplePos x="0" y="0"/>
            <wp:positionH relativeFrom="column">
              <wp:posOffset>433070</wp:posOffset>
            </wp:positionH>
            <wp:positionV relativeFrom="paragraph">
              <wp:posOffset>504190</wp:posOffset>
            </wp:positionV>
            <wp:extent cx="2439670" cy="2416810"/>
            <wp:effectExtent l="0" t="0" r="17780" b="254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8"/>
                    <a:stretch>
                      <a:fillRect/>
                    </a:stretch>
                  </pic:blipFill>
                  <pic:spPr>
                    <a:xfrm>
                      <a:off x="0" y="0"/>
                      <a:ext cx="2439670" cy="2416810"/>
                    </a:xfrm>
                    <a:prstGeom prst="rect">
                      <a:avLst/>
                    </a:prstGeom>
                  </pic:spPr>
                </pic:pic>
              </a:graphicData>
            </a:graphic>
          </wp:anchor>
        </w:drawing>
      </w:r>
      <w:bookmarkEnd w:id="0"/>
    </w:p>
    <w:p>
      <w:pPr>
        <w:pStyle w:val="4"/>
        <w:numPr>
          <w:ilvl w:val="0"/>
          <w:numId w:val="0"/>
        </w:numPr>
        <w:spacing w:before="1"/>
        <w:ind w:left="6521" w:right="138"/>
        <w:jc w:val="left"/>
        <w:outlineLvl w:val="9"/>
        <w:rPr>
          <w:rFonts w:hint="eastAsia" w:ascii="微软雅黑" w:hAnsi="微软雅黑" w:eastAsia="微软雅黑" w:cs="微软雅黑"/>
          <w:b w:val="0"/>
          <w:bCs w:val="0"/>
          <w:i w:val="0"/>
          <w:iCs w:val="0"/>
          <w:color w:val="58595B"/>
          <w:lang w:eastAsia="zh-CN"/>
        </w:rPr>
      </w:pPr>
    </w:p>
    <w:p>
      <w:pPr>
        <w:pStyle w:val="4"/>
        <w:numPr>
          <w:ilvl w:val="0"/>
          <w:numId w:val="0"/>
        </w:numPr>
        <w:spacing w:before="1"/>
        <w:ind w:left="6521" w:right="138"/>
        <w:jc w:val="left"/>
        <w:outlineLvl w:val="9"/>
        <w:rPr>
          <w:rFonts w:hint="eastAsia" w:ascii="微软雅黑" w:hAnsi="微软雅黑" w:eastAsia="微软雅黑" w:cs="微软雅黑"/>
          <w:b w:val="0"/>
          <w:bCs w:val="0"/>
          <w:i w:val="0"/>
          <w:iCs w:val="0"/>
          <w:color w:val="34305D"/>
          <w:lang w:eastAsia="zh-CN"/>
        </w:rPr>
      </w:pPr>
    </w:p>
    <w:p>
      <w:pPr>
        <w:pStyle w:val="4"/>
        <w:numPr>
          <w:ilvl w:val="0"/>
          <w:numId w:val="0"/>
        </w:numPr>
        <w:spacing w:before="1"/>
        <w:ind w:left="6521" w:right="138"/>
        <w:jc w:val="left"/>
        <w:outlineLvl w:val="9"/>
        <w:rPr>
          <w:rFonts w:hint="eastAsia" w:ascii="微软雅黑" w:hAnsi="微软雅黑" w:eastAsia="微软雅黑" w:cs="微软雅黑"/>
          <w:b w:val="0"/>
          <w:bCs w:val="0"/>
          <w:i w:val="0"/>
          <w:iCs w:val="0"/>
          <w:color w:val="34305D"/>
          <w:lang w:eastAsia="zh-CN"/>
        </w:rPr>
      </w:pPr>
    </w:p>
    <w:p>
      <w:pPr>
        <w:rPr>
          <w:rFonts w:hint="eastAsia" w:ascii="微软雅黑" w:hAnsi="微软雅黑" w:eastAsia="微软雅黑" w:cs="微软雅黑"/>
          <w:i w:val="0"/>
          <w:iCs w:val="0"/>
          <w:lang w:eastAsia="zh-CN"/>
        </w:rPr>
      </w:pPr>
    </w:p>
    <w:p>
      <w:pPr>
        <w:rPr>
          <w:rFonts w:hint="eastAsia" w:ascii="微软雅黑" w:hAnsi="微软雅黑" w:eastAsia="微软雅黑" w:cs="微软雅黑"/>
          <w:i w:val="0"/>
          <w:iCs w:val="0"/>
          <w:lang w:eastAsia="zh-CN"/>
        </w:rPr>
      </w:pPr>
    </w:p>
    <w:p>
      <w:pPr>
        <w:rPr>
          <w:rFonts w:hint="eastAsia" w:ascii="微软雅黑" w:hAnsi="微软雅黑" w:eastAsia="微软雅黑" w:cs="微软雅黑"/>
          <w:i w:val="0"/>
          <w:iCs w:val="0"/>
          <w:lang w:eastAsia="zh-CN"/>
        </w:rPr>
      </w:pPr>
    </w:p>
    <w:p>
      <w:pPr>
        <w:rPr>
          <w:rFonts w:hint="eastAsia" w:ascii="微软雅黑" w:hAnsi="微软雅黑" w:eastAsia="微软雅黑" w:cs="微软雅黑"/>
          <w:i w:val="0"/>
          <w:iCs w:val="0"/>
          <w:lang w:eastAsia="zh-CN"/>
        </w:rPr>
      </w:pPr>
    </w:p>
    <w:p>
      <w:pPr>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p>
      <w:pPr>
        <w:pStyle w:val="2"/>
        <w:rPr>
          <w:rFonts w:hint="eastAsia" w:ascii="微软雅黑" w:hAnsi="微软雅黑" w:eastAsia="微软雅黑" w:cs="微软雅黑"/>
          <w:i w:val="0"/>
          <w:iCs w:val="0"/>
          <w:lang w:eastAsia="zh-CN"/>
        </w:rPr>
      </w:pPr>
    </w:p>
    <w:bookmarkEnd w:id="1"/>
    <w:p>
      <w:pPr>
        <w:pStyle w:val="2"/>
        <w:rPr>
          <w:rFonts w:hint="eastAsia" w:ascii="微软雅黑" w:hAnsi="微软雅黑" w:eastAsia="微软雅黑" w:cs="微软雅黑"/>
          <w:i w:val="0"/>
          <w:iCs w:val="0"/>
          <w:lang w:eastAsia="zh-CN"/>
        </w:rPr>
      </w:pPr>
    </w:p>
    <w:p>
      <w:pPr>
        <w:rPr>
          <w:rFonts w:hint="eastAsia" w:ascii="微软雅黑" w:hAnsi="微软雅黑" w:eastAsia="微软雅黑" w:cs="微软雅黑"/>
          <w:i w:val="0"/>
          <w:iCs w:val="0"/>
          <w:lang w:eastAsia="zh-CN"/>
        </w:rPr>
      </w:pPr>
    </w:p>
    <w:p>
      <w:pPr>
        <w:jc w:val="right"/>
        <w:rPr>
          <w:rFonts w:hint="eastAsia" w:ascii="微软雅黑" w:hAnsi="微软雅黑" w:eastAsia="微软雅黑" w:cs="微软雅黑"/>
          <w:i w:val="0"/>
          <w:iCs w:val="0"/>
          <w:sz w:val="3"/>
          <w:lang w:eastAsia="zh-CN"/>
        </w:rPr>
        <w:sectPr>
          <w:pgSz w:w="11910" w:h="16840"/>
          <w:pgMar w:top="1580" w:right="640" w:bottom="280" w:left="500" w:header="720" w:footer="720" w:gutter="0"/>
          <w:pgBorders>
            <w:top w:val="none" w:sz="0" w:space="0"/>
            <w:left w:val="none" w:sz="0" w:space="0"/>
            <w:bottom w:val="none" w:sz="0" w:space="0"/>
            <w:right w:val="none" w:sz="0" w:space="0"/>
          </w:pgBorders>
          <w:pgNumType w:fmt="decimal"/>
          <w:cols w:space="720" w:num="1"/>
        </w:sectPr>
      </w:pPr>
      <w:r>
        <w:t xml:space="preserve">                                                                                                                                  </w:t>
      </w:r>
      <w:r>
        <w:drawing>
          <wp:inline distT="0" distB="0" distL="114300" distR="114300">
            <wp:extent cx="1468755" cy="664210"/>
            <wp:effectExtent l="0" t="0" r="0" b="22225"/>
            <wp:docPr id="97" name="Picture 97" descr="F:\素材\888_logo 二维码\02_安智因\02_安智因医检所\全标_画板 1.png全标_画板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descr="F:\素材\888_logo 二维码\02_安智因\02_安智因医检所\全标_画板 1.png全标_画板 1"/>
                    <pic:cNvPicPr>
                      <a:picLocks noChangeAspect="1"/>
                    </pic:cNvPicPr>
                  </pic:nvPicPr>
                  <pic:blipFill>
                    <a:blip r:embed="rId9"/>
                    <a:srcRect/>
                    <a:stretch>
                      <a:fillRect/>
                    </a:stretch>
                  </pic:blipFill>
                  <pic:spPr>
                    <a:xfrm>
                      <a:off x="0" y="0"/>
                      <a:ext cx="1468755" cy="664464"/>
                    </a:xfrm>
                    <a:prstGeom prst="rect">
                      <a:avLst/>
                    </a:prstGeom>
                  </pic:spPr>
                </pic:pic>
              </a:graphicData>
            </a:graphic>
          </wp:inline>
        </w:drawing>
      </w:r>
    </w:p>
    <w:p>
      <w:pPr>
        <w:rPr>
          <w:rFonts w:hint="eastAsia" w:ascii="微软雅黑" w:hAnsi="微软雅黑" w:eastAsia="微软雅黑" w:cs="微软雅黑"/>
          <w:b/>
          <w:color w:val="00B050"/>
          <w:sz w:val="32"/>
          <w:szCs w:val="32"/>
          <w:lang w:eastAsia="zh-CN"/>
        </w:rPr>
      </w:pPr>
      <w:r>
        <w:rPr>
          <w:rFonts w:hint="eastAsia" w:ascii="微软雅黑" w:hAnsi="微软雅黑" w:eastAsia="微软雅黑" w:cs="微软雅黑"/>
          <w:lang w:eastAsia="zh-CN"/>
        </w:rPr>
        <mc:AlternateContent>
          <mc:Choice Requires="wps">
            <w:drawing>
              <wp:anchor distT="0" distB="0" distL="114300" distR="114300" simplePos="0" relativeHeight="251660288" behindDoc="0" locked="0" layoutInCell="1" allowOverlap="1">
                <wp:simplePos x="0" y="0"/>
                <wp:positionH relativeFrom="column">
                  <wp:posOffset>1412240</wp:posOffset>
                </wp:positionH>
                <wp:positionV relativeFrom="paragraph">
                  <wp:posOffset>67945</wp:posOffset>
                </wp:positionV>
                <wp:extent cx="1104900" cy="485775"/>
                <wp:effectExtent l="0" t="0" r="7620" b="1905"/>
                <wp:wrapNone/>
                <wp:docPr id="20" name="Rectangle 6"/>
                <wp:cNvGraphicFramePr/>
                <a:graphic xmlns:a="http://schemas.openxmlformats.org/drawingml/2006/main">
                  <a:graphicData uri="http://schemas.microsoft.com/office/word/2010/wordprocessingShape">
                    <wps:wsp>
                      <wps:cNvSpPr>
                        <a:spLocks noChangeArrowheads="1"/>
                      </wps:cNvSpPr>
                      <wps:spPr bwMode="auto">
                        <a:xfrm>
                          <a:off x="0" y="0"/>
                          <a:ext cx="1104900" cy="485775"/>
                        </a:xfrm>
                        <a:prstGeom prst="rect">
                          <a:avLst/>
                        </a:prstGeom>
                        <a:solidFill>
                          <a:srgbClr val="32325A"/>
                        </a:solidFill>
                        <a:ln>
                          <a:noFill/>
                        </a:ln>
                      </wps:spPr>
                      <wps:txbx>
                        <w:txbxContent>
                          <w:p>
                            <w:pPr>
                              <w:jc w:val="center"/>
                              <w:rPr>
                                <w:color w:val="32325A"/>
                              </w:rPr>
                            </w:pP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111.2pt;margin-top:5.35pt;height:38.25pt;width:87pt;z-index:251660288;mso-width-relative:page;mso-height-relative:page;" fillcolor="#32325A" filled="t" stroked="f" coordsize="21600,21600" o:gfxdata="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H0xwi9cAAAAJAQAA&#10;DwAAAAAAAAABACAAAAAiAAAAZHJzL2Rvd25yZXYueG1sUEsBAhQAFAAAAAgAh07iQCluajYaAgAA&#10;NQQAAA4AAAAAAAAAAQAgAAAAJgEAAGRycy9lMm9Eb2MueG1sUEsFBgAAAAAGAAYAWQEAALIFAAAA&#10;AA==&#10;">
                <v:fill on="t" focussize="0,0"/>
                <v:stroke on="f"/>
                <v:imagedata o:title=""/>
                <o:lock v:ext="edit" aspectratio="f"/>
                <v:textbox>
                  <w:txbxContent>
                    <w:p>
                      <w:pPr>
                        <w:jc w:val="center"/>
                        <w:rPr>
                          <w:color w:val="32325A"/>
                        </w:rPr>
                      </w:pPr>
                    </w:p>
                  </w:txbxContent>
                </v:textbox>
              </v:rect>
            </w:pict>
          </mc:Fallback>
        </mc:AlternateContent>
      </w:r>
      <w:r>
        <w:rPr>
          <w:rFonts w:hint="eastAsia" w:ascii="微软雅黑" w:hAnsi="微软雅黑" w:eastAsia="微软雅黑" w:cs="微软雅黑"/>
          <w:lang w:eastAsia="zh-CN"/>
        </w:rPr>
        <mc:AlternateContent>
          <mc:Choice Requires="wps">
            <w:drawing>
              <wp:anchor distT="0" distB="0" distL="114300" distR="114300" simplePos="0" relativeHeight="251665408" behindDoc="0" locked="0" layoutInCell="1" allowOverlap="1">
                <wp:simplePos x="0" y="0"/>
                <wp:positionH relativeFrom="column">
                  <wp:posOffset>1407795</wp:posOffset>
                </wp:positionH>
                <wp:positionV relativeFrom="paragraph">
                  <wp:posOffset>84455</wp:posOffset>
                </wp:positionV>
                <wp:extent cx="1191260" cy="570865"/>
                <wp:effectExtent l="0" t="0" r="0" b="0"/>
                <wp:wrapNone/>
                <wp:docPr id="25" name="Text Box 4"/>
                <wp:cNvGraphicFramePr/>
                <a:graphic xmlns:a="http://schemas.openxmlformats.org/drawingml/2006/main">
                  <a:graphicData uri="http://schemas.microsoft.com/office/word/2010/wordprocessingShape">
                    <wps:wsp>
                      <wps:cNvSpPr txBox="1">
                        <a:spLocks noChangeArrowheads="1"/>
                      </wps:cNvSpPr>
                      <wps:spPr bwMode="auto">
                        <a:xfrm>
                          <a:off x="0" y="0"/>
                          <a:ext cx="1191260" cy="570865"/>
                        </a:xfrm>
                        <a:prstGeom prst="rect">
                          <a:avLst/>
                        </a:prstGeom>
                        <a:noFill/>
                        <a:ln>
                          <a:noFill/>
                        </a:ln>
                      </wps:spPr>
                      <wps:txbx>
                        <w:txbxContent>
                          <w:p>
                            <w:pPr>
                              <w:rPr>
                                <w:rFonts w:ascii="微软雅黑" w:hAnsi="微软雅黑" w:eastAsia="微软雅黑" w:cs="微软雅黑"/>
                                <w:b/>
                                <w:color w:val="FFFFFF" w:themeColor="background1"/>
                                <w:sz w:val="32"/>
                                <w:szCs w:val="32"/>
                                <w14:textFill>
                                  <w14:solidFill>
                                    <w14:schemeClr w14:val="bg1"/>
                                  </w14:solidFill>
                                </w14:textFill>
                              </w:rPr>
                            </w:pPr>
                            <w:r>
                              <w:rPr>
                                <w:rFonts w:ascii="Times New Roman" w:hAnsi="Times New Roman" w:eastAsia="微软雅黑" w:cs="Times New Roman"/>
                                <w:b/>
                                <w:color w:val="FFFFFF" w:themeColor="background1"/>
                                <w:sz w:val="32"/>
                                <w:szCs w:val="32"/>
                                <w:lang w:eastAsia="zh-CN"/>
                                <w14:textFill>
                                  <w14:solidFill>
                                    <w14:schemeClr w14:val="bg1"/>
                                  </w14:solidFill>
                                </w14:textFill>
                              </w:rPr>
                              <w:t>目 录</w:t>
                            </w:r>
                          </w:p>
                        </w:txbxContent>
                      </wps:txbx>
                      <wps:bodyPr rot="0" vert="horz" wrap="square" lIns="91440" tIns="45720" rIns="91440" bIns="45720" anchor="t" anchorCtr="0" upright="1">
                        <a:spAutoFit/>
                      </wps:bodyPr>
                    </wps:wsp>
                  </a:graphicData>
                </a:graphic>
              </wp:anchor>
            </w:drawing>
          </mc:Choice>
          <mc:Fallback>
            <w:pict>
              <v:shape id="Text Box 4" o:spid="_x0000_s1026" o:spt="202" type="#_x0000_t202" style="position:absolute;left:0pt;margin-left:110.85pt;margin-top:6.65pt;height:44.95pt;width:93.8pt;z-index:251665408;mso-width-relative:page;mso-height-relative:page;" filled="f" stroked="f" coordsize="21600,21600" o:gfxdata="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uQN1/XAAAACgEAAA8AAAAAAAAAAQAgAAAAIgAAAGRy&#10;cy9kb3ducmV2LnhtbFBLAQIUABQAAAAIAIdO4kAi2Lb2BgIAABUEAAAOAAAAAAAAAAEAIAAAACYB&#10;AABkcnMvZTJvRG9jLnhtbFBLBQYAAAAABgAGAFkBAACeBQAAAAA=&#10;">
                <v:fill on="f" focussize="0,0"/>
                <v:stroke on="f"/>
                <v:imagedata o:title=""/>
                <o:lock v:ext="edit" aspectratio="f"/>
                <v:textbox style="mso-fit-shape-to-text:t;">
                  <w:txbxContent>
                    <w:p>
                      <w:pPr>
                        <w:rPr>
                          <w:rFonts w:ascii="微软雅黑" w:hAnsi="微软雅黑" w:eastAsia="微软雅黑" w:cs="微软雅黑"/>
                          <w:b/>
                          <w:color w:val="FFFFFF" w:themeColor="background1"/>
                          <w:sz w:val="32"/>
                          <w:szCs w:val="32"/>
                          <w14:textFill>
                            <w14:solidFill>
                              <w14:schemeClr w14:val="bg1"/>
                            </w14:solidFill>
                          </w14:textFill>
                        </w:rPr>
                      </w:pPr>
                      <w:r>
                        <w:rPr>
                          <w:rFonts w:ascii="Times New Roman" w:hAnsi="Times New Roman" w:eastAsia="微软雅黑" w:cs="Times New Roman"/>
                          <w:b/>
                          <w:color w:val="FFFFFF" w:themeColor="background1"/>
                          <w:sz w:val="32"/>
                          <w:szCs w:val="32"/>
                          <w:lang w:eastAsia="zh-CN"/>
                          <w14:textFill>
                            <w14:solidFill>
                              <w14:schemeClr w14:val="bg1"/>
                            </w14:solidFill>
                          </w14:textFill>
                        </w:rPr>
                        <w:t>目 录</w:t>
                      </w:r>
                    </w:p>
                  </w:txbxContent>
                </v:textbox>
              </v:shape>
            </w:pict>
          </mc:Fallback>
        </mc:AlternateContent>
      </w:r>
      <w:r>
        <w:rPr>
          <w:rFonts w:hint="eastAsia" w:ascii="微软雅黑" w:hAnsi="微软雅黑" w:eastAsia="微软雅黑" w:cs="微软雅黑"/>
          <w:lang w:eastAsia="zh-CN"/>
        </w:rPr>
        <mc:AlternateContent>
          <mc:Choice Requires="wps">
            <w:drawing>
              <wp:anchor distT="0" distB="0" distL="114300" distR="114300" simplePos="0" relativeHeight="251661312" behindDoc="0" locked="0" layoutInCell="1" allowOverlap="1">
                <wp:simplePos x="0" y="0"/>
                <wp:positionH relativeFrom="column">
                  <wp:posOffset>-167640</wp:posOffset>
                </wp:positionH>
                <wp:positionV relativeFrom="paragraph">
                  <wp:posOffset>9525</wp:posOffset>
                </wp:positionV>
                <wp:extent cx="1543685" cy="649605"/>
                <wp:effectExtent l="0" t="0" r="0" b="0"/>
                <wp:wrapNone/>
                <wp:docPr id="21" name="Text Box 5"/>
                <wp:cNvGraphicFramePr/>
                <a:graphic xmlns:a="http://schemas.openxmlformats.org/drawingml/2006/main">
                  <a:graphicData uri="http://schemas.microsoft.com/office/word/2010/wordprocessingShape">
                    <wps:wsp>
                      <wps:cNvSpPr txBox="1">
                        <a:spLocks noChangeArrowheads="1"/>
                      </wps:cNvSpPr>
                      <wps:spPr bwMode="auto">
                        <a:xfrm>
                          <a:off x="0" y="0"/>
                          <a:ext cx="1543685" cy="649605"/>
                        </a:xfrm>
                        <a:prstGeom prst="rect">
                          <a:avLst/>
                        </a:prstGeom>
                        <a:noFill/>
                        <a:ln>
                          <a:noFill/>
                        </a:ln>
                      </wps:spPr>
                      <wps:txbx>
                        <w:txbxContent>
                          <w:p>
                            <w:pPr>
                              <w:rPr>
                                <w:rFonts w:ascii="微软雅黑" w:hAnsi="微软雅黑" w:eastAsia="微软雅黑" w:cs="微软雅黑"/>
                                <w:color w:val="767171"/>
                                <w:sz w:val="48"/>
                                <w:szCs w:val="48"/>
                              </w:rPr>
                            </w:pPr>
                            <w:r>
                              <w:rPr>
                                <w:rFonts w:hint="eastAsia" w:ascii="微软雅黑" w:hAnsi="微软雅黑" w:eastAsia="微软雅黑" w:cs="微软雅黑"/>
                                <w:color w:val="767171"/>
                                <w:sz w:val="48"/>
                                <w:szCs w:val="48"/>
                                <w:lang w:eastAsia="zh-CN"/>
                              </w:rPr>
                              <w:t>Contents</w:t>
                            </w:r>
                          </w:p>
                        </w:txbxContent>
                      </wps:txbx>
                      <wps:bodyPr rot="0" vert="horz" wrap="square" lIns="91440" tIns="45720" rIns="91440" bIns="45720" anchor="t" anchorCtr="0" upright="1">
                        <a:spAutoFit/>
                      </wps:bodyPr>
                    </wps:wsp>
                  </a:graphicData>
                </a:graphic>
              </wp:anchor>
            </w:drawing>
          </mc:Choice>
          <mc:Fallback>
            <w:pict>
              <v:shape id="Text Box 5" o:spid="_x0000_s1026" o:spt="202" type="#_x0000_t202" style="position:absolute;left:0pt;margin-left:-13.2pt;margin-top:0.75pt;height:51.15pt;width:121.55pt;z-index:251661312;mso-width-relative:page;mso-height-relative:page;" filled="f" stroked="f" coordsize="21600,21600" o:gfxdata="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VOJxLWAAAACQEAAA8AAAAAAAAAAQAgAAAAIgAAAGRy&#10;cy9kb3ducmV2LnhtbFBLAQIUABQAAAAIAIdO4kC/LbQBBwIAABUEAAAOAAAAAAAAAAEAIAAAACUB&#10;AABkcnMvZTJvRG9jLnhtbFBLBQYAAAAABgAGAFkBAACeBQAAAAA=&#10;">
                <v:fill on="f" focussize="0,0"/>
                <v:stroke on="f"/>
                <v:imagedata o:title=""/>
                <o:lock v:ext="edit" aspectratio="f"/>
                <v:textbox style="mso-fit-shape-to-text:t;">
                  <w:txbxContent>
                    <w:p>
                      <w:pPr>
                        <w:rPr>
                          <w:rFonts w:ascii="微软雅黑" w:hAnsi="微软雅黑" w:eastAsia="微软雅黑" w:cs="微软雅黑"/>
                          <w:color w:val="767171"/>
                          <w:sz w:val="48"/>
                          <w:szCs w:val="48"/>
                        </w:rPr>
                      </w:pPr>
                      <w:r>
                        <w:rPr>
                          <w:rFonts w:hint="eastAsia" w:ascii="微软雅黑" w:hAnsi="微软雅黑" w:eastAsia="微软雅黑" w:cs="微软雅黑"/>
                          <w:color w:val="767171"/>
                          <w:sz w:val="48"/>
                          <w:szCs w:val="48"/>
                          <w:lang w:eastAsia="zh-CN"/>
                        </w:rPr>
                        <w:t>Contents</w:t>
                      </w:r>
                    </w:p>
                  </w:txbxContent>
                </v:textbox>
              </v:shape>
            </w:pict>
          </mc:Fallback>
        </mc:AlternateContent>
      </w:r>
      <w:r>
        <w:rPr>
          <w:rFonts w:hint="eastAsia" w:ascii="微软雅黑" w:hAnsi="微软雅黑" w:eastAsia="微软雅黑" w:cs="微软雅黑"/>
          <w:lang w:eastAsia="zh-CN"/>
        </w:rPr>
        <mc:AlternateContent>
          <mc:Choice Requires="wps">
            <w:drawing>
              <wp:anchor distT="0" distB="0" distL="114300" distR="114300" simplePos="0" relativeHeight="251659264" behindDoc="0" locked="0" layoutInCell="1" allowOverlap="1">
                <wp:simplePos x="0" y="0"/>
                <wp:positionH relativeFrom="column">
                  <wp:posOffset>-787400</wp:posOffset>
                </wp:positionH>
                <wp:positionV relativeFrom="paragraph">
                  <wp:posOffset>62865</wp:posOffset>
                </wp:positionV>
                <wp:extent cx="2209800" cy="485775"/>
                <wp:effectExtent l="0" t="0" r="0" b="1905"/>
                <wp:wrapNone/>
                <wp:docPr id="24" name="Rectangle 7"/>
                <wp:cNvGraphicFramePr/>
                <a:graphic xmlns:a="http://schemas.openxmlformats.org/drawingml/2006/main">
                  <a:graphicData uri="http://schemas.microsoft.com/office/word/2010/wordprocessingShape">
                    <wps:wsp>
                      <wps:cNvSpPr>
                        <a:spLocks noChangeArrowheads="1"/>
                      </wps:cNvSpPr>
                      <wps:spPr bwMode="auto">
                        <a:xfrm>
                          <a:off x="0" y="0"/>
                          <a:ext cx="2209800" cy="485775"/>
                        </a:xfrm>
                        <a:prstGeom prst="rect">
                          <a:avLst/>
                        </a:prstGeom>
                        <a:solidFill>
                          <a:srgbClr val="E7E6E6"/>
                        </a:solidFill>
                        <a:ln>
                          <a:noFill/>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7" o:spid="_x0000_s1026" o:spt="1" style="position:absolute;left:0pt;margin-left:-62pt;margin-top:4.95pt;height:38.25pt;width:174pt;z-index:251659264;mso-width-relative:page;mso-height-relative:page;" fillcolor="#E7E6E6" filled="t" stroked="f" coordsize="21600,21600" o:gfxdata="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BGJEFJ2AAAAAkB&#10;AAAPAAAAAAAAAAEAIAAAACIAAABkcnMvZG93bnJldi54bWxQSwECFAAUAAAACACHTuJAAJGdChsC&#10;AAA1BAAADgAAAAAAAAABACAAAAAnAQAAZHJzL2Uyb0RvYy54bWxQSwUGAAAAAAYABgBZAQAAtAUA&#10;AAAA&#10;">
                <v:fill on="t" focussize="0,0"/>
                <v:stroke on="f"/>
                <v:imagedata o:title=""/>
                <o:lock v:ext="edit" aspectratio="f"/>
                <v:textbox>
                  <w:txbxContent>
                    <w:p>
                      <w:pPr>
                        <w:jc w:val="center"/>
                      </w:pPr>
                    </w:p>
                  </w:txbxContent>
                </v:textbox>
              </v:rect>
            </w:pict>
          </mc:Fallback>
        </mc:AlternateContent>
      </w:r>
    </w:p>
    <w:p>
      <w:pPr>
        <w:rPr>
          <w:rFonts w:hint="eastAsia" w:ascii="微软雅黑" w:hAnsi="微软雅黑" w:eastAsia="微软雅黑" w:cs="微软雅黑"/>
          <w:lang w:eastAsia="zh-CN"/>
        </w:rPr>
      </w:pPr>
    </w:p>
    <w:p>
      <w:pPr>
        <w:rPr>
          <w:rFonts w:hint="eastAsia" w:ascii="微软雅黑" w:hAnsi="微软雅黑" w:eastAsia="微软雅黑" w:cs="微软雅黑"/>
          <w:lang w:eastAsia="zh-CN"/>
        </w:rPr>
      </w:pPr>
    </w:p>
    <w:sdt>
      <w:sdtPr>
        <w:rPr>
          <w:rFonts w:ascii="宋体" w:hAnsi="宋体" w:eastAsia="宋体" w:cs="宋体"/>
          <w:sz w:val="21"/>
          <w:szCs w:val="22"/>
          <w:lang w:val="en-US" w:eastAsia="en-US" w:bidi="ar-SA"/>
        </w:rPr>
        <w:id w:val="147457925"/>
        <w15:color w:val="DBDBDB"/>
      </w:sdtPr>
      <w:sdtEndPr>
        <w:rPr>
          <w:rFonts w:hint="eastAsia" w:ascii="微软雅黑" w:hAnsi="微软雅黑" w:eastAsia="微软雅黑" w:cs="微软雅黑"/>
          <w:b/>
          <w:bCs/>
          <w:color w:val="32325A"/>
          <w:sz w:val="28"/>
          <w:szCs w:val="36"/>
          <w:lang w:val="en-US" w:eastAsia="zh-CN" w:bidi="ar-SA"/>
        </w:rPr>
      </w:sdtEndPr>
      <w:sdtContent>
        <w:p>
          <w:pPr>
            <w:spacing w:before="0" w:beforeLines="0" w:after="0" w:afterLines="0" w:line="240" w:lineRule="auto"/>
            <w:ind w:left="0" w:leftChars="0" w:right="0" w:rightChars="0" w:firstLine="0" w:firstLineChars="0"/>
            <w:jc w:val="center"/>
          </w:pPr>
          <w:bookmarkStart w:id="2" w:name="_Toc8276"/>
          <w:bookmarkStart w:id="3" w:name="_Toc30143_WPSOffice_Level1"/>
          <w:bookmarkStart w:id="4" w:name="_Toc13806"/>
          <w:bookmarkStart w:id="5" w:name="_Toc24178_WPSOffice_Level1"/>
          <w:bookmarkStart w:id="6" w:name="_Toc21669"/>
          <w:bookmarkStart w:id="7" w:name="_Toc21009_WPSOffice_Level1"/>
        </w:p>
        <w:p>
          <w:pPr>
            <w:pStyle w:val="10"/>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color w:val="32325A"/>
            </w:rPr>
            <w:instrText xml:space="preserve">TOC \o "1-2" \h \u </w:instrText>
          </w:r>
          <w:r>
            <w:rPr>
              <w:rFonts w:hint="eastAsia" w:ascii="微软雅黑" w:hAnsi="微软雅黑" w:eastAsia="微软雅黑" w:cs="微软雅黑"/>
              <w:color w:val="32325A"/>
            </w:rPr>
            <w:fldChar w:fldCharType="separate"/>
          </w: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_Toc1836627711 </w:instrText>
          </w:r>
          <w:r>
            <w:rPr>
              <w:rFonts w:hint="eastAsia" w:ascii="微软雅黑" w:hAnsi="微软雅黑" w:eastAsia="微软雅黑" w:cs="微软雅黑"/>
            </w:rPr>
            <w:fldChar w:fldCharType="separate"/>
          </w:r>
          <w:r>
            <w:rPr>
              <w:rFonts w:hint="eastAsia" w:ascii="微软雅黑" w:hAnsi="微软雅黑" w:eastAsia="微软雅黑" w:cs="微软雅黑"/>
            </w:rPr>
            <w:t>样本信息</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_Toc1836627711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0"/>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_Toc271996799 </w:instrText>
          </w:r>
          <w:r>
            <w:rPr>
              <w:rFonts w:hint="eastAsia" w:ascii="微软雅黑" w:hAnsi="微软雅黑" w:eastAsia="微软雅黑" w:cs="微软雅黑"/>
            </w:rPr>
            <w:fldChar w:fldCharType="separate"/>
          </w:r>
          <w:r>
            <w:rPr>
              <w:rFonts w:hint="eastAsia" w:ascii="微软雅黑" w:hAnsi="微软雅黑" w:eastAsia="微软雅黑" w:cs="微软雅黑"/>
            </w:rPr>
            <w:t>检测项目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_Toc271996799 </w:instrText>
          </w:r>
          <w:r>
            <w:rPr>
              <w:rFonts w:hint="eastAsia" w:ascii="微软雅黑" w:hAnsi="微软雅黑" w:eastAsia="微软雅黑" w:cs="微软雅黑"/>
            </w:rPr>
            <w:fldChar w:fldCharType="separate"/>
          </w:r>
          <w:r>
            <w:rPr>
              <w:rFonts w:hint="eastAsia" w:ascii="微软雅黑" w:hAnsi="微软雅黑" w:eastAsia="微软雅黑" w:cs="微软雅黑"/>
            </w:rPr>
            <w:t>1</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0"/>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_Toc1604999977 </w:instrText>
          </w:r>
          <w:r>
            <w:rPr>
              <w:rFonts w:hint="eastAsia" w:ascii="微软雅黑" w:hAnsi="微软雅黑" w:eastAsia="微软雅黑" w:cs="微软雅黑"/>
            </w:rPr>
            <w:fldChar w:fldCharType="separate"/>
          </w:r>
          <w:r>
            <w:rPr>
              <w:rFonts w:hint="eastAsia" w:ascii="微软雅黑" w:hAnsi="微软雅黑" w:eastAsia="微软雅黑" w:cs="微软雅黑"/>
            </w:rPr>
            <w:t>检测结果小结</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_Toc1604999977 </w:instrText>
          </w:r>
          <w:r>
            <w:rPr>
              <w:rFonts w:hint="eastAsia" w:ascii="微软雅黑" w:hAnsi="微软雅黑" w:eastAsia="微软雅黑" w:cs="微软雅黑"/>
            </w:rPr>
            <w:fldChar w:fldCharType="separate"/>
          </w:r>
          <w:r>
            <w:rPr>
              <w:rFonts w:hint="eastAsia" w:ascii="微软雅黑" w:hAnsi="微软雅黑" w:eastAsia="微软雅黑" w:cs="微软雅黑"/>
            </w:rPr>
            <w:t>2</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0"/>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_Toc692523472 </w:instrText>
          </w:r>
          <w:r>
            <w:rPr>
              <w:rFonts w:hint="eastAsia" w:ascii="微软雅黑" w:hAnsi="微软雅黑" w:eastAsia="微软雅黑" w:cs="微软雅黑"/>
            </w:rPr>
            <w:fldChar w:fldCharType="separate"/>
          </w:r>
          <w:r>
            <w:rPr>
              <w:rFonts w:hint="eastAsia" w:ascii="微软雅黑" w:hAnsi="微软雅黑" w:eastAsia="微软雅黑" w:cs="微软雅黑"/>
            </w:rPr>
            <w:t>检测结果及用药提示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_Toc692523472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_Toc2028110811 </w:instrText>
          </w:r>
          <w:r>
            <w:rPr>
              <w:rFonts w:hint="eastAsia" w:ascii="微软雅黑" w:hAnsi="微软雅黑" w:eastAsia="微软雅黑" w:cs="微软雅黑"/>
            </w:rPr>
            <w:fldChar w:fldCharType="separate"/>
          </w:r>
          <w:r>
            <w:rPr>
              <w:rFonts w:hint="eastAsia" w:ascii="微软雅黑" w:hAnsi="微软雅黑" w:eastAsia="微软雅黑" w:cs="微软雅黑"/>
            </w:rPr>
            <w:t> 靶向药物用药提示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_Toc2028110811 </w:instrText>
          </w:r>
          <w:r>
            <w:rPr>
              <w:rFonts w:hint="eastAsia" w:ascii="微软雅黑" w:hAnsi="微软雅黑" w:eastAsia="微软雅黑" w:cs="微软雅黑"/>
            </w:rPr>
            <w:fldChar w:fldCharType="separate"/>
          </w:r>
          <w:r>
            <w:rPr>
              <w:rFonts w:hint="eastAsia" w:ascii="微软雅黑" w:hAnsi="微软雅黑" w:eastAsia="微软雅黑" w:cs="微软雅黑"/>
            </w:rPr>
            <w:t>3</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_Toc1597955293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 免疫药物用药提示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_Toc1597955293 </w:instrText>
          </w:r>
          <w:r>
            <w:rPr>
              <w:rFonts w:hint="eastAsia" w:ascii="微软雅黑" w:hAnsi="微软雅黑" w:eastAsia="微软雅黑" w:cs="微软雅黑"/>
            </w:rPr>
            <w:fldChar w:fldCharType="separate"/>
          </w:r>
          <w:r>
            <w:rPr>
              <w:rFonts w:hint="eastAsia" w:ascii="微软雅黑" w:hAnsi="微软雅黑" w:eastAsia="微软雅黑" w:cs="微软雅黑"/>
            </w:rPr>
            <w:t>7</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_Toc404120069 </w:instrText>
          </w:r>
          <w:r>
            <w:rPr>
              <w:rFonts w:hint="eastAsia" w:ascii="微软雅黑" w:hAnsi="微软雅黑" w:eastAsia="微软雅黑" w:cs="微软雅黑"/>
            </w:rPr>
            <w:fldChar w:fldCharType="separate"/>
          </w:r>
          <w:r>
            <w:rPr>
              <w:rFonts w:hint="eastAsia" w:ascii="微软雅黑" w:hAnsi="微软雅黑" w:eastAsia="微软雅黑" w:cs="微软雅黑"/>
              <w:lang w:eastAsia="zh-CN"/>
            </w:rPr>
            <w:t> 肿瘤遗传风险提示</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_Toc404120069 </w:instrText>
          </w:r>
          <w:r>
            <w:rPr>
              <w:rFonts w:hint="eastAsia" w:ascii="微软雅黑" w:hAnsi="微软雅黑" w:eastAsia="微软雅黑" w:cs="微软雅黑"/>
            </w:rPr>
            <w:fldChar w:fldCharType="separate"/>
          </w:r>
          <w:r>
            <w:rPr>
              <w:rFonts w:hint="eastAsia" w:ascii="微软雅黑" w:hAnsi="微软雅黑" w:eastAsia="微软雅黑" w:cs="微软雅黑"/>
            </w:rPr>
            <w:t>14</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0"/>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_Toc1702707869 </w:instrText>
          </w:r>
          <w:r>
            <w:rPr>
              <w:rFonts w:hint="eastAsia" w:ascii="微软雅黑" w:hAnsi="微软雅黑" w:eastAsia="微软雅黑" w:cs="微软雅黑"/>
            </w:rPr>
            <w:fldChar w:fldCharType="separate"/>
          </w:r>
          <w:r>
            <w:rPr>
              <w:rFonts w:hint="eastAsia" w:ascii="微软雅黑" w:hAnsi="微软雅黑" w:eastAsia="微软雅黑" w:cs="微软雅黑"/>
            </w:rPr>
            <w:t>基因检测结果解析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_Toc1702707869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_Toc44074361 </w:instrText>
          </w:r>
          <w:r>
            <w:rPr>
              <w:rFonts w:hint="eastAsia" w:ascii="微软雅黑" w:hAnsi="微软雅黑" w:eastAsia="微软雅黑" w:cs="微软雅黑"/>
            </w:rPr>
            <w:fldChar w:fldCharType="separate"/>
          </w:r>
          <w:r>
            <w:rPr>
              <w:rFonts w:hint="eastAsia" w:ascii="微软雅黑" w:hAnsi="微软雅黑" w:eastAsia="微软雅黑" w:cs="微软雅黑"/>
            </w:rPr>
            <w:t> 靶向药物检测解析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_Toc44074361 </w:instrText>
          </w:r>
          <w:r>
            <w:rPr>
              <w:rFonts w:hint="eastAsia" w:ascii="微软雅黑" w:hAnsi="微软雅黑" w:eastAsia="微软雅黑" w:cs="微软雅黑"/>
            </w:rPr>
            <w:fldChar w:fldCharType="separate"/>
          </w:r>
          <w:r>
            <w:rPr>
              <w:rFonts w:hint="eastAsia" w:ascii="微软雅黑" w:hAnsi="微软雅黑" w:eastAsia="微软雅黑" w:cs="微软雅黑"/>
            </w:rPr>
            <w:t>16</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_Toc2023410759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肿瘤遗传风险</w:t>
          </w:r>
          <w:r>
            <w:rPr>
              <w:rFonts w:hint="eastAsia" w:ascii="微软雅黑" w:hAnsi="微软雅黑" w:eastAsia="微软雅黑" w:cs="微软雅黑"/>
            </w:rPr>
            <w:t>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_Toc2023410759 </w:instrText>
          </w:r>
          <w:r>
            <w:rPr>
              <w:rFonts w:hint="eastAsia" w:ascii="微软雅黑" w:hAnsi="微软雅黑" w:eastAsia="微软雅黑" w:cs="微软雅黑"/>
            </w:rPr>
            <w:fldChar w:fldCharType="separate"/>
          </w:r>
          <w:r>
            <w:rPr>
              <w:rFonts w:hint="eastAsia" w:ascii="微软雅黑" w:hAnsi="微软雅黑" w:eastAsia="微软雅黑" w:cs="微软雅黑"/>
            </w:rPr>
            <w:t>18</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_Toc2061076268 </w:instrText>
          </w:r>
          <w:r>
            <w:rPr>
              <w:rFonts w:hint="eastAsia" w:ascii="微软雅黑" w:hAnsi="微软雅黑" w:eastAsia="微软雅黑" w:cs="微软雅黑"/>
            </w:rPr>
            <w:fldChar w:fldCharType="separate"/>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化疗药物检测解析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_Toc2061076268 </w:instrText>
          </w:r>
          <w:r>
            <w:rPr>
              <w:rFonts w:hint="eastAsia" w:ascii="微软雅黑" w:hAnsi="微软雅黑" w:eastAsia="微软雅黑" w:cs="微软雅黑"/>
            </w:rPr>
            <w:fldChar w:fldCharType="separate"/>
          </w:r>
          <w:r>
            <w:rPr>
              <w:rFonts w:hint="eastAsia" w:ascii="微软雅黑" w:hAnsi="微软雅黑" w:eastAsia="微软雅黑" w:cs="微软雅黑"/>
            </w:rPr>
            <w:t>19</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0"/>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_Toc1597610166 </w:instrText>
          </w:r>
          <w:r>
            <w:rPr>
              <w:rFonts w:hint="eastAsia" w:ascii="微软雅黑" w:hAnsi="微软雅黑" w:eastAsia="微软雅黑" w:cs="微软雅黑"/>
            </w:rPr>
            <w:fldChar w:fldCharType="separate"/>
          </w:r>
          <w:r>
            <w:rPr>
              <w:rFonts w:hint="eastAsia" w:ascii="微软雅黑" w:hAnsi="微软雅黑" w:eastAsia="微软雅黑" w:cs="微软雅黑"/>
            </w:rPr>
            <w:t>附录</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_Toc1597610166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_Toc1046021521 </w:instrText>
          </w:r>
          <w:r>
            <w:rPr>
              <w:rFonts w:hint="eastAsia" w:ascii="微软雅黑" w:hAnsi="微软雅黑" w:eastAsia="微软雅黑" w:cs="微软雅黑"/>
            </w:rPr>
            <w:fldChar w:fldCharType="separate"/>
          </w:r>
          <w:r>
            <w:rPr>
              <w:rFonts w:hint="eastAsia" w:ascii="微软雅黑" w:hAnsi="微软雅黑" w:eastAsia="微软雅黑" w:cs="微软雅黑"/>
            </w:rPr>
            <w:t>样本</w:t>
          </w:r>
          <w:r>
            <w:rPr>
              <w:rFonts w:hint="eastAsia" w:ascii="微软雅黑" w:hAnsi="微软雅黑" w:eastAsia="微软雅黑" w:cs="微软雅黑"/>
              <w:lang w:val="en-US" w:eastAsia="zh-CN"/>
            </w:rPr>
            <w:t>质控</w:t>
          </w:r>
          <w:r>
            <w:rPr>
              <w:rFonts w:hint="eastAsia" w:ascii="微软雅黑" w:hAnsi="微软雅黑" w:eastAsia="微软雅黑" w:cs="微软雅黑"/>
            </w:rPr>
            <w:t>情况</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_Toc1046021521 </w:instrText>
          </w:r>
          <w:r>
            <w:rPr>
              <w:rFonts w:hint="eastAsia" w:ascii="微软雅黑" w:hAnsi="微软雅黑" w:eastAsia="微软雅黑" w:cs="微软雅黑"/>
            </w:rPr>
            <w:fldChar w:fldCharType="separate"/>
          </w:r>
          <w:r>
            <w:rPr>
              <w:rFonts w:hint="eastAsia" w:ascii="微软雅黑" w:hAnsi="微软雅黑" w:eastAsia="微软雅黑" w:cs="微软雅黑"/>
            </w:rPr>
            <w:t>22</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_Toc1182569105 </w:instrText>
          </w:r>
          <w:r>
            <w:rPr>
              <w:rFonts w:hint="eastAsia" w:ascii="微软雅黑" w:hAnsi="微软雅黑" w:eastAsia="微软雅黑" w:cs="微软雅黑"/>
            </w:rPr>
            <w:fldChar w:fldCharType="separate"/>
          </w:r>
          <w:r>
            <w:rPr>
              <w:rFonts w:hint="eastAsia" w:ascii="微软雅黑" w:hAnsi="微软雅黑" w:eastAsia="微软雅黑" w:cs="微软雅黑"/>
            </w:rPr>
            <w:t>常见靶向药物相关基因检测列表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_Toc1182569105 </w:instrText>
          </w:r>
          <w:r>
            <w:rPr>
              <w:rFonts w:hint="eastAsia" w:ascii="微软雅黑" w:hAnsi="微软雅黑" w:eastAsia="微软雅黑" w:cs="微软雅黑"/>
            </w:rPr>
            <w:fldChar w:fldCharType="separate"/>
          </w:r>
          <w:r>
            <w:rPr>
              <w:rFonts w:hint="eastAsia" w:ascii="微软雅黑" w:hAnsi="微软雅黑" w:eastAsia="微软雅黑" w:cs="微软雅黑"/>
            </w:rPr>
            <w:t>23</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_Toc477794750 </w:instrText>
          </w:r>
          <w:r>
            <w:rPr>
              <w:rFonts w:hint="eastAsia" w:ascii="微软雅黑" w:hAnsi="微软雅黑" w:eastAsia="微软雅黑" w:cs="微软雅黑"/>
            </w:rPr>
            <w:fldChar w:fldCharType="separate"/>
          </w:r>
          <w:r>
            <w:rPr>
              <w:rFonts w:hint="eastAsia" w:ascii="微软雅黑" w:hAnsi="微软雅黑" w:eastAsia="微软雅黑" w:cs="微软雅黑"/>
            </w:rPr>
            <w:t>靶向突变基因信号通路解析</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_Toc477794750 </w:instrText>
          </w:r>
          <w:r>
            <w:rPr>
              <w:rFonts w:hint="eastAsia" w:ascii="微软雅黑" w:hAnsi="微软雅黑" w:eastAsia="微软雅黑" w:cs="微软雅黑"/>
            </w:rPr>
            <w:fldChar w:fldCharType="separate"/>
          </w:r>
          <w:r>
            <w:rPr>
              <w:rFonts w:hint="eastAsia" w:ascii="微软雅黑" w:hAnsi="微软雅黑" w:eastAsia="微软雅黑" w:cs="微软雅黑"/>
            </w:rPr>
            <w:t>30</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_Toc855007117 </w:instrText>
          </w:r>
          <w:r>
            <w:rPr>
              <w:rFonts w:hint="eastAsia" w:ascii="微软雅黑" w:hAnsi="微软雅黑" w:eastAsia="微软雅黑" w:cs="微软雅黑"/>
            </w:rPr>
            <w:fldChar w:fldCharType="separate"/>
          </w:r>
          <w:r>
            <w:rPr>
              <w:rFonts w:hint="eastAsia" w:ascii="微软雅黑" w:hAnsi="微软雅黑" w:eastAsia="微软雅黑" w:cs="微软雅黑"/>
            </w:rPr>
            <w:t>癌症相关的基因背景介绍</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_Toc855007117 </w:instrText>
          </w:r>
          <w:r>
            <w:rPr>
              <w:rFonts w:hint="eastAsia" w:ascii="微软雅黑" w:hAnsi="微软雅黑" w:eastAsia="微软雅黑" w:cs="微软雅黑"/>
            </w:rPr>
            <w:fldChar w:fldCharType="separate"/>
          </w:r>
          <w:r>
            <w:rPr>
              <w:rFonts w:hint="eastAsia" w:ascii="微软雅黑" w:hAnsi="微软雅黑" w:eastAsia="微软雅黑" w:cs="微软雅黑"/>
            </w:rPr>
            <w:t>39</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_Toc1291533342 </w:instrText>
          </w:r>
          <w:r>
            <w:rPr>
              <w:rFonts w:hint="eastAsia" w:ascii="微软雅黑" w:hAnsi="微软雅黑" w:eastAsia="微软雅黑" w:cs="微软雅黑"/>
            </w:rPr>
            <w:fldChar w:fldCharType="separate"/>
          </w:r>
          <w:r>
            <w:rPr>
              <w:rFonts w:hint="eastAsia" w:ascii="微软雅黑" w:hAnsi="微软雅黑" w:eastAsia="微软雅黑" w:cs="微软雅黑"/>
            </w:rPr>
            <w:t>检测基因列表</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_Toc1291533342 </w:instrText>
          </w:r>
          <w:r>
            <w:rPr>
              <w:rFonts w:hint="eastAsia" w:ascii="微软雅黑" w:hAnsi="微软雅黑" w:eastAsia="微软雅黑" w:cs="微软雅黑"/>
            </w:rPr>
            <w:fldChar w:fldCharType="separate"/>
          </w:r>
          <w:r>
            <w:rPr>
              <w:rFonts w:hint="eastAsia" w:ascii="微软雅黑" w:hAnsi="微软雅黑" w:eastAsia="微软雅黑" w:cs="微软雅黑"/>
            </w:rPr>
            <w:t>57</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rPr>
              <w:rFonts w:hint="eastAsia" w:ascii="微软雅黑" w:hAnsi="微软雅黑" w:eastAsia="微软雅黑" w:cs="微软雅黑"/>
            </w:rPr>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_Toc36175118 </w:instrText>
          </w:r>
          <w:r>
            <w:rPr>
              <w:rFonts w:hint="eastAsia" w:ascii="微软雅黑" w:hAnsi="微软雅黑" w:eastAsia="微软雅黑" w:cs="微软雅黑"/>
            </w:rPr>
            <w:fldChar w:fldCharType="separate"/>
          </w:r>
          <w:r>
            <w:rPr>
              <w:rFonts w:hint="eastAsia" w:ascii="微软雅黑" w:hAnsi="微软雅黑" w:eastAsia="微软雅黑" w:cs="微软雅黑"/>
            </w:rPr>
            <w:t>检测流程</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_Toc36175118 </w:instrText>
          </w:r>
          <w:r>
            <w:rPr>
              <w:rFonts w:hint="eastAsia" w:ascii="微软雅黑" w:hAnsi="微软雅黑" w:eastAsia="微软雅黑" w:cs="微软雅黑"/>
            </w:rPr>
            <w:fldChar w:fldCharType="separate"/>
          </w:r>
          <w:r>
            <w:rPr>
              <w:rFonts w:hint="eastAsia" w:ascii="微软雅黑" w:hAnsi="微软雅黑" w:eastAsia="微软雅黑" w:cs="微软雅黑"/>
            </w:rPr>
            <w:t>58</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11"/>
            <w:keepNext w:val="0"/>
            <w:keepLines w:val="0"/>
            <w:pageBreakBefore w:val="0"/>
            <w:widowControl w:val="0"/>
            <w:tabs>
              <w:tab w:val="right" w:leader="dot" w:pos="9870"/>
            </w:tabs>
            <w:kinsoku/>
            <w:wordWrap/>
            <w:overflowPunct/>
            <w:topLinePunct w:val="0"/>
            <w:autoSpaceDE/>
            <w:autoSpaceDN/>
            <w:bidi w:val="0"/>
            <w:adjustRightInd/>
            <w:snapToGrid/>
            <w:spacing w:line="440" w:lineRule="exact"/>
            <w:ind w:right="0" w:rightChars="0" w:firstLine="0" w:firstLineChars="0"/>
            <w:jc w:val="left"/>
            <w:textAlignment w:val="auto"/>
            <w:outlineLvl w:val="9"/>
          </w:pPr>
          <w:r>
            <w:rPr>
              <w:rFonts w:hint="eastAsia" w:ascii="微软雅黑" w:hAnsi="微软雅黑" w:eastAsia="微软雅黑" w:cs="微软雅黑"/>
              <w:color w:val="32325A"/>
            </w:rPr>
            <w:fldChar w:fldCharType="begin"/>
          </w:r>
          <w:r>
            <w:rPr>
              <w:rFonts w:hint="eastAsia" w:ascii="微软雅黑" w:hAnsi="微软雅黑" w:eastAsia="微软雅黑" w:cs="微软雅黑"/>
            </w:rPr>
            <w:instrText xml:space="preserve"> HYPERLINK \l _Toc257336125 </w:instrText>
          </w:r>
          <w:r>
            <w:rPr>
              <w:rFonts w:hint="eastAsia" w:ascii="微软雅黑" w:hAnsi="微软雅黑" w:eastAsia="微软雅黑" w:cs="微软雅黑"/>
            </w:rPr>
            <w:fldChar w:fldCharType="separate"/>
          </w:r>
          <w:r>
            <w:rPr>
              <w:rFonts w:hint="eastAsia" w:ascii="微软雅黑" w:hAnsi="微软雅黑" w:eastAsia="微软雅黑" w:cs="微软雅黑"/>
            </w:rPr>
            <w:t>参考文献</w:t>
          </w:r>
          <w:r>
            <w:rPr>
              <w:rFonts w:hint="eastAsia" w:ascii="微软雅黑" w:hAnsi="微软雅黑" w:eastAsia="微软雅黑" w:cs="微软雅黑"/>
            </w:rPr>
            <w:tab/>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PAGEREF _Toc257336125 </w:instrText>
          </w:r>
          <w:r>
            <w:rPr>
              <w:rFonts w:hint="eastAsia" w:ascii="微软雅黑" w:hAnsi="微软雅黑" w:eastAsia="微软雅黑" w:cs="微软雅黑"/>
            </w:rPr>
            <w:fldChar w:fldCharType="separate"/>
          </w:r>
          <w:r>
            <w:rPr>
              <w:rFonts w:hint="eastAsia" w:ascii="微软雅黑" w:hAnsi="微软雅黑" w:eastAsia="微软雅黑" w:cs="微软雅黑"/>
            </w:rPr>
            <w:t>59</w:t>
          </w:r>
          <w:r>
            <w:rPr>
              <w:rFonts w:hint="eastAsia" w:ascii="微软雅黑" w:hAnsi="微软雅黑" w:eastAsia="微软雅黑" w:cs="微软雅黑"/>
            </w:rPr>
            <w:fldChar w:fldCharType="end"/>
          </w:r>
          <w:r>
            <w:rPr>
              <w:rFonts w:hint="eastAsia" w:ascii="微软雅黑" w:hAnsi="微软雅黑" w:eastAsia="微软雅黑" w:cs="微软雅黑"/>
              <w:color w:val="32325A"/>
            </w:rPr>
            <w:fldChar w:fldCharType="end"/>
          </w:r>
        </w:p>
        <w:p>
          <w:pPr>
            <w:pStyle w:val="3"/>
            <w:numPr>
              <w:ilvl w:val="0"/>
              <w:numId w:val="0"/>
            </w:numPr>
            <w:ind w:left="153" w:leftChars="0"/>
            <w:jc w:val="center"/>
            <w:outlineLvl w:val="9"/>
            <w:rPr>
              <w:rFonts w:hint="eastAsia" w:ascii="微软雅黑" w:hAnsi="微软雅黑" w:eastAsia="微软雅黑" w:cs="微软雅黑"/>
              <w:color w:val="32325A"/>
            </w:rPr>
            <w:sectPr>
              <w:headerReference r:id="rId3" w:type="default"/>
              <w:footerReference r:id="rId4" w:type="default"/>
              <w:pgSz w:w="11910" w:h="16840"/>
              <w:pgMar w:top="1037" w:right="1020" w:bottom="981" w:left="1020" w:header="454" w:footer="567" w:gutter="0"/>
              <w:pgBorders>
                <w:top w:val="none" w:sz="0" w:space="0"/>
                <w:left w:val="none" w:sz="0" w:space="0"/>
                <w:bottom w:val="none" w:sz="0" w:space="0"/>
                <w:right w:val="none" w:sz="0" w:space="0"/>
              </w:pgBorders>
              <w:pgNumType w:fmt="decimal"/>
              <w:cols w:space="720" w:num="1"/>
            </w:sectPr>
          </w:pPr>
          <w:r>
            <w:rPr>
              <w:rFonts w:hint="eastAsia" w:ascii="微软雅黑" w:hAnsi="微软雅黑" w:eastAsia="微软雅黑" w:cs="微软雅黑"/>
              <w:color w:val="32325A"/>
            </w:rPr>
            <w:fldChar w:fldCharType="end"/>
          </w:r>
        </w:p>
      </w:sdtContent>
    </w:sdt>
    <w:p>
      <w:pPr>
        <w:pStyle w:val="3"/>
        <w:numPr>
          <w:ilvl w:val="0"/>
          <w:numId w:val="0"/>
        </w:numPr>
        <w:ind w:left="153" w:leftChars="0"/>
        <w:jc w:val="center"/>
        <w:rPr>
          <w:rFonts w:hint="eastAsia" w:ascii="微软雅黑" w:hAnsi="微软雅黑" w:eastAsia="微软雅黑" w:cs="微软雅黑"/>
          <w:b/>
          <w:sz w:val="20"/>
          <w:lang w:eastAsia="zh-CN"/>
        </w:rPr>
      </w:pPr>
      <w:bookmarkStart w:id="8" w:name="_Toc1836627711"/>
      <w:r>
        <w:rPr>
          <w:rFonts w:hint="eastAsia" w:ascii="微软雅黑" w:hAnsi="微软雅黑" w:eastAsia="微软雅黑" w:cs="微软雅黑"/>
          <w:color w:val="32325A"/>
        </w:rPr>
        <w:t>样本信息</w:t>
      </w:r>
      <w:bookmarkEnd w:id="2"/>
      <w:bookmarkEnd w:id="3"/>
      <w:bookmarkEnd w:id="4"/>
      <w:bookmarkEnd w:id="5"/>
      <w:bookmarkEnd w:id="6"/>
      <w:bookmarkEnd w:id="7"/>
      <w:bookmarkEnd w:id="8"/>
    </w:p>
    <w:tbl>
      <w:tblPr>
        <w:tblStyle w:val="14"/>
        <w:tblpPr w:leftFromText="180" w:rightFromText="180" w:vertAnchor="text" w:horzAnchor="margin" w:tblpXSpec="center" w:tblpY="11"/>
        <w:tblW w:w="9870" w:type="dxa"/>
        <w:tblInd w:w="0" w:type="dxa"/>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784"/>
        <w:gridCol w:w="3770"/>
        <w:gridCol w:w="3316"/>
      </w:tblGrid>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87" w:hRule="atLeast"/>
        </w:trPr>
        <w:tc>
          <w:tcPr>
            <w:tcW w:w="2784"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姓名：</w:t>
            </w:r>
            <w:r>
              <w:rPr>
                <w:rFonts w:hint="eastAsia" w:ascii="微软雅黑" w:hAnsi="微软雅黑" w:eastAsia="微软雅黑" w:cs="微软雅黑"/>
                <w:bCs/>
                <w:color w:val="000000"/>
                <w:sz w:val="21"/>
                <w:szCs w:val="21"/>
                <w:lang w:val="en-US" w:eastAsia="zh-CN"/>
              </w:rPr>
              <w:t>{{ name }}</w:t>
            </w:r>
          </w:p>
        </w:tc>
        <w:tc>
          <w:tcPr>
            <w:tcW w:w="3770"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送检医院：</w:t>
            </w:r>
            <w:r>
              <w:rPr>
                <w:rFonts w:hint="eastAsia" w:ascii="微软雅黑" w:hAnsi="微软雅黑" w:eastAsia="微软雅黑" w:cs="微软雅黑"/>
                <w:bCs/>
                <w:color w:val="000000"/>
                <w:sz w:val="21"/>
                <w:szCs w:val="21"/>
                <w:lang w:val="en-US" w:eastAsia="zh-CN"/>
              </w:rPr>
              <w:t>{{ hospital }}</w:t>
            </w:r>
          </w:p>
        </w:tc>
        <w:tc>
          <w:tcPr>
            <w:tcW w:w="331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样本条码：</w:t>
            </w:r>
            <w:r>
              <w:rPr>
                <w:rFonts w:hint="eastAsia" w:ascii="微软雅黑" w:hAnsi="微软雅黑" w:eastAsia="微软雅黑" w:cs="微软雅黑"/>
                <w:bCs/>
                <w:color w:val="000000"/>
                <w:sz w:val="21"/>
                <w:szCs w:val="21"/>
                <w:lang w:val="en-US" w:eastAsia="zh-CN"/>
              </w:rPr>
              <w:t>{{ src_code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87" w:hRule="atLeast"/>
        </w:trPr>
        <w:tc>
          <w:tcPr>
            <w:tcW w:w="2784"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性别：</w:t>
            </w:r>
            <w:r>
              <w:rPr>
                <w:rFonts w:hint="eastAsia" w:ascii="微软雅黑" w:hAnsi="微软雅黑" w:eastAsia="微软雅黑" w:cs="微软雅黑"/>
                <w:bCs/>
                <w:color w:val="000000"/>
                <w:sz w:val="21"/>
                <w:szCs w:val="21"/>
                <w:lang w:val="en-US" w:eastAsia="zh-CN"/>
              </w:rPr>
              <w:t>{{ gender }}</w:t>
            </w:r>
          </w:p>
        </w:tc>
        <w:tc>
          <w:tcPr>
            <w:tcW w:w="3770" w:type="dxa"/>
            <w:tcBorders>
              <w:tl2br w:val="nil"/>
              <w:tr2bl w:val="nil"/>
            </w:tcBorders>
            <w:shd w:val="clear" w:color="auto" w:fill="F2F2F2"/>
            <w:vAlign w:val="center"/>
          </w:tcPr>
          <w:p>
            <w:pPr>
              <w:jc w:val="both"/>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eastAsia="zh-CN"/>
              </w:rPr>
              <w:t>送检科室：</w:t>
            </w:r>
            <w:r>
              <w:rPr>
                <w:rFonts w:hint="eastAsia" w:ascii="微软雅黑" w:hAnsi="微软雅黑" w:eastAsia="微软雅黑" w:cs="微软雅黑"/>
                <w:color w:val="000000"/>
                <w:sz w:val="21"/>
                <w:szCs w:val="21"/>
                <w:lang w:val="en-US" w:eastAsia="zh-CN"/>
              </w:rPr>
              <w:t>{{ department }}</w:t>
            </w:r>
          </w:p>
        </w:tc>
        <w:tc>
          <w:tcPr>
            <w:tcW w:w="331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样本编号：</w:t>
            </w:r>
            <w:r>
              <w:rPr>
                <w:rFonts w:hint="eastAsia" w:ascii="微软雅黑" w:hAnsi="微软雅黑" w:eastAsia="微软雅黑" w:cs="微软雅黑"/>
                <w:bCs/>
                <w:color w:val="000000"/>
                <w:sz w:val="21"/>
                <w:szCs w:val="21"/>
                <w:lang w:val="en-US" w:eastAsia="zh-CN"/>
              </w:rPr>
              <w:t>{{ sample_id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87" w:hRule="atLeast"/>
        </w:trPr>
        <w:tc>
          <w:tcPr>
            <w:tcW w:w="2784"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年龄：</w:t>
            </w:r>
            <w:r>
              <w:rPr>
                <w:rFonts w:hint="eastAsia" w:ascii="微软雅黑" w:hAnsi="微软雅黑" w:eastAsia="微软雅黑" w:cs="微软雅黑"/>
                <w:bCs/>
                <w:color w:val="000000"/>
                <w:sz w:val="21"/>
                <w:szCs w:val="21"/>
                <w:lang w:val="en-US" w:eastAsia="zh-CN"/>
              </w:rPr>
              <w:t xml:space="preserve">{{ age }} </w:t>
            </w:r>
            <w:r>
              <w:rPr>
                <w:rFonts w:hint="eastAsia" w:ascii="微软雅黑" w:hAnsi="微软雅黑" w:eastAsia="微软雅黑" w:cs="微软雅黑"/>
                <w:bCs/>
                <w:color w:val="000000"/>
                <w:sz w:val="21"/>
                <w:szCs w:val="21"/>
                <w:lang w:val="en-US" w:eastAsia="zh-Hans"/>
              </w:rPr>
              <w:t>岁</w:t>
            </w:r>
          </w:p>
        </w:tc>
        <w:tc>
          <w:tcPr>
            <w:tcW w:w="3770" w:type="dxa"/>
            <w:tcBorders>
              <w:tl2br w:val="nil"/>
              <w:tr2bl w:val="nil"/>
            </w:tcBorders>
            <w:shd w:val="clear" w:color="auto" w:fill="F2F2F2"/>
            <w:vAlign w:val="center"/>
          </w:tcPr>
          <w:p>
            <w:pPr>
              <w:jc w:val="both"/>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eastAsia="zh-CN"/>
              </w:rPr>
              <w:t>送检医生：</w:t>
            </w:r>
            <w:r>
              <w:rPr>
                <w:rFonts w:hint="eastAsia" w:ascii="微软雅黑" w:hAnsi="微软雅黑" w:eastAsia="微软雅黑" w:cs="微软雅黑"/>
                <w:color w:val="000000"/>
                <w:sz w:val="21"/>
                <w:szCs w:val="21"/>
                <w:lang w:val="en-US" w:eastAsia="zh-CN"/>
              </w:rPr>
              <w:t>{{ doctor }}</w:t>
            </w:r>
          </w:p>
        </w:tc>
        <w:tc>
          <w:tcPr>
            <w:tcW w:w="331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门诊/住院号：</w:t>
            </w:r>
            <w:r>
              <w:rPr>
                <w:rFonts w:hint="eastAsia" w:ascii="微软雅黑" w:hAnsi="微软雅黑" w:eastAsia="微软雅黑" w:cs="微软雅黑"/>
                <w:bCs/>
                <w:color w:val="000000"/>
                <w:sz w:val="21"/>
                <w:szCs w:val="21"/>
                <w:lang w:val="en-US" w:eastAsia="zh-CN"/>
              </w:rPr>
              <w:t>{{ admission_number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87" w:hRule="atLeast"/>
        </w:trPr>
        <w:tc>
          <w:tcPr>
            <w:tcW w:w="2784"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联系电话：</w:t>
            </w:r>
            <w:r>
              <w:rPr>
                <w:rFonts w:hint="eastAsia" w:ascii="微软雅黑" w:hAnsi="微软雅黑" w:eastAsia="微软雅黑" w:cs="微软雅黑"/>
                <w:bCs/>
                <w:color w:val="000000"/>
                <w:sz w:val="21"/>
                <w:szCs w:val="21"/>
                <w:lang w:val="en-US" w:eastAsia="zh-CN"/>
              </w:rPr>
              <w:t>{{ phone }}</w:t>
            </w:r>
          </w:p>
        </w:tc>
        <w:tc>
          <w:tcPr>
            <w:tcW w:w="3770" w:type="dxa"/>
            <w:tcBorders>
              <w:tl2br w:val="nil"/>
              <w:tr2bl w:val="nil"/>
            </w:tcBorders>
            <w:shd w:val="clear" w:color="auto" w:fill="F2F2F2"/>
            <w:vAlign w:val="center"/>
          </w:tcPr>
          <w:p>
            <w:pPr>
              <w:jc w:val="both"/>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val="en-US" w:eastAsia="zh-CN"/>
              </w:rPr>
              <w:t>样</w:t>
            </w:r>
            <w:r>
              <w:rPr>
                <w:rFonts w:hint="eastAsia" w:ascii="微软雅黑" w:hAnsi="微软雅黑" w:eastAsia="微软雅黑" w:cs="微软雅黑"/>
                <w:color w:val="000000"/>
                <w:sz w:val="21"/>
                <w:szCs w:val="21"/>
                <w:lang w:eastAsia="zh-CN"/>
              </w:rPr>
              <w:t>本类型：</w:t>
            </w:r>
            <w:r>
              <w:rPr>
                <w:rFonts w:hint="eastAsia" w:ascii="微软雅黑" w:hAnsi="微软雅黑" w:eastAsia="微软雅黑" w:cs="微软雅黑"/>
                <w:color w:val="000000"/>
                <w:sz w:val="21"/>
                <w:szCs w:val="21"/>
                <w:lang w:val="en-US" w:eastAsia="zh-CN"/>
              </w:rPr>
              <w:t>{{ sample_type }}</w:t>
            </w:r>
          </w:p>
        </w:tc>
        <w:tc>
          <w:tcPr>
            <w:tcW w:w="331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送检时间：</w:t>
            </w:r>
            <w:r>
              <w:rPr>
                <w:rFonts w:hint="eastAsia" w:ascii="微软雅黑" w:hAnsi="微软雅黑" w:eastAsia="微软雅黑" w:cs="微软雅黑"/>
                <w:bCs/>
                <w:color w:val="000000"/>
                <w:sz w:val="21"/>
                <w:szCs w:val="21"/>
                <w:lang w:val="en-US" w:eastAsia="zh-CN"/>
              </w:rPr>
              <w:t>{{ send_date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87" w:hRule="atLeast"/>
        </w:trPr>
        <w:tc>
          <w:tcPr>
            <w:tcW w:w="2784"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临床诊断：</w:t>
            </w:r>
            <w:r>
              <w:rPr>
                <w:rFonts w:hint="eastAsia" w:ascii="微软雅黑" w:hAnsi="微软雅黑" w:eastAsia="微软雅黑" w:cs="微软雅黑"/>
                <w:bCs/>
                <w:color w:val="000000"/>
                <w:sz w:val="21"/>
                <w:szCs w:val="21"/>
                <w:lang w:val="en-US" w:eastAsia="zh-CN"/>
              </w:rPr>
              <w:t>{{ diagnosis }}</w:t>
            </w:r>
          </w:p>
        </w:tc>
        <w:tc>
          <w:tcPr>
            <w:tcW w:w="3770" w:type="dxa"/>
            <w:tcBorders>
              <w:tl2br w:val="nil"/>
              <w:tr2bl w:val="nil"/>
            </w:tcBorders>
            <w:shd w:val="clear" w:color="auto" w:fill="F2F2F2"/>
            <w:vAlign w:val="center"/>
          </w:tcPr>
          <w:p>
            <w:pPr>
              <w:jc w:val="both"/>
              <w:rPr>
                <w:rFonts w:hint="default" w:ascii="微软雅黑" w:hAnsi="微软雅黑" w:eastAsia="微软雅黑" w:cs="微软雅黑"/>
                <w:color w:val="000000"/>
                <w:sz w:val="21"/>
                <w:szCs w:val="21"/>
                <w:lang w:val="en-US" w:eastAsia="zh-CN"/>
              </w:rPr>
            </w:pPr>
            <w:r>
              <w:rPr>
                <w:rFonts w:hint="eastAsia" w:ascii="微软雅黑" w:hAnsi="微软雅黑" w:eastAsia="微软雅黑" w:cs="微软雅黑"/>
                <w:color w:val="000000"/>
                <w:sz w:val="21"/>
                <w:szCs w:val="21"/>
                <w:lang w:eastAsia="zh-CN"/>
              </w:rPr>
              <w:t>订单编号：</w:t>
            </w:r>
            <w:r>
              <w:rPr>
                <w:rFonts w:hint="eastAsia" w:ascii="微软雅黑" w:hAnsi="微软雅黑" w:eastAsia="微软雅黑" w:cs="微软雅黑"/>
                <w:bCs/>
                <w:color w:val="000000"/>
                <w:sz w:val="21"/>
                <w:szCs w:val="21"/>
                <w:lang w:val="en-US" w:eastAsia="zh-CN"/>
              </w:rPr>
              <w:t>{{ order_code }}</w:t>
            </w:r>
          </w:p>
        </w:tc>
        <w:tc>
          <w:tcPr>
            <w:tcW w:w="331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bCs/>
                <w:color w:val="000000"/>
                <w:sz w:val="21"/>
                <w:szCs w:val="21"/>
                <w:lang w:eastAsia="zh-CN"/>
              </w:rPr>
              <w:t>接收时间：</w:t>
            </w:r>
            <w:r>
              <w:rPr>
                <w:rFonts w:hint="eastAsia" w:ascii="微软雅黑" w:hAnsi="微软雅黑" w:eastAsia="微软雅黑" w:cs="微软雅黑"/>
                <w:bCs/>
                <w:color w:val="000000"/>
                <w:sz w:val="21"/>
                <w:szCs w:val="21"/>
                <w:lang w:val="en-US" w:eastAsia="zh-CN"/>
              </w:rPr>
              <w:t>{{ receive_date }}</w:t>
            </w:r>
          </w:p>
        </w:tc>
      </w:tr>
    </w:tbl>
    <w:p>
      <w:pPr>
        <w:rPr>
          <w:rFonts w:hint="eastAsia" w:ascii="微软雅黑" w:hAnsi="微软雅黑" w:eastAsia="微软雅黑" w:cs="微软雅黑"/>
          <w:b/>
          <w:color w:val="00B050"/>
          <w:sz w:val="28"/>
          <w:szCs w:val="28"/>
          <w:lang w:eastAsia="zh-CN"/>
        </w:rPr>
      </w:pPr>
    </w:p>
    <w:p>
      <w:pPr>
        <w:pStyle w:val="3"/>
        <w:numPr>
          <w:ilvl w:val="0"/>
          <w:numId w:val="0"/>
        </w:numPr>
        <w:ind w:left="153" w:leftChars="0"/>
        <w:jc w:val="center"/>
        <w:rPr>
          <w:rFonts w:hint="eastAsia" w:ascii="微软雅黑" w:hAnsi="微软雅黑" w:eastAsia="微软雅黑" w:cs="微软雅黑"/>
          <w:color w:val="32325A"/>
        </w:rPr>
      </w:pPr>
      <w:bookmarkStart w:id="9" w:name="_Toc271996799"/>
      <w:bookmarkStart w:id="10" w:name="_Toc17451"/>
      <w:bookmarkStart w:id="11" w:name="_Toc15140"/>
      <w:bookmarkStart w:id="12" w:name="_Toc18062_WPSOffice_Level1"/>
      <w:bookmarkStart w:id="13" w:name="_Toc7021_WPSOffice_Level1"/>
      <w:bookmarkStart w:id="14" w:name="_Toc11015_WPSOffice_Level1"/>
      <w:bookmarkStart w:id="15" w:name="_Toc3823"/>
      <w:r>
        <w:rPr>
          <w:rFonts w:hint="eastAsia" w:ascii="微软雅黑" w:hAnsi="微软雅黑" w:eastAsia="微软雅黑" w:cs="微软雅黑"/>
          <w:color w:val="32325A"/>
        </w:rPr>
        <w:t>检测项目</w:t>
      </w:r>
      <w:bookmarkEnd w:id="9"/>
      <w:bookmarkEnd w:id="10"/>
      <w:bookmarkEnd w:id="11"/>
      <w:bookmarkEnd w:id="12"/>
      <w:bookmarkEnd w:id="13"/>
      <w:bookmarkEnd w:id="14"/>
    </w:p>
    <w:tbl>
      <w:tblPr>
        <w:tblStyle w:val="14"/>
        <w:tblpPr w:leftFromText="180" w:rightFromText="180" w:vertAnchor="text" w:horzAnchor="margin" w:tblpXSpec="center" w:tblpY="11"/>
        <w:tblW w:w="9817" w:type="dxa"/>
        <w:tblInd w:w="0" w:type="dxa"/>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881"/>
        <w:gridCol w:w="6936"/>
      </w:tblGrid>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55" w:hRule="atLeast"/>
        </w:trPr>
        <w:tc>
          <w:tcPr>
            <w:tcW w:w="2881" w:type="dxa"/>
            <w:tcBorders>
              <w:tl2br w:val="nil"/>
              <w:tr2bl w:val="nil"/>
            </w:tcBorders>
            <w:shd w:val="clear" w:color="auto" w:fill="FFFFFF" w:themeFill="background1"/>
            <w:vAlign w:val="center"/>
          </w:tcPr>
          <w:p>
            <w:pPr>
              <w:jc w:val="center"/>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基因变异检测</w:t>
            </w:r>
          </w:p>
        </w:tc>
        <w:tc>
          <w:tcPr>
            <w:tcW w:w="693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color w:val="auto"/>
                <w:sz w:val="21"/>
                <w:szCs w:val="21"/>
                <w:vertAlign w:val="baseline"/>
                <w:lang w:val="en-US" w:eastAsia="zh-CN"/>
              </w:rPr>
              <w:t>本产品涵盖了多种实体瘤的靶向治疗相关基因（172个），免疫治疗相关基因（14个）、DDR通路相关基因（69个）、基因融合/重排相关基因（38个）和化疗相关基因（78个）。检测内容包含点突变、插入/缺失、拷贝数变异和基因融合/重排，可预测相关靶向药物和免疫治疗药物的疗效，同时也检测化疗相关多态性位点，可预测常见化疗药的疗效和副作用。</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69" w:hRule="atLeast"/>
        </w:trPr>
        <w:tc>
          <w:tcPr>
            <w:tcW w:w="2881" w:type="dxa"/>
            <w:tcBorders>
              <w:tl2br w:val="nil"/>
              <w:tr2bl w:val="nil"/>
            </w:tcBorders>
            <w:shd w:val="clear" w:color="auto" w:fill="FFFFFF" w:themeFill="background1"/>
            <w:vAlign w:val="center"/>
          </w:tcPr>
          <w:p>
            <w:pPr>
              <w:jc w:val="center"/>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微卫星不稳定性检测</w:t>
            </w:r>
          </w:p>
        </w:tc>
        <w:tc>
          <w:tcPr>
            <w:tcW w:w="693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color w:val="auto"/>
                <w:sz w:val="21"/>
                <w:szCs w:val="21"/>
                <w:vertAlign w:val="baseline"/>
                <w:lang w:val="en-US" w:eastAsia="zh-CN"/>
              </w:rPr>
              <w:t>包</w:t>
            </w:r>
            <w:r>
              <w:rPr>
                <w:rFonts w:hint="eastAsia" w:ascii="微软雅黑" w:hAnsi="微软雅黑" w:eastAsia="微软雅黑" w:cs="微软雅黑"/>
                <w:color w:val="auto"/>
                <w:sz w:val="21"/>
                <w:szCs w:val="21"/>
                <w:shd w:val="clear" w:fill="F1F1F1" w:themeFill="background1" w:themeFillShade="F2"/>
                <w:vertAlign w:val="baseline"/>
                <w:lang w:val="en-US" w:eastAsia="zh-CN"/>
              </w:rPr>
              <w:t>含15个微卫星位点，判断微卫星不稳定性，预测免</w:t>
            </w:r>
            <w:r>
              <w:rPr>
                <w:rFonts w:hint="eastAsia" w:ascii="微软雅黑" w:hAnsi="微软雅黑" w:eastAsia="微软雅黑" w:cs="微软雅黑"/>
                <w:color w:val="auto"/>
                <w:sz w:val="21"/>
                <w:szCs w:val="21"/>
                <w:vertAlign w:val="baseline"/>
                <w:lang w:val="en-US" w:eastAsia="zh-CN"/>
              </w:rPr>
              <w:t>疫治疗疗效。</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69" w:hRule="atLeast"/>
        </w:trPr>
        <w:tc>
          <w:tcPr>
            <w:tcW w:w="2881" w:type="dxa"/>
            <w:tcBorders>
              <w:tl2br w:val="nil"/>
              <w:tr2bl w:val="nil"/>
            </w:tcBorders>
            <w:shd w:val="clear" w:color="auto" w:fill="FFFFFF" w:themeFill="background1"/>
            <w:vAlign w:val="center"/>
          </w:tcPr>
          <w:p>
            <w:pPr>
              <w:jc w:val="center"/>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肿瘤突变负荷检测</w:t>
            </w:r>
          </w:p>
        </w:tc>
        <w:tc>
          <w:tcPr>
            <w:tcW w:w="693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color w:val="auto"/>
                <w:sz w:val="21"/>
                <w:szCs w:val="21"/>
                <w:vertAlign w:val="baseline"/>
                <w:lang w:val="en-US" w:eastAsia="zh-CN"/>
              </w:rPr>
              <w:t>分析肿瘤细胞的突变负荷，预测免疫治疗疗效。</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69" w:hRule="atLeast"/>
        </w:trPr>
        <w:tc>
          <w:tcPr>
            <w:tcW w:w="2881" w:type="dxa"/>
            <w:tcBorders>
              <w:tl2br w:val="nil"/>
              <w:tr2bl w:val="nil"/>
            </w:tcBorders>
            <w:shd w:val="clear" w:color="auto" w:fill="FFFFFF" w:themeFill="background1"/>
            <w:vAlign w:val="center"/>
          </w:tcPr>
          <w:p>
            <w:pPr>
              <w:jc w:val="center"/>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肿瘤遗传易感性筛查</w:t>
            </w:r>
          </w:p>
        </w:tc>
        <w:tc>
          <w:tcPr>
            <w:tcW w:w="6936" w:type="dxa"/>
            <w:tcBorders>
              <w:tl2br w:val="nil"/>
              <w:tr2bl w:val="nil"/>
            </w:tcBorders>
            <w:shd w:val="clear" w:color="auto" w:fill="F2F2F2"/>
            <w:vAlign w:val="center"/>
          </w:tcPr>
          <w:p>
            <w:pPr>
              <w:jc w:val="both"/>
              <w:rPr>
                <w:rFonts w:hint="default" w:ascii="微软雅黑" w:hAnsi="微软雅黑" w:eastAsia="微软雅黑" w:cs="微软雅黑"/>
                <w:bCs/>
                <w:color w:val="000000"/>
                <w:sz w:val="21"/>
                <w:szCs w:val="21"/>
                <w:lang w:val="en-US" w:eastAsia="zh-CN"/>
              </w:rPr>
            </w:pPr>
            <w:r>
              <w:rPr>
                <w:rFonts w:hint="eastAsia" w:ascii="微软雅黑" w:hAnsi="微软雅黑" w:eastAsia="微软雅黑" w:cs="微软雅黑"/>
                <w:color w:val="auto"/>
                <w:sz w:val="21"/>
                <w:szCs w:val="21"/>
                <w:vertAlign w:val="baseline"/>
                <w:lang w:val="en-US" w:eastAsia="zh-CN"/>
              </w:rPr>
              <w:t>68个</w:t>
            </w:r>
            <w:r>
              <w:rPr>
                <w:rFonts w:hint="eastAsia" w:ascii="微软雅黑" w:hAnsi="微软雅黑" w:eastAsia="微软雅黑" w:cs="微软雅黑"/>
                <w:color w:val="auto"/>
                <w:sz w:val="21"/>
                <w:szCs w:val="21"/>
                <w:shd w:val="clear"/>
                <w:vertAlign w:val="baseline"/>
                <w:lang w:val="en-US" w:eastAsia="zh-CN"/>
              </w:rPr>
              <w:t>遗传性肿瘤相关致病基因的检测，预测肿瘤遗传风险。</w:t>
            </w:r>
          </w:p>
        </w:tc>
      </w:tr>
    </w:tbl>
    <w:p>
      <w:pPr>
        <w:spacing w:line="276" w:lineRule="auto"/>
        <w:ind w:firstLine="180" w:firstLineChars="100"/>
        <w:jc w:val="both"/>
        <w:rPr>
          <w:rFonts w:hint="eastAsia" w:ascii="微软雅黑" w:hAnsi="微软雅黑" w:eastAsia="微软雅黑" w:cs="微软雅黑"/>
          <w:bCs/>
          <w:sz w:val="18"/>
          <w:szCs w:val="18"/>
          <w:lang w:eastAsia="zh-CN"/>
        </w:rPr>
      </w:pPr>
    </w:p>
    <w:p>
      <w:pPr>
        <w:spacing w:line="276" w:lineRule="auto"/>
        <w:ind w:firstLine="180" w:firstLineChars="100"/>
        <w:jc w:val="both"/>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lang w:eastAsia="zh-CN"/>
        </w:rPr>
        <w:t>注：检测基因列表见附录。</w:t>
      </w:r>
    </w:p>
    <w:p>
      <w:pPr>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lang w:eastAsia="zh-CN"/>
        </w:rPr>
        <w:br w:type="page"/>
      </w:r>
    </w:p>
    <w:p>
      <w:pPr>
        <w:pStyle w:val="3"/>
        <w:numPr>
          <w:ilvl w:val="0"/>
          <w:numId w:val="0"/>
        </w:numPr>
        <w:bidi w:val="0"/>
        <w:ind w:left="573" w:hanging="420"/>
        <w:rPr>
          <w:rFonts w:hint="eastAsia"/>
        </w:rPr>
      </w:pPr>
      <w:bookmarkStart w:id="16" w:name="_Toc21741"/>
      <w:bookmarkStart w:id="17" w:name="_Toc1604999977"/>
      <w:r>
        <w:rPr>
          <w:rFonts w:hint="eastAsia"/>
        </w:rPr>
        <w:t>检测结果小结</w:t>
      </w:r>
      <w:bookmarkEnd w:id="16"/>
      <w:bookmarkEnd w:id="17"/>
      <w:bookmarkStart w:id="18" w:name="_Toc6221_WPSOffice_Level1"/>
      <w:bookmarkStart w:id="19" w:name="_Toc25920"/>
      <w:bookmarkStart w:id="20" w:name="_Toc23369_WPSOffice_Level1"/>
      <w:bookmarkStart w:id="21" w:name="_Toc18058"/>
      <w:bookmarkStart w:id="22" w:name="_Toc534807930"/>
    </w:p>
    <w:tbl>
      <w:tblPr>
        <w:tblStyle w:val="14"/>
        <w:tblpPr w:leftFromText="180" w:rightFromText="180" w:vertAnchor="text" w:horzAnchor="page" w:tblpX="1041" w:tblpY="213"/>
        <w:tblOverlap w:val="never"/>
        <w:tblW w:w="4999" w:type="pct"/>
        <w:tblInd w:w="0" w:type="dxa"/>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Layout w:type="autofit"/>
        <w:tblCellMar>
          <w:top w:w="0" w:type="dxa"/>
          <w:left w:w="0" w:type="dxa"/>
          <w:bottom w:w="0" w:type="dxa"/>
          <w:right w:w="0" w:type="dxa"/>
        </w:tblCellMar>
      </w:tblPr>
      <w:tblGrid>
        <w:gridCol w:w="2292"/>
        <w:gridCol w:w="2300"/>
        <w:gridCol w:w="2262"/>
        <w:gridCol w:w="3014"/>
      </w:tblGrid>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242" w:hRule="atLeast"/>
        </w:trPr>
        <w:tc>
          <w:tcPr>
            <w:tcW w:w="1161" w:type="pct"/>
            <w:vMerge w:val="restart"/>
            <w:tcBorders>
              <w:tl2br w:val="nil"/>
              <w:tr2bl w:val="nil"/>
            </w:tcBorders>
            <w:vAlign w:val="center"/>
          </w:tcPr>
          <w:p>
            <w:pPr>
              <w:jc w:val="cente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br w:type="page"/>
            </w:r>
            <w:r>
              <w:rPr>
                <w:rFonts w:hint="eastAsia" w:ascii="微软雅黑" w:hAnsi="微软雅黑" w:eastAsia="微软雅黑" w:cs="微软雅黑"/>
                <w:b/>
                <w:bCs/>
                <w:color w:val="000000" w:themeColor="text1"/>
                <w:sz w:val="21"/>
                <w:szCs w:val="21"/>
                <w:lang w:eastAsia="zh-CN"/>
                <w14:textFill>
                  <w14:solidFill>
                    <w14:schemeClr w14:val="tx1"/>
                  </w14:solidFill>
                </w14:textFill>
              </w:rPr>
              <w:t>检测类型</w:t>
            </w:r>
          </w:p>
        </w:tc>
        <w:tc>
          <w:tcPr>
            <w:tcW w:w="3838" w:type="pct"/>
            <w:gridSpan w:val="3"/>
            <w:tcBorders>
              <w:tl2br w:val="nil"/>
              <w:tr2bl w:val="nil"/>
            </w:tcBorders>
            <w:vAlign w:val="center"/>
          </w:tcPr>
          <w:p>
            <w:pPr>
              <w:jc w:val="cente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eastAsia="zh-CN"/>
                <w14:textFill>
                  <w14:solidFill>
                    <w14:schemeClr w14:val="tx1"/>
                  </w14:solidFill>
                </w14:textFill>
              </w:rPr>
              <w:t>检测结果</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242" w:hRule="atLeast"/>
        </w:trPr>
        <w:tc>
          <w:tcPr>
            <w:tcW w:w="1161" w:type="pct"/>
            <w:vMerge w:val="continue"/>
            <w:tcBorders>
              <w:tl2br w:val="nil"/>
              <w:tr2bl w:val="nil"/>
            </w:tcBorders>
            <w:vAlign w:val="center"/>
          </w:tcPr>
          <w:p>
            <w:pPr>
              <w:jc w:val="center"/>
              <w:rPr>
                <w:rFonts w:hint="eastAsia" w:ascii="微软雅黑" w:hAnsi="微软雅黑" w:eastAsia="微软雅黑" w:cs="微软雅黑"/>
                <w:b/>
                <w:bCs/>
                <w:color w:val="000000" w:themeColor="text1"/>
                <w:sz w:val="21"/>
                <w:szCs w:val="21"/>
                <w:lang w:eastAsia="zh-CN"/>
                <w14:textFill>
                  <w14:solidFill>
                    <w14:schemeClr w14:val="tx1"/>
                  </w14:solidFill>
                </w14:textFill>
              </w:rPr>
            </w:pPr>
          </w:p>
        </w:tc>
        <w:tc>
          <w:tcPr>
            <w:tcW w:w="2311" w:type="pct"/>
            <w:gridSpan w:val="2"/>
            <w:tcBorders>
              <w:tl2br w:val="nil"/>
              <w:tr2bl w:val="nil"/>
            </w:tcBorders>
            <w:vAlign w:val="top"/>
          </w:tcPr>
          <w:p>
            <w:pPr>
              <w:jc w:val="cente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变异位点</w:t>
            </w:r>
          </w:p>
        </w:tc>
        <w:tc>
          <w:tcPr>
            <w:tcW w:w="1527" w:type="pct"/>
            <w:tcBorders>
              <w:tl2br w:val="nil"/>
              <w:tr2bl w:val="nil"/>
            </w:tcBorders>
            <w:vAlign w:val="top"/>
          </w:tcPr>
          <w:p>
            <w:pPr>
              <w:jc w:val="center"/>
              <w:rPr>
                <w:rFonts w:hint="default"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突变频率%</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341" w:hRule="atLeast"/>
        </w:trPr>
        <w:tc>
          <w:tcPr>
            <w:tcW w:w="1161" w:type="pct"/>
            <w:vMerge w:val="restar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靶向用药指导</w:t>
            </w:r>
          </w:p>
        </w:tc>
        <w:tc>
          <w:tcPr>
            <w:tcW w:w="3838" w:type="pct"/>
            <w:gridSpan w:val="3"/>
            <w:tcBorders>
              <w:tl2br w:val="nil"/>
              <w:tr2bl w:val="nil"/>
            </w:tcBorders>
            <w:shd w:val="clear" w:color="auto" w:fill="F1F1F1" w:themeFill="background1" w:themeFillShade="F2"/>
            <w:vAlign w:val="center"/>
          </w:tcPr>
          <w:p>
            <w:pPr>
              <w:jc w:val="cente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一级变异 {{ level1_var_number }}个</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for a in level1_var_dict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1165"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a.mutation }}</w:t>
            </w:r>
          </w:p>
        </w:tc>
        <w:tc>
          <w:tcPr>
            <w:tcW w:w="1146"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a.HGVSc_x }}</w:t>
            </w:r>
          </w:p>
        </w:tc>
        <w:tc>
          <w:tcPr>
            <w:tcW w:w="1527"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a.AF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endfor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for a in level1_fusion_dict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w:t>
            </w:r>
            <w: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t>Fusion }}</w:t>
            </w:r>
            <w:r>
              <w:rPr>
                <w:rFonts w:hint="default" w:ascii="微软雅黑" w:hAnsi="微软雅黑" w:eastAsia="微软雅黑" w:cs="微软雅黑"/>
                <w:b w:val="0"/>
                <w:bCs w:val="0"/>
                <w:color w:val="000000" w:themeColor="text1"/>
                <w:sz w:val="21"/>
                <w:szCs w:val="21"/>
                <w:lang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Fusion</w:t>
            </w:r>
          </w:p>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w:t>
            </w:r>
            <w: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t>position</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endfor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二级变异 {{ level2_var_number }}个</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for a in level2_var_dict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1165"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a.mutation }}</w:t>
            </w:r>
          </w:p>
        </w:tc>
        <w:tc>
          <w:tcPr>
            <w:tcW w:w="1146"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a.HGVSc_x }}</w:t>
            </w:r>
          </w:p>
        </w:tc>
        <w:tc>
          <w:tcPr>
            <w:tcW w:w="1527"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 a.AF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endfor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for a in level2_fusion_dict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w:t>
            </w:r>
            <w: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t>Fusion }}</w:t>
            </w:r>
            <w:r>
              <w:rPr>
                <w:rFonts w:hint="default" w:ascii="微软雅黑" w:hAnsi="微软雅黑" w:eastAsia="微软雅黑" w:cs="微软雅黑"/>
                <w:b w:val="0"/>
                <w:bCs w:val="0"/>
                <w:color w:val="000000" w:themeColor="text1"/>
                <w:sz w:val="21"/>
                <w:szCs w:val="21"/>
                <w:lang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Fusion</w:t>
            </w:r>
          </w:p>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w:t>
            </w:r>
            <w:r>
              <w:rPr>
                <w:rFonts w:hint="default" w:ascii="微软雅黑" w:hAnsi="微软雅黑" w:eastAsia="微软雅黑" w:cs="微软雅黑"/>
                <w:b w:val="0"/>
                <w:bCs w:val="0"/>
                <w:color w:val="000000" w:themeColor="text1"/>
                <w:sz w:val="21"/>
                <w:szCs w:val="21"/>
                <w:lang w:val="en-US" w:eastAsia="zh-CN"/>
                <w14:textFill>
                  <w14:solidFill>
                    <w14:schemeClr w14:val="tx1"/>
                  </w14:solidFill>
                </w14:textFill>
              </w:rPr>
              <w:t>position</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xml:space="preserve">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endfor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三级变异 {{level3_var_number}}个</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89" w:hRule="atLeast"/>
        </w:trPr>
        <w:tc>
          <w:tcPr>
            <w:tcW w:w="1161"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肿瘤突变负荷（TMB）</w:t>
            </w: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 xml:space="preserve">{{ TMB_result }} </w:t>
            </w:r>
            <w:r>
              <w:rPr>
                <w:rFonts w:hint="eastAsia" w:ascii="微软雅黑" w:hAnsi="微软雅黑" w:eastAsia="微软雅黑" w:cs="微软雅黑"/>
                <w:b/>
                <w:bCs/>
                <w:color w:val="000000" w:themeColor="text1"/>
                <w:sz w:val="21"/>
                <w:szCs w:val="21"/>
                <w:lang w:eastAsia="zh-CN"/>
                <w14:textFill>
                  <w14:solidFill>
                    <w14:schemeClr w14:val="tx1"/>
                  </w14:solidFill>
                </w14:textFill>
              </w:rPr>
              <w:t>Muts/Mb（</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 TMB_type }}</w:t>
            </w:r>
            <w:r>
              <w:rPr>
                <w:rFonts w:hint="eastAsia" w:ascii="微软雅黑" w:hAnsi="微软雅黑" w:eastAsia="微软雅黑" w:cs="微软雅黑"/>
                <w:b/>
                <w:bCs/>
                <w:color w:val="000000" w:themeColor="text1"/>
                <w:sz w:val="21"/>
                <w:szCs w:val="21"/>
                <w:lang w:eastAsia="zh-CN"/>
                <w14:textFill>
                  <w14:solidFill>
                    <w14:schemeClr w14:val="tx1"/>
                  </w14:solidFill>
                </w14:textFill>
              </w:rPr>
              <w:t>）</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0" w:hRule="atLeast"/>
        </w:trPr>
        <w:tc>
          <w:tcPr>
            <w:tcW w:w="1161"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微卫星不稳定性（MSI）</w:t>
            </w: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 MSI_result }}%</w:t>
            </w:r>
            <w:r>
              <w:rPr>
                <w:rFonts w:hint="eastAsia" w:ascii="微软雅黑" w:hAnsi="微软雅黑" w:eastAsia="微软雅黑" w:cs="微软雅黑"/>
                <w:b/>
                <w:bCs/>
                <w:color w:val="000000" w:themeColor="text1"/>
                <w:sz w:val="21"/>
                <w:szCs w:val="21"/>
                <w:lang w:eastAsia="zh-CN"/>
                <w14:textFill>
                  <w14:solidFill>
                    <w14:schemeClr w14:val="tx1"/>
                  </w14:solidFill>
                </w14:textFill>
              </w:rPr>
              <w:t>（</w:t>
            </w: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 MSI_type }}</w:t>
            </w:r>
            <w:r>
              <w:rPr>
                <w:rFonts w:hint="eastAsia" w:ascii="微软雅黑" w:hAnsi="微软雅黑" w:eastAsia="微软雅黑" w:cs="微软雅黑"/>
                <w:b/>
                <w:bCs/>
                <w:color w:val="000000" w:themeColor="text1"/>
                <w:sz w:val="21"/>
                <w:szCs w:val="21"/>
                <w:lang w:eastAsia="zh-CN"/>
                <w14:textFill>
                  <w14:solidFill>
                    <w14:schemeClr w14:val="tx1"/>
                  </w14:solidFill>
                </w14:textFill>
              </w:rPr>
              <w:t>）</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89" w:hRule="atLeast"/>
        </w:trPr>
        <w:tc>
          <w:tcPr>
            <w:tcW w:w="1161" w:type="pct"/>
            <w:vMerge w:val="restar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肿瘤遗传风险检测</w:t>
            </w: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 if germline_num_dict %}共{{germline_num_dict.all_num}}个（{{germline_num_dict.pathogenic}}） {% endif%}</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8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w:t>
            </w: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 xml:space="preserve"> </w:t>
            </w: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for a in germline_var_dict</w:t>
            </w: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 xml:space="preserve">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89" w:hRule="atLeast"/>
        </w:trPr>
        <w:tc>
          <w:tcPr>
            <w:tcW w:w="1161" w:type="pct"/>
            <w:vMerge w:val="continue"/>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a.mutation }}</w:t>
            </w:r>
          </w:p>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 a.HGVSc_x }}</w:t>
            </w:r>
          </w:p>
          <w:p>
            <w:pPr>
              <w:jc w:val="cente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val="en-US" w:eastAsia="zh-CN"/>
                <w14:textFill>
                  <w14:solidFill>
                    <w14:schemeClr w14:val="tx1"/>
                  </w14:solidFill>
                </w14:textFill>
              </w:rPr>
              <w:t>{%tr endfor %}</w:t>
            </w:r>
          </w:p>
        </w:tc>
      </w:tr>
      <w:tr>
        <w:tblPrEx>
          <w:tblBorders>
            <w:top w:val="single" w:color="32325A" w:sz="24"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90" w:hRule="atLeast"/>
        </w:trPr>
        <w:tc>
          <w:tcPr>
            <w:tcW w:w="1161" w:type="pct"/>
            <w:tcBorders>
              <w:tl2br w:val="nil"/>
              <w:tr2bl w:val="nil"/>
            </w:tcBorders>
            <w:shd w:val="clear" w:color="auto" w:fill="F1F1F1"/>
            <w:vAlign w:val="center"/>
          </w:tcPr>
          <w:p>
            <w:pPr>
              <w:jc w:val="cente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样品总体质量评估</w:t>
            </w:r>
          </w:p>
        </w:tc>
        <w:tc>
          <w:tcPr>
            <w:tcW w:w="3838" w:type="pct"/>
            <w:gridSpan w:val="3"/>
            <w:tcBorders>
              <w:tl2br w:val="nil"/>
              <w:tr2bl w:val="nil"/>
            </w:tcBorders>
            <w:shd w:val="clear" w:color="auto" w:fill="F1F1F1"/>
            <w:vAlign w:val="center"/>
          </w:tcPr>
          <w:p>
            <w:pPr>
              <w:jc w:val="center"/>
              <w:rPr>
                <w:rFonts w:hint="eastAsia" w:ascii="微软雅黑" w:hAnsi="微软雅黑" w:eastAsia="微软雅黑" w:cs="微软雅黑"/>
                <w:b/>
                <w:bCs/>
                <w:color w:val="000000" w:themeColor="text1"/>
                <w:sz w:val="21"/>
                <w:szCs w:val="21"/>
                <w:lang w:eastAsia="zh-CN"/>
                <w14:textFill>
                  <w14:solidFill>
                    <w14:schemeClr w14:val="tx1"/>
                  </w14:solidFill>
                </w14:textFill>
              </w:rPr>
            </w:pPr>
            <w:r>
              <w:rPr>
                <w:rFonts w:hint="eastAsia" w:ascii="微软雅黑" w:hAnsi="微软雅黑" w:eastAsia="微软雅黑" w:cs="微软雅黑"/>
                <w:b w:val="0"/>
                <w:bCs w:val="0"/>
                <w:color w:val="000000" w:themeColor="text1"/>
                <w:sz w:val="21"/>
                <w:szCs w:val="21"/>
                <w:lang w:eastAsia="zh-CN"/>
                <w14:textFill>
                  <w14:solidFill>
                    <w14:schemeClr w14:val="tx1"/>
                  </w14:solidFill>
                </w14:textFill>
              </w:rPr>
              <w:t>合格</w:t>
            </w:r>
          </w:p>
        </w:tc>
      </w:tr>
      <w:bookmarkEnd w:id="18"/>
      <w:bookmarkEnd w:id="19"/>
      <w:bookmarkEnd w:id="20"/>
      <w:bookmarkEnd w:id="21"/>
    </w:tbl>
    <w:p>
      <w:pPr>
        <w:jc w:val="center"/>
        <w:rPr>
          <w:rFonts w:hint="eastAsia" w:ascii="微软雅黑" w:hAnsi="微软雅黑" w:eastAsia="微软雅黑" w:cs="微软雅黑"/>
          <w:b/>
          <w:bCs/>
          <w:color w:val="00B050"/>
          <w:sz w:val="21"/>
          <w:szCs w:val="21"/>
          <w:lang w:eastAsia="zh-CN"/>
        </w:rPr>
      </w:pPr>
    </w:p>
    <w:p>
      <w:pPr>
        <w:numPr>
          <w:ilvl w:val="0"/>
          <w:numId w:val="6"/>
        </w:numPr>
        <w:bidi w:val="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xml:space="preserve"> </w:t>
      </w:r>
      <w:bookmarkStart w:id="23" w:name="_Toc25566"/>
      <w:r>
        <w:rPr>
          <w:rFonts w:hint="eastAsia" w:ascii="微软雅黑" w:hAnsi="微软雅黑" w:eastAsia="微软雅黑" w:cs="微软雅黑"/>
          <w:sz w:val="18"/>
          <w:szCs w:val="18"/>
          <w:lang w:eastAsia="zh-CN"/>
        </w:rPr>
        <w:t>检测结果仅供医生参考，不作为临床诊断的依据。</w:t>
      </w:r>
      <w:bookmarkEnd w:id="23"/>
    </w:p>
    <w:p>
      <w:pPr>
        <w:numPr>
          <w:ilvl w:val="0"/>
          <w:numId w:val="6"/>
        </w:numPr>
        <w:bidi w:val="0"/>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xml:space="preserve"> </w:t>
      </w:r>
      <w:bookmarkStart w:id="24" w:name="_Toc9530"/>
      <w:r>
        <w:rPr>
          <w:rFonts w:hint="eastAsia" w:ascii="微软雅黑" w:hAnsi="微软雅黑" w:eastAsia="微软雅黑" w:cs="微软雅黑"/>
          <w:sz w:val="18"/>
          <w:szCs w:val="18"/>
          <w:lang w:eastAsia="zh-CN"/>
        </w:rPr>
        <w:t>检测结果仅对本样本负责。</w:t>
      </w:r>
      <w:bookmarkEnd w:id="24"/>
    </w:p>
    <w:p>
      <w:pPr>
        <w:numPr>
          <w:ilvl w:val="0"/>
          <w:numId w:val="6"/>
        </w:numPr>
        <w:bidi w:val="0"/>
        <w:rPr>
          <w:rFonts w:hint="eastAsia"/>
          <w:lang w:eastAsia="zh-CN"/>
        </w:rPr>
      </w:pPr>
      <w:r>
        <w:rPr>
          <w:rFonts w:hint="eastAsia"/>
          <w:lang w:eastAsia="zh-CN"/>
        </w:rPr>
        <w:br w:type="page"/>
      </w:r>
    </w:p>
    <w:p>
      <w:pPr>
        <w:pStyle w:val="3"/>
        <w:numPr>
          <w:ilvl w:val="0"/>
          <w:numId w:val="0"/>
        </w:numPr>
        <w:bidi w:val="0"/>
        <w:ind w:left="573" w:hanging="420"/>
        <w:rPr>
          <w:rFonts w:hint="eastAsia"/>
        </w:rPr>
      </w:pPr>
      <w:bookmarkStart w:id="25" w:name="_Toc20136_WPSOffice_Level1"/>
      <w:bookmarkStart w:id="26" w:name="_Toc22132"/>
      <w:bookmarkStart w:id="27" w:name="_Toc692523472"/>
      <w:bookmarkStart w:id="28" w:name="_Toc19898_WPSOffice_Level1"/>
      <w:bookmarkStart w:id="29" w:name="_Toc2781"/>
      <w:bookmarkStart w:id="30" w:name="_Toc1113"/>
      <w:r>
        <w:rPr>
          <w:rFonts w:hint="eastAsia"/>
        </w:rPr>
        <w:t>检测结果及用药提示</w:t>
      </w:r>
      <w:bookmarkEnd w:id="22"/>
      <w:bookmarkEnd w:id="25"/>
      <w:bookmarkEnd w:id="26"/>
      <w:bookmarkEnd w:id="27"/>
      <w:bookmarkEnd w:id="28"/>
      <w:bookmarkEnd w:id="29"/>
      <w:bookmarkEnd w:id="30"/>
    </w:p>
    <w:p>
      <w:pPr>
        <w:pStyle w:val="4"/>
        <w:bidi w:val="0"/>
        <w:rPr>
          <w:rFonts w:hint="eastAsia"/>
        </w:rPr>
      </w:pPr>
      <w:bookmarkStart w:id="31" w:name="_Toc2028110811"/>
      <w:bookmarkStart w:id="32" w:name="_Toc9088"/>
      <w:bookmarkStart w:id="33" w:name="_Toc23375"/>
      <w:bookmarkStart w:id="34" w:name="_Toc3439"/>
      <w:bookmarkStart w:id="35" w:name="_Toc11015_WPSOffice_Level2"/>
      <w:bookmarkStart w:id="36" w:name="_Toc18062_WPSOffice_Level2"/>
      <w:r>
        <w:rPr>
          <w:rFonts w:hint="eastAsia"/>
        </w:rPr>
        <w:t>靶向药物用药提示</w:t>
      </w:r>
      <w:bookmarkEnd w:id="31"/>
      <w:bookmarkEnd w:id="32"/>
      <w:bookmarkEnd w:id="33"/>
      <w:bookmarkEnd w:id="34"/>
      <w:bookmarkEnd w:id="35"/>
      <w:bookmarkEnd w:id="36"/>
    </w:p>
    <w:p>
      <w:pPr>
        <w:pStyle w:val="5"/>
        <w:bidi w:val="0"/>
        <w:rPr>
          <w:rFonts w:hint="default"/>
          <w:lang w:val="en-US" w:eastAsia="zh-CN"/>
        </w:rPr>
      </w:pPr>
      <w:r>
        <w:rPr>
          <w:rFonts w:hint="eastAsia"/>
          <w:lang w:val="en-US" w:eastAsia="zh-CN"/>
        </w:rPr>
        <w:t xml:space="preserve">一级变异检测结果 </w:t>
      </w:r>
      <w:r>
        <w:rPr>
          <w:rFonts w:hint="eastAsia" w:ascii="微软雅黑" w:hAnsi="微软雅黑" w:eastAsia="微软雅黑" w:cs="微软雅黑"/>
          <w:b w:val="0"/>
          <w:color w:val="auto"/>
          <w:sz w:val="18"/>
          <w:szCs w:val="18"/>
          <w:lang w:val="en-US" w:eastAsia="zh-CN" w:bidi="ar-SA"/>
        </w:rPr>
        <w:t>{% if level1_var_dict or level1_fusion_dict %}</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41"/>
        <w:gridCol w:w="1125"/>
        <w:gridCol w:w="1668"/>
        <w:gridCol w:w="1604"/>
        <w:gridCol w:w="1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41"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125"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1668"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160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c>
          <w:tcPr>
            <w:tcW w:w="126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Hans" w:bidi="ar-SA"/>
              </w:rPr>
            </w:pPr>
            <w:r>
              <w:rPr>
                <w:rFonts w:hint="eastAsia" w:ascii="微软雅黑" w:hAnsi="微软雅黑" w:eastAsia="微软雅黑" w:cs="微软雅黑"/>
                <w:b/>
                <w:color w:val="32325A"/>
                <w:sz w:val="21"/>
                <w:szCs w:val="21"/>
                <w:lang w:val="en-US" w:eastAsia="zh-Hans" w:bidi="ar-SA"/>
              </w:rPr>
              <w:t>预后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63" w:type="dxa"/>
            <w:gridSpan w:val="7"/>
            <w:tcBorders>
              <w:left w:val="nil"/>
              <w:right w:val="nil"/>
            </w:tcBorders>
            <w:vAlign w:val="top"/>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level1_var_dict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63" w:type="dxa"/>
            <w:gridSpan w:val="7"/>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tcBorders>
              <w:left w:val="nil"/>
              <w:right w:val="nil"/>
            </w:tcBorders>
            <w:shd w:val="clear" w:color="auto" w:fill="FFFFFF" w:themeFill="background1"/>
            <w:vAlign w:val="center"/>
          </w:tcPr>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a.mutation }}{% vm %}</w:t>
            </w:r>
          </w:p>
        </w:tc>
        <w:tc>
          <w:tcPr>
            <w:tcW w:w="1481"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a.HGVSc_x }}{% vm %}</w:t>
            </w:r>
          </w:p>
        </w:tc>
        <w:tc>
          <w:tcPr>
            <w:tcW w:w="1141"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a.AF }}{% vm %}</w:t>
            </w:r>
          </w:p>
        </w:tc>
        <w:tc>
          <w:tcPr>
            <w:tcW w:w="1125"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n.证据等级 }}</w:t>
            </w:r>
          </w:p>
        </w:tc>
        <w:tc>
          <w:tcPr>
            <w:tcW w:w="1668"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n.敏感 }}</w:t>
            </w:r>
          </w:p>
        </w:tc>
        <w:tc>
          <w:tcPr>
            <w:tcW w:w="160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n.耐药 }}</w:t>
            </w:r>
          </w:p>
        </w:tc>
        <w:tc>
          <w:tcPr>
            <w:tcW w:w="1264"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a.prognosis }}{% vm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63" w:type="dxa"/>
            <w:gridSpan w:val="7"/>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3" w:type="dxa"/>
            <w:gridSpan w:val="7"/>
            <w:tcBorders>
              <w:left w:val="nil"/>
              <w:right w:val="nil"/>
            </w:tcBorders>
            <w:shd w:val="clear" w:color="auto" w:fill="FFFFFF" w:themeFill="background1"/>
            <w:vAlign w:val="top"/>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63" w:type="dxa"/>
            <w:gridSpan w:val="7"/>
            <w:tcBorders>
              <w:left w:val="nil"/>
              <w:right w:val="nil"/>
            </w:tcBorders>
            <w:vAlign w:val="top"/>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level1_fusion_dict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63" w:type="dxa"/>
            <w:gridSpan w:val="7"/>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tcBorders>
              <w:left w:val="nil"/>
              <w:right w:val="nil"/>
            </w:tcBorders>
            <w:shd w:val="clear" w:color="auto" w:fill="FFFFFF" w:themeFill="background1"/>
            <w:vAlign w:val="center"/>
          </w:tcPr>
          <w:p>
            <w:pPr>
              <w:spacing w:before="1" w:line="249" w:lineRule="auto"/>
              <w:ind w:left="262" w:right="131"/>
              <w:jc w:val="center"/>
              <w:rPr>
                <w:rFonts w:hint="default"/>
                <w:lang w:val="en-US" w:eastAsia="zh-CN"/>
              </w:rPr>
            </w:pPr>
            <w:r>
              <w:rPr>
                <w:rFonts w:hint="eastAsia"/>
                <w:lang w:val="en-US" w:eastAsia="zh-CN"/>
              </w:rPr>
              <w:t>{{ a.</w:t>
            </w:r>
            <w:r>
              <w:rPr>
                <w:rFonts w:hint="default"/>
                <w:lang w:eastAsia="zh-CN"/>
              </w:rPr>
              <w:t>Fusion }}</w:t>
            </w:r>
          </w:p>
          <w:p>
            <w:pPr>
              <w:spacing w:before="1" w:line="249" w:lineRule="auto"/>
              <w:ind w:left="262" w:leftChars="0" w:right="131" w:rightChars="0"/>
              <w:jc w:val="center"/>
              <w:rPr>
                <w:rFonts w:hint="default"/>
                <w:lang w:val="en-US" w:eastAsia="zh-CN"/>
              </w:rPr>
            </w:pPr>
            <w:r>
              <w:rPr>
                <w:rFonts w:hint="eastAsia"/>
                <w:lang w:val="en-US" w:eastAsia="zh-CN"/>
              </w:rPr>
              <w:t xml:space="preserve"> Fusion </w:t>
            </w:r>
            <w:r>
              <w:rPr>
                <w:rFonts w:hint="eastAsia" w:ascii="微软雅黑" w:hAnsi="微软雅黑" w:eastAsia="微软雅黑" w:cs="微软雅黑"/>
                <w:sz w:val="18"/>
                <w:szCs w:val="18"/>
                <w:lang w:val="en-US" w:eastAsia="zh-CN"/>
              </w:rPr>
              <w:t>{% vm %}</w:t>
            </w:r>
          </w:p>
        </w:tc>
        <w:tc>
          <w:tcPr>
            <w:tcW w:w="2622" w:type="dxa"/>
            <w:gridSpan w:val="2"/>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position</w:t>
            </w:r>
            <w:r>
              <w:rPr>
                <w:rFonts w:hint="eastAsia" w:ascii="微软雅黑" w:hAnsi="微软雅黑" w:eastAsia="微软雅黑" w:cs="微软雅黑"/>
                <w:sz w:val="18"/>
                <w:szCs w:val="18"/>
                <w:lang w:val="en-US" w:eastAsia="zh-CN"/>
              </w:rPr>
              <w:t xml:space="preserve"> }}{% vm %}</w:t>
            </w:r>
          </w:p>
        </w:tc>
        <w:tc>
          <w:tcPr>
            <w:tcW w:w="1125"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1668"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160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c>
          <w:tcPr>
            <w:tcW w:w="1264"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a.prognosis }}{% vm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63" w:type="dxa"/>
            <w:gridSpan w:val="7"/>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3" w:type="dxa"/>
            <w:gridSpan w:val="7"/>
            <w:tcBorders>
              <w:left w:val="nil"/>
              <w:right w:val="nil"/>
            </w:tcBorders>
            <w:shd w:val="clear" w:color="auto" w:fill="FFFFFF" w:themeFill="background1"/>
            <w:vAlign w:val="top"/>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bl>
    <w:p>
      <w:pPr>
        <w:rPr>
          <w:rFonts w:hint="eastAsia"/>
          <w:lang w:val="en-US" w:eastAsia="zh-CN"/>
        </w:rPr>
      </w:pPr>
      <w:r>
        <w:rPr>
          <w:rFonts w:hint="eastAsia"/>
          <w:lang w:val="en-US" w:eastAsia="zh-CN"/>
        </w:rPr>
        <w:t>{% else %}</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41"/>
        <w:gridCol w:w="1125"/>
        <w:gridCol w:w="1668"/>
        <w:gridCol w:w="1604"/>
        <w:gridCol w:w="1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41"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125"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1668"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160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c>
          <w:tcPr>
            <w:tcW w:w="126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Hans" w:bidi="ar-SA"/>
              </w:rPr>
            </w:pPr>
            <w:r>
              <w:rPr>
                <w:rFonts w:hint="eastAsia" w:ascii="微软雅黑" w:hAnsi="微软雅黑" w:eastAsia="微软雅黑" w:cs="微软雅黑"/>
                <w:b/>
                <w:color w:val="32325A"/>
                <w:sz w:val="21"/>
                <w:szCs w:val="21"/>
                <w:lang w:val="en-US" w:eastAsia="zh-Hans" w:bidi="ar-SA"/>
              </w:rPr>
              <w:t>预后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480"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481" w:type="dxa"/>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41" w:type="dxa"/>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25"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668"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604"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264"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eastAsia" w:ascii="微软雅黑" w:hAnsi="微软雅黑" w:eastAsia="微软雅黑" w:cs="微软雅黑"/>
          <w:b/>
          <w:sz w:val="20"/>
          <w:lang w:val="en-US" w:eastAsia="zh-CN"/>
        </w:rPr>
      </w:pPr>
      <w:r>
        <w:rPr>
          <w:rFonts w:hint="eastAsia"/>
          <w:lang w:val="en-US" w:eastAsia="zh-CN"/>
        </w:rPr>
        <w:t>{% endif %}</w:t>
      </w:r>
    </w:p>
    <w:p>
      <w:pPr>
        <w:pStyle w:val="5"/>
        <w:bidi w:val="0"/>
        <w:rPr>
          <w:rFonts w:hint="default"/>
          <w:lang w:val="en-US" w:eastAsia="zh-CN"/>
        </w:rPr>
      </w:pPr>
      <w:r>
        <w:rPr>
          <w:rFonts w:hint="eastAsia"/>
          <w:lang w:val="en-US" w:eastAsia="zh-CN"/>
        </w:rPr>
        <w:t xml:space="preserve">二级变异检测结果 </w:t>
      </w:r>
      <w:r>
        <w:rPr>
          <w:rFonts w:hint="eastAsia" w:ascii="微软雅黑" w:hAnsi="微软雅黑" w:eastAsia="微软雅黑" w:cs="微软雅黑"/>
          <w:b w:val="0"/>
          <w:color w:val="auto"/>
          <w:sz w:val="18"/>
          <w:szCs w:val="18"/>
          <w:lang w:val="en-US" w:eastAsia="zh-CN" w:bidi="ar-SA"/>
        </w:rPr>
        <w:t>{% if level2_var_dict or level2_fusion_dict %}</w:t>
      </w:r>
    </w:p>
    <w:tbl>
      <w:tblPr>
        <w:tblStyle w:val="15"/>
        <w:tblW w:w="975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485"/>
        <w:gridCol w:w="1160"/>
        <w:gridCol w:w="1106"/>
        <w:gridCol w:w="14"/>
        <w:gridCol w:w="1634"/>
        <w:gridCol w:w="28"/>
        <w:gridCol w:w="1599"/>
        <w:gridCol w:w="12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60"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106"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1648"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1627"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c>
          <w:tcPr>
            <w:tcW w:w="1251"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Hans" w:bidi="ar-SA"/>
              </w:rPr>
            </w:pPr>
            <w:r>
              <w:rPr>
                <w:rFonts w:hint="eastAsia" w:ascii="微软雅黑" w:hAnsi="微软雅黑" w:eastAsia="微软雅黑" w:cs="微软雅黑"/>
                <w:b/>
                <w:color w:val="32325A"/>
                <w:sz w:val="21"/>
                <w:szCs w:val="21"/>
                <w:lang w:val="en-US" w:eastAsia="zh-Hans" w:bidi="ar-SA"/>
              </w:rPr>
              <w:t>预后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53" w:type="dxa"/>
            <w:gridSpan w:val="9"/>
            <w:tcBorders>
              <w:left w:val="nil"/>
              <w:right w:val="nil"/>
            </w:tcBorders>
            <w:vAlign w:val="top"/>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level2_var_dict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16" w:hRule="atLeast"/>
        </w:trPr>
        <w:tc>
          <w:tcPr>
            <w:tcW w:w="9753" w:type="dxa"/>
            <w:gridSpan w:val="9"/>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76" w:type="dxa"/>
            <w:tcBorders>
              <w:left w:val="nil"/>
              <w:right w:val="nil"/>
            </w:tcBorders>
            <w:shd w:val="clear" w:color="auto" w:fill="FFFFFF" w:themeFill="background1"/>
            <w:vAlign w:val="center"/>
          </w:tcPr>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a.mutation }}{% vm %}</w:t>
            </w:r>
          </w:p>
        </w:tc>
        <w:tc>
          <w:tcPr>
            <w:tcW w:w="1485"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a.HGVSc_x }}{% vm %}</w:t>
            </w:r>
          </w:p>
        </w:tc>
        <w:tc>
          <w:tcPr>
            <w:tcW w:w="1160"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a.AF }}{% vm %}</w:t>
            </w:r>
          </w:p>
        </w:tc>
        <w:tc>
          <w:tcPr>
            <w:tcW w:w="1120" w:type="dxa"/>
            <w:gridSpan w:val="2"/>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1662" w:type="dxa"/>
            <w:gridSpan w:val="2"/>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1599"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c>
          <w:tcPr>
            <w:tcW w:w="1251"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a.prognosis }}{% vm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53" w:type="dxa"/>
            <w:gridSpan w:val="9"/>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3" w:type="dxa"/>
            <w:gridSpan w:val="9"/>
            <w:tcBorders>
              <w:left w:val="nil"/>
              <w:right w:val="nil"/>
            </w:tcBorders>
            <w:shd w:val="clear" w:color="auto" w:fill="FFFFFF" w:themeFill="background1"/>
            <w:vAlign w:val="top"/>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53" w:type="dxa"/>
            <w:gridSpan w:val="9"/>
            <w:tcBorders>
              <w:left w:val="nil"/>
              <w:right w:val="nil"/>
            </w:tcBorders>
            <w:vAlign w:val="top"/>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level2_fusion_dict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53" w:type="dxa"/>
            <w:gridSpan w:val="9"/>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76"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Fusion }}</w:t>
            </w:r>
          </w:p>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xml:space="preserve"> Fusion {% vm %}</w:t>
            </w:r>
          </w:p>
        </w:tc>
        <w:tc>
          <w:tcPr>
            <w:tcW w:w="2645" w:type="dxa"/>
            <w:gridSpan w:val="2"/>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position</w:t>
            </w:r>
            <w:r>
              <w:rPr>
                <w:rFonts w:hint="eastAsia" w:ascii="微软雅黑" w:hAnsi="微软雅黑" w:eastAsia="微软雅黑" w:cs="微软雅黑"/>
                <w:sz w:val="18"/>
                <w:szCs w:val="18"/>
                <w:lang w:val="en-US" w:eastAsia="zh-CN"/>
              </w:rPr>
              <w:t xml:space="preserve"> }}{% vm %}</w:t>
            </w:r>
          </w:p>
        </w:tc>
        <w:tc>
          <w:tcPr>
            <w:tcW w:w="1120" w:type="dxa"/>
            <w:gridSpan w:val="2"/>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1662" w:type="dxa"/>
            <w:gridSpan w:val="2"/>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1599"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c>
          <w:tcPr>
            <w:tcW w:w="1251"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a.prognosis }}{% vm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9753" w:type="dxa"/>
            <w:gridSpan w:val="9"/>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3" w:type="dxa"/>
            <w:gridSpan w:val="9"/>
            <w:tcBorders>
              <w:left w:val="nil"/>
              <w:right w:val="nil"/>
            </w:tcBorders>
            <w:shd w:val="clear" w:color="auto" w:fill="FFFFFF" w:themeFill="background1"/>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{%tr endfor %}</w:t>
            </w:r>
          </w:p>
        </w:tc>
      </w:tr>
    </w:tbl>
    <w:p>
      <w:pPr>
        <w:rPr>
          <w:rFonts w:hint="eastAsia"/>
          <w:lang w:val="en-US" w:eastAsia="zh-CN"/>
        </w:rPr>
      </w:pPr>
      <w:r>
        <w:rPr>
          <w:rFonts w:hint="eastAsia"/>
          <w:lang w:val="en-US" w:eastAsia="zh-CN"/>
        </w:rPr>
        <w:t>{% else %}</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41"/>
        <w:gridCol w:w="1125"/>
        <w:gridCol w:w="1668"/>
        <w:gridCol w:w="1604"/>
        <w:gridCol w:w="1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41"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default"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125"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1668"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160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c>
          <w:tcPr>
            <w:tcW w:w="126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Hans" w:bidi="ar-SA"/>
              </w:rPr>
            </w:pPr>
            <w:r>
              <w:rPr>
                <w:rFonts w:hint="eastAsia" w:ascii="微软雅黑" w:hAnsi="微软雅黑" w:eastAsia="微软雅黑" w:cs="微软雅黑"/>
                <w:b/>
                <w:color w:val="32325A"/>
                <w:sz w:val="21"/>
                <w:szCs w:val="21"/>
                <w:lang w:val="en-US" w:eastAsia="zh-Hans" w:bidi="ar-SA"/>
              </w:rPr>
              <w:t>预后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480"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481" w:type="dxa"/>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41" w:type="dxa"/>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25"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668"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604" w:type="dxa"/>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264"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default" w:ascii="微软雅黑" w:hAnsi="微软雅黑" w:eastAsia="微软雅黑" w:cs="微软雅黑"/>
          <w:b/>
          <w:sz w:val="16"/>
          <w:szCs w:val="16"/>
          <w:lang w:val="en-US" w:eastAsia="zh-CN"/>
        </w:rPr>
      </w:pPr>
      <w:r>
        <w:rPr>
          <w:rFonts w:hint="eastAsia"/>
          <w:lang w:val="en-US" w:eastAsia="zh-CN"/>
        </w:rPr>
        <w:t>{% endif %}</w:t>
      </w:r>
    </w:p>
    <w:p>
      <w:pPr>
        <w:rPr>
          <w:rFonts w:hint="eastAsia" w:ascii="微软雅黑" w:hAnsi="微软雅黑" w:eastAsia="微软雅黑" w:cs="微软雅黑"/>
          <w:b/>
          <w:sz w:val="16"/>
          <w:szCs w:val="16"/>
          <w:lang w:eastAsia="zh-CN"/>
        </w:rPr>
      </w:pPr>
      <w:r>
        <w:rPr>
          <w:rFonts w:hint="eastAsia" w:ascii="微软雅黑" w:hAnsi="微软雅黑" w:eastAsia="微软雅黑" w:cs="微软雅黑"/>
          <w:b/>
          <w:sz w:val="16"/>
          <w:szCs w:val="16"/>
          <w:lang w:eastAsia="zh-CN"/>
        </w:rPr>
        <w:t>注：</w:t>
      </w:r>
    </w:p>
    <w:p>
      <w:pPr>
        <w:jc w:val="both"/>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default" w:ascii="微软雅黑" w:hAnsi="微软雅黑" w:eastAsia="微软雅黑" w:cs="微软雅黑"/>
          <w:color w:val="000000" w:themeColor="text1"/>
          <w:sz w:val="16"/>
          <w:szCs w:val="16"/>
          <w:lang w:eastAsia="zh-CN"/>
          <w14:textFill>
            <w14:solidFill>
              <w14:schemeClr w14:val="tx1"/>
            </w14:solidFill>
          </w14:textFill>
        </w:rPr>
        <w:t>1.</w:t>
      </w:r>
      <w:r>
        <w:rPr>
          <w:rFonts w:hint="eastAsia" w:ascii="微软雅黑" w:hAnsi="微软雅黑" w:eastAsia="微软雅黑" w:cs="微软雅黑"/>
          <w:color w:val="000000" w:themeColor="text1"/>
          <w:sz w:val="16"/>
          <w:szCs w:val="16"/>
          <w:lang w:val="en-US" w:eastAsia="zh-CN"/>
          <w14:textFill>
            <w14:solidFill>
              <w14:schemeClr w14:val="tx1"/>
            </w14:solidFill>
          </w14:textFill>
        </w:rPr>
        <w:t>参考2017年ASCO，AMP，CAP联合发布的《癌症序列变异解释和报告指南》，将报出的变异分为三级，变异和证据分级说明如下：</w:t>
      </w:r>
    </w:p>
    <w:p>
      <w:pPr>
        <w:pStyle w:val="2"/>
        <w:rPr>
          <w:rFonts w:hint="eastAsia" w:ascii="微软雅黑" w:hAnsi="微软雅黑" w:eastAsia="微软雅黑" w:cs="微软雅黑"/>
          <w:sz w:val="16"/>
          <w:szCs w:val="16"/>
          <w:lang w:val="en-US" w:eastAsia="zh-CN"/>
        </w:rPr>
      </w:pPr>
      <w:r>
        <w:rPr>
          <w:rFonts w:hint="eastAsia" w:ascii="微软雅黑" w:hAnsi="微软雅黑" w:eastAsia="微软雅黑" w:cs="微软雅黑"/>
          <w:b/>
          <w:bCs/>
          <w:sz w:val="16"/>
          <w:szCs w:val="16"/>
          <w:lang w:val="en-US" w:eastAsia="zh-CN"/>
        </w:rPr>
        <w:t>一级变异：</w:t>
      </w:r>
      <w:r>
        <w:rPr>
          <w:rFonts w:hint="eastAsia" w:ascii="微软雅黑" w:hAnsi="微软雅黑" w:eastAsia="微软雅黑" w:cs="微软雅黑"/>
          <w:sz w:val="16"/>
          <w:szCs w:val="16"/>
          <w:lang w:val="en-US" w:eastAsia="zh-CN"/>
        </w:rPr>
        <w:t>在治疗，预后或诊断方面具有强临床意义的基因变异为一级变异。一级变异对应A级和B级两种不同等级的证据支持。</w:t>
      </w:r>
    </w:p>
    <w:p>
      <w:pPr>
        <w:ind w:left="658" w:leftChars="299" w:firstLine="0" w:firstLineChars="0"/>
        <w:jc w:val="both"/>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b/>
          <w:bCs/>
          <w:color w:val="000000" w:themeColor="text1"/>
          <w:sz w:val="16"/>
          <w:szCs w:val="16"/>
          <w:lang w:val="en-US" w:eastAsia="zh-CN"/>
          <w14:textFill>
            <w14:solidFill>
              <w14:schemeClr w14:val="tx1"/>
            </w14:solidFill>
          </w14:textFill>
        </w:rPr>
        <w:t>A级证据：</w:t>
      </w:r>
      <w:r>
        <w:rPr>
          <w:rFonts w:hint="eastAsia" w:ascii="微软雅黑" w:hAnsi="微软雅黑" w:eastAsia="微软雅黑" w:cs="微软雅黑"/>
          <w:color w:val="000000" w:themeColor="text1"/>
          <w:sz w:val="16"/>
          <w:szCs w:val="16"/>
          <w:lang w:val="en-US" w:eastAsia="zh-CN"/>
          <w14:textFill>
            <w14:solidFill>
              <w14:schemeClr w14:val="tx1"/>
            </w14:solidFill>
          </w14:textFill>
        </w:rPr>
        <w:t>该变异被FDA批准或收录进NCCN临床实践指南等专业指南中对某种特定类型的肿瘤可预测治疗响应性或耐药，或对某些类型的肿瘤具有诊断/预后意义。</w:t>
      </w:r>
    </w:p>
    <w:p>
      <w:pPr>
        <w:ind w:left="658" w:leftChars="299" w:firstLine="0" w:firstLineChars="0"/>
        <w:jc w:val="both"/>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b/>
          <w:bCs/>
          <w:color w:val="000000" w:themeColor="text1"/>
          <w:sz w:val="16"/>
          <w:szCs w:val="16"/>
          <w:lang w:val="en-US" w:eastAsia="zh-CN"/>
          <w14:textFill>
            <w14:solidFill>
              <w14:schemeClr w14:val="tx1"/>
            </w14:solidFill>
          </w14:textFill>
        </w:rPr>
        <w:t>B级证据：</w:t>
      </w:r>
      <w:r>
        <w:rPr>
          <w:rFonts w:hint="eastAsia" w:ascii="微软雅黑" w:hAnsi="微软雅黑" w:eastAsia="微软雅黑" w:cs="微软雅黑"/>
          <w:color w:val="000000" w:themeColor="text1"/>
          <w:sz w:val="16"/>
          <w:szCs w:val="16"/>
          <w:lang w:val="en-US" w:eastAsia="zh-CN"/>
          <w14:textFill>
            <w14:solidFill>
              <w14:schemeClr w14:val="tx1"/>
            </w14:solidFill>
          </w14:textFill>
        </w:rPr>
        <w:t xml:space="preserve">该变异虽未被FDA批准或专业指南收录，但基于较好的研究达成的专家共识或被反复验证的或能被不同研究组所重复的小样本研究，可预测治疗响应性或耐药，或具有诊断/预后意义。 </w:t>
      </w:r>
    </w:p>
    <w:p>
      <w:pPr>
        <w:pStyle w:val="2"/>
        <w:rPr>
          <w:rFonts w:hint="eastAsia" w:ascii="微软雅黑" w:hAnsi="微软雅黑" w:eastAsia="微软雅黑" w:cs="微软雅黑"/>
          <w:sz w:val="16"/>
          <w:szCs w:val="16"/>
          <w:lang w:val="en-US" w:eastAsia="zh-CN"/>
        </w:rPr>
      </w:pPr>
      <w:r>
        <w:rPr>
          <w:rFonts w:hint="eastAsia" w:ascii="微软雅黑" w:hAnsi="微软雅黑" w:eastAsia="微软雅黑" w:cs="微软雅黑"/>
          <w:b/>
          <w:bCs/>
          <w:sz w:val="16"/>
          <w:szCs w:val="16"/>
          <w:lang w:val="en-US" w:eastAsia="zh-CN"/>
        </w:rPr>
        <w:t>二级变异：</w:t>
      </w:r>
      <w:r>
        <w:rPr>
          <w:rFonts w:hint="eastAsia" w:ascii="微软雅黑" w:hAnsi="微软雅黑" w:eastAsia="微软雅黑" w:cs="微软雅黑"/>
          <w:sz w:val="16"/>
          <w:szCs w:val="16"/>
          <w:lang w:val="en-US" w:eastAsia="zh-CN"/>
        </w:rPr>
        <w:t>在治疗，预后或诊断方面具有潜在临床意义的基因变异为二级变异。二级变异对应 C 级，D 级和 E 级三种不同等级的证据支持。</w:t>
      </w:r>
    </w:p>
    <w:p>
      <w:pPr>
        <w:ind w:left="658" w:leftChars="299" w:firstLine="0" w:firstLineChars="0"/>
        <w:jc w:val="both"/>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b/>
          <w:bCs/>
          <w:color w:val="000000" w:themeColor="text1"/>
          <w:sz w:val="16"/>
          <w:szCs w:val="16"/>
          <w:lang w:val="en-US" w:eastAsia="zh-CN"/>
          <w14:textFill>
            <w14:solidFill>
              <w14:schemeClr w14:val="tx1"/>
            </w14:solidFill>
          </w14:textFill>
        </w:rPr>
        <w:t>C级证据：</w:t>
      </w:r>
      <w:r>
        <w:rPr>
          <w:rFonts w:hint="eastAsia" w:ascii="微软雅黑" w:hAnsi="微软雅黑" w:eastAsia="微软雅黑" w:cs="微软雅黑"/>
          <w:color w:val="000000" w:themeColor="text1"/>
          <w:sz w:val="16"/>
          <w:szCs w:val="16"/>
          <w:lang w:val="en-US" w:eastAsia="zh-CN"/>
          <w14:textFill>
            <w14:solidFill>
              <w14:schemeClr w14:val="tx1"/>
            </w14:solidFill>
          </w14:textFill>
        </w:rPr>
        <w:t>在此癌种里检出的变异仅被FDA批准或收录进NCCN临床实践指南等专业指南中用于对另一不同癌种预测治疗响应性或耐药，或来自癌症研究性治疗，回顾性研究，Ⅱ/Ⅲ期临床试验等某些临床证据。C级证据还包括该变异基于大量小样本研究的部分共识，具有一定的诊断/预后意义。</w:t>
      </w:r>
    </w:p>
    <w:p>
      <w:pPr>
        <w:numPr>
          <w:ilvl w:val="0"/>
          <w:numId w:val="0"/>
        </w:numPr>
        <w:ind w:left="658" w:leftChars="299" w:firstLine="0" w:firstLine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b/>
          <w:bCs/>
          <w:color w:val="000000" w:themeColor="text1"/>
          <w:sz w:val="16"/>
          <w:szCs w:val="16"/>
          <w:lang w:val="en-US" w:eastAsia="zh-CN"/>
          <w14:textFill>
            <w14:solidFill>
              <w14:schemeClr w14:val="tx1"/>
            </w14:solidFill>
          </w14:textFill>
        </w:rPr>
        <w:t>D级证据：</w:t>
      </w:r>
      <w:r>
        <w:rPr>
          <w:rFonts w:hint="eastAsia" w:ascii="微软雅黑" w:hAnsi="微软雅黑" w:eastAsia="微软雅黑" w:cs="微软雅黑"/>
          <w:color w:val="000000" w:themeColor="text1"/>
          <w:sz w:val="16"/>
          <w:szCs w:val="16"/>
          <w:lang w:val="en-US" w:eastAsia="zh-CN"/>
          <w14:textFill>
            <w14:solidFill>
              <w14:schemeClr w14:val="tx1"/>
            </w14:solidFill>
          </w14:textFill>
        </w:rPr>
        <w:t>来自Ⅰ期临床试验或少数病例报告研究。来自临床前研究，细胞/动物实验结果。</w:t>
      </w:r>
    </w:p>
    <w:p>
      <w:pPr>
        <w:numPr>
          <w:ilvl w:val="0"/>
          <w:numId w:val="0"/>
        </w:numPr>
        <w:ind w:leftChars="0"/>
        <w:rPr>
          <w:rFonts w:hint="eastAsia" w:ascii="微软雅黑" w:hAnsi="微软雅黑" w:eastAsia="微软雅黑" w:cs="微软雅黑"/>
          <w:color w:val="000000" w:themeColor="text1"/>
          <w:sz w:val="16"/>
          <w:szCs w:val="16"/>
          <w:lang w:val="en-US" w:eastAsia="zh-CN"/>
          <w14:textFill>
            <w14:solidFill>
              <w14:schemeClr w14:val="tx1"/>
            </w14:solidFill>
          </w14:textFill>
        </w:rPr>
      </w:pPr>
      <w:r>
        <w:rPr>
          <w:rFonts w:hint="eastAsia" w:ascii="微软雅黑" w:hAnsi="微软雅黑" w:eastAsia="微软雅黑" w:cs="微软雅黑"/>
          <w:b/>
          <w:bCs/>
          <w:color w:val="000000" w:themeColor="text1"/>
          <w:sz w:val="16"/>
          <w:szCs w:val="16"/>
          <w:lang w:val="en-US" w:eastAsia="zh-CN"/>
          <w14:textFill>
            <w14:solidFill>
              <w14:schemeClr w14:val="tx1"/>
            </w14:solidFill>
          </w14:textFill>
        </w:rPr>
        <w:t>三级变异：</w:t>
      </w:r>
      <w:r>
        <w:rPr>
          <w:rFonts w:hint="eastAsia" w:ascii="微软雅黑" w:hAnsi="微软雅黑" w:eastAsia="微软雅黑" w:cs="微软雅黑"/>
          <w:color w:val="000000" w:themeColor="text1"/>
          <w:sz w:val="16"/>
          <w:szCs w:val="16"/>
          <w:lang w:val="en-US" w:eastAsia="zh-CN"/>
          <w14:textFill>
            <w14:solidFill>
              <w14:schemeClr w14:val="tx1"/>
            </w14:solidFill>
          </w14:textFill>
        </w:rPr>
        <w:t>在治疗，预后或诊断方面临床意义未知或从未在任何癌症中报道过的基因变异为三级变异（见未知临床意义或无相关靶向用药的基因突变）。此类变异缺乏让人信服的癌症相关性的证的报道，且不应在总体人群或特定亚群数据库，泛癌症或肿瘤特异性变异数据库中有显著的等位基因频率。</w:t>
      </w:r>
    </w:p>
    <w:p>
      <w:pPr>
        <w:numPr>
          <w:ilvl w:val="0"/>
          <w:numId w:val="7"/>
        </w:numPr>
        <w:ind w:leftChars="0"/>
        <w:rPr>
          <w:rFonts w:hint="default" w:ascii="微软雅黑" w:hAnsi="微软雅黑" w:eastAsia="微软雅黑" w:cs="微软雅黑"/>
          <w:color w:val="000000" w:themeColor="text1"/>
          <w:sz w:val="16"/>
          <w:szCs w:val="16"/>
          <w:lang w:eastAsia="zh-Hans"/>
          <w14:textFill>
            <w14:solidFill>
              <w14:schemeClr w14:val="tx1"/>
            </w14:solidFill>
          </w14:textFill>
        </w:rPr>
      </w:pPr>
      <w:r>
        <w:rPr>
          <w:rFonts w:hint="eastAsia" w:ascii="微软雅黑" w:hAnsi="微软雅黑" w:eastAsia="微软雅黑" w:cs="微软雅黑"/>
          <w:color w:val="000000" w:themeColor="text1"/>
          <w:sz w:val="16"/>
          <w:szCs w:val="16"/>
          <w:lang w:val="en-US" w:eastAsia="zh-Hans"/>
          <w14:textFill>
            <w14:solidFill>
              <w14:schemeClr w14:val="tx1"/>
            </w14:solidFill>
          </w14:textFill>
        </w:rPr>
        <w:t>预后分析基于TCGA数据库中本癌种相关病例的预后数据进行分析得到</w:t>
      </w:r>
      <w:r>
        <w:rPr>
          <w:rFonts w:hint="default" w:ascii="微软雅黑" w:hAnsi="微软雅黑" w:eastAsia="微软雅黑" w:cs="微软雅黑"/>
          <w:color w:val="000000" w:themeColor="text1"/>
          <w:sz w:val="16"/>
          <w:szCs w:val="16"/>
          <w:lang w:eastAsia="zh-Hans"/>
          <w14:textFill>
            <w14:solidFill>
              <w14:schemeClr w14:val="tx1"/>
            </w14:solidFill>
          </w14:textFill>
        </w:rPr>
        <w:t>。</w:t>
      </w:r>
    </w:p>
    <w:p>
      <w:pPr>
        <w:numPr>
          <w:ilvl w:val="0"/>
          <w:numId w:val="0"/>
        </w:numPr>
        <w:ind w:left="658" w:leftChars="299" w:firstLine="0" w:firstLineChars="0"/>
        <w:rPr>
          <w:rFonts w:hint="default" w:ascii="微软雅黑" w:hAnsi="微软雅黑" w:eastAsia="微软雅黑" w:cs="微软雅黑"/>
          <w:color w:val="000000" w:themeColor="text1"/>
          <w:sz w:val="16"/>
          <w:szCs w:val="16"/>
          <w:lang w:eastAsia="zh-Hans"/>
          <w14:textFill>
            <w14:solidFill>
              <w14:schemeClr w14:val="tx1"/>
            </w14:solidFill>
          </w14:textFill>
        </w:rPr>
      </w:pPr>
      <w:r>
        <w:rPr>
          <w:rFonts w:hint="eastAsia" w:ascii="微软雅黑" w:hAnsi="微软雅黑" w:eastAsia="微软雅黑" w:cs="微软雅黑"/>
          <w:color w:val="000000" w:themeColor="text1"/>
          <w:sz w:val="16"/>
          <w:szCs w:val="16"/>
          <w:lang w:val="en-US" w:eastAsia="zh-Hans"/>
          <w14:textFill>
            <w14:solidFill>
              <w14:schemeClr w14:val="tx1"/>
            </w14:solidFill>
          </w14:textFill>
        </w:rPr>
        <w:t>较差</w:t>
      </w:r>
      <w:r>
        <w:rPr>
          <w:rFonts w:hint="default" w:ascii="微软雅黑" w:hAnsi="微软雅黑" w:eastAsia="微软雅黑" w:cs="微软雅黑"/>
          <w:color w:val="000000" w:themeColor="text1"/>
          <w:sz w:val="16"/>
          <w:szCs w:val="16"/>
          <w:lang w:eastAsia="zh-Hans"/>
          <w14:textFill>
            <w14:solidFill>
              <w14:schemeClr w14:val="tx1"/>
            </w14:solidFill>
          </w14:textFill>
        </w:rPr>
        <w:t>：</w:t>
      </w:r>
      <w:r>
        <w:rPr>
          <w:rFonts w:hint="eastAsia" w:ascii="微软雅黑" w:hAnsi="微软雅黑" w:eastAsia="微软雅黑" w:cs="微软雅黑"/>
          <w:color w:val="000000" w:themeColor="text1"/>
          <w:sz w:val="16"/>
          <w:szCs w:val="16"/>
          <w:lang w:val="en-US" w:eastAsia="zh-Hans"/>
          <w14:textFill>
            <w14:solidFill>
              <w14:schemeClr w14:val="tx1"/>
            </w14:solidFill>
          </w14:textFill>
        </w:rPr>
        <w:t>相较于该基因未发生突变的患者</w:t>
      </w:r>
      <w:r>
        <w:rPr>
          <w:rFonts w:hint="default" w:ascii="微软雅黑" w:hAnsi="微软雅黑" w:eastAsia="微软雅黑" w:cs="微软雅黑"/>
          <w:color w:val="000000" w:themeColor="text1"/>
          <w:sz w:val="16"/>
          <w:szCs w:val="16"/>
          <w:lang w:eastAsia="zh-Hans"/>
          <w14:textFill>
            <w14:solidFill>
              <w14:schemeClr w14:val="tx1"/>
            </w14:solidFill>
          </w14:textFill>
        </w:rPr>
        <w:t>，</w:t>
      </w:r>
      <w:r>
        <w:rPr>
          <w:rFonts w:hint="eastAsia" w:ascii="微软雅黑" w:hAnsi="微软雅黑" w:eastAsia="微软雅黑" w:cs="微软雅黑"/>
          <w:color w:val="000000" w:themeColor="text1"/>
          <w:sz w:val="16"/>
          <w:szCs w:val="16"/>
          <w:lang w:val="en-US" w:eastAsia="zh-Hans"/>
          <w14:textFill>
            <w14:solidFill>
              <w14:schemeClr w14:val="tx1"/>
            </w14:solidFill>
          </w14:textFill>
        </w:rPr>
        <w:t>该基因发生变异的患者预后更差</w:t>
      </w:r>
      <w:r>
        <w:rPr>
          <w:rFonts w:hint="default" w:ascii="微软雅黑" w:hAnsi="微软雅黑" w:eastAsia="微软雅黑" w:cs="微软雅黑"/>
          <w:color w:val="000000" w:themeColor="text1"/>
          <w:sz w:val="16"/>
          <w:szCs w:val="16"/>
          <w:lang w:eastAsia="zh-Hans"/>
          <w14:textFill>
            <w14:solidFill>
              <w14:schemeClr w14:val="tx1"/>
            </w14:solidFill>
          </w14:textFill>
        </w:rPr>
        <w:t>。</w:t>
      </w:r>
    </w:p>
    <w:p>
      <w:pPr>
        <w:numPr>
          <w:ilvl w:val="0"/>
          <w:numId w:val="0"/>
        </w:numPr>
        <w:ind w:left="658" w:leftChars="299" w:firstLine="0" w:firstLineChars="0"/>
        <w:rPr>
          <w:rFonts w:hint="default" w:ascii="微软雅黑" w:hAnsi="微软雅黑" w:eastAsia="微软雅黑" w:cs="微软雅黑"/>
          <w:color w:val="000000" w:themeColor="text1"/>
          <w:sz w:val="16"/>
          <w:szCs w:val="16"/>
          <w:lang w:eastAsia="zh-Hans"/>
          <w14:textFill>
            <w14:solidFill>
              <w14:schemeClr w14:val="tx1"/>
            </w14:solidFill>
          </w14:textFill>
        </w:rPr>
      </w:pPr>
      <w:r>
        <w:rPr>
          <w:rFonts w:hint="eastAsia" w:ascii="微软雅黑" w:hAnsi="微软雅黑" w:eastAsia="微软雅黑" w:cs="微软雅黑"/>
          <w:color w:val="000000" w:themeColor="text1"/>
          <w:sz w:val="16"/>
          <w:szCs w:val="16"/>
          <w:lang w:val="en-US" w:eastAsia="zh-Hans"/>
          <w14:textFill>
            <w14:solidFill>
              <w14:schemeClr w14:val="tx1"/>
            </w14:solidFill>
          </w14:textFill>
        </w:rPr>
        <w:t>较好</w:t>
      </w:r>
      <w:r>
        <w:rPr>
          <w:rFonts w:hint="default" w:ascii="微软雅黑" w:hAnsi="微软雅黑" w:eastAsia="微软雅黑" w:cs="微软雅黑"/>
          <w:color w:val="000000" w:themeColor="text1"/>
          <w:sz w:val="16"/>
          <w:szCs w:val="16"/>
          <w:lang w:eastAsia="zh-Hans"/>
          <w14:textFill>
            <w14:solidFill>
              <w14:schemeClr w14:val="tx1"/>
            </w14:solidFill>
          </w14:textFill>
        </w:rPr>
        <w:t>：</w:t>
      </w:r>
      <w:r>
        <w:rPr>
          <w:rFonts w:hint="eastAsia" w:ascii="微软雅黑" w:hAnsi="微软雅黑" w:eastAsia="微软雅黑" w:cs="微软雅黑"/>
          <w:color w:val="000000" w:themeColor="text1"/>
          <w:sz w:val="16"/>
          <w:szCs w:val="16"/>
          <w:lang w:val="en-US" w:eastAsia="zh-Hans"/>
          <w14:textFill>
            <w14:solidFill>
              <w14:schemeClr w14:val="tx1"/>
            </w14:solidFill>
          </w14:textFill>
        </w:rPr>
        <w:t>相较于该基因未发生突变的患者</w:t>
      </w:r>
      <w:r>
        <w:rPr>
          <w:rFonts w:hint="default" w:ascii="微软雅黑" w:hAnsi="微软雅黑" w:eastAsia="微软雅黑" w:cs="微软雅黑"/>
          <w:color w:val="000000" w:themeColor="text1"/>
          <w:sz w:val="16"/>
          <w:szCs w:val="16"/>
          <w:lang w:val="en-US" w:eastAsia="zh-Hans"/>
          <w14:textFill>
            <w14:solidFill>
              <w14:schemeClr w14:val="tx1"/>
            </w14:solidFill>
          </w14:textFill>
        </w:rPr>
        <w:t>，</w:t>
      </w:r>
      <w:r>
        <w:rPr>
          <w:rFonts w:hint="eastAsia" w:ascii="微软雅黑" w:hAnsi="微软雅黑" w:eastAsia="微软雅黑" w:cs="微软雅黑"/>
          <w:color w:val="000000" w:themeColor="text1"/>
          <w:sz w:val="16"/>
          <w:szCs w:val="16"/>
          <w:lang w:val="en-US" w:eastAsia="zh-Hans"/>
          <w14:textFill>
            <w14:solidFill>
              <w14:schemeClr w14:val="tx1"/>
            </w14:solidFill>
          </w14:textFill>
        </w:rPr>
        <w:t>该基因发生变异的患者预后更好</w:t>
      </w:r>
      <w:r>
        <w:rPr>
          <w:rFonts w:hint="default" w:ascii="微软雅黑" w:hAnsi="微软雅黑" w:eastAsia="微软雅黑" w:cs="微软雅黑"/>
          <w:color w:val="000000" w:themeColor="text1"/>
          <w:sz w:val="16"/>
          <w:szCs w:val="16"/>
          <w:lang w:val="en-US" w:eastAsia="zh-Hans"/>
          <w14:textFill>
            <w14:solidFill>
              <w14:schemeClr w14:val="tx1"/>
            </w14:solidFill>
          </w14:textFill>
        </w:rPr>
        <w:t>。</w:t>
      </w:r>
    </w:p>
    <w:p>
      <w:pPr>
        <w:numPr>
          <w:ilvl w:val="0"/>
          <w:numId w:val="0"/>
        </w:numPr>
        <w:ind w:left="658" w:leftChars="299" w:firstLine="0" w:firstLineChars="0"/>
        <w:rPr>
          <w:rFonts w:hint="default" w:ascii="微软雅黑" w:hAnsi="微软雅黑" w:eastAsia="微软雅黑" w:cs="微软雅黑"/>
          <w:color w:val="000000" w:themeColor="text1"/>
          <w:sz w:val="16"/>
          <w:szCs w:val="16"/>
          <w:lang w:eastAsia="zh-Hans"/>
          <w14:textFill>
            <w14:solidFill>
              <w14:schemeClr w14:val="tx1"/>
            </w14:solidFill>
          </w14:textFill>
        </w:rPr>
      </w:pPr>
      <w:r>
        <w:rPr>
          <w:rFonts w:hint="default" w:ascii="微软雅黑" w:hAnsi="微软雅黑" w:eastAsia="微软雅黑" w:cs="微软雅黑"/>
          <w:color w:val="000000" w:themeColor="text1"/>
          <w:sz w:val="16"/>
          <w:szCs w:val="16"/>
          <w:lang w:eastAsia="zh-Hans"/>
          <w14:textFill>
            <w14:solidFill>
              <w14:schemeClr w14:val="tx1"/>
            </w14:solidFill>
          </w14:textFill>
        </w:rPr>
        <w:t>/：</w:t>
      </w:r>
      <w:r>
        <w:rPr>
          <w:rFonts w:hint="eastAsia" w:ascii="微软雅黑" w:hAnsi="微软雅黑" w:eastAsia="微软雅黑" w:cs="微软雅黑"/>
          <w:color w:val="000000" w:themeColor="text1"/>
          <w:sz w:val="16"/>
          <w:szCs w:val="16"/>
          <w:lang w:val="en-US" w:eastAsia="zh-Hans"/>
          <w14:textFill>
            <w14:solidFill>
              <w14:schemeClr w14:val="tx1"/>
            </w14:solidFill>
          </w14:textFill>
        </w:rPr>
        <w:t>相较于该基因未发生突变的患者</w:t>
      </w:r>
      <w:r>
        <w:rPr>
          <w:rFonts w:hint="default" w:ascii="微软雅黑" w:hAnsi="微软雅黑" w:eastAsia="微软雅黑" w:cs="微软雅黑"/>
          <w:color w:val="000000" w:themeColor="text1"/>
          <w:sz w:val="16"/>
          <w:szCs w:val="16"/>
          <w:lang w:val="en-US" w:eastAsia="zh-Hans"/>
          <w14:textFill>
            <w14:solidFill>
              <w14:schemeClr w14:val="tx1"/>
            </w14:solidFill>
          </w14:textFill>
        </w:rPr>
        <w:t>，</w:t>
      </w:r>
      <w:r>
        <w:rPr>
          <w:rFonts w:hint="eastAsia" w:ascii="微软雅黑" w:hAnsi="微软雅黑" w:eastAsia="微软雅黑" w:cs="微软雅黑"/>
          <w:color w:val="000000" w:themeColor="text1"/>
          <w:sz w:val="16"/>
          <w:szCs w:val="16"/>
          <w:lang w:val="en-US" w:eastAsia="zh-Hans"/>
          <w14:textFill>
            <w14:solidFill>
              <w14:schemeClr w14:val="tx1"/>
            </w14:solidFill>
          </w14:textFill>
        </w:rPr>
        <w:t>该基因发生变异的患者预后没有显著差异</w:t>
      </w:r>
    </w:p>
    <w:p>
      <w:pPr>
        <w:pStyle w:val="2"/>
        <w:rPr>
          <w:rFonts w:hint="eastAsia"/>
          <w:lang w:val="en-US" w:eastAsia="zh-CN"/>
        </w:rPr>
      </w:pPr>
    </w:p>
    <w:p>
      <w:pPr>
        <w:numPr>
          <w:ilvl w:val="0"/>
          <w:numId w:val="0"/>
        </w:numPr>
        <w:ind w:leftChars="0"/>
        <w:rPr>
          <w:rFonts w:hint="eastAsia" w:ascii="微软雅黑" w:hAnsi="微软雅黑" w:eastAsia="微软雅黑" w:cs="微软雅黑"/>
          <w:sz w:val="18"/>
          <w:szCs w:val="18"/>
          <w:lang w:eastAsia="zh-CN"/>
        </w:rPr>
      </w:pPr>
      <w:r>
        <w:rPr>
          <w:rFonts w:hint="eastAsia" w:ascii="微软雅黑" w:hAnsi="微软雅黑" w:eastAsia="微软雅黑" w:cs="微软雅黑"/>
          <w:b/>
          <w:color w:val="00B050"/>
          <w:sz w:val="24"/>
          <w:szCs w:val="24"/>
          <w:lang w:eastAsia="zh-CN"/>
        </w:rPr>
        <w:br w:type="page"/>
      </w:r>
    </w:p>
    <w:p>
      <w:pPr>
        <w:pStyle w:val="5"/>
        <w:bidi w:val="0"/>
        <w:ind w:firstLine="0"/>
        <w:rPr>
          <w:rFonts w:hint="default"/>
          <w:lang w:val="en-US" w:eastAsia="zh-CN"/>
        </w:rPr>
      </w:pPr>
      <w:r>
        <w:rPr>
          <w:rFonts w:hint="eastAsia" w:ascii="宋体" w:hAnsi="宋体" w:cs="Times New Roman"/>
          <w:lang w:val="en-US" w:eastAsia="zh-CN"/>
        </w:rPr>
        <w:t xml:space="preserve">未知临床意义或无相关靶向用药的基因突变 </w:t>
      </w:r>
      <w:r>
        <w:rPr>
          <w:rFonts w:hint="eastAsia" w:ascii="微软雅黑" w:hAnsi="微软雅黑" w:eastAsia="微软雅黑" w:cs="微软雅黑"/>
          <w:b w:val="0"/>
          <w:bCs/>
          <w:color w:val="auto"/>
          <w:sz w:val="18"/>
          <w:szCs w:val="18"/>
          <w:lang w:val="en-US" w:eastAsia="zh-CN" w:bidi="ar-SA"/>
        </w:rPr>
        <w:t>{% if level3_var_dict %}</w:t>
      </w:r>
    </w:p>
    <w:tbl>
      <w:tblPr>
        <w:tblStyle w:val="14"/>
        <w:tblW w:w="9940"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823"/>
        <w:gridCol w:w="3583"/>
        <w:gridCol w:w="2235"/>
        <w:gridCol w:w="2299"/>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90" w:hRule="atLeast"/>
          <w:tblHeader/>
        </w:trPr>
        <w:tc>
          <w:tcPr>
            <w:tcW w:w="1823"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基因名称</w:t>
            </w:r>
          </w:p>
        </w:tc>
        <w:tc>
          <w:tcPr>
            <w:tcW w:w="3583"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检测结果</w:t>
            </w:r>
          </w:p>
        </w:tc>
        <w:tc>
          <w:tcPr>
            <w:tcW w:w="2235"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突变类型</w:t>
            </w:r>
          </w:p>
        </w:tc>
        <w:tc>
          <w:tcPr>
            <w:tcW w:w="2299"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突变丰度</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43" w:hRule="atLeast"/>
        </w:trPr>
        <w:tc>
          <w:tcPr>
            <w:tcW w:w="9940" w:type="dxa"/>
            <w:gridSpan w:val="4"/>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bCs/>
                <w:sz w:val="18"/>
                <w:szCs w:val="18"/>
                <w:lang w:val="en-US" w:eastAsia="zh-CN"/>
              </w:rPr>
              <w:t>{%tr for a in level3_var_dict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43" w:hRule="atLeast"/>
        </w:trPr>
        <w:tc>
          <w:tcPr>
            <w:tcW w:w="1823" w:type="dxa"/>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a.SYMBOL_x }}</w:t>
            </w:r>
          </w:p>
        </w:tc>
        <w:tc>
          <w:tcPr>
            <w:tcW w:w="3583" w:type="dxa"/>
            <w:tcBorders>
              <w:tl2br w:val="nil"/>
              <w:tr2bl w:val="nil"/>
            </w:tcBorders>
            <w:shd w:val="clear" w:color="auto" w:fill="F2F2F2"/>
            <w:vAlign w:val="center"/>
          </w:tcPr>
          <w:p>
            <w:pPr>
              <w:jc w:val="center"/>
              <w:rPr>
                <w:rFonts w:hint="eastAsia"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 a.mutation }}</w:t>
            </w:r>
          </w:p>
          <w:p>
            <w:pPr>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sz w:val="18"/>
                <w:szCs w:val="18"/>
                <w:vertAlign w:val="baseline"/>
                <w:lang w:val="en-US" w:eastAsia="zh-CN"/>
              </w:rPr>
              <w:t>{{ a.HGVSc_x }}</w:t>
            </w:r>
          </w:p>
        </w:tc>
        <w:tc>
          <w:tcPr>
            <w:tcW w:w="2235" w:type="dxa"/>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a.Consequence</w:t>
            </w:r>
            <w:r>
              <w:rPr>
                <w:rFonts w:hint="default" w:ascii="微软雅黑" w:hAnsi="微软雅黑" w:eastAsia="微软雅黑" w:cs="微软雅黑"/>
                <w:sz w:val="18"/>
                <w:szCs w:val="18"/>
                <w:lang w:eastAsia="zh-CN"/>
              </w:rPr>
              <w:t>_cn</w:t>
            </w:r>
            <w:r>
              <w:rPr>
                <w:rFonts w:hint="eastAsia" w:ascii="微软雅黑" w:hAnsi="微软雅黑" w:eastAsia="微软雅黑" w:cs="微软雅黑"/>
                <w:sz w:val="18"/>
                <w:szCs w:val="18"/>
                <w:lang w:val="en-US" w:eastAsia="zh-CN"/>
              </w:rPr>
              <w:t xml:space="preserve"> }}</w:t>
            </w:r>
          </w:p>
        </w:tc>
        <w:tc>
          <w:tcPr>
            <w:tcW w:w="2299" w:type="dxa"/>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a.AF_x }}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43" w:hRule="atLeast"/>
        </w:trPr>
        <w:tc>
          <w:tcPr>
            <w:tcW w:w="9940" w:type="dxa"/>
            <w:gridSpan w:val="4"/>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bl>
    <w:p>
      <w:pPr>
        <w:rPr>
          <w:rFonts w:hint="eastAsia" w:ascii="微软雅黑" w:hAnsi="微软雅黑" w:eastAsia="微软雅黑" w:cs="微软雅黑"/>
          <w:b/>
          <w:sz w:val="16"/>
          <w:szCs w:val="16"/>
          <w:lang w:val="en-US" w:eastAsia="zh-CN"/>
        </w:rPr>
      </w:pPr>
      <w:r>
        <w:rPr>
          <w:rFonts w:hint="eastAsia" w:ascii="微软雅黑" w:hAnsi="微软雅黑" w:eastAsia="微软雅黑" w:cs="微软雅黑"/>
          <w:b/>
          <w:sz w:val="16"/>
          <w:szCs w:val="16"/>
          <w:lang w:val="en-US" w:eastAsia="zh-CN"/>
        </w:rPr>
        <w:t>{% else %}</w:t>
      </w:r>
    </w:p>
    <w:tbl>
      <w:tblPr>
        <w:tblStyle w:val="14"/>
        <w:tblW w:w="9940"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823"/>
        <w:gridCol w:w="3583"/>
        <w:gridCol w:w="2235"/>
        <w:gridCol w:w="2299"/>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90" w:hRule="atLeast"/>
          <w:tblHeader/>
        </w:trPr>
        <w:tc>
          <w:tcPr>
            <w:tcW w:w="1823"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基因名称</w:t>
            </w:r>
          </w:p>
        </w:tc>
        <w:tc>
          <w:tcPr>
            <w:tcW w:w="3583"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检测结果</w:t>
            </w:r>
          </w:p>
        </w:tc>
        <w:tc>
          <w:tcPr>
            <w:tcW w:w="2235"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突变类型</w:t>
            </w:r>
          </w:p>
        </w:tc>
        <w:tc>
          <w:tcPr>
            <w:tcW w:w="2299" w:type="dxa"/>
            <w:tcBorders>
              <w:tl2br w:val="nil"/>
              <w:tr2bl w:val="nil"/>
            </w:tcBorders>
            <w:shd w:val="clear" w:color="auto" w:fill="FFFFFF"/>
            <w:vAlign w:val="center"/>
          </w:tcPr>
          <w:p>
            <w:pPr>
              <w:jc w:val="center"/>
              <w:rPr>
                <w:rFonts w:hint="eastAsia" w:ascii="微软雅黑" w:hAnsi="微软雅黑" w:eastAsia="微软雅黑" w:cs="微软雅黑"/>
                <w:b/>
                <w:color w:val="32325A"/>
                <w:sz w:val="20"/>
                <w:szCs w:val="20"/>
                <w:lang w:eastAsia="zh-CN"/>
              </w:rPr>
            </w:pPr>
            <w:r>
              <w:rPr>
                <w:rFonts w:hint="eastAsia" w:ascii="微软雅黑" w:hAnsi="微软雅黑" w:eastAsia="微软雅黑" w:cs="微软雅黑"/>
                <w:b/>
                <w:color w:val="32325A"/>
                <w:sz w:val="20"/>
                <w:szCs w:val="20"/>
                <w:lang w:eastAsia="zh-CN"/>
              </w:rPr>
              <w:t>突变丰度</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43" w:hRule="atLeast"/>
        </w:trPr>
        <w:tc>
          <w:tcPr>
            <w:tcW w:w="1823" w:type="dxa"/>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3583" w:type="dxa"/>
            <w:tcBorders>
              <w:tl2br w:val="nil"/>
              <w:tr2bl w:val="nil"/>
            </w:tcBorders>
            <w:shd w:val="clear" w:color="auto" w:fill="F2F2F2"/>
            <w:vAlign w:val="center"/>
          </w:tcPr>
          <w:p>
            <w:pPr>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w:t>
            </w:r>
          </w:p>
        </w:tc>
        <w:tc>
          <w:tcPr>
            <w:tcW w:w="2235" w:type="dxa"/>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2299" w:type="dxa"/>
            <w:tcBorders>
              <w:tl2br w:val="nil"/>
              <w:tr2bl w:val="nil"/>
            </w:tcBorders>
            <w:shd w:val="clear" w:color="auto" w:fill="F2F2F2"/>
            <w:vAlign w:val="center"/>
          </w:tcPr>
          <w:p>
            <w:pPr>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default"/>
          <w:lang w:val="en-US" w:eastAsia="zh-CN"/>
        </w:rPr>
      </w:pPr>
      <w:r>
        <w:rPr>
          <w:rFonts w:hint="eastAsia"/>
          <w:lang w:val="en-US" w:eastAsia="zh-CN"/>
        </w:rPr>
        <w:t>{% endif %}</w:t>
      </w:r>
    </w:p>
    <w:p>
      <w:pPr>
        <w:rPr>
          <w:rFonts w:hint="eastAsia" w:ascii="微软雅黑" w:hAnsi="微软雅黑" w:eastAsia="微软雅黑" w:cs="微软雅黑"/>
          <w:b/>
          <w:sz w:val="16"/>
          <w:szCs w:val="16"/>
          <w:lang w:eastAsia="zh-CN"/>
        </w:rPr>
      </w:pPr>
      <w:r>
        <w:rPr>
          <w:rFonts w:hint="eastAsia" w:ascii="微软雅黑" w:hAnsi="微软雅黑" w:eastAsia="微软雅黑" w:cs="微软雅黑"/>
          <w:b/>
          <w:sz w:val="16"/>
          <w:szCs w:val="16"/>
          <w:lang w:eastAsia="zh-CN"/>
        </w:rPr>
        <w:t>注：</w:t>
      </w:r>
    </w:p>
    <w:p>
      <w:pPr>
        <w:numPr>
          <w:ilvl w:val="0"/>
          <w:numId w:val="0"/>
        </w:numPr>
        <w:ind w:leftChars="0"/>
        <w:rPr>
          <w:rFonts w:hint="eastAsia" w:ascii="微软雅黑" w:hAnsi="微软雅黑" w:eastAsia="微软雅黑" w:cs="微软雅黑"/>
          <w:sz w:val="16"/>
          <w:szCs w:val="16"/>
          <w:lang w:eastAsia="zh-CN"/>
        </w:rPr>
      </w:pPr>
      <w:r>
        <w:rPr>
          <w:rFonts w:hint="default" w:ascii="微软雅黑" w:hAnsi="微软雅黑" w:eastAsia="微软雅黑" w:cs="微软雅黑"/>
          <w:sz w:val="16"/>
          <w:szCs w:val="16"/>
          <w:lang w:eastAsia="zh-CN"/>
        </w:rPr>
        <w:t>1</w:t>
      </w:r>
      <w:r>
        <w:rPr>
          <w:rFonts w:hint="eastAsia" w:ascii="微软雅黑" w:hAnsi="微软雅黑" w:eastAsia="微软雅黑" w:cs="微软雅黑"/>
          <w:sz w:val="16"/>
          <w:szCs w:val="16"/>
          <w:lang w:val="en-US" w:eastAsia="zh-Hans"/>
        </w:rPr>
        <w:t>.</w:t>
      </w:r>
      <w:r>
        <w:rPr>
          <w:rFonts w:hint="eastAsia" w:ascii="微软雅黑" w:hAnsi="微软雅黑" w:eastAsia="微软雅黑" w:cs="微软雅黑"/>
          <w:sz w:val="16"/>
          <w:szCs w:val="16"/>
          <w:lang w:eastAsia="zh-CN"/>
        </w:rPr>
        <w:t>未知临床意义的基因突变是指在出具报告时文献尚未报道，或者是突变意义已经明确但是无相关的靶向用药信息，或者是该突变意义不明确，可能存在潜在的临床意义。</w:t>
      </w:r>
    </w:p>
    <w:p>
      <w:pPr>
        <w:pStyle w:val="2"/>
        <w:rPr>
          <w:rFonts w:hint="eastAsia"/>
          <w:lang w:eastAsia="zh-CN"/>
        </w:rPr>
      </w:pPr>
      <w:r>
        <w:rPr>
          <w:rFonts w:hint="default" w:ascii="微软雅黑" w:hAnsi="微软雅黑" w:eastAsia="微软雅黑" w:cs="微软雅黑"/>
          <w:sz w:val="16"/>
          <w:szCs w:val="16"/>
          <w:lang w:eastAsia="zh-CN" w:bidi="ar-SA"/>
        </w:rPr>
        <w:t>2</w:t>
      </w:r>
      <w:r>
        <w:rPr>
          <w:rFonts w:hint="eastAsia" w:ascii="微软雅黑" w:hAnsi="微软雅黑" w:eastAsia="微软雅黑" w:cs="微软雅黑"/>
          <w:sz w:val="16"/>
          <w:szCs w:val="16"/>
          <w:lang w:val="en-US" w:eastAsia="zh-Hans" w:bidi="ar-SA"/>
        </w:rPr>
        <w:t>.突变类型说明</w:t>
      </w:r>
      <w:r>
        <w:rPr>
          <w:rFonts w:hint="default" w:ascii="微软雅黑" w:hAnsi="微软雅黑" w:eastAsia="微软雅黑" w:cs="微软雅黑"/>
          <w:sz w:val="16"/>
          <w:szCs w:val="16"/>
          <w:lang w:eastAsia="zh-Hans" w:bidi="ar-SA"/>
        </w:rPr>
        <w:t>：</w:t>
      </w:r>
    </w:p>
    <w:tbl>
      <w:tblPr>
        <w:tblStyle w:val="14"/>
        <w:tblW w:w="984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287"/>
        <w:gridCol w:w="7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val="en-US" w:eastAsia="zh-Hans"/>
              </w:rPr>
            </w:pPr>
            <w:r>
              <w:rPr>
                <w:rFonts w:hint="eastAsia" w:ascii="微软雅黑" w:hAnsi="微软雅黑" w:eastAsia="微软雅黑" w:cs="微软雅黑"/>
                <w:sz w:val="16"/>
                <w:szCs w:val="16"/>
                <w:lang w:val="en-US" w:eastAsia="zh-Hans"/>
              </w:rPr>
              <w:t>突变类型</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val="en-US" w:eastAsia="zh-Hans"/>
              </w:rPr>
            </w:pPr>
            <w:r>
              <w:rPr>
                <w:rFonts w:hint="eastAsia" w:ascii="微软雅黑" w:hAnsi="微软雅黑" w:eastAsia="微软雅黑" w:cs="微软雅黑"/>
                <w:sz w:val="16"/>
                <w:szCs w:val="16"/>
                <w:lang w:val="en-US" w:eastAsia="zh-Hans"/>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转录区域缺失</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特征消融，其中删除的区域包括转录特征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受体剪接变异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改变内含子 3' 末端的 2 个碱基区域的剪接变异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供体剪接变异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改变内含子 5' 末端的 2 个碱基区域的剪接变异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无义变异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一种序列变异，密码子中至少一个碱基发生变化，导致过早出现终止密码子，转录区域缩短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移码变异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 xml:space="preserve">由于插入或删除的核苷酸数目不是3的倍数，导致翻译阅读框中断的一种序列变异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终止密码子缺失</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一种序列变异，终止密码子（终止）中至少一个碱基发生了变化，导致转录区域延长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起始密码子缺失</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至少改变标准起始密码子的一个碱基的密码子变异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转录区域扩增</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包含转录本区域的特征扩增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框内插入</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在编码序列中插入碱基的框内非同义变异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框内缺失</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从编码序列中删除碱基的框内非同义变异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错义变异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一种序列变异，改变一个或多个碱基，产生不同的氨基酸序列，但长度保持不变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蛋白编码区变异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预测会改变编码序列中编码的蛋白质的序列变异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剪接区域变异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在剪接位点区域内发生变化的序列变异，主要位于外显子的 1-3 个碱基内或内含子的 3-8 个碱基内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未完全注释转录本的终止密码子变异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一种序列变异，其中不完全注释的转录本的最终密码子中至少有一个碱基发生了变化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起始密码子保留变异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一种序列变异，起始密码子中至少有一个碱基发生了变化，但起始位置保持不变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终止密码子保留变异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一种序列变异，终止密码子中至少有一个碱基发生了变化，但终止子保持不变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同义变异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编码的氨基酸没有改变的序列变异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编码序列变异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改变编码序列的序列变异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成熟miRNA序列变异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位于成熟 miRNA 序列的转录本变异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5'UTR变异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5' UTR 的 UTR 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3'UTR变异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3' UTR 的 UTR 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非编码转录本外显子区变异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改变非编码转录本中非编码外显子序列的序列变异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内含子区变异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在内含子中发生的转录本变异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NMD转录本变异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一种转录本变异，是 NMD 的靶标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非编码RNA基因变异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非编码 RNA 基因的转录本变异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基因上游变异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位于基因 5' 端的序列变异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基因下游变异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位于基因 3' 端的序列变异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转录因子结合位点缺失</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缺失区域包括转录因子结合位点的一种特征消融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转录因子结合位点扩增</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包含转录因子结合位点的区域的特征扩增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转录因子结合位点变异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位于转录因子结合位点内的序列变异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调控区域缺失</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特征消融，其中缺失区域包括一个调节区域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调控区域扩增</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包含调节区域的区域的特征扩增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功能延伸变异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相对于参考序列，导致基因组特征延伸的序列变异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调控区变异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位于调控区内的序列变异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功能缺失变异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相对于参考序列，导致基因组特征减少的序列变异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5" w:hRule="atLeast"/>
        </w:trPr>
        <w:tc>
          <w:tcPr>
            <w:tcW w:w="2287"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基因间区变异</w:t>
            </w:r>
          </w:p>
        </w:tc>
        <w:tc>
          <w:tcPr>
            <w:tcW w:w="7560" w:type="dxa"/>
            <w:shd w:val="clear" w:color="auto" w:fill="auto"/>
            <w:vAlign w:val="center"/>
          </w:tcPr>
          <w:p>
            <w:pPr>
              <w:numPr>
                <w:ilvl w:val="0"/>
                <w:numId w:val="0"/>
              </w:numPr>
              <w:ind w:leftChars="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val="en-US" w:eastAsia="zh-CN"/>
              </w:rPr>
              <w:t>位于基因之间的基因间区域的序列变异</w:t>
            </w:r>
          </w:p>
        </w:tc>
      </w:tr>
    </w:tbl>
    <w:p>
      <w:pPr>
        <w:numPr>
          <w:ilvl w:val="0"/>
          <w:numId w:val="0"/>
        </w:numPr>
        <w:ind w:leftChars="0"/>
        <w:rPr>
          <w:rFonts w:hint="eastAsia" w:ascii="微软雅黑" w:hAnsi="微软雅黑" w:eastAsia="微软雅黑" w:cs="微软雅黑"/>
          <w:b/>
          <w:bCs/>
          <w:color w:val="0070C0"/>
          <w:sz w:val="28"/>
          <w:szCs w:val="28"/>
          <w:lang w:eastAsia="zh-CN"/>
        </w:rPr>
      </w:pPr>
      <w:r>
        <w:rPr>
          <w:rFonts w:hint="eastAsia" w:ascii="微软雅黑" w:hAnsi="微软雅黑" w:eastAsia="微软雅黑" w:cs="微软雅黑"/>
          <w:sz w:val="16"/>
          <w:szCs w:val="16"/>
          <w:lang w:eastAsia="zh-CN"/>
        </w:rPr>
        <w:br w:type="page"/>
      </w:r>
    </w:p>
    <w:p>
      <w:pPr>
        <w:pStyle w:val="4"/>
        <w:keepNext w:val="0"/>
        <w:keepLines w:val="0"/>
        <w:pageBreakBefore w:val="0"/>
        <w:widowControl w:val="0"/>
        <w:kinsoku/>
        <w:wordWrap/>
        <w:overflowPunct/>
        <w:topLinePunct w:val="0"/>
        <w:autoSpaceDE/>
        <w:autoSpaceDN/>
        <w:bidi w:val="0"/>
        <w:adjustRightInd/>
        <w:snapToGrid/>
        <w:spacing w:before="0" w:beforeLines="50" w:after="0" w:afterLines="50"/>
        <w:textAlignment w:val="auto"/>
        <w:rPr>
          <w:rFonts w:hint="eastAsia" w:ascii="微软雅黑" w:hAnsi="微软雅黑" w:eastAsia="微软雅黑" w:cs="微软雅黑"/>
          <w:color w:val="32325A"/>
          <w:lang w:eastAsia="zh-CN"/>
        </w:rPr>
      </w:pPr>
      <w:bookmarkStart w:id="37" w:name="_Toc4339"/>
      <w:bookmarkStart w:id="38" w:name="_Toc17170"/>
      <w:bookmarkStart w:id="39" w:name="_Toc7551_WPSOffice_Level2"/>
      <w:bookmarkStart w:id="40" w:name="_Toc25737"/>
      <w:bookmarkStart w:id="41" w:name="_Toc1597955293"/>
      <w:bookmarkStart w:id="42" w:name="_Toc6221_WPSOffice_Level2"/>
      <w:r>
        <w:rPr>
          <w:rFonts w:hint="eastAsia" w:ascii="微软雅黑" w:hAnsi="微软雅黑" w:eastAsia="微软雅黑" w:cs="微软雅黑"/>
          <w:color w:val="32325A"/>
          <w:lang w:eastAsia="zh-CN"/>
        </w:rPr>
        <w:t>免疫药物用药提示</w:t>
      </w:r>
      <w:bookmarkEnd w:id="15"/>
      <w:bookmarkEnd w:id="37"/>
      <w:bookmarkEnd w:id="38"/>
      <w:bookmarkEnd w:id="39"/>
      <w:bookmarkEnd w:id="40"/>
      <w:bookmarkEnd w:id="41"/>
      <w:bookmarkEnd w:id="42"/>
    </w:p>
    <w:p>
      <w:pPr>
        <w:pStyle w:val="5"/>
        <w:bidi w:val="0"/>
        <w:ind w:firstLine="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肿瘤突变负荷（TMB）检测结果</w:t>
      </w:r>
    </w:p>
    <w:tbl>
      <w:tblPr>
        <w:tblStyle w:val="14"/>
        <w:tblW w:w="9870"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5535"/>
        <w:gridCol w:w="4335"/>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jc w:val="center"/>
        </w:trPr>
        <w:tc>
          <w:tcPr>
            <w:tcW w:w="5535" w:type="dxa"/>
            <w:tcBorders>
              <w:tl2br w:val="nil"/>
              <w:tr2bl w:val="nil"/>
            </w:tcBorders>
            <w:shd w:val="clear" w:color="auto" w:fill="FFFFFF" w:themeFill="background1"/>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检测项目</w:t>
            </w:r>
          </w:p>
        </w:tc>
        <w:tc>
          <w:tcPr>
            <w:tcW w:w="4335" w:type="dxa"/>
            <w:tcBorders>
              <w:tl2br w:val="nil"/>
              <w:tr2bl w:val="nil"/>
            </w:tcBorders>
            <w:shd w:val="clear" w:color="auto" w:fill="FFFFFF" w:themeFill="background1"/>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检测结果</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47" w:hRule="atLeast"/>
          <w:jc w:val="center"/>
        </w:trPr>
        <w:tc>
          <w:tcPr>
            <w:tcW w:w="5535"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肿瘤突变负荷（Tumor mutation burden,</w:t>
            </w:r>
            <w:r>
              <w:rPr>
                <w:rFonts w:hint="eastAsia" w:ascii="微软雅黑" w:hAnsi="微软雅黑" w:eastAsia="微软雅黑" w:cs="微软雅黑"/>
                <w:b/>
                <w:bCs/>
                <w:sz w:val="21"/>
                <w:szCs w:val="21"/>
                <w:lang w:eastAsia="zh-CN"/>
              </w:rPr>
              <w:t>TMB</w:t>
            </w:r>
            <w:r>
              <w:rPr>
                <w:rFonts w:hint="eastAsia" w:ascii="微软雅黑" w:hAnsi="微软雅黑" w:eastAsia="微软雅黑" w:cs="微软雅黑"/>
                <w:sz w:val="21"/>
                <w:szCs w:val="21"/>
                <w:lang w:eastAsia="zh-CN"/>
              </w:rPr>
              <w:t>）</w:t>
            </w:r>
          </w:p>
        </w:tc>
        <w:tc>
          <w:tcPr>
            <w:tcW w:w="4335"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 xml:space="preserve">{{ TMB_result }} </w:t>
            </w:r>
            <w:r>
              <w:rPr>
                <w:rFonts w:hint="eastAsia" w:ascii="微软雅黑" w:hAnsi="微软雅黑" w:eastAsia="微软雅黑" w:cs="微软雅黑"/>
                <w:sz w:val="21"/>
                <w:szCs w:val="21"/>
              </w:rPr>
              <w:t>Muts/Mb（</w:t>
            </w:r>
            <w:r>
              <w:rPr>
                <w:rFonts w:hint="eastAsia" w:ascii="微软雅黑" w:hAnsi="微软雅黑" w:eastAsia="微软雅黑" w:cs="微软雅黑"/>
                <w:sz w:val="21"/>
                <w:szCs w:val="21"/>
                <w:lang w:val="en-US" w:eastAsia="zh-CN"/>
              </w:rPr>
              <w:t>{{ TMB_type }}</w:t>
            </w:r>
            <w:r>
              <w:rPr>
                <w:rFonts w:hint="eastAsia" w:ascii="微软雅黑" w:hAnsi="微软雅黑" w:eastAsia="微软雅黑" w:cs="微软雅黑"/>
                <w:sz w:val="21"/>
                <w:szCs w:val="21"/>
              </w:rPr>
              <w:t>）</w:t>
            </w:r>
          </w:p>
        </w:tc>
      </w:tr>
    </w:tbl>
    <w:p>
      <w:pPr>
        <w:spacing w:before="29" w:line="360" w:lineRule="auto"/>
        <w:rPr>
          <w:rFonts w:hint="eastAsia" w:ascii="微软雅黑" w:hAnsi="微软雅黑" w:eastAsia="微软雅黑" w:cs="微软雅黑"/>
          <w:b/>
          <w:sz w:val="21"/>
          <w:szCs w:val="21"/>
          <w:lang w:eastAsia="zh-CN"/>
        </w:rPr>
      </w:pPr>
    </w:p>
    <w:tbl>
      <w:tblPr>
        <w:tblStyle w:val="14"/>
        <w:tblW w:w="9860" w:type="dxa"/>
        <w:tblInd w:w="98" w:type="dxa"/>
        <w:tblLayout w:type="fixed"/>
        <w:tblCellMar>
          <w:top w:w="0" w:type="dxa"/>
          <w:left w:w="108" w:type="dxa"/>
          <w:bottom w:w="0" w:type="dxa"/>
          <w:right w:w="108" w:type="dxa"/>
        </w:tblCellMar>
      </w:tblPr>
      <w:tblGrid>
        <w:gridCol w:w="5915"/>
        <w:gridCol w:w="3945"/>
      </w:tblGrid>
      <w:tr>
        <w:trPr>
          <w:trHeight w:val="4836" w:hRule="atLeast"/>
        </w:trPr>
        <w:tc>
          <w:tcPr>
            <w:tcW w:w="5915" w:type="dxa"/>
            <w:shd w:val="clear" w:color="auto" w:fill="auto"/>
          </w:tcPr>
          <w:p>
            <w:pPr>
              <w:spacing w:before="29" w:line="360" w:lineRule="auto"/>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 TMB_image }}</w:t>
            </w:r>
          </w:p>
          <w:p>
            <w:pPr>
              <w:rPr>
                <w:rFonts w:hint="eastAsia" w:ascii="微软雅黑" w:hAnsi="微软雅黑" w:eastAsia="微软雅黑" w:cs="微软雅黑"/>
              </w:rPr>
            </w:pPr>
          </w:p>
        </w:tc>
        <w:tc>
          <w:tcPr>
            <w:tcW w:w="3945" w:type="dxa"/>
            <w:shd w:val="clear" w:color="auto" w:fill="auto"/>
            <w:vAlign w:val="center"/>
          </w:tcPr>
          <w:p>
            <w:pPr>
              <w:spacing w:line="276" w:lineRule="auto"/>
              <w:jc w:val="both"/>
              <w:rPr>
                <w:rFonts w:hint="eastAsia" w:ascii="微软雅黑" w:hAnsi="微软雅黑" w:eastAsia="微软雅黑" w:cs="微软雅黑"/>
                <w:sz w:val="18"/>
                <w:highlight w:val="none"/>
                <w:shd w:val="clear" w:color="auto" w:fill="FFFFFF"/>
                <w:lang w:eastAsia="zh-CN"/>
              </w:rPr>
            </w:pPr>
            <w:r>
              <w:rPr>
                <w:rFonts w:hint="eastAsia" w:ascii="微软雅黑" w:hAnsi="微软雅黑" w:eastAsia="微软雅黑" w:cs="微软雅黑"/>
                <w:sz w:val="18"/>
                <w:highlight w:val="none"/>
                <w:shd w:val="clear" w:color="auto" w:fill="FFFFFF"/>
                <w:lang w:eastAsia="zh-CN"/>
              </w:rPr>
              <w:t>图1.TMB 在本类癌种人群中的频率分布图</w:t>
            </w:r>
          </w:p>
          <w:p>
            <w:pPr>
              <w:spacing w:line="276" w:lineRule="auto"/>
              <w:jc w:val="both"/>
              <w:rPr>
                <w:rFonts w:hint="eastAsia" w:ascii="微软雅黑" w:hAnsi="微软雅黑" w:eastAsia="微软雅黑" w:cs="微软雅黑"/>
                <w:sz w:val="18"/>
                <w:highlight w:val="none"/>
                <w:shd w:val="clear" w:color="auto" w:fill="FFFFFF"/>
                <w:lang w:eastAsia="zh-CN"/>
              </w:rPr>
            </w:pPr>
            <w:r>
              <w:rPr>
                <w:rFonts w:hint="eastAsia" w:ascii="微软雅黑" w:hAnsi="微软雅黑" w:eastAsia="微软雅黑" w:cs="微软雅黑"/>
                <w:sz w:val="18"/>
                <w:highlight w:val="none"/>
                <w:shd w:val="clear" w:color="auto" w:fill="FFFFFF"/>
                <w:lang w:eastAsia="zh-CN"/>
              </w:rPr>
              <w:t>根据大数据统计结果，肿瘤突变负荷数据分布如左图</w:t>
            </w:r>
            <w:r>
              <w:rPr>
                <w:rFonts w:hint="eastAsia" w:ascii="微软雅黑" w:hAnsi="微软雅黑" w:eastAsia="微软雅黑" w:cs="微软雅黑"/>
                <w:sz w:val="18"/>
                <w:highlight w:val="none"/>
                <w:shd w:val="clear" w:color="auto" w:fill="FFFFFF"/>
                <w:lang w:val="en-US" w:eastAsia="zh-CN"/>
              </w:rPr>
              <w:t>蓝线</w:t>
            </w:r>
            <w:r>
              <w:rPr>
                <w:rFonts w:hint="eastAsia" w:ascii="微软雅黑" w:hAnsi="微软雅黑" w:eastAsia="微软雅黑" w:cs="微软雅黑"/>
                <w:sz w:val="18"/>
                <w:highlight w:val="none"/>
                <w:shd w:val="clear" w:color="auto" w:fill="FFFFFF"/>
                <w:lang w:eastAsia="zh-CN"/>
              </w:rPr>
              <w:t>部分所示，横坐标为每Mb测序数据中突变数目，即突变负荷；纵坐标为概率密度函数值: 密度图峰值为大多数人TMB值的集中位置。</w:t>
            </w:r>
            <w:r>
              <w:rPr>
                <w:rFonts w:hint="eastAsia" w:ascii="微软雅黑" w:hAnsi="微软雅黑" w:eastAsia="微软雅黑" w:cs="微软雅黑"/>
                <w:sz w:val="18"/>
                <w:highlight w:val="none"/>
                <w:shd w:val="clear" w:color="auto" w:fill="FFFFFF"/>
                <w:lang w:val="en-US" w:eastAsia="zh-CN"/>
              </w:rPr>
              <w:t>红</w:t>
            </w:r>
            <w:r>
              <w:rPr>
                <w:rFonts w:hint="eastAsia" w:ascii="微软雅黑" w:hAnsi="微软雅黑" w:eastAsia="微软雅黑" w:cs="微软雅黑"/>
                <w:sz w:val="18"/>
                <w:highlight w:val="none"/>
                <w:shd w:val="clear" w:color="auto" w:fill="FFFFFF"/>
                <w:lang w:eastAsia="zh-CN"/>
              </w:rPr>
              <w:t>色虚线表示本次检测中该样本的TMB值及其在大数据TMB分布中所处的位置</w:t>
            </w:r>
            <w:r>
              <w:rPr>
                <w:rFonts w:hint="default" w:ascii="微软雅黑" w:hAnsi="微软雅黑" w:eastAsia="微软雅黑" w:cs="微软雅黑"/>
                <w:sz w:val="18"/>
                <w:highlight w:val="none"/>
                <w:shd w:val="clear" w:color="auto" w:fill="FFFFFF"/>
                <w:lang w:eastAsia="zh-CN"/>
              </w:rPr>
              <w:t>，</w:t>
            </w:r>
            <w:r>
              <w:rPr>
                <w:rFonts w:hint="eastAsia" w:ascii="微软雅黑" w:hAnsi="微软雅黑" w:eastAsia="微软雅黑" w:cs="微软雅黑"/>
                <w:sz w:val="18"/>
                <w:highlight w:val="none"/>
                <w:shd w:val="clear" w:color="auto" w:fill="FFFFFF"/>
                <w:lang w:val="en-US" w:eastAsia="zh-Hans"/>
              </w:rPr>
              <w:t>黑色虚线为阈值</w:t>
            </w:r>
            <w:r>
              <w:rPr>
                <w:rFonts w:hint="eastAsia" w:ascii="微软雅黑" w:hAnsi="微软雅黑" w:eastAsia="微软雅黑" w:cs="微软雅黑"/>
                <w:sz w:val="18"/>
                <w:highlight w:val="none"/>
                <w:shd w:val="clear" w:color="auto" w:fill="FFFFFF"/>
                <w:lang w:eastAsia="zh-CN"/>
              </w:rPr>
              <w:t>。</w:t>
            </w:r>
          </w:p>
          <w:p>
            <w:pPr>
              <w:spacing w:line="276" w:lineRule="auto"/>
              <w:jc w:val="both"/>
              <w:rPr>
                <w:rFonts w:hint="eastAsia" w:ascii="微软雅黑" w:hAnsi="微软雅黑" w:eastAsia="微软雅黑" w:cs="微软雅黑"/>
                <w:sz w:val="18"/>
                <w:highlight w:val="none"/>
                <w:shd w:val="clear" w:color="auto" w:fill="FFFFFF"/>
                <w:lang w:eastAsia="zh-CN"/>
              </w:rPr>
            </w:pPr>
          </w:p>
          <w:p>
            <w:pPr>
              <w:spacing w:line="276" w:lineRule="auto"/>
              <w:jc w:val="both"/>
              <w:rPr>
                <w:rFonts w:hint="eastAsia" w:ascii="微软雅黑" w:hAnsi="微软雅黑" w:eastAsia="微软雅黑" w:cs="微软雅黑"/>
                <w:sz w:val="16"/>
                <w:highlight w:val="yellow"/>
                <w:lang w:eastAsia="zh-CN"/>
              </w:rPr>
            </w:pPr>
            <w:r>
              <w:rPr>
                <w:rFonts w:hint="eastAsia" w:ascii="微软雅黑" w:hAnsi="微软雅黑" w:eastAsia="微软雅黑" w:cs="微软雅黑"/>
                <w:sz w:val="18"/>
                <w:highlight w:val="none"/>
                <w:shd w:val="clear" w:color="auto" w:fill="FFFFFF"/>
                <w:lang w:eastAsia="zh-CN"/>
              </w:rPr>
              <w:t>注：该分布图仅提供该样本在本癌种类型人群中TMB的分布位置。</w:t>
            </w:r>
          </w:p>
        </w:tc>
      </w:tr>
    </w:tbl>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textAlignment w:val="auto"/>
        <w:outlineLvl w:val="9"/>
        <w:rPr>
          <w:rFonts w:hint="eastAsia" w:ascii="微软雅黑" w:hAnsi="微软雅黑" w:eastAsia="微软雅黑" w:cs="微软雅黑"/>
          <w:b/>
          <w:sz w:val="21"/>
          <w:szCs w:val="21"/>
          <w:lang w:eastAsia="zh-CN"/>
        </w:rPr>
      </w:pPr>
      <w:r>
        <w:rPr>
          <w:rFonts w:hint="eastAsia" w:ascii="微软雅黑" w:hAnsi="微软雅黑" w:eastAsia="微软雅黑" w:cs="微软雅黑"/>
          <w:b/>
          <w:sz w:val="21"/>
          <w:szCs w:val="21"/>
          <w:lang w:eastAsia="zh-CN"/>
        </w:rPr>
        <w:t>TMB结果说明：</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肿瘤突变负荷（TMB）指肿瘤基因组中平均1Mb范围内所包含的基因变异数量（非同义突变、插入/缺失）。TMB可以由多种因素影响，包括但不限于紫外照射[PMID: 15748635; PMID: 23875803]，吸烟[PMID: 12379884; PMID: 25765070]、POLE/POLD1基因突变[PMID: 23636398; PMID: 23447401; PMID: 24583393; PMID: 22810696; PMID: 25568919]和微卫星不稳定（MSI）[PMID: 23636398; PMID: 22810696; PMID: 25568919]等因素。</w:t>
      </w:r>
    </w:p>
    <w:p>
      <w:pPr>
        <w:widowControl/>
        <w:autoSpaceDE w:val="0"/>
        <w:autoSpaceDN w:val="0"/>
        <w:adjustRightInd w:val="0"/>
        <w:spacing w:line="276" w:lineRule="auto"/>
        <w:ind w:firstLine="360" w:firstLineChars="200"/>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2015年有研究结果表明，非小细胞肺癌中突变负荷与抗PD-1药物（Pembrolizumab）疗效有关，突变负荷越高，获益越明显[PMID: 25765070]。2016、2017年在抗PD-L1药物（Atezolizumab）治疗晚期尿路上皮癌的研究也显示，TMB可以作为一个非常好的预后标志物，突变负荷越高，预后越好[PMID: 26952546, PMID: 27939400]。此外，2016年的另一项对于黑色素瘤使用抗PD-1/PD-L1药物治疗的研究也显示，基于靶向捕获型NGS与全外显子NGS检测TMB具有高度一致性，且TMB对于抗PD-1/PD-L1的预后具有很好的预测效果[PMID: 27671167]。2016年有研究表明基于靶向捕获型NGS检测的研究结果也显示TMB可以作为抗PD-1/PD-L1抗体治疗的潜在预后指标[JClinOncol34,2016（suppl;abstr9017）]。对中国人群肺腺癌患者的研究结果显示，TMB较高的患者具有更短的生存期[PMID: 27009843]。目前已上市的免疫抑制剂相关的药物包括anti-CTLA4，anti-PD-1和anti-PD-L1三大类药物，其中抗PD-1/PD-L1类药物已经有7个药物获得美国食品药品监督管理局（FDA）批准上市，8个药物获得国家药品监督管理局（NMPA）批准上市，详细获批适应症情况请参考本单元最后的药物列表。</w:t>
      </w:r>
    </w:p>
    <w:p>
      <w:pPr>
        <w:rPr>
          <w:rFonts w:hint="eastAsia" w:ascii="微软雅黑" w:hAnsi="微软雅黑" w:eastAsia="微软雅黑" w:cs="微软雅黑"/>
          <w:b/>
          <w:sz w:val="16"/>
          <w:szCs w:val="16"/>
          <w:shd w:val="clear" w:color="auto" w:fill="FFFFFF"/>
          <w:lang w:eastAsia="zh-CN"/>
        </w:rPr>
      </w:pPr>
      <w:r>
        <w:rPr>
          <w:rFonts w:hint="eastAsia" w:ascii="微软雅黑" w:hAnsi="微软雅黑" w:eastAsia="微软雅黑" w:cs="微软雅黑"/>
          <w:b/>
          <w:sz w:val="16"/>
          <w:szCs w:val="16"/>
          <w:shd w:val="clear" w:color="auto" w:fill="FFFFFF"/>
          <w:lang w:eastAsia="zh-CN"/>
        </w:rPr>
        <w:t>注：</w:t>
      </w:r>
    </w:p>
    <w:p>
      <w:pPr>
        <w:numPr>
          <w:ilvl w:val="0"/>
          <w:numId w:val="8"/>
        </w:numPr>
        <w:jc w:val="both"/>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不同的检测技术和测序区域，其对应的TMB阈值标准不完全相同，本次检测结果参考本机构长期积累的中国人群TMB数据库，采用四分位法划定的不同癌种的TMB阈值。</w:t>
      </w:r>
    </w:p>
    <w:p>
      <w:pPr>
        <w:numPr>
          <w:ilvl w:val="0"/>
          <w:numId w:val="8"/>
        </w:numPr>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本检测仅限于基因水平的突变检测，未进行PD-L1表达量检测。</w:t>
      </w:r>
    </w:p>
    <w:p>
      <w:pPr>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br w:type="page"/>
      </w:r>
    </w:p>
    <w:p>
      <w:pPr>
        <w:pStyle w:val="5"/>
        <w:bidi w:val="0"/>
        <w:ind w:firstLine="0"/>
        <w:rPr>
          <w:rFonts w:hint="eastAsia"/>
          <w:lang w:val="en-US" w:eastAsia="zh-CN"/>
        </w:rPr>
      </w:pPr>
      <w:r>
        <w:rPr>
          <w:rFonts w:hint="eastAsia"/>
          <w:lang w:val="en-US" w:eastAsia="zh-CN"/>
        </w:rPr>
        <w:t>肿瘤突变负荷（TMB）检测临床意义</w:t>
      </w:r>
    </w:p>
    <w:tbl>
      <w:tblPr>
        <w:tblStyle w:val="15"/>
        <w:tblW w:w="9858"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55" w:hRule="atLeast"/>
        </w:trPr>
        <w:tc>
          <w:tcPr>
            <w:tcW w:w="9858"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帕博利珠单抗（Keytruda，K药）单药治疗tTMB-H（组织TMB≥10个突变/Mb），既往治疗后疾病进展且没有满意替代治疗方案的不可手术或转移性的成人和儿童实体瘤患者（tTMB-H的中枢神经系统癌症的儿童除外）（FDA批准）。这标志着TMB成为继MSI/dMMR后第二个泛实体瘤免疫治疗伴随诊断生物标志物。该适应症的获批是依据KEYNOTE-158临床试验结果：在790例可评估的患者中，102例（13％）是tTMB-H（TMB≥10个突变/Mb）的患者。这些tTMB-H患者的ORR为29％，完全缓解率（CR）为4％，部分缓解率（PR）为25％。未达到中位DOR，反应持续时间≥12个月的患者占57％，反应持续时间≥24个月的患者占50％（NCT02628067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7" w:hRule="atLeast"/>
        </w:trPr>
        <w:tc>
          <w:tcPr>
            <w:tcW w:w="9858"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一项纳入66例接受帕博利珠单抗单药或联合化疗的一线治疗的mNSCLC患者的临床研究结果表明，bTMB-H（TMB≥16个突变/Mb）的患者中位PFS显著高于bTMB-L（TMB&lt;16个突变/Mb）的患者（14.1vs.4.7月；P＜0.001）；bTMB-H的患者中位OS尚未达到，而bTMB-L的患者中位OS为8.8个月（P=0.061）（NCT03047616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9858"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临床研究数据表明，实体瘤患者的TMB值与免疫检查点药物抑制剂治疗的疗效相关，TMB值高的患者对免疫检查点药物抑制剂治疗的应答高于TMB值低的患者。CheckMate026临床试验结果表明，TMB值高的非小细胞肺癌（NSCLC）患者纳武利尤单抗（Nivolumab）治疗组客观缓解率（ORR）较标准化疗治疗组显著提高（ORR，47%vs28%），无进展生存期显著延长（PFS，9.7月vs5.8月）（NCT02041533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3" w:hRule="atLeast"/>
        </w:trPr>
        <w:tc>
          <w:tcPr>
            <w:tcW w:w="9858"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2017年发表在新英格兰杂志的研究总结了27种实体瘤（皮肤鳞状细胞癌、结直肠癌（d-MMR）、黑色素瘤、皮肤Merkel细胞癌、尿路上皮癌、非小细胞肺癌（鳞癌）、非小细胞肺癌（非鳞癌）、头颈部肿瘤、宫颈癌、子宫内膜癌、肝癌等）TMB值与免疫检查点药物抑制剂治疗ORR的相关性。这项研究的结果表明，TMB值与免疫检查点药物抑制剂治疗ORR存在显著相关性（相关系数为0.74，P&lt;0.001），其中55%的不同实体瘤对免疫检查点抑制剂疗效的差异（ORR）可能与这些实体瘤TMB值的差异有关。例如，皮肤基底细胞癌和肺肉瘤样病变中位TMB分别为47.3Muts/Mb和7.2Muts/Mb，对应的ORR分别为40.1%和20.6%（PMID：29262275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5" w:hRule="atLeast"/>
        </w:trPr>
        <w:tc>
          <w:tcPr>
            <w:tcW w:w="9858"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2018年ASCO公布了Checkmate-227Ⅲ期试验的研究结果，对于TMB高的患者，与标准含铂双药化疗相比，纳武利尤单抗（Nivolumab）联合伊匹单抗（Ipilimumab）一线治疗晚期NSCLC显著延长高TMB患者的的PFS，降低疾病进展风险，这项研究提示TMB是初治NSCLC患者应用双免疫联合治疗的一个重要、独立的生物标志物（NCT02477826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3" w:hRule="atLeast"/>
        </w:trPr>
        <w:tc>
          <w:tcPr>
            <w:tcW w:w="9858"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color w:val="auto"/>
                <w:sz w:val="18"/>
                <w:szCs w:val="21"/>
                <w:vertAlign w:val="baseline"/>
                <w:lang w:val="en-US" w:eastAsia="zh-CN"/>
              </w:rPr>
            </w:pPr>
            <w:r>
              <w:rPr>
                <w:rFonts w:hint="eastAsia" w:ascii="微软雅黑" w:hAnsi="微软雅黑" w:eastAsia="微软雅黑" w:cs="微软雅黑"/>
                <w:color w:val="auto"/>
                <w:sz w:val="18"/>
                <w:szCs w:val="21"/>
                <w:vertAlign w:val="baseline"/>
                <w:lang w:val="en-US" w:eastAsia="zh-CN"/>
              </w:rPr>
              <w:t>2018年Checkmate-032临床试验结果表明，纳武利尤单抗（Nivolumab）单药治疗小细胞肺癌的客观缓解率（ORR）分别为：低TMB值组为4.8%，中TMB组为6.8%，高TMB组为21.3%；纳武利尤单抗（Nivolumab）联合伊匹单抗（Ipilimumab）治疗小细胞肺癌的客观缓解率（ORR）分别为：低TMB组为22.2%，中TMB组为16.0%，高TMB组为46.2%。这项研究提示TMB值可作为小细胞肺癌免疫治疗的生物标志物（NCT03959293）。</w:t>
            </w:r>
          </w:p>
        </w:tc>
      </w:tr>
    </w:tbl>
    <w:p>
      <w:pPr>
        <w:pStyle w:val="2"/>
        <w:rPr>
          <w:rFonts w:hint="eastAsia"/>
          <w:lang w:eastAsia="zh-CN"/>
        </w:rPr>
      </w:pPr>
    </w:p>
    <w:p>
      <w:pPr>
        <w:widowControl/>
        <w:rPr>
          <w:rFonts w:hint="eastAsia" w:ascii="微软雅黑" w:hAnsi="微软雅黑" w:eastAsia="微软雅黑" w:cs="微软雅黑"/>
          <w:b/>
          <w:bCs/>
          <w:color w:val="0070C0"/>
          <w:sz w:val="28"/>
          <w:szCs w:val="28"/>
          <w:lang w:eastAsia="zh-CN"/>
        </w:rPr>
      </w:pPr>
      <w:r>
        <w:rPr>
          <w:rFonts w:hint="eastAsia" w:ascii="微软雅黑" w:hAnsi="微软雅黑" w:eastAsia="微软雅黑" w:cs="微软雅黑"/>
          <w:b/>
          <w:bCs/>
          <w:color w:val="0070C0"/>
          <w:sz w:val="28"/>
          <w:szCs w:val="28"/>
          <w:lang w:eastAsia="zh-CN"/>
        </w:rPr>
        <w:br w:type="page"/>
      </w:r>
    </w:p>
    <w:p>
      <w:pPr>
        <w:pStyle w:val="5"/>
        <w:bidi w:val="0"/>
        <w:ind w:firstLine="0"/>
        <w:rPr>
          <w:rFonts w:hint="eastAsia"/>
          <w:lang w:val="en-US" w:eastAsia="zh-CN"/>
        </w:rPr>
      </w:pPr>
      <w:bookmarkStart w:id="43" w:name="_Toc11562_WPSOffice_Level3"/>
      <w:r>
        <w:rPr>
          <w:rFonts w:hint="eastAsia"/>
          <w:lang w:val="en-US" w:eastAsia="zh-CN"/>
        </w:rPr>
        <w:t>微卫星不稳定（MSI）检测结果</w:t>
      </w:r>
      <w:bookmarkEnd w:id="43"/>
    </w:p>
    <w:tbl>
      <w:tblPr>
        <w:tblStyle w:val="14"/>
        <w:tblW w:w="9863"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5809"/>
        <w:gridCol w:w="4054"/>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jc w:val="center"/>
        </w:trPr>
        <w:tc>
          <w:tcPr>
            <w:tcW w:w="5809" w:type="dxa"/>
            <w:tcBorders>
              <w:tl2br w:val="nil"/>
              <w:tr2bl w:val="nil"/>
            </w:tcBorders>
            <w:shd w:val="clear" w:color="auto" w:fill="FFFFFF" w:themeFill="background1"/>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检测项目</w:t>
            </w:r>
          </w:p>
        </w:tc>
        <w:tc>
          <w:tcPr>
            <w:tcW w:w="4054" w:type="dxa"/>
            <w:tcBorders>
              <w:tl2br w:val="nil"/>
              <w:tr2bl w:val="nil"/>
            </w:tcBorders>
            <w:shd w:val="clear" w:color="auto" w:fill="FFFFFF" w:themeFill="background1"/>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MSI score</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42" w:hRule="atLeast"/>
          <w:jc w:val="center"/>
        </w:trPr>
        <w:tc>
          <w:tcPr>
            <w:tcW w:w="5809"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eastAsia="zh-CN"/>
              </w:rPr>
              <w:t>微卫星不稳定（microsatellite instability,</w:t>
            </w:r>
            <w:r>
              <w:rPr>
                <w:rFonts w:hint="eastAsia" w:ascii="微软雅黑" w:hAnsi="微软雅黑" w:eastAsia="微软雅黑" w:cs="微软雅黑"/>
                <w:b/>
                <w:bCs/>
                <w:sz w:val="21"/>
                <w:szCs w:val="21"/>
                <w:lang w:eastAsia="zh-CN"/>
              </w:rPr>
              <w:t>MSI</w:t>
            </w:r>
            <w:r>
              <w:rPr>
                <w:rFonts w:hint="eastAsia" w:ascii="微软雅黑" w:hAnsi="微软雅黑" w:eastAsia="微软雅黑" w:cs="微软雅黑"/>
                <w:sz w:val="21"/>
                <w:szCs w:val="21"/>
                <w:lang w:eastAsia="zh-CN"/>
              </w:rPr>
              <w:t>）</w:t>
            </w:r>
          </w:p>
        </w:tc>
        <w:tc>
          <w:tcPr>
            <w:tcW w:w="4054"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21"/>
                <w:szCs w:val="21"/>
                <w:lang w:eastAsia="zh-CN"/>
              </w:rPr>
            </w:pPr>
            <w:r>
              <w:rPr>
                <w:rFonts w:hint="eastAsia" w:ascii="微软雅黑" w:hAnsi="微软雅黑" w:eastAsia="微软雅黑" w:cs="微软雅黑"/>
                <w:sz w:val="21"/>
                <w:szCs w:val="21"/>
                <w:lang w:val="en-US" w:eastAsia="zh-CN"/>
              </w:rPr>
              <w:t>{{ MSI_result }}%</w:t>
            </w:r>
            <w:r>
              <w:rPr>
                <w:rFonts w:hint="eastAsia" w:ascii="微软雅黑" w:hAnsi="微软雅黑" w:eastAsia="微软雅黑" w:cs="微软雅黑"/>
                <w:sz w:val="21"/>
                <w:szCs w:val="21"/>
              </w:rPr>
              <w:t>（</w:t>
            </w:r>
            <w:r>
              <w:rPr>
                <w:rFonts w:hint="eastAsia" w:ascii="微软雅黑" w:hAnsi="微软雅黑" w:eastAsia="微软雅黑" w:cs="微软雅黑"/>
                <w:sz w:val="21"/>
                <w:szCs w:val="21"/>
                <w:lang w:val="en-US" w:eastAsia="zh-CN"/>
              </w:rPr>
              <w:t>{{ MSI_type }}</w:t>
            </w:r>
            <w:r>
              <w:rPr>
                <w:rFonts w:hint="eastAsia" w:ascii="微软雅黑" w:hAnsi="微软雅黑" w:eastAsia="微软雅黑" w:cs="微软雅黑"/>
                <w:sz w:val="21"/>
                <w:szCs w:val="21"/>
              </w:rPr>
              <w:t>）</w:t>
            </w:r>
          </w:p>
        </w:tc>
      </w:tr>
    </w:tbl>
    <w:p>
      <w:pPr>
        <w:rPr>
          <w:rFonts w:hint="eastAsia" w:ascii="微软雅黑" w:hAnsi="微软雅黑" w:eastAsia="微软雅黑" w:cs="微软雅黑"/>
          <w:b/>
          <w:sz w:val="18"/>
          <w:shd w:val="clear" w:color="auto" w:fill="FFFFFF"/>
        </w:rPr>
      </w:pPr>
    </w:p>
    <w:p>
      <w:pPr>
        <w:rPr>
          <w:rFonts w:hint="eastAsia" w:ascii="微软雅黑" w:hAnsi="微软雅黑" w:eastAsia="微软雅黑" w:cs="微软雅黑"/>
          <w:b/>
          <w:sz w:val="16"/>
          <w:szCs w:val="16"/>
          <w:shd w:val="clear" w:color="auto" w:fill="FFFFFF"/>
        </w:rPr>
      </w:pPr>
      <w:r>
        <w:rPr>
          <w:rFonts w:hint="eastAsia" w:ascii="微软雅黑" w:hAnsi="微软雅黑" w:eastAsia="微软雅黑" w:cs="微软雅黑"/>
          <w:b/>
          <w:sz w:val="16"/>
          <w:szCs w:val="16"/>
          <w:shd w:val="clear" w:color="auto" w:fill="FFFFFF"/>
        </w:rPr>
        <w:t>注：</w:t>
      </w:r>
    </w:p>
    <w:p>
      <w:pPr>
        <w:numPr>
          <w:ilvl w:val="0"/>
          <w:numId w:val="9"/>
        </w:numPr>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微卫星不稳定（MSI）是由于在DNA复制时插入或缺失突变引起的微卫星序列长度改变的现象。在结直肠癌中可以分为微卫星稳定（MSS）型、微卫星不稳定（MSI-H）型。MSI-H型结直肠癌、胃癌、子宫内膜癌、胆管癌及胰腺癌等患者可能从免疫治疗PD-1抑制剂类药物中获益。</w:t>
      </w:r>
    </w:p>
    <w:p>
      <w:pPr>
        <w:numPr>
          <w:ilvl w:val="0"/>
          <w:numId w:val="9"/>
        </w:numPr>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MSI阈值的划分参考结直肠癌组织样本与传统检测方法MSI毛细电泳PCR法进行验证，其中MSI score&lt;0.17为微卫星稳定型，MSI score&gt;0.23为微卫星不稳定型，0.17≤MSI score≤0.23为阈值划分的灰度区间。</w:t>
      </w:r>
    </w:p>
    <w:p>
      <w:pPr>
        <w:numPr>
          <w:ilvl w:val="0"/>
          <w:numId w:val="9"/>
        </w:numPr>
        <w:rPr>
          <w:rFonts w:hint="eastAsia" w:ascii="微软雅黑" w:hAnsi="微软雅黑" w:eastAsia="微软雅黑" w:cs="微软雅黑"/>
          <w:sz w:val="18"/>
          <w:shd w:val="clear" w:color="auto" w:fill="FFFFFF"/>
          <w:lang w:eastAsia="zh-CN"/>
        </w:rPr>
      </w:pPr>
      <w:r>
        <w:rPr>
          <w:rFonts w:hint="eastAsia" w:ascii="微软雅黑" w:hAnsi="微软雅黑" w:eastAsia="微软雅黑" w:cs="微软雅黑"/>
          <w:sz w:val="16"/>
          <w:szCs w:val="16"/>
          <w:shd w:val="clear" w:color="auto" w:fill="FFFFFF"/>
          <w:lang w:eastAsia="zh-CN"/>
        </w:rPr>
        <w:t>本次检测使用NGS技术结合生物信息学算法，计算该样本在患者样本中的MSI score。非结直肠癌组织样本（如其他癌种组织样本、血液样本等）中，MSI score未进行验证，仅供参考。</w:t>
      </w:r>
    </w:p>
    <w:p>
      <w:pPr>
        <w:pStyle w:val="2"/>
        <w:rPr>
          <w:rFonts w:hint="eastAsia"/>
          <w:lang w:eastAsia="zh-CN"/>
        </w:rPr>
      </w:pPr>
    </w:p>
    <w:p>
      <w:pPr>
        <w:pStyle w:val="5"/>
        <w:bidi w:val="0"/>
        <w:rPr>
          <w:rFonts w:hint="eastAsia"/>
          <w:lang w:val="en-US" w:eastAsia="zh-CN"/>
        </w:rPr>
      </w:pPr>
      <w:r>
        <w:rPr>
          <w:rFonts w:hint="eastAsia"/>
          <w:lang w:val="en-US" w:eastAsia="zh-CN"/>
        </w:rPr>
        <w:t>微卫星不稳定性检测临床意义</w:t>
      </w:r>
    </w:p>
    <w:tbl>
      <w:tblPr>
        <w:tblStyle w:val="15"/>
        <w:tblW w:w="9840"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53"/>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7953" w:type="dxa"/>
            <w:tcBorders>
              <w:left w:val="nil"/>
              <w:bottom w:val="single" w:color="auto" w:sz="4" w:space="0"/>
              <w:right w:val="nil"/>
            </w:tcBorders>
            <w:shd w:val="clear" w:color="auto" w:fill="DEEBF6" w:themeFill="accent1" w:themeFillTint="32"/>
            <w:vAlign w:val="center"/>
          </w:tcPr>
          <w:p>
            <w:pPr>
              <w:spacing w:before="13" w:line="252" w:lineRule="auto"/>
              <w:ind w:right="174"/>
              <w:jc w:val="center"/>
              <w:rPr>
                <w:rFonts w:hint="eastAsia" w:ascii="微软雅黑" w:hAnsi="微软雅黑" w:eastAsia="微软雅黑" w:cs="微软雅黑"/>
                <w:b/>
                <w:color w:val="32325A"/>
                <w:sz w:val="21"/>
                <w:szCs w:val="21"/>
                <w:lang w:val="en-US" w:eastAsia="zh-CN"/>
              </w:rPr>
            </w:pPr>
            <w:r>
              <w:rPr>
                <w:rFonts w:hint="eastAsia" w:ascii="微软雅黑" w:hAnsi="微软雅黑" w:eastAsia="微软雅黑" w:cs="微软雅黑"/>
                <w:b/>
                <w:color w:val="32325A"/>
                <w:sz w:val="21"/>
                <w:szCs w:val="21"/>
                <w:lang w:val="en-US" w:eastAsia="zh-CN"/>
              </w:rPr>
              <w:t>临床意义</w:t>
            </w:r>
          </w:p>
        </w:tc>
        <w:tc>
          <w:tcPr>
            <w:tcW w:w="1887" w:type="dxa"/>
            <w:tcBorders>
              <w:left w:val="nil"/>
              <w:bottom w:val="single" w:color="auto" w:sz="4" w:space="0"/>
              <w:right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b/>
                <w:color w:val="32325A"/>
                <w:sz w:val="21"/>
                <w:szCs w:val="21"/>
                <w:lang w:val="en-US" w:eastAsia="zh-CN"/>
              </w:rPr>
            </w:pPr>
            <w:r>
              <w:rPr>
                <w:rFonts w:hint="eastAsia" w:ascii="微软雅黑" w:hAnsi="微软雅黑" w:eastAsia="微软雅黑" w:cs="微软雅黑"/>
                <w:b/>
                <w:color w:val="32325A"/>
                <w:sz w:val="21"/>
                <w:szCs w:val="21"/>
                <w:lang w:val="en-US" w:eastAsia="zh-CN"/>
              </w:rPr>
              <w:t>临床依据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1" w:hRule="atLeast"/>
        </w:trPr>
        <w:tc>
          <w:tcPr>
            <w:tcW w:w="7953" w:type="dxa"/>
            <w:tcBorders>
              <w:top w:val="single" w:color="auto" w:sz="4" w:space="0"/>
              <w:left w:val="nil"/>
              <w:bottom w:val="nil"/>
              <w:right w:val="nil"/>
            </w:tcBorders>
            <w:shd w:val="clear" w:color="auto" w:fill="DEEBF6" w:themeFill="accent1" w:themeFillTint="32"/>
            <w:vAlign w:val="center"/>
          </w:tcPr>
          <w:p>
            <w:pPr>
              <w:spacing w:before="13" w:line="252" w:lineRule="auto"/>
              <w:ind w:right="174"/>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embrolizumab治疗微卫星高度不稳定（MSI-H）或错配修复缺陷（dMMR）的不能切除或转移性的成人和儿童患者，包括治疗进展并且没有令人满意的替代治疗方案的实体瘤患者，以及氟尿嘧啶、奥沙利铂和伊立替康治疗进展的结直肠癌患者。</w:t>
            </w:r>
          </w:p>
        </w:tc>
        <w:tc>
          <w:tcPr>
            <w:tcW w:w="1887" w:type="dxa"/>
            <w:tcBorders>
              <w:top w:val="single" w:color="auto" w:sz="4" w:space="0"/>
              <w:left w:val="nil"/>
              <w:bottom w:val="nil"/>
              <w:right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FDA/NCCN指南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6" w:hRule="atLeast"/>
        </w:trPr>
        <w:tc>
          <w:tcPr>
            <w:tcW w:w="7953" w:type="dxa"/>
            <w:tcBorders>
              <w:top w:val="nil"/>
              <w:left w:val="nil"/>
              <w:bottom w:val="nil"/>
              <w:right w:val="nil"/>
            </w:tcBorders>
            <w:shd w:val="clear" w:color="auto" w:fill="DEEBF6" w:themeFill="accent1" w:themeFillTint="32"/>
            <w:vAlign w:val="center"/>
          </w:tcPr>
          <w:p>
            <w:pPr>
              <w:spacing w:before="13" w:line="252" w:lineRule="auto"/>
              <w:ind w:right="174"/>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Pembrolizumab用于不可切除或转移性MSI-H或dMMR结直肠癌的一线治疗。</w:t>
            </w:r>
          </w:p>
        </w:tc>
        <w:tc>
          <w:tcPr>
            <w:tcW w:w="1887" w:type="dxa"/>
            <w:tcBorders>
              <w:top w:val="nil"/>
              <w:left w:val="nil"/>
              <w:bottom w:val="nil"/>
              <w:right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FDA/NCCN指南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1" w:hRule="atLeast"/>
        </w:trPr>
        <w:tc>
          <w:tcPr>
            <w:tcW w:w="7953" w:type="dxa"/>
            <w:tcBorders>
              <w:top w:val="nil"/>
              <w:left w:val="nil"/>
              <w:bottom w:val="nil"/>
              <w:right w:val="nil"/>
            </w:tcBorders>
            <w:shd w:val="clear" w:color="auto" w:fill="DEEBF6" w:themeFill="accent1" w:themeFillTint="32"/>
            <w:vAlign w:val="center"/>
          </w:tcPr>
          <w:p>
            <w:pPr>
              <w:spacing w:before="13" w:line="252" w:lineRule="auto"/>
              <w:ind w:right="174"/>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Nivolumab±Ipilimumab用于治疗微卫星高度不稳定（MSI-H）或错配修复缺陷（dMMR）的经氟尿嘧啶、奥沙利铂和伊立替康治疗后进展的成人和儿童（12岁或以上）结直肠癌患者。</w:t>
            </w:r>
          </w:p>
        </w:tc>
        <w:tc>
          <w:tcPr>
            <w:tcW w:w="1887" w:type="dxa"/>
            <w:tcBorders>
              <w:top w:val="nil"/>
              <w:left w:val="nil"/>
              <w:bottom w:val="nil"/>
              <w:right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FDA/NCCN指南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7953" w:type="dxa"/>
            <w:tcBorders>
              <w:top w:val="nil"/>
              <w:left w:val="nil"/>
              <w:right w:val="nil"/>
            </w:tcBorders>
            <w:shd w:val="clear" w:color="auto" w:fill="DEEBF6" w:themeFill="accent1" w:themeFillTint="32"/>
            <w:vAlign w:val="center"/>
          </w:tcPr>
          <w:p>
            <w:pPr>
              <w:spacing w:before="13" w:line="252" w:lineRule="auto"/>
              <w:ind w:right="174"/>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II期MSI-H的结直肠癌患者预后良好，但是不能在5-FU辅助治疗中受益。</w:t>
            </w:r>
          </w:p>
        </w:tc>
        <w:tc>
          <w:tcPr>
            <w:tcW w:w="1887" w:type="dxa"/>
            <w:tcBorders>
              <w:top w:val="nil"/>
              <w:left w:val="nil"/>
              <w:right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NCCN指南</w:t>
            </w:r>
          </w:p>
        </w:tc>
      </w:tr>
    </w:tbl>
    <w:p>
      <w:pPr>
        <w:rPr>
          <w:rFonts w:hint="eastAsia" w:ascii="微软雅黑" w:hAnsi="微软雅黑" w:eastAsia="微软雅黑" w:cs="微软雅黑"/>
          <w:b/>
          <w:bCs/>
          <w:color w:val="auto"/>
          <w:sz w:val="18"/>
          <w:szCs w:val="18"/>
          <w:lang w:val="en-US" w:eastAsia="zh-CN"/>
        </w:rPr>
      </w:pPr>
    </w:p>
    <w:p>
      <w:pPr>
        <w:rPr>
          <w:rFonts w:hint="eastAsia" w:ascii="微软雅黑" w:hAnsi="微软雅黑" w:eastAsia="微软雅黑" w:cs="微软雅黑"/>
          <w:b/>
          <w:bCs/>
          <w:color w:val="auto"/>
          <w:sz w:val="16"/>
          <w:szCs w:val="16"/>
          <w:lang w:val="en-US" w:eastAsia="zh-CN"/>
        </w:rPr>
      </w:pPr>
      <w:r>
        <w:rPr>
          <w:rFonts w:hint="eastAsia" w:ascii="微软雅黑" w:hAnsi="微软雅黑" w:eastAsia="微软雅黑" w:cs="微软雅黑"/>
          <w:b/>
          <w:bCs/>
          <w:color w:val="auto"/>
          <w:sz w:val="16"/>
          <w:szCs w:val="16"/>
          <w:lang w:val="en-US" w:eastAsia="zh-CN"/>
        </w:rPr>
        <w:t>注</w:t>
      </w:r>
    </w:p>
    <w:p>
      <w:pPr>
        <w:keepNext w:val="0"/>
        <w:keepLines w:val="0"/>
        <w:widowControl/>
        <w:suppressLineNumbers w:val="0"/>
        <w:jc w:val="left"/>
        <w:rPr>
          <w:rFonts w:hint="eastAsia" w:ascii="微软雅黑" w:hAnsi="微软雅黑" w:eastAsia="微软雅黑" w:cs="微软雅黑"/>
          <w:color w:val="auto"/>
          <w:kern w:val="0"/>
          <w:sz w:val="16"/>
          <w:szCs w:val="16"/>
          <w:lang w:val="en-US" w:eastAsia="zh-CN" w:bidi="ar"/>
        </w:rPr>
      </w:pPr>
      <w:r>
        <w:rPr>
          <w:rFonts w:hint="eastAsia" w:ascii="微软雅黑" w:hAnsi="微软雅黑" w:eastAsia="微软雅黑" w:cs="微软雅黑"/>
          <w:color w:val="auto"/>
          <w:kern w:val="0"/>
          <w:sz w:val="16"/>
          <w:szCs w:val="16"/>
          <w:lang w:val="en-US" w:eastAsia="zh-CN" w:bidi="ar"/>
        </w:rPr>
        <w:t>当组织中肿瘤细胞占比&lt;20%或质量评估为警戒时，MSI的检测灵敏度受限，体液中肿瘤占比暂无法评估。</w:t>
      </w:r>
    </w:p>
    <w:p>
      <w:pPr>
        <w:rPr>
          <w:rFonts w:hint="eastAsia" w:ascii="微软雅黑" w:hAnsi="微软雅黑" w:eastAsia="微软雅黑" w:cs="微软雅黑"/>
          <w:b/>
          <w:bCs/>
          <w:color w:val="0070C0"/>
          <w:sz w:val="28"/>
          <w:szCs w:val="28"/>
          <w:lang w:eastAsia="zh-CN"/>
        </w:rPr>
      </w:pPr>
      <w:r>
        <w:rPr>
          <w:rFonts w:hint="eastAsia" w:ascii="微软雅黑" w:hAnsi="微软雅黑" w:eastAsia="微软雅黑" w:cs="微软雅黑"/>
          <w:b/>
          <w:bCs/>
          <w:color w:val="0070C0"/>
          <w:sz w:val="28"/>
          <w:szCs w:val="28"/>
          <w:lang w:eastAsia="zh-CN"/>
        </w:rPr>
        <w:br w:type="page"/>
      </w:r>
    </w:p>
    <w:p>
      <w:pPr>
        <w:pStyle w:val="5"/>
        <w:bidi w:val="0"/>
        <w:rPr>
          <w:rFonts w:hint="eastAsia"/>
          <w:lang w:val="en-US" w:eastAsia="zh-CN"/>
        </w:rPr>
      </w:pPr>
      <w:bookmarkStart w:id="44" w:name="_Toc7307_WPSOffice_Level3"/>
      <w:r>
        <w:rPr>
          <w:rFonts w:hint="eastAsia"/>
          <w:lang w:val="en-US" w:eastAsia="zh-CN"/>
        </w:rPr>
        <w:t>DNA损伤修复（DDR）相关基因检测结果</w:t>
      </w:r>
    </w:p>
    <w:p>
      <w:pPr>
        <w:keepNext w:val="0"/>
        <w:keepLines w:val="0"/>
        <w:widowControl/>
        <w:suppressLineNumbers w:val="0"/>
        <w:ind w:firstLine="0"/>
        <w:jc w:val="left"/>
        <w:rPr>
          <w:rFonts w:hint="default"/>
          <w:lang w:val="en-US" w:eastAsia="zh-CN"/>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DDR基因（DNA损伤修复基因）是一类DNA损伤修复通路上的相关基因，主要包含BRCA1、BRCA2、ATM、MSH2、PALB2等基因，在DNA损伤修复机制中起到重要作用，用以维持人类基因组的稳定性。DDR基因变异在许多癌症患者中普遍存在，DDR基因功能缺失与癌症发生、癌症进展和癌症治疗密切相关。研究结果表明，部分携带致病性DDR基因突变（如BRCA1/2、PALB2、ATM等）的患者对PARP抑制剂类药物敏感；致病性DDR基因突变还与免疫治疗疗效密切相关，可作为有效的预测因子；DDR基因突变的患者对铂类化疗响应较好；同时目前也有多项针对携带DDR基因突变患者的临床研究正在招募。</w:t>
      </w:r>
      <w:bookmarkEnd w:id="44"/>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 if </w:t>
      </w:r>
      <w:r>
        <w:rPr>
          <w:rFonts w:hint="eastAsia" w:ascii="微软雅黑" w:hAnsi="微软雅黑" w:eastAsia="微软雅黑" w:cs="微软雅黑"/>
          <w:sz w:val="18"/>
          <w:szCs w:val="18"/>
          <w:highlight w:val="none"/>
          <w:lang w:val="en-US" w:eastAsia="zh-CN"/>
        </w:rPr>
        <w:t>ddr_var_dict</w:t>
      </w: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xml:space="preserve"> %}</w:t>
      </w:r>
    </w:p>
    <w:tbl>
      <w:tblPr>
        <w:tblStyle w:val="14"/>
        <w:tblpPr w:leftFromText="180" w:rightFromText="180" w:vertAnchor="text" w:horzAnchor="page" w:tblpX="1029" w:tblpY="132"/>
        <w:tblOverlap w:val="never"/>
        <w:tblW w:w="9994"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078"/>
        <w:gridCol w:w="2511"/>
        <w:gridCol w:w="1682"/>
        <w:gridCol w:w="1721"/>
        <w:gridCol w:w="200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trPr>
        <w:tc>
          <w:tcPr>
            <w:tcW w:w="2078"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基因名称</w:t>
            </w:r>
          </w:p>
        </w:tc>
        <w:tc>
          <w:tcPr>
            <w:tcW w:w="251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检测结果</w:t>
            </w:r>
          </w:p>
        </w:tc>
        <w:tc>
          <w:tcPr>
            <w:tcW w:w="168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突变丰度</w:t>
            </w:r>
          </w:p>
        </w:tc>
        <w:tc>
          <w:tcPr>
            <w:tcW w:w="172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突变类型</w:t>
            </w:r>
          </w:p>
        </w:tc>
        <w:tc>
          <w:tcPr>
            <w:tcW w:w="200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CLINSIG</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77" w:hRule="atLeast"/>
        </w:trPr>
        <w:tc>
          <w:tcPr>
            <w:tcW w:w="9994" w:type="dxa"/>
            <w:gridSpan w:val="5"/>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a in ddr_var_dict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77" w:hRule="atLeast"/>
        </w:trPr>
        <w:tc>
          <w:tcPr>
            <w:tcW w:w="2078"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a.SYMBOL}}</w:t>
            </w:r>
          </w:p>
        </w:tc>
        <w:tc>
          <w:tcPr>
            <w:tcW w:w="2511" w:type="dxa"/>
            <w:tcBorders>
              <w:tl2br w:val="nil"/>
              <w:tr2bl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a.mutation }}</w:t>
            </w:r>
          </w:p>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a.HGVSc_x }}</w:t>
            </w:r>
          </w:p>
        </w:tc>
        <w:tc>
          <w:tcPr>
            <w:tcW w:w="168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a.AF_x }} %</w:t>
            </w:r>
          </w:p>
        </w:tc>
        <w:tc>
          <w:tcPr>
            <w:tcW w:w="172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a.</w:t>
            </w:r>
            <w:r>
              <w:rPr>
                <w:rFonts w:hint="eastAsia" w:ascii="微软雅黑" w:hAnsi="微软雅黑" w:eastAsia="微软雅黑" w:cs="微软雅黑"/>
                <w:sz w:val="18"/>
                <w:szCs w:val="18"/>
                <w:lang w:val="en-US" w:eastAsia="zh-CN"/>
              </w:rPr>
              <w:t>Consequence</w:t>
            </w:r>
            <w:r>
              <w:rPr>
                <w:rFonts w:hint="default" w:ascii="微软雅黑" w:hAnsi="微软雅黑" w:eastAsia="微软雅黑" w:cs="微软雅黑"/>
                <w:sz w:val="18"/>
                <w:szCs w:val="18"/>
                <w:lang w:eastAsia="zh-CN"/>
              </w:rPr>
              <w:t>_cn</w:t>
            </w:r>
            <w:r>
              <w:rPr>
                <w:rFonts w:hint="eastAsia" w:ascii="微软雅黑" w:hAnsi="微软雅黑" w:eastAsia="微软雅黑" w:cs="微软雅黑"/>
                <w:color w:val="auto"/>
                <w:sz w:val="18"/>
                <w:szCs w:val="18"/>
                <w:vertAlign w:val="baseline"/>
                <w:lang w:val="en-US" w:eastAsia="zh-CN"/>
              </w:rPr>
              <w:t xml:space="preserve"> }}</w:t>
            </w:r>
          </w:p>
        </w:tc>
        <w:tc>
          <w:tcPr>
            <w:tcW w:w="200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a.ClinVar_CLNSIG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77" w:hRule="atLeast"/>
        </w:trPr>
        <w:tc>
          <w:tcPr>
            <w:tcW w:w="9994" w:type="dxa"/>
            <w:gridSpan w:val="5"/>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endfor %}</w:t>
            </w:r>
          </w:p>
        </w:tc>
      </w:tr>
    </w:tbl>
    <w:p>
      <w:pPr>
        <w:pStyle w:val="30"/>
        <w:tabs>
          <w:tab w:val="left" w:pos="1317"/>
        </w:tabs>
        <w:kinsoku w:val="0"/>
        <w:overflowPunct w:val="0"/>
        <w:spacing w:before="1" w:line="187" w:lineRule="auto"/>
        <w:ind w:left="0" w:right="1131" w:firstLine="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 else %}</w:t>
      </w:r>
    </w:p>
    <w:tbl>
      <w:tblPr>
        <w:tblStyle w:val="14"/>
        <w:tblpPr w:leftFromText="180" w:rightFromText="180" w:vertAnchor="text" w:horzAnchor="page" w:tblpX="1029" w:tblpY="132"/>
        <w:tblOverlap w:val="never"/>
        <w:tblW w:w="9994"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078"/>
        <w:gridCol w:w="2511"/>
        <w:gridCol w:w="1682"/>
        <w:gridCol w:w="1721"/>
        <w:gridCol w:w="200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trPr>
        <w:tc>
          <w:tcPr>
            <w:tcW w:w="2078"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基因名称</w:t>
            </w:r>
          </w:p>
        </w:tc>
        <w:tc>
          <w:tcPr>
            <w:tcW w:w="251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检测结果</w:t>
            </w:r>
          </w:p>
        </w:tc>
        <w:tc>
          <w:tcPr>
            <w:tcW w:w="168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突变丰度</w:t>
            </w:r>
          </w:p>
        </w:tc>
        <w:tc>
          <w:tcPr>
            <w:tcW w:w="172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突变类型</w:t>
            </w:r>
          </w:p>
        </w:tc>
        <w:tc>
          <w:tcPr>
            <w:tcW w:w="200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CLINSIG</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77" w:hRule="atLeast"/>
        </w:trPr>
        <w:tc>
          <w:tcPr>
            <w:tcW w:w="2078"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p>
        </w:tc>
        <w:tc>
          <w:tcPr>
            <w:tcW w:w="251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w:t>
            </w:r>
          </w:p>
        </w:tc>
        <w:tc>
          <w:tcPr>
            <w:tcW w:w="168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w:t>
            </w:r>
          </w:p>
        </w:tc>
        <w:tc>
          <w:tcPr>
            <w:tcW w:w="172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w:t>
            </w:r>
          </w:p>
        </w:tc>
        <w:tc>
          <w:tcPr>
            <w:tcW w:w="200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w:t>
            </w:r>
          </w:p>
        </w:tc>
      </w:tr>
    </w:tbl>
    <w:p>
      <w:pPr>
        <w:pStyle w:val="30"/>
        <w:tabs>
          <w:tab w:val="left" w:pos="1317"/>
        </w:tabs>
        <w:kinsoku w:val="0"/>
        <w:overflowPunct w:val="0"/>
        <w:spacing w:before="1" w:line="187" w:lineRule="auto"/>
        <w:ind w:left="0" w:right="1131" w:firstLine="0"/>
        <w:rPr>
          <w:rFonts w:hint="eastAsia" w:ascii="微软雅黑" w:hAnsi="微软雅黑" w:eastAsia="微软雅黑" w:cs="微软雅黑"/>
          <w:sz w:val="18"/>
          <w:lang w:val="en-US" w:eastAsia="zh-CN"/>
        </w:rPr>
      </w:pPr>
      <w:r>
        <w:rPr>
          <w:rFonts w:hint="eastAsia" w:ascii="微软雅黑" w:hAnsi="微软雅黑" w:eastAsia="微软雅黑" w:cs="微软雅黑"/>
          <w:sz w:val="18"/>
          <w:lang w:val="en-US" w:eastAsia="zh-CN"/>
        </w:rPr>
        <w:t xml:space="preserve">{% endif %} </w:t>
      </w:r>
    </w:p>
    <w:p>
      <w:pPr>
        <w:pStyle w:val="30"/>
        <w:tabs>
          <w:tab w:val="left" w:pos="1317"/>
        </w:tabs>
        <w:kinsoku w:val="0"/>
        <w:overflowPunct w:val="0"/>
        <w:spacing w:before="1" w:line="187" w:lineRule="auto"/>
        <w:ind w:left="0" w:right="1131" w:firstLine="0"/>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if msh_var_dict %}</w:t>
      </w:r>
      <w:r>
        <w:rPr>
          <w:rFonts w:hint="eastAsia" w:ascii="微软雅黑" w:hAnsi="微软雅黑" w:eastAsia="微软雅黑" w:cs="微软雅黑"/>
          <w:b/>
          <w:color w:val="002060"/>
          <w:sz w:val="24"/>
          <w:szCs w:val="24"/>
          <w:lang w:val="en-US" w:eastAsia="zh-CN" w:bidi="ar-SA"/>
        </w:rPr>
        <w:t>DNA错配修复（MMR）相关基因检测结果</w:t>
      </w:r>
    </w:p>
    <w:p>
      <w:pPr>
        <w:keepNext w:val="0"/>
        <w:keepLines w:val="0"/>
        <w:widowControl/>
        <w:suppressLineNumbers w:val="0"/>
        <w:ind w:firstLine="0"/>
        <w:jc w:val="left"/>
        <w:rPr>
          <w:rFonts w:hint="default"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MMR（Mismatch Repair, 错配修复）相关基因包括EPCAM、MLH1、MSH2、MSH6、PMS2。MMR蛋白可修复DNA复制过程中产生的错误，当MMR蛋白缺失时，会导致微卫星移码突变，从而导致基因不稳定性。目前主要通过免疫组化IHC的方式检测MMR蛋白状态。MMR基因的胚系突变还与Lynch综合征相关，如需进一步判断是否为散发CRC或Lynch综合征还需要结合病史、家族史等具体情况补充其他基因检测进行辅助诊断。</w:t>
      </w:r>
    </w:p>
    <w:tbl>
      <w:tblPr>
        <w:tblStyle w:val="14"/>
        <w:tblpPr w:leftFromText="180" w:rightFromText="180" w:vertAnchor="text" w:horzAnchor="page" w:tblpX="1029" w:tblpY="132"/>
        <w:tblOverlap w:val="never"/>
        <w:tblW w:w="9994"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078"/>
        <w:gridCol w:w="2511"/>
        <w:gridCol w:w="1682"/>
        <w:gridCol w:w="1721"/>
        <w:gridCol w:w="200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trPr>
        <w:tc>
          <w:tcPr>
            <w:tcW w:w="2078"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基因名称</w:t>
            </w:r>
          </w:p>
        </w:tc>
        <w:tc>
          <w:tcPr>
            <w:tcW w:w="251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检测结果</w:t>
            </w:r>
          </w:p>
        </w:tc>
        <w:tc>
          <w:tcPr>
            <w:tcW w:w="168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突变丰度</w:t>
            </w:r>
          </w:p>
        </w:tc>
        <w:tc>
          <w:tcPr>
            <w:tcW w:w="172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突变类型</w:t>
            </w:r>
          </w:p>
        </w:tc>
        <w:tc>
          <w:tcPr>
            <w:tcW w:w="200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CLINSIG</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77" w:hRule="atLeast"/>
        </w:trPr>
        <w:tc>
          <w:tcPr>
            <w:tcW w:w="9994" w:type="dxa"/>
            <w:gridSpan w:val="5"/>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m in msh_var_dict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77" w:hRule="atLeast"/>
        </w:trPr>
        <w:tc>
          <w:tcPr>
            <w:tcW w:w="2078"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m</w:t>
            </w:r>
            <w:r>
              <w:rPr>
                <w:rFonts w:hint="eastAsia" w:ascii="微软雅黑" w:hAnsi="微软雅黑" w:eastAsia="微软雅黑" w:cs="微软雅黑"/>
                <w:sz w:val="18"/>
                <w:szCs w:val="18"/>
                <w:lang w:eastAsia="zh-CN"/>
              </w:rPr>
              <w:t>.SYMBOL</w:t>
            </w:r>
            <w:r>
              <w:rPr>
                <w:rFonts w:hint="eastAsia" w:ascii="微软雅黑" w:hAnsi="微软雅黑" w:eastAsia="微软雅黑" w:cs="微软雅黑"/>
                <w:sz w:val="18"/>
                <w:szCs w:val="18"/>
                <w:lang w:val="en-US" w:eastAsia="zh-CN"/>
              </w:rPr>
              <w:t>_m</w:t>
            </w:r>
            <w:r>
              <w:rPr>
                <w:rFonts w:hint="eastAsia" w:ascii="微软雅黑" w:hAnsi="微软雅黑" w:eastAsia="微软雅黑" w:cs="微软雅黑"/>
                <w:sz w:val="18"/>
                <w:szCs w:val="18"/>
                <w:lang w:eastAsia="zh-CN"/>
              </w:rPr>
              <w:t>}}</w:t>
            </w:r>
          </w:p>
        </w:tc>
        <w:tc>
          <w:tcPr>
            <w:tcW w:w="251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m.</w:t>
            </w:r>
            <w:bookmarkStart w:id="364" w:name="_GoBack"/>
            <w:bookmarkEnd w:id="364"/>
            <w:r>
              <w:rPr>
                <w:rFonts w:hint="eastAsia" w:ascii="微软雅黑" w:hAnsi="微软雅黑" w:eastAsia="微软雅黑" w:cs="微软雅黑"/>
                <w:sz w:val="18"/>
                <w:szCs w:val="18"/>
                <w:vertAlign w:val="baseline"/>
                <w:lang w:val="en-US" w:eastAsia="zh-CN"/>
              </w:rPr>
              <w:t>mutation_HGVSc_x }}</w:t>
            </w:r>
          </w:p>
        </w:tc>
        <w:tc>
          <w:tcPr>
            <w:tcW w:w="168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m.AF_x_m }}</w:t>
            </w:r>
          </w:p>
        </w:tc>
        <w:tc>
          <w:tcPr>
            <w:tcW w:w="172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m.</w:t>
            </w:r>
            <w:r>
              <w:rPr>
                <w:rFonts w:hint="eastAsia" w:ascii="微软雅黑" w:hAnsi="微软雅黑" w:eastAsia="微软雅黑" w:cs="微软雅黑"/>
                <w:sz w:val="18"/>
                <w:szCs w:val="18"/>
                <w:lang w:val="en-US" w:eastAsia="zh-CN"/>
              </w:rPr>
              <w:t>Consequence</w:t>
            </w:r>
            <w:r>
              <w:rPr>
                <w:rFonts w:hint="default" w:ascii="微软雅黑" w:hAnsi="微软雅黑" w:eastAsia="微软雅黑" w:cs="微软雅黑"/>
                <w:sz w:val="18"/>
                <w:szCs w:val="18"/>
                <w:lang w:eastAsia="zh-CN"/>
              </w:rPr>
              <w:t>_cn</w:t>
            </w:r>
            <w:r>
              <w:rPr>
                <w:rFonts w:hint="eastAsia" w:ascii="微软雅黑" w:hAnsi="微软雅黑" w:eastAsia="微软雅黑" w:cs="微软雅黑"/>
                <w:sz w:val="18"/>
                <w:szCs w:val="18"/>
                <w:lang w:val="en-US" w:eastAsia="zh-CN"/>
              </w:rPr>
              <w:t>_m</w:t>
            </w:r>
            <w:r>
              <w:rPr>
                <w:rFonts w:hint="eastAsia" w:ascii="微软雅黑" w:hAnsi="微软雅黑" w:eastAsia="微软雅黑" w:cs="微软雅黑"/>
                <w:color w:val="auto"/>
                <w:sz w:val="18"/>
                <w:szCs w:val="18"/>
                <w:vertAlign w:val="baseline"/>
                <w:lang w:val="en-US" w:eastAsia="zh-CN"/>
              </w:rPr>
              <w:t xml:space="preserve"> }}</w:t>
            </w:r>
          </w:p>
        </w:tc>
        <w:tc>
          <w:tcPr>
            <w:tcW w:w="200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m.ClinVar_CLNSIG_m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77" w:hRule="atLeast"/>
        </w:trPr>
        <w:tc>
          <w:tcPr>
            <w:tcW w:w="9994" w:type="dxa"/>
            <w:gridSpan w:val="5"/>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highlight w:val="none"/>
                <w:lang w:val="en-US" w:eastAsia="zh-CN"/>
              </w:rPr>
              <w:t>{%tr endfor %}</w:t>
            </w:r>
          </w:p>
        </w:tc>
      </w:tr>
    </w:tbl>
    <w:p>
      <w:pPr>
        <w:pStyle w:val="2"/>
        <w:rPr>
          <w:rFonts w:hint="default"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else %}</w:t>
      </w:r>
    </w:p>
    <w:tbl>
      <w:tblPr>
        <w:tblStyle w:val="14"/>
        <w:tblpPr w:leftFromText="180" w:rightFromText="180" w:vertAnchor="text" w:horzAnchor="page" w:tblpX="1029" w:tblpY="132"/>
        <w:tblOverlap w:val="never"/>
        <w:tblW w:w="9994"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078"/>
        <w:gridCol w:w="2511"/>
        <w:gridCol w:w="1682"/>
        <w:gridCol w:w="1721"/>
        <w:gridCol w:w="200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trPr>
        <w:tc>
          <w:tcPr>
            <w:tcW w:w="2078"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基因名称</w:t>
            </w:r>
          </w:p>
        </w:tc>
        <w:tc>
          <w:tcPr>
            <w:tcW w:w="251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检测结果</w:t>
            </w:r>
          </w:p>
        </w:tc>
        <w:tc>
          <w:tcPr>
            <w:tcW w:w="168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突变丰度</w:t>
            </w:r>
          </w:p>
        </w:tc>
        <w:tc>
          <w:tcPr>
            <w:tcW w:w="1721"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突变类型</w:t>
            </w:r>
          </w:p>
        </w:tc>
        <w:tc>
          <w:tcPr>
            <w:tcW w:w="2002"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CLINSIG</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90" w:hRule="atLeast"/>
        </w:trPr>
        <w:tc>
          <w:tcPr>
            <w:tcW w:w="2078"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lang w:val="en-US" w:eastAsia="zh-CN"/>
              </w:rPr>
              <w:t>-</w:t>
            </w:r>
          </w:p>
        </w:tc>
        <w:tc>
          <w:tcPr>
            <w:tcW w:w="251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w:t>
            </w:r>
          </w:p>
        </w:tc>
        <w:tc>
          <w:tcPr>
            <w:tcW w:w="168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w:t>
            </w:r>
          </w:p>
        </w:tc>
        <w:tc>
          <w:tcPr>
            <w:tcW w:w="1721"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w:t>
            </w:r>
          </w:p>
        </w:tc>
        <w:tc>
          <w:tcPr>
            <w:tcW w:w="2002" w:type="dxa"/>
            <w:tcBorders>
              <w:tl2br w:val="nil"/>
              <w:tr2bl w:val="nil"/>
            </w:tcBorders>
            <w:shd w:val="clear" w:color="auto" w:fill="F1F1F1" w:themeFill="background1" w:themeFillShade="F2"/>
            <w:vAlign w:val="center"/>
          </w:tcPr>
          <w:p>
            <w:pPr>
              <w:spacing w:before="13" w:line="252" w:lineRule="auto"/>
              <w:ind w:right="174"/>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w:t>
            </w:r>
          </w:p>
        </w:tc>
      </w:tr>
    </w:tbl>
    <w:p>
      <w:pPr>
        <w:pStyle w:val="2"/>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 endif %}</w:t>
      </w:r>
    </w:p>
    <w:p>
      <w:pPr>
        <w:rPr>
          <w:rFonts w:hint="eastAsia" w:ascii="微软雅黑" w:hAnsi="微软雅黑" w:eastAsia="微软雅黑" w:cs="微软雅黑"/>
          <w:b/>
          <w:sz w:val="16"/>
          <w:szCs w:val="16"/>
          <w:shd w:val="clear" w:color="auto" w:fill="FFFFFF"/>
        </w:rPr>
      </w:pPr>
      <w:r>
        <w:rPr>
          <w:rFonts w:hint="eastAsia" w:ascii="微软雅黑" w:hAnsi="微软雅黑" w:eastAsia="微软雅黑" w:cs="微软雅黑"/>
          <w:b/>
          <w:sz w:val="16"/>
          <w:szCs w:val="16"/>
          <w:shd w:val="clear" w:color="auto" w:fill="FFFFFF"/>
        </w:rPr>
        <w:t>注：</w:t>
      </w:r>
    </w:p>
    <w:p>
      <w:pPr>
        <w:numPr>
          <w:ilvl w:val="0"/>
          <w:numId w:val="10"/>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 xml:space="preserve">MLH1、MSH2、MSH6和PMS2胚系突变常导致林奇综合征，结直肠癌、胃癌、子宫内膜癌等多种癌症的风险增高。同时，多项回顾性研究表明，MMR基因的体细胞突变同样可以造成dMMR/MSI-H，与散发性结直肠癌和子宫内膜癌发生相关[PMID: 24333619; </w:t>
      </w:r>
      <w:r>
        <w:rPr>
          <w:rFonts w:hint="eastAsia" w:ascii="微软雅黑" w:hAnsi="微软雅黑" w:eastAsia="微软雅黑" w:cs="微软雅黑"/>
          <w:bCs/>
          <w:sz w:val="16"/>
          <w:szCs w:val="16"/>
          <w:shd w:val="clear" w:color="auto" w:fill="FFFFFF"/>
          <w:lang w:eastAsia="zh-CN"/>
        </w:rPr>
        <w:t xml:space="preserve">PMID: </w:t>
      </w:r>
      <w:r>
        <w:rPr>
          <w:rFonts w:hint="eastAsia" w:ascii="微软雅黑" w:hAnsi="微软雅黑" w:eastAsia="微软雅黑" w:cs="微软雅黑"/>
          <w:sz w:val="16"/>
          <w:szCs w:val="16"/>
          <w:shd w:val="clear" w:color="auto" w:fill="FFFFFF"/>
          <w:lang w:eastAsia="zh-CN"/>
        </w:rPr>
        <w:t>25194673]。</w:t>
      </w:r>
    </w:p>
    <w:p>
      <w:pPr>
        <w:numPr>
          <w:ilvl w:val="0"/>
          <w:numId w:val="10"/>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一项临床研究表明，帕博利珠单抗用于dMMR/MSI-H的结直肠癌患者的客观缓解率（ORR）为36%，非结直肠癌患者的ORR为46%[FDA Reference ID:4389012]。基于该研究，FDA已批准帕博利珠单抗用于dMMR/MSI-H的治疗进展后没有合适的替代治疗方案的儿童或者成年实体瘤患者的治疗；或者氟尿嘧啶、奥沙利铂和伊立替康治疗后进展的结直肠癌患者的治疗。</w:t>
      </w:r>
    </w:p>
    <w:p>
      <w:pPr>
        <w:numPr>
          <w:ilvl w:val="0"/>
          <w:numId w:val="10"/>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CheckMate 142的临床研究结果显示，纳武利尤单抗用于dMMR/MSI-H的结直肠癌患者的ORR为28%，包括1例完全缓解和14例部分缓解[PMID: 28734759]。基于该研究，FDA已批准纳武利尤单抗用于dMMR/MSI-H的氟尿嘧啶、奥沙利铂和伊立替康为基础治疗进展后的成人和儿童（12岁及以上）的晚期结直肠癌患者。</w:t>
      </w:r>
    </w:p>
    <w:p>
      <w:pPr>
        <w:numPr>
          <w:ilvl w:val="0"/>
          <w:numId w:val="10"/>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错配修复基因的变异结果，如有功能影响突变，则判定为dMMR，若无则判定为pMMR。</w:t>
      </w:r>
    </w:p>
    <w:p>
      <w:pPr>
        <w:numPr>
          <w:ilvl w:val="0"/>
          <w:numId w:val="10"/>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本次检测仅限于基因水平突变检测，未进行IHC表达检测，仅供参考。</w:t>
      </w:r>
    </w:p>
    <w:p>
      <w:pPr>
        <w:pStyle w:val="2"/>
        <w:rPr>
          <w:rFonts w:hint="eastAsia" w:ascii="微软雅黑" w:hAnsi="微软雅黑" w:eastAsia="微软雅黑" w:cs="微软雅黑"/>
          <w:sz w:val="16"/>
          <w:szCs w:val="16"/>
          <w:shd w:val="clear" w:color="auto" w:fill="FFFFFF"/>
          <w:lang w:eastAsia="zh-CN"/>
        </w:rPr>
      </w:pPr>
    </w:p>
    <w:p>
      <w:pPr>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br w:type="page"/>
      </w:r>
    </w:p>
    <w:p>
      <w:pPr>
        <w:pStyle w:val="5"/>
        <w:bidi w:val="0"/>
        <w:rPr>
          <w:rFonts w:hint="eastAsia"/>
          <w:lang w:val="en-US" w:eastAsia="zh-CN"/>
        </w:rPr>
      </w:pPr>
      <w:bookmarkStart w:id="45" w:name="_Toc4627"/>
      <w:r>
        <w:rPr>
          <w:rFonts w:hint="eastAsia"/>
          <w:lang w:val="en-US" w:eastAsia="zh-CN"/>
        </w:rPr>
        <w:t>DDR相关基因检测的临床意义</w:t>
      </w:r>
      <w:bookmarkEnd w:id="45"/>
    </w:p>
    <w:tbl>
      <w:tblPr>
        <w:tblStyle w:val="15"/>
        <w:tblW w:w="10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3" w:hRule="atLeast"/>
        </w:trPr>
        <w:tc>
          <w:tcPr>
            <w:tcW w:w="10682" w:type="dxa"/>
            <w:tcBorders>
              <w:top w:val="single" w:color="32325A" w:sz="18" w:space="0"/>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2020年5月19日FDA批准奥拉帕利适用于治疗先前接受过恩杂鲁胺和阿比特龙治疗后疾病进展的携带有害或疑似有害胚系或体系同源重组修复（HRR）基因突变的转移性去势抵抗性前列腺癌（mCRPC）成人患者。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7"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2015年NEJM发表了Ⅱ期临床研究（TOPARP-A）的结果表明，49例晚期前列腺癌患者中，16例患者携带包括BRCA1/2等DNA修复基因的体系或胚系缺陷，其中14例（88%）对PARP抑制剂（奥拉帕利）出现响应，其中包括一例携带PALB2基因体细胞移码突变和纯合子缺失突变的患者，接受奥拉帕利治疗后，获得长达39周的持续响应。而不存在DNA修复基因缺陷的患者响应率仅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43"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2019年ASCO报道的TOPARP-B研究结果显示，92名接受奥拉帕利治疗且主要终点可评估的前列腺癌患者中，携带DNA损伤应答和修复（DDR）基因突变，尤其是带有同源重组修复（HR）基因突变的mCRPC患者接受奥拉帕利治疗的应答率可达到46.7%，中位随访时间为17.6个月，整体中位PFS（mPFS）为5.4个月。亚组分析表明，带有BRCA1/2突变的前列腺癌患者对奥拉帕利的应答率可以达到80%（24/30，mPFS为8.1个月）；带有PALB2突变的患者应答率为57.1%（4/7；mPFS为5.3个月），带有ATM突变的患者应答率为37％（7/19；mPFS为6.1个月），带有CDK12突变的患者应答率为25％（5/20；mPFS为2.9个月），带有其他基因（ATRX，CHEK1，CHEK2，FANCA，FANCF，FANCG，FANCI，FANCM，RAD50，WRN）突变的患者应答率为20％（4/20，mPFS为2.8个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6"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2018年JClinOncol上发表的一项研究共纳入60例参与PD-1/PD-L1抗体治疗的前瞻性临床试验的尿路上皮癌患者。结果显示，28例（47%）患者中共发现77种DDR基因突变，15例（25%）患者中发现27种已知或可能致病性的DDR突变。任何DDR突变与较高的缓解率相关（67.9%vs.18.8%，P&lt;0.001）。致病性DDR突变患者比非致病性DDR突变和DDR基因野生型患者有更高的缓解率（80%vs.54%vs.19%，P&lt;0.001）。多变量分析显示，DDR突变状态和内脏转移是独立预测因素。DDR突变与更长的无进展生存期和总生存期相关，致病性DDR突变患者、DDR突变意义未知患者、DDR野生型患者中位PFS分别为未达到、15.7个月和2.9个月，中位OS分别为未达到、23.0个月和9.3个月。（NCT02553642，NCT01928394，NCT02108652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6"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2019年ASCO一项研究共纳入468例接受免疫治疗的非小细胞肺癌（NSCLC）患者，其中74例（15.8%）患者携带DDR相关基因致病突变（DDR+组），涉及基因主要有：ATM（41.9%）、MLH1/MSH2/MSH6（18.9%）、BRCA1/2（16.2%）、CHEK1/2（9.4%）、FANC基因（9.4%）、BAP1（5.4%）、RAD基因（5.4%）、ERCC4/6（4.0%）、POLE（2.7%）、ATR（2.7%）。免疫治疗疗效方面，DDR+组相比DDR-组有明显更高的客观缓解率（31.1%Vs19.1%，P=0.03）、更长的平均无进展生存期（4.3vs2.6个月，P=0.02）和总生存期（16.3vs9.8个月，P=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4" w:hRule="atLeast"/>
        </w:trPr>
        <w:tc>
          <w:tcPr>
            <w:tcW w:w="10682" w:type="dxa"/>
            <w:tcBorders>
              <w:left w:val="nil"/>
              <w:right w:val="nil"/>
            </w:tcBorders>
            <w:vAlign w:val="center"/>
          </w:tcPr>
          <w:p>
            <w:pPr>
              <w:keepNext w:val="0"/>
              <w:keepLines w:val="0"/>
              <w:widowControl/>
              <w:suppressLineNumbers w:val="0"/>
              <w:spacing w:before="0" w:beforeAutospacing="0" w:after="0" w:afterAutospacing="0"/>
              <w:ind w:left="0" w:right="0"/>
              <w:jc w:val="both"/>
              <w:rPr>
                <w:rFonts w:hint="eastAsia" w:ascii="微软雅黑" w:hAnsi="微软雅黑" w:eastAsia="微软雅黑" w:cs="微软雅黑"/>
                <w:color w:val="000000" w:themeColor="text1"/>
                <w:sz w:val="18"/>
                <w:szCs w:val="18"/>
                <w:vertAlign w:val="baseline"/>
                <w:lang w:val="en-US" w:eastAsia="zh-CN"/>
                <w14:textFill>
                  <w14:solidFill>
                    <w14:schemeClr w14:val="tx1"/>
                  </w14:solidFill>
                </w14:textFill>
              </w:rPr>
            </w:pPr>
            <w:r>
              <w:rPr>
                <w:rFonts w:hint="eastAsia" w:ascii="微软雅黑" w:hAnsi="微软雅黑" w:eastAsia="微软雅黑" w:cs="微软雅黑"/>
                <w:color w:val="000000" w:themeColor="text1"/>
                <w:kern w:val="0"/>
                <w:sz w:val="18"/>
                <w:szCs w:val="18"/>
                <w:lang w:val="en-US" w:eastAsia="zh-CN" w:bidi="ar"/>
                <w14:textFill>
                  <w14:solidFill>
                    <w14:schemeClr w14:val="tx1"/>
                  </w14:solidFill>
                </w14:textFill>
              </w:rPr>
              <w:t>2017年CCR（Clinical Cancer Research）一项研究共纳入100例尿路上皮癌患者接受铂类化疗，其中47例有DDR基因突变。DDR突变的患者较野生型患者而言，无进展生存期（9.3个月vs.6.0个月，P=0.007）和总生存期（23.7Vs13.0个月，P=0.006）均显著延长。由此可见，尿路上皮癌患者携带DDR基因突变对铂类化疗响应较好。（PMID：28137924）</w:t>
            </w:r>
          </w:p>
        </w:tc>
      </w:tr>
    </w:tbl>
    <w:p>
      <w:pPr>
        <w:rPr>
          <w:rFonts w:hint="eastAsia" w:ascii="微软雅黑" w:hAnsi="微软雅黑" w:eastAsia="微软雅黑" w:cs="微软雅黑"/>
          <w:sz w:val="18"/>
          <w:szCs w:val="18"/>
          <w:lang w:val="en-US" w:eastAsia="zh-CN"/>
        </w:rPr>
      </w:pP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textAlignment w:val="auto"/>
        <w:outlineLvl w:val="2"/>
        <w:rPr>
          <w:rFonts w:hint="default" w:ascii="微软雅黑" w:hAnsi="微软雅黑" w:eastAsia="微软雅黑" w:cs="微软雅黑"/>
          <w:sz w:val="18"/>
          <w:szCs w:val="18"/>
          <w:highlight w:val="none"/>
          <w:lang w:val="en-US" w:eastAsia="zh-CN"/>
        </w:rPr>
      </w:pPr>
      <w:r>
        <w:rPr>
          <w:rFonts w:hint="eastAsia" w:ascii="微软雅黑" w:hAnsi="微软雅黑" w:eastAsia="微软雅黑" w:cs="微软雅黑"/>
          <w:b/>
          <w:color w:val="00B050"/>
          <w:sz w:val="24"/>
          <w:szCs w:val="24"/>
          <w:lang w:eastAsia="zh-CN"/>
        </w:rPr>
        <w:br w:type="page"/>
      </w:r>
      <w:r>
        <w:rPr>
          <w:rFonts w:hint="eastAsia" w:ascii="微软雅黑" w:hAnsi="微软雅黑" w:eastAsia="微软雅黑" w:cs="微软雅黑"/>
          <w:b/>
          <w:color w:val="32325A"/>
          <w:sz w:val="24"/>
          <w:szCs w:val="24"/>
          <w:lang w:val="en-US" w:eastAsia="zh-CN"/>
        </w:rPr>
        <w:t xml:space="preserve">免疫正负相关基因检测结果 </w:t>
      </w:r>
      <w:r>
        <w:rPr>
          <w:rFonts w:hint="eastAsia" w:ascii="微软雅黑" w:hAnsi="微软雅黑" w:eastAsia="微软雅黑" w:cs="微软雅黑"/>
          <w:sz w:val="18"/>
          <w:szCs w:val="18"/>
          <w:highlight w:val="none"/>
          <w:lang w:val="en-US" w:eastAsia="zh-CN"/>
        </w:rPr>
        <w:t>{% if immu_postive_dict or immu_negtive_dict or immu_supper_dict %}</w:t>
      </w:r>
    </w:p>
    <w:tbl>
      <w:tblPr>
        <w:tblStyle w:val="14"/>
        <w:tblpPr w:leftFromText="180" w:rightFromText="180" w:vertAnchor="text" w:horzAnchor="page" w:tblpX="1137" w:tblpY="132"/>
        <w:tblOverlap w:val="never"/>
        <w:tblW w:w="9865"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089"/>
        <w:gridCol w:w="2233"/>
        <w:gridCol w:w="3690"/>
        <w:gridCol w:w="1853"/>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trPr>
        <w:tc>
          <w:tcPr>
            <w:tcW w:w="4322" w:type="dxa"/>
            <w:gridSpan w:val="2"/>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基因/变异</w:t>
            </w:r>
          </w:p>
        </w:tc>
        <w:tc>
          <w:tcPr>
            <w:tcW w:w="3690"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临床意义</w:t>
            </w:r>
          </w:p>
        </w:tc>
        <w:tc>
          <w:tcPr>
            <w:tcW w:w="1853"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证据来源</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1133" w:hRule="atLeast"/>
        </w:trPr>
        <w:tc>
          <w:tcPr>
            <w:tcW w:w="4322" w:type="dxa"/>
            <w:gridSpan w:val="2"/>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a in immu_postive_dict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82" w:hRule="atLeast"/>
        </w:trPr>
        <w:tc>
          <w:tcPr>
            <w:tcW w:w="2089"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a.mutation }}</w:t>
            </w:r>
          </w:p>
        </w:tc>
        <w:tc>
          <w:tcPr>
            <w:tcW w:w="2233" w:type="dxa"/>
            <w:tcBorders>
              <w:tl2br w:val="nil"/>
              <w:tr2bl w:val="nil"/>
            </w:tcBorders>
            <w:shd w:val="clear" w:color="auto" w:fill="F1F1F1" w:themeFill="background1" w:themeFillShade="F2"/>
            <w:vAlign w:val="center"/>
          </w:tcPr>
          <w:p>
            <w:pPr>
              <w:spacing w:before="13" w:line="252" w:lineRule="auto"/>
              <w:jc w:val="center"/>
              <w:rPr>
                <w:rFonts w:hint="default" w:ascii="微软雅黑" w:hAnsi="微软雅黑" w:eastAsia="微软雅黑" w:cs="微软雅黑"/>
                <w:sz w:val="18"/>
                <w:szCs w:val="18"/>
                <w:vertAlign w:val="baseline"/>
                <w:lang w:val="en-US" w:eastAsia="zh-CN"/>
              </w:rPr>
            </w:pPr>
            <w:bookmarkStart w:id="46" w:name="OLE_LINK7"/>
            <w:r>
              <w:rPr>
                <w:rFonts w:hint="eastAsia" w:ascii="微软雅黑" w:hAnsi="微软雅黑" w:eastAsia="微软雅黑" w:cs="微软雅黑"/>
                <w:sz w:val="18"/>
                <w:szCs w:val="18"/>
                <w:vertAlign w:val="baseline"/>
                <w:lang w:val="en-US" w:eastAsia="zh-CN"/>
              </w:rPr>
              <w:t>{{ a.Allele }}</w:t>
            </w:r>
            <w:bookmarkEnd w:id="46"/>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a.临床解释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a.参考文献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16" w:hRule="atLeast"/>
        </w:trPr>
        <w:tc>
          <w:tcPr>
            <w:tcW w:w="4322" w:type="dxa"/>
            <w:gridSpan w:val="2"/>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endfor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762" w:hRule="atLeast"/>
        </w:trPr>
        <w:tc>
          <w:tcPr>
            <w:tcW w:w="4322" w:type="dxa"/>
            <w:gridSpan w:val="2"/>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a in immu_negtive_dict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82" w:hRule="atLeast"/>
        </w:trPr>
        <w:tc>
          <w:tcPr>
            <w:tcW w:w="2089"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a.mutation }}</w:t>
            </w:r>
          </w:p>
        </w:tc>
        <w:tc>
          <w:tcPr>
            <w:tcW w:w="223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a.Allele }}</w:t>
            </w: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a.临床解释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bookmarkStart w:id="47" w:name="OLE_LINK3"/>
            <w:r>
              <w:rPr>
                <w:rFonts w:hint="eastAsia" w:ascii="微软雅黑" w:hAnsi="微软雅黑" w:eastAsia="微软雅黑" w:cs="微软雅黑"/>
                <w:color w:val="auto"/>
                <w:sz w:val="18"/>
                <w:szCs w:val="18"/>
                <w:vertAlign w:val="baseline"/>
                <w:lang w:val="en-US" w:eastAsia="zh-CN"/>
              </w:rPr>
              <w:t>{{ a.参考文献 }}</w:t>
            </w:r>
            <w:bookmarkEnd w:id="47"/>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16" w:hRule="atLeast"/>
        </w:trPr>
        <w:tc>
          <w:tcPr>
            <w:tcW w:w="4322" w:type="dxa"/>
            <w:gridSpan w:val="2"/>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endfor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16" w:hRule="atLeast"/>
        </w:trPr>
        <w:tc>
          <w:tcPr>
            <w:tcW w:w="4322" w:type="dxa"/>
            <w:gridSpan w:val="2"/>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a in immu_supper_dict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82" w:hRule="atLeast"/>
        </w:trPr>
        <w:tc>
          <w:tcPr>
            <w:tcW w:w="2089"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 a.mutation }}</w:t>
            </w:r>
          </w:p>
        </w:tc>
        <w:tc>
          <w:tcPr>
            <w:tcW w:w="223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 a.Allele }}</w:t>
            </w: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a.临床解释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 a.参考文献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421" w:hRule="atLeast"/>
        </w:trPr>
        <w:tc>
          <w:tcPr>
            <w:tcW w:w="4322" w:type="dxa"/>
            <w:gridSpan w:val="2"/>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endfor %}</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p>
        </w:tc>
      </w:tr>
    </w:tbl>
    <w:p>
      <w:pPr>
        <w:rPr>
          <w:rFonts w:hint="eastAsia" w:ascii="微软雅黑" w:hAnsi="微软雅黑" w:eastAsia="微软雅黑" w:cs="微软雅黑"/>
          <w:sz w:val="18"/>
          <w:szCs w:val="18"/>
          <w:highlight w:val="none"/>
          <w:lang w:val="en-US" w:eastAsia="zh-CN" w:bidi="ar-SA"/>
        </w:rPr>
      </w:pPr>
      <w:r>
        <w:rPr>
          <w:rFonts w:hint="eastAsia" w:ascii="微软雅黑" w:hAnsi="微软雅黑" w:eastAsia="微软雅黑" w:cs="微软雅黑"/>
          <w:sz w:val="18"/>
          <w:szCs w:val="18"/>
          <w:highlight w:val="none"/>
          <w:lang w:val="en-US" w:eastAsia="zh-CN" w:bidi="ar-SA"/>
        </w:rPr>
        <w:t>{% else %}</w:t>
      </w:r>
    </w:p>
    <w:tbl>
      <w:tblPr>
        <w:tblStyle w:val="14"/>
        <w:tblpPr w:leftFromText="180" w:rightFromText="180" w:vertAnchor="text" w:horzAnchor="page" w:tblpX="1137" w:tblpY="132"/>
        <w:tblOverlap w:val="never"/>
        <w:tblW w:w="9865"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089"/>
        <w:gridCol w:w="2233"/>
        <w:gridCol w:w="3690"/>
        <w:gridCol w:w="1853"/>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90" w:hRule="atLeast"/>
        </w:trPr>
        <w:tc>
          <w:tcPr>
            <w:tcW w:w="4322" w:type="dxa"/>
            <w:gridSpan w:val="2"/>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基因/变异</w:t>
            </w:r>
          </w:p>
        </w:tc>
        <w:tc>
          <w:tcPr>
            <w:tcW w:w="3690"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临床意义</w:t>
            </w:r>
          </w:p>
        </w:tc>
        <w:tc>
          <w:tcPr>
            <w:tcW w:w="1853" w:type="dxa"/>
            <w:tcBorders>
              <w:tl2br w:val="nil"/>
              <w:tr2bl w:val="nil"/>
            </w:tcBorders>
            <w:shd w:val="clear" w:color="auto" w:fill="auto"/>
            <w:vAlign w:val="center"/>
          </w:tcPr>
          <w:p>
            <w:pPr>
              <w:spacing w:before="13" w:line="252" w:lineRule="auto"/>
              <w:ind w:right="174"/>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val="en-US" w:eastAsia="zh-CN"/>
              </w:rPr>
              <w:t>证据来源</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382" w:hRule="atLeast"/>
        </w:trPr>
        <w:tc>
          <w:tcPr>
            <w:tcW w:w="2089"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c>
          <w:tcPr>
            <w:tcW w:w="223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vertAlign w:val="baseline"/>
                <w:lang w:val="en-US" w:eastAsia="zh-CN"/>
              </w:rPr>
            </w:pPr>
            <w:r>
              <w:rPr>
                <w:rFonts w:hint="eastAsia" w:ascii="微软雅黑" w:hAnsi="微软雅黑" w:eastAsia="微软雅黑" w:cs="微软雅黑"/>
                <w:sz w:val="18"/>
                <w:szCs w:val="18"/>
                <w:vertAlign w:val="baseline"/>
                <w:lang w:val="en-US" w:eastAsia="zh-CN"/>
              </w:rPr>
              <w:t>-</w:t>
            </w:r>
          </w:p>
        </w:tc>
        <w:tc>
          <w:tcPr>
            <w:tcW w:w="3690"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w:t>
            </w:r>
          </w:p>
        </w:tc>
        <w:tc>
          <w:tcPr>
            <w:tcW w:w="1853" w:type="dxa"/>
            <w:tcBorders>
              <w:tl2br w:val="nil"/>
              <w:tr2bl w:val="nil"/>
            </w:tcBorders>
            <w:shd w:val="clear" w:color="auto" w:fill="F1F1F1" w:themeFill="background1" w:themeFillShade="F2"/>
            <w:vAlign w:val="center"/>
          </w:tcPr>
          <w:p>
            <w:pPr>
              <w:spacing w:before="13" w:line="252" w:lineRule="auto"/>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color w:val="auto"/>
                <w:sz w:val="18"/>
                <w:szCs w:val="18"/>
                <w:vertAlign w:val="baseline"/>
                <w:lang w:val="en-US" w:eastAsia="zh-CN"/>
              </w:rPr>
              <w:t>-</w:t>
            </w:r>
          </w:p>
        </w:tc>
      </w:tr>
    </w:tbl>
    <w:p>
      <w:pPr>
        <w:pStyle w:val="2"/>
        <w:rPr>
          <w:rFonts w:hint="default"/>
          <w:lang w:val="en-US" w:eastAsia="zh-CN"/>
        </w:rPr>
      </w:pPr>
      <w:r>
        <w:rPr>
          <w:rFonts w:hint="eastAsia"/>
          <w:lang w:val="en-US" w:eastAsia="zh-CN"/>
        </w:rPr>
        <w:t>{% endif %}</w:t>
      </w:r>
    </w:p>
    <w:p>
      <w:pPr>
        <w:rPr>
          <w:rFonts w:hint="eastAsia" w:ascii="微软雅黑" w:hAnsi="微软雅黑" w:eastAsia="微软雅黑" w:cs="微软雅黑"/>
          <w:b/>
          <w:sz w:val="16"/>
          <w:szCs w:val="16"/>
          <w:shd w:val="clear" w:color="auto" w:fill="FFFFFF"/>
          <w:lang w:eastAsia="zh-CN" w:bidi="ar"/>
        </w:rPr>
      </w:pPr>
      <w:r>
        <w:rPr>
          <w:rFonts w:hint="eastAsia" w:ascii="微软雅黑" w:hAnsi="微软雅黑" w:eastAsia="微软雅黑" w:cs="微软雅黑"/>
          <w:b/>
          <w:sz w:val="16"/>
          <w:szCs w:val="16"/>
          <w:shd w:val="clear" w:color="auto" w:fill="FFFFFF"/>
          <w:lang w:eastAsia="zh-CN" w:bidi="ar"/>
        </w:rPr>
        <w:t xml:space="preserve">注: </w:t>
      </w:r>
    </w:p>
    <w:p>
      <w:pPr>
        <w:numPr>
          <w:ilvl w:val="0"/>
          <w:numId w:val="11"/>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MDM2扩增和EGFR突变已被认为与免疫检查点抑制剂治疗超进展的风险增加有关[PMID: 32043794]。</w:t>
      </w:r>
    </w:p>
    <w:p>
      <w:pPr>
        <w:numPr>
          <w:ilvl w:val="0"/>
          <w:numId w:val="11"/>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有研究报道，在155名患者中有6名患者存在MDM2家族（N=5，MDM2；N=1，MDM4）基因扩增，经阿替利珠单抗、帕博利珠单抗、纳武利尤单抗免疫治疗后，有4名（67%）MDM2基因扩增患者显示肿瘤生长速度明显加快（进展速度增加约2.3-42.3倍）[PMID: 28351930]。</w:t>
      </w:r>
    </w:p>
    <w:p>
      <w:pPr>
        <w:numPr>
          <w:ilvl w:val="0"/>
          <w:numId w:val="11"/>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rPr>
        <w:t>STK11/LKB1（KL）或TP53（KP）共突变决定了KRAS突变肺腺癌（LUAC）的不同亚群，在接受PD-1抑制治疗的LUAC患者中，KL，KP和 K-only 三种亚群的客观缓解率有显著差异，在（SU2C）队列（174例）中，ORR（7.4% vs. 35.7% vs. 28.6%; P &lt; 0.001），在纳武利尤单抗治疗的CheckMate-057 Ⅲ期临床试验中，ORR（0% vs. 57.1% vs. 18.2%; P = 0.047）；在（SU2C）队列中，与KRAS MUT且STK11/LKB1 WT LUAC相比，KL LUAC无进展时间更短（P &lt; 0.001），总体生存期更短（P = 0.0015）。</w:t>
      </w:r>
      <w:r>
        <w:rPr>
          <w:rFonts w:hint="eastAsia" w:ascii="微软雅黑" w:hAnsi="微软雅黑" w:eastAsia="微软雅黑" w:cs="微软雅黑"/>
          <w:sz w:val="16"/>
          <w:szCs w:val="16"/>
          <w:shd w:val="clear" w:color="auto" w:fill="FFFFFF"/>
          <w:lang w:eastAsia="zh-CN"/>
        </w:rPr>
        <w:t>因此，STK11/LKB1的改变是KRAS突变型LUAC对PD-1阻断剂的原发抗性的驱动因素[PMID: 29773717]。</w:t>
      </w:r>
    </w:p>
    <w:p>
      <w:pPr>
        <w:numPr>
          <w:ilvl w:val="0"/>
          <w:numId w:val="11"/>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JAK1/2的功能丧失突变可导致获得对PD-1抑制剂治疗的抗性[PMID: 27903500]。</w:t>
      </w:r>
    </w:p>
    <w:p>
      <w:pPr>
        <w:numPr>
          <w:ilvl w:val="0"/>
          <w:numId w:val="11"/>
        </w:numPr>
        <w:ind w:leftChars="0"/>
        <w:rPr>
          <w:rFonts w:hint="eastAsia" w:ascii="微软雅黑" w:hAnsi="微软雅黑" w:eastAsia="微软雅黑" w:cs="微软雅黑"/>
          <w:sz w:val="16"/>
          <w:szCs w:val="16"/>
          <w:shd w:val="clear" w:color="auto" w:fill="FFFFFF"/>
          <w:lang w:eastAsia="zh-CN"/>
        </w:rPr>
      </w:pPr>
      <w:r>
        <w:rPr>
          <w:rFonts w:hint="eastAsia" w:ascii="微软雅黑" w:hAnsi="微软雅黑" w:eastAsia="微软雅黑" w:cs="微软雅黑"/>
          <w:sz w:val="16"/>
          <w:szCs w:val="16"/>
          <w:shd w:val="clear" w:color="auto" w:fill="FFFFFF"/>
          <w:lang w:eastAsia="zh-CN"/>
        </w:rPr>
        <w:t>本次检测主要针对已报道的与免疫检查点抑制剂药效相关的基因突变，对免疫治疗药物预后提供询证医学证据，为临床治疗方案提供更多参考依据。</w:t>
      </w:r>
    </w:p>
    <w:p>
      <w:pPr>
        <w:rPr>
          <w:rFonts w:hint="eastAsia" w:ascii="微软雅黑" w:hAnsi="微软雅黑" w:eastAsia="微软雅黑" w:cs="微软雅黑"/>
          <w:b/>
          <w:color w:val="00B050"/>
          <w:sz w:val="24"/>
          <w:szCs w:val="24"/>
          <w:lang w:eastAsia="zh-CN"/>
        </w:rPr>
      </w:pPr>
    </w:p>
    <w:p>
      <w:pPr>
        <w:rPr>
          <w:rFonts w:hint="eastAsia" w:ascii="微软雅黑" w:hAnsi="微软雅黑" w:eastAsia="微软雅黑" w:cs="微软雅黑"/>
          <w:b/>
          <w:color w:val="00B050"/>
          <w:sz w:val="24"/>
          <w:szCs w:val="24"/>
          <w:lang w:eastAsia="zh-CN"/>
        </w:rPr>
      </w:pPr>
      <w:r>
        <w:rPr>
          <w:rFonts w:hint="eastAsia" w:ascii="微软雅黑" w:hAnsi="微软雅黑" w:eastAsia="微软雅黑" w:cs="微软雅黑"/>
          <w:b/>
          <w:color w:val="00B050"/>
          <w:sz w:val="24"/>
          <w:szCs w:val="24"/>
          <w:lang w:eastAsia="zh-CN"/>
        </w:rPr>
        <w:br w:type="page"/>
      </w:r>
    </w:p>
    <w:tbl>
      <w:tblPr>
        <w:tblStyle w:val="14"/>
        <w:tblpPr w:leftFromText="180" w:rightFromText="180" w:vertAnchor="text" w:horzAnchor="page" w:tblpXSpec="center" w:tblpY="112"/>
        <w:tblOverlap w:val="never"/>
        <w:tblW w:w="9622" w:type="dxa"/>
        <w:jc w:val="center"/>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Layout w:type="fixed"/>
        <w:tblCellMar>
          <w:top w:w="0" w:type="dxa"/>
          <w:left w:w="0" w:type="dxa"/>
          <w:bottom w:w="0" w:type="dxa"/>
          <w:right w:w="0" w:type="dxa"/>
        </w:tblCellMar>
      </w:tblPr>
      <w:tblGrid>
        <w:gridCol w:w="1259"/>
        <w:gridCol w:w="719"/>
        <w:gridCol w:w="1044"/>
        <w:gridCol w:w="720"/>
        <w:gridCol w:w="636"/>
        <w:gridCol w:w="612"/>
        <w:gridCol w:w="696"/>
        <w:gridCol w:w="576"/>
        <w:gridCol w:w="624"/>
        <w:gridCol w:w="720"/>
        <w:gridCol w:w="648"/>
        <w:gridCol w:w="636"/>
        <w:gridCol w:w="732"/>
      </w:tblGrid>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9622" w:type="dxa"/>
            <w:gridSpan w:val="13"/>
            <w:tcBorders>
              <w:tl2br w:val="nil"/>
              <w:tr2bl w:val="nil"/>
            </w:tcBorders>
            <w:shd w:val="clear" w:color="auto" w:fill="32325A"/>
            <w:vAlign w:val="center"/>
          </w:tcPr>
          <w:p>
            <w:pPr>
              <w:spacing w:before="136"/>
              <w:ind w:left="8"/>
              <w:jc w:val="center"/>
              <w:rPr>
                <w:rFonts w:hint="eastAsia" w:ascii="微软雅黑" w:hAnsi="微软雅黑" w:eastAsia="微软雅黑" w:cs="微软雅黑"/>
                <w:b/>
                <w:color w:val="FFFFFF"/>
                <w:lang w:eastAsia="zh-CN"/>
              </w:rPr>
            </w:pPr>
            <w:r>
              <w:rPr>
                <w:rFonts w:hint="eastAsia" w:ascii="微软雅黑" w:hAnsi="微软雅黑" w:eastAsia="微软雅黑" w:cs="微软雅黑"/>
                <w:b/>
                <w:color w:val="FFFFFF"/>
                <w:lang w:eastAsia="zh-CN"/>
              </w:rPr>
              <w:t>目前各癌种已批准的免疫治疗药物（截止 2021.09</w:t>
            </w:r>
            <w:r>
              <w:rPr>
                <w:rFonts w:hint="eastAsia" w:ascii="微软雅黑" w:hAnsi="微软雅黑" w:eastAsia="微软雅黑" w:cs="微软雅黑"/>
                <w:b/>
                <w:color w:val="FFFFFF" w:themeColor="background1"/>
                <w:lang w:eastAsia="zh-CN"/>
                <w14:textFill>
                  <w14:solidFill>
                    <w14:schemeClr w14:val="bg1"/>
                  </w14:solidFill>
                </w14:textFill>
              </w:rPr>
              <w:t>.0</w:t>
            </w:r>
            <w:r>
              <w:rPr>
                <w:rFonts w:hint="eastAsia" w:ascii="微软雅黑" w:hAnsi="微软雅黑" w:eastAsia="微软雅黑" w:cs="微软雅黑"/>
                <w:b/>
                <w:color w:val="FFFFFF" w:themeColor="background1"/>
                <w:highlight w:val="none"/>
                <w:lang w:val="en-US" w:eastAsia="zh-CN"/>
                <w14:textFill>
                  <w14:solidFill>
                    <w14:schemeClr w14:val="bg1"/>
                  </w14:solidFill>
                </w14:textFill>
              </w:rPr>
              <w:t>9</w:t>
            </w:r>
            <w:r>
              <w:rPr>
                <w:rFonts w:hint="eastAsia" w:ascii="微软雅黑" w:hAnsi="微软雅黑" w:eastAsia="微软雅黑" w:cs="微软雅黑"/>
                <w:b/>
                <w:color w:val="FFFFFF"/>
                <w:lang w:eastAsia="zh-CN"/>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32325A"/>
            <w:vAlign w:val="center"/>
          </w:tcPr>
          <w:p>
            <w:pPr>
              <w:spacing w:line="240" w:lineRule="exact"/>
              <w:ind w:left="82" w:right="74"/>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商品名</w:t>
            </w:r>
          </w:p>
        </w:tc>
        <w:tc>
          <w:tcPr>
            <w:tcW w:w="719" w:type="dxa"/>
            <w:tcBorders>
              <w:tl2br w:val="nil"/>
              <w:tr2bl w:val="nil"/>
            </w:tcBorders>
            <w:shd w:val="clear" w:color="auto" w:fill="32325A"/>
            <w:vAlign w:val="center"/>
          </w:tcPr>
          <w:p>
            <w:pPr>
              <w:spacing w:line="240" w:lineRule="exact"/>
              <w:ind w:left="9"/>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Opdivo</w:t>
            </w:r>
          </w:p>
        </w:tc>
        <w:tc>
          <w:tcPr>
            <w:tcW w:w="1044"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Keytruda</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Tecentriq</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Bavencio</w:t>
            </w:r>
          </w:p>
        </w:tc>
        <w:tc>
          <w:tcPr>
            <w:tcW w:w="61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Imfinz</w:t>
            </w:r>
          </w:p>
        </w:tc>
        <w:tc>
          <w:tcPr>
            <w:tcW w:w="69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Libtayo</w:t>
            </w:r>
          </w:p>
        </w:tc>
        <w:tc>
          <w:tcPr>
            <w:tcW w:w="57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拓益</w:t>
            </w:r>
          </w:p>
        </w:tc>
        <w:tc>
          <w:tcPr>
            <w:tcW w:w="624"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达伯舒</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艾瑞卡</w:t>
            </w:r>
          </w:p>
        </w:tc>
        <w:tc>
          <w:tcPr>
            <w:tcW w:w="648"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Yervoy</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百泽安</w:t>
            </w:r>
          </w:p>
        </w:tc>
        <w:tc>
          <w:tcPr>
            <w:tcW w:w="73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Jemperli</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32325A"/>
            <w:vAlign w:val="center"/>
          </w:tcPr>
          <w:p>
            <w:pPr>
              <w:spacing w:line="240" w:lineRule="exact"/>
              <w:ind w:left="82" w:right="74"/>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药物名称</w:t>
            </w:r>
          </w:p>
        </w:tc>
        <w:tc>
          <w:tcPr>
            <w:tcW w:w="719"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Nivolumab</w:t>
            </w:r>
          </w:p>
        </w:tc>
        <w:tc>
          <w:tcPr>
            <w:tcW w:w="1044" w:type="dxa"/>
            <w:tcBorders>
              <w:tl2br w:val="nil"/>
              <w:tr2bl w:val="nil"/>
            </w:tcBorders>
            <w:shd w:val="clear" w:color="auto" w:fill="32325A"/>
            <w:vAlign w:val="center"/>
          </w:tcPr>
          <w:p>
            <w:pPr>
              <w:spacing w:line="240" w:lineRule="exact"/>
              <w:ind w:left="101"/>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Pembrolizumab</w:t>
            </w:r>
          </w:p>
        </w:tc>
        <w:tc>
          <w:tcPr>
            <w:tcW w:w="720" w:type="dxa"/>
            <w:tcBorders>
              <w:tl2br w:val="nil"/>
              <w:tr2bl w:val="nil"/>
            </w:tcBorders>
            <w:shd w:val="clear" w:color="auto" w:fill="32325A"/>
            <w:vAlign w:val="center"/>
          </w:tcPr>
          <w:p>
            <w:pPr>
              <w:spacing w:line="240" w:lineRule="exact"/>
              <w:ind w:left="7"/>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Atezolizumab</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Avelumab</w:t>
            </w:r>
          </w:p>
        </w:tc>
        <w:tc>
          <w:tcPr>
            <w:tcW w:w="612" w:type="dxa"/>
            <w:tcBorders>
              <w:tl2br w:val="nil"/>
              <w:tr2bl w:val="nil"/>
            </w:tcBorders>
            <w:shd w:val="clear" w:color="auto" w:fill="32325A"/>
            <w:vAlign w:val="center"/>
          </w:tcPr>
          <w:p>
            <w:pPr>
              <w:spacing w:line="240" w:lineRule="exact"/>
              <w:ind w:left="7"/>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Durvalumab</w:t>
            </w:r>
          </w:p>
        </w:tc>
        <w:tc>
          <w:tcPr>
            <w:tcW w:w="696" w:type="dxa"/>
            <w:tcBorders>
              <w:tl2br w:val="nil"/>
              <w:tr2bl w:val="nil"/>
            </w:tcBorders>
            <w:shd w:val="clear" w:color="auto" w:fill="32325A"/>
            <w:vAlign w:val="center"/>
          </w:tcPr>
          <w:p>
            <w:pPr>
              <w:spacing w:line="240" w:lineRule="exact"/>
              <w:ind w:left="7"/>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Cemiplimab-rwlc</w:t>
            </w:r>
          </w:p>
        </w:tc>
        <w:tc>
          <w:tcPr>
            <w:tcW w:w="576" w:type="dxa"/>
            <w:tcBorders>
              <w:tl2br w:val="nil"/>
              <w:tr2bl w:val="nil"/>
            </w:tcBorders>
            <w:shd w:val="clear" w:color="auto" w:fill="32325A"/>
            <w:vAlign w:val="center"/>
          </w:tcPr>
          <w:p>
            <w:pPr>
              <w:spacing w:line="240" w:lineRule="exact"/>
              <w:ind w:left="7"/>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Toripalimab</w:t>
            </w:r>
          </w:p>
        </w:tc>
        <w:tc>
          <w:tcPr>
            <w:tcW w:w="624" w:type="dxa"/>
            <w:tcBorders>
              <w:tl2br w:val="nil"/>
              <w:tr2bl w:val="nil"/>
            </w:tcBorders>
            <w:shd w:val="clear" w:color="auto" w:fill="32325A"/>
            <w:vAlign w:val="center"/>
          </w:tcPr>
          <w:p>
            <w:pPr>
              <w:spacing w:line="240" w:lineRule="exact"/>
              <w:ind w:left="7"/>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Sintilimab</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Camrelizumab</w:t>
            </w:r>
          </w:p>
        </w:tc>
        <w:tc>
          <w:tcPr>
            <w:tcW w:w="648"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Ipilimumab</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Tislelizumab</w:t>
            </w:r>
          </w:p>
        </w:tc>
        <w:tc>
          <w:tcPr>
            <w:tcW w:w="73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Dostarlimab</w:t>
            </w:r>
            <w:r>
              <w:rPr>
                <w:rFonts w:hint="eastAsia" w:ascii="微软雅黑" w:hAnsi="微软雅黑" w:eastAsia="微软雅黑" w:cs="微软雅黑"/>
                <w:b/>
                <w:color w:val="FFFFFF"/>
                <w:sz w:val="18"/>
              </w:rPr>
              <w:tab/>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32325A"/>
            <w:vAlign w:val="center"/>
          </w:tcPr>
          <w:p>
            <w:pPr>
              <w:spacing w:line="240" w:lineRule="exact"/>
              <w:ind w:left="93" w:right="74"/>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中文译名</w:t>
            </w:r>
          </w:p>
          <w:p>
            <w:pPr>
              <w:spacing w:line="240" w:lineRule="exact"/>
              <w:ind w:left="93" w:right="74"/>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（参考）</w:t>
            </w:r>
          </w:p>
        </w:tc>
        <w:tc>
          <w:tcPr>
            <w:tcW w:w="719"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lang w:eastAsia="zh-CN"/>
              </w:rPr>
            </w:pPr>
            <w:r>
              <w:rPr>
                <w:rFonts w:hint="eastAsia" w:ascii="微软雅黑" w:hAnsi="微软雅黑" w:eastAsia="微软雅黑" w:cs="微软雅黑"/>
                <w:b/>
                <w:color w:val="FFFFFF"/>
                <w:sz w:val="18"/>
                <w:lang w:eastAsia="zh-CN"/>
              </w:rPr>
              <w:t>纳武利尤单抗</w:t>
            </w:r>
          </w:p>
          <w:p>
            <w:pPr>
              <w:spacing w:line="240" w:lineRule="exact"/>
              <w:ind w:left="8"/>
              <w:jc w:val="center"/>
              <w:rPr>
                <w:rFonts w:hint="eastAsia" w:ascii="微软雅黑" w:hAnsi="微软雅黑" w:eastAsia="微软雅黑" w:cs="微软雅黑"/>
                <w:b/>
                <w:color w:val="FFFFFF"/>
                <w:sz w:val="18"/>
                <w:lang w:eastAsia="zh-CN"/>
              </w:rPr>
            </w:pPr>
            <w:r>
              <w:rPr>
                <w:rFonts w:hint="eastAsia" w:ascii="微软雅黑" w:hAnsi="微软雅黑" w:eastAsia="微软雅黑" w:cs="微软雅黑"/>
                <w:b/>
                <w:color w:val="FFFFFF"/>
                <w:sz w:val="18"/>
                <w:lang w:eastAsia="zh-CN"/>
              </w:rPr>
              <w:t>（欧狄沃）</w:t>
            </w:r>
          </w:p>
        </w:tc>
        <w:tc>
          <w:tcPr>
            <w:tcW w:w="1044"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lang w:eastAsia="zh-CN"/>
              </w:rPr>
            </w:pPr>
            <w:r>
              <w:rPr>
                <w:rFonts w:hint="eastAsia" w:ascii="微软雅黑" w:hAnsi="微软雅黑" w:eastAsia="微软雅黑" w:cs="微软雅黑"/>
                <w:b/>
                <w:color w:val="FFFFFF"/>
                <w:sz w:val="18"/>
                <w:lang w:eastAsia="zh-CN"/>
              </w:rPr>
              <w:t>帕博利珠单抗</w:t>
            </w:r>
          </w:p>
          <w:p>
            <w:pPr>
              <w:spacing w:line="240" w:lineRule="exact"/>
              <w:ind w:left="8"/>
              <w:jc w:val="center"/>
              <w:rPr>
                <w:rFonts w:hint="eastAsia" w:ascii="微软雅黑" w:hAnsi="微软雅黑" w:eastAsia="微软雅黑" w:cs="微软雅黑"/>
                <w:b/>
                <w:color w:val="FFFFFF"/>
                <w:sz w:val="18"/>
                <w:lang w:eastAsia="zh-CN"/>
              </w:rPr>
            </w:pPr>
            <w:r>
              <w:rPr>
                <w:rFonts w:hint="eastAsia" w:ascii="微软雅黑" w:hAnsi="微软雅黑" w:eastAsia="微软雅黑" w:cs="微软雅黑"/>
                <w:b/>
                <w:color w:val="FFFFFF"/>
                <w:sz w:val="18"/>
                <w:lang w:eastAsia="zh-CN"/>
              </w:rPr>
              <w:t>（可瑞达）</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阿替利珠单抗</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暂无</w:t>
            </w:r>
          </w:p>
        </w:tc>
        <w:tc>
          <w:tcPr>
            <w:tcW w:w="61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度伐利尤单抗</w:t>
            </w:r>
          </w:p>
        </w:tc>
        <w:tc>
          <w:tcPr>
            <w:tcW w:w="69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暂无</w:t>
            </w:r>
          </w:p>
        </w:tc>
        <w:tc>
          <w:tcPr>
            <w:tcW w:w="57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特瑞普利单抗</w:t>
            </w:r>
          </w:p>
        </w:tc>
        <w:tc>
          <w:tcPr>
            <w:tcW w:w="624"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信迪利单抗</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卡瑞利珠单抗</w:t>
            </w:r>
          </w:p>
        </w:tc>
        <w:tc>
          <w:tcPr>
            <w:tcW w:w="648"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伊匹</w:t>
            </w:r>
            <w:r>
              <w:rPr>
                <w:rFonts w:hint="eastAsia" w:ascii="微软雅黑" w:hAnsi="微软雅黑" w:eastAsia="微软雅黑" w:cs="微软雅黑"/>
                <w:b/>
                <w:color w:val="FFFFFF"/>
                <w:sz w:val="18"/>
                <w:lang w:eastAsia="zh-CN"/>
              </w:rPr>
              <w:t>木</w:t>
            </w:r>
            <w:r>
              <w:rPr>
                <w:rFonts w:hint="eastAsia" w:ascii="微软雅黑" w:hAnsi="微软雅黑" w:eastAsia="微软雅黑" w:cs="微软雅黑"/>
                <w:b/>
                <w:color w:val="FFFFFF"/>
                <w:sz w:val="18"/>
              </w:rPr>
              <w:t>单抗</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替雷利珠单抗</w:t>
            </w:r>
          </w:p>
          <w:p>
            <w:pPr>
              <w:spacing w:line="240" w:lineRule="exact"/>
              <w:ind w:left="8"/>
              <w:jc w:val="center"/>
              <w:rPr>
                <w:rFonts w:hint="eastAsia" w:ascii="微软雅黑" w:hAnsi="微软雅黑" w:eastAsia="微软雅黑" w:cs="微软雅黑"/>
                <w:b/>
                <w:color w:val="FFFFFF"/>
                <w:sz w:val="18"/>
              </w:rPr>
            </w:pPr>
          </w:p>
        </w:tc>
        <w:tc>
          <w:tcPr>
            <w:tcW w:w="73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Dostarlimab</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20" w:hRule="atLeast"/>
          <w:jc w:val="center"/>
        </w:trPr>
        <w:tc>
          <w:tcPr>
            <w:tcW w:w="1259" w:type="dxa"/>
            <w:tcBorders>
              <w:tl2br w:val="nil"/>
              <w:tr2bl w:val="nil"/>
            </w:tcBorders>
            <w:shd w:val="clear" w:color="auto" w:fill="32325A"/>
            <w:vAlign w:val="center"/>
          </w:tcPr>
          <w:p>
            <w:pPr>
              <w:spacing w:line="240" w:lineRule="exact"/>
              <w:ind w:left="82" w:right="74"/>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靶点</w:t>
            </w:r>
          </w:p>
        </w:tc>
        <w:tc>
          <w:tcPr>
            <w:tcW w:w="719"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PD-1</w:t>
            </w:r>
          </w:p>
        </w:tc>
        <w:tc>
          <w:tcPr>
            <w:tcW w:w="1044"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PD-1</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PD-L1</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PD-L1</w:t>
            </w:r>
          </w:p>
        </w:tc>
        <w:tc>
          <w:tcPr>
            <w:tcW w:w="61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PD-L1</w:t>
            </w:r>
          </w:p>
        </w:tc>
        <w:tc>
          <w:tcPr>
            <w:tcW w:w="69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sz w:val="18"/>
              </w:rPr>
            </w:pPr>
            <w:r>
              <w:rPr>
                <w:rFonts w:hint="eastAsia" w:ascii="微软雅黑" w:hAnsi="微软雅黑" w:eastAsia="微软雅黑" w:cs="微软雅黑"/>
                <w:b/>
                <w:color w:val="FFFFFF"/>
                <w:sz w:val="18"/>
              </w:rPr>
              <w:t>PD-1</w:t>
            </w:r>
          </w:p>
        </w:tc>
        <w:tc>
          <w:tcPr>
            <w:tcW w:w="57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PD-1</w:t>
            </w:r>
          </w:p>
        </w:tc>
        <w:tc>
          <w:tcPr>
            <w:tcW w:w="624"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PD-1</w:t>
            </w:r>
          </w:p>
        </w:tc>
        <w:tc>
          <w:tcPr>
            <w:tcW w:w="720"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PD-1</w:t>
            </w:r>
          </w:p>
        </w:tc>
        <w:tc>
          <w:tcPr>
            <w:tcW w:w="648"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CTLA-4</w:t>
            </w:r>
          </w:p>
        </w:tc>
        <w:tc>
          <w:tcPr>
            <w:tcW w:w="636"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PD-1</w:t>
            </w:r>
          </w:p>
        </w:tc>
        <w:tc>
          <w:tcPr>
            <w:tcW w:w="732" w:type="dxa"/>
            <w:tcBorders>
              <w:tl2br w:val="nil"/>
              <w:tr2bl w:val="nil"/>
            </w:tcBorders>
            <w:shd w:val="clear" w:color="auto" w:fill="32325A"/>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b/>
                <w:color w:val="FFFFFF"/>
                <w:sz w:val="18"/>
              </w:rPr>
              <w:t>PD-1</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黑色素瘤</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非小细胞肺癌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FDA</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NMPA</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肾细胞癌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567"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经典型霍奇金淋巴瘤</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NMPA</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头颈癌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尿路上皮癌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NMPA</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默克尔细胞癌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391"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实体瘤</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皮肤鳞状细胞癌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胃癌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宫颈癌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结直肠癌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肝细胞癌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rPr>
              <w:t>FDA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rPr>
              <w:t>FDA</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NMPA</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小细胞肺癌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NMPA</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局部晚期或转移性三阴性乳腺癌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食管癌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highlight w:val="none"/>
              </w:rPr>
            </w:pPr>
            <w:r>
              <w:rPr>
                <w:rFonts w:hint="eastAsia" w:ascii="微软雅黑" w:hAnsi="微软雅黑" w:eastAsia="微软雅黑" w:cs="微软雅黑"/>
                <w:sz w:val="18"/>
                <w:highlight w:val="none"/>
              </w:rPr>
              <w:t>FDA</w:t>
            </w:r>
          </w:p>
          <w:p>
            <w:pPr>
              <w:spacing w:line="240" w:lineRule="exact"/>
              <w:jc w:val="center"/>
              <w:rPr>
                <w:rFonts w:hint="eastAsia" w:ascii="微软雅黑" w:hAnsi="微软雅黑" w:eastAsia="微软雅黑" w:cs="微软雅黑"/>
                <w:sz w:val="18"/>
                <w:highlight w:val="none"/>
              </w:rPr>
            </w:pPr>
            <w:r>
              <w:rPr>
                <w:rFonts w:hint="eastAsia" w:ascii="微软雅黑" w:hAnsi="微软雅黑" w:eastAsia="微软雅黑" w:cs="微软雅黑"/>
                <w:sz w:val="18"/>
                <w:highlight w:val="none"/>
                <w:lang w:eastAsia="zh-CN"/>
              </w:rPr>
              <w:t>NMPA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highlight w:val="none"/>
              </w:rPr>
            </w:pPr>
            <w:r>
              <w:rPr>
                <w:rFonts w:hint="eastAsia" w:ascii="微软雅黑" w:hAnsi="微软雅黑" w:eastAsia="微软雅黑" w:cs="微软雅黑"/>
                <w:sz w:val="18"/>
                <w:highlight w:val="none"/>
              </w:rPr>
              <w:t>FDA</w:t>
            </w:r>
          </w:p>
          <w:p>
            <w:pPr>
              <w:spacing w:line="240" w:lineRule="exact"/>
              <w:jc w:val="center"/>
              <w:rPr>
                <w:rFonts w:hint="eastAsia" w:ascii="微软雅黑" w:hAnsi="微软雅黑" w:eastAsia="微软雅黑" w:cs="微软雅黑"/>
                <w:sz w:val="18"/>
                <w:highlight w:val="none"/>
              </w:rPr>
            </w:pPr>
            <w:r>
              <w:rPr>
                <w:rFonts w:hint="eastAsia" w:ascii="微软雅黑" w:hAnsi="微软雅黑" w:eastAsia="微软雅黑" w:cs="微软雅黑"/>
                <w:sz w:val="18"/>
                <w:highlight w:val="none"/>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非霍奇金淋巴瘤</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8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rPr>
              <w:t>子宫内膜癌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rPr>
            </w:pPr>
            <w:r>
              <w:rPr>
                <w:rFonts w:hint="eastAsia" w:ascii="微软雅黑" w:hAnsi="微软雅黑" w:eastAsia="微软雅黑" w:cs="微软雅黑"/>
                <w:sz w:val="18"/>
                <w:lang w:eastAsia="zh-CN"/>
              </w:rPr>
              <w:t>胸膜间皮瘤</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NMPA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NMPA</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b/>
                <w:color w:val="FFFFFF"/>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基底细胞癌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FDA</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鼻咽癌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b/>
                <w:bCs/>
                <w:sz w:val="18"/>
              </w:rPr>
            </w:pPr>
            <w:r>
              <w:rPr>
                <w:rFonts w:hint="eastAsia" w:ascii="微软雅黑" w:hAnsi="微软雅黑" w:eastAsia="微软雅黑" w:cs="微软雅黑"/>
                <w:sz w:val="18"/>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NMPA</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rPr>
            </w:pPr>
            <w:r>
              <w:rPr>
                <w:rFonts w:hint="eastAsia" w:ascii="微软雅黑" w:hAnsi="微软雅黑" w:eastAsia="微软雅黑" w:cs="微软雅黑"/>
                <w:sz w:val="18"/>
              </w:rPr>
              <w:t>/</w:t>
            </w:r>
          </w:p>
        </w:tc>
      </w:tr>
      <w:tr>
        <w:tblPrEx>
          <w:tblBorders>
            <w:top w:val="dotted" w:color="32325A" w:sz="2" w:space="0"/>
            <w:left w:val="dotted" w:color="32325A" w:sz="2" w:space="0"/>
            <w:bottom w:val="dotted" w:color="32325A" w:sz="2" w:space="0"/>
            <w:right w:val="dotted" w:color="32325A" w:sz="2" w:space="0"/>
            <w:insideH w:val="dotted" w:color="32325A" w:sz="2" w:space="0"/>
            <w:insideV w:val="dotted" w:color="32325A" w:sz="2" w:space="0"/>
          </w:tblBorders>
          <w:tblCellMar>
            <w:top w:w="0" w:type="dxa"/>
            <w:left w:w="0" w:type="dxa"/>
            <w:bottom w:w="0" w:type="dxa"/>
            <w:right w:w="0" w:type="dxa"/>
          </w:tblCellMar>
        </w:tblPrEx>
        <w:trPr>
          <w:trHeight w:val="419" w:hRule="atLeast"/>
          <w:jc w:val="center"/>
        </w:trPr>
        <w:tc>
          <w:tcPr>
            <w:tcW w:w="1259" w:type="dxa"/>
            <w:tcBorders>
              <w:tl2br w:val="nil"/>
              <w:tr2bl w:val="nil"/>
            </w:tcBorders>
            <w:shd w:val="clear" w:color="auto" w:fill="auto"/>
            <w:vAlign w:val="center"/>
          </w:tcPr>
          <w:p>
            <w:pPr>
              <w:spacing w:line="240" w:lineRule="exact"/>
              <w:ind w:left="82" w:right="74"/>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胃食管结合腺癌</w:t>
            </w:r>
          </w:p>
        </w:tc>
        <w:tc>
          <w:tcPr>
            <w:tcW w:w="719"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highlight w:val="none"/>
              </w:rPr>
            </w:pPr>
            <w:r>
              <w:rPr>
                <w:rFonts w:hint="eastAsia" w:ascii="微软雅黑" w:hAnsi="微软雅黑" w:eastAsia="微软雅黑" w:cs="微软雅黑"/>
                <w:sz w:val="18"/>
                <w:highlight w:val="none"/>
              </w:rPr>
              <w:t>FDA</w:t>
            </w:r>
          </w:p>
          <w:p>
            <w:pPr>
              <w:spacing w:line="240" w:lineRule="exact"/>
              <w:jc w:val="center"/>
              <w:rPr>
                <w:rFonts w:hint="eastAsia" w:ascii="微软雅黑" w:hAnsi="微软雅黑" w:eastAsia="微软雅黑" w:cs="微软雅黑"/>
                <w:sz w:val="18"/>
                <w:highlight w:val="none"/>
                <w:lang w:eastAsia="zh-CN"/>
              </w:rPr>
            </w:pPr>
            <w:r>
              <w:rPr>
                <w:rFonts w:hint="eastAsia" w:ascii="微软雅黑" w:hAnsi="微软雅黑" w:eastAsia="微软雅黑" w:cs="微软雅黑"/>
                <w:sz w:val="18"/>
                <w:highlight w:val="none"/>
              </w:rPr>
              <w:t>NMPA</w:t>
            </w:r>
          </w:p>
        </w:tc>
        <w:tc>
          <w:tcPr>
            <w:tcW w:w="104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highlight w:val="none"/>
                <w:lang w:eastAsia="zh-CN"/>
              </w:rPr>
            </w:pPr>
            <w:r>
              <w:rPr>
                <w:rFonts w:hint="eastAsia" w:ascii="微软雅黑" w:hAnsi="微软雅黑" w:eastAsia="微软雅黑" w:cs="微软雅黑"/>
                <w:sz w:val="18"/>
                <w:highlight w:val="none"/>
                <w:lang w:eastAsia="zh-CN"/>
              </w:rPr>
              <w:t>FDA</w:t>
            </w:r>
          </w:p>
          <w:p>
            <w:pPr>
              <w:spacing w:line="240" w:lineRule="exact"/>
              <w:jc w:val="center"/>
              <w:rPr>
                <w:rFonts w:hint="eastAsia" w:ascii="微软雅黑" w:hAnsi="微软雅黑" w:eastAsia="微软雅黑" w:cs="微软雅黑"/>
                <w:sz w:val="18"/>
                <w:highlight w:val="none"/>
                <w:lang w:eastAsia="zh-CN"/>
              </w:rPr>
            </w:pPr>
            <w:r>
              <w:rPr>
                <w:rFonts w:hint="eastAsia" w:ascii="微软雅黑" w:hAnsi="微软雅黑" w:eastAsia="微软雅黑" w:cs="微软雅黑"/>
                <w:sz w:val="18"/>
                <w:highlight w:val="none"/>
                <w:lang w:eastAsia="zh-CN"/>
              </w:rPr>
              <w:t>NMPA</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3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12"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9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576"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24"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720"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48" w:type="dxa"/>
            <w:tcBorders>
              <w:tl2br w:val="nil"/>
              <w:tr2bl w:val="nil"/>
            </w:tcBorders>
            <w:shd w:val="clear" w:color="auto" w:fill="auto"/>
            <w:vAlign w:val="center"/>
          </w:tcPr>
          <w:p>
            <w:pPr>
              <w:spacing w:line="240" w:lineRule="exact"/>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636" w:type="dxa"/>
            <w:tcBorders>
              <w:tl2br w:val="nil"/>
              <w:tr2bl w:val="nil"/>
            </w:tcBorders>
            <w:vAlign w:val="center"/>
          </w:tcPr>
          <w:p>
            <w:pPr>
              <w:spacing w:line="240" w:lineRule="exact"/>
              <w:ind w:left="8"/>
              <w:jc w:val="center"/>
              <w:rPr>
                <w:rFonts w:hint="eastAsia" w:ascii="微软雅黑" w:hAnsi="微软雅黑" w:eastAsia="微软雅黑" w:cs="微软雅黑"/>
                <w:sz w:val="18"/>
                <w:lang w:eastAsia="zh-CN"/>
              </w:rPr>
            </w:pPr>
            <w:r>
              <w:rPr>
                <w:rFonts w:hint="eastAsia" w:ascii="微软雅黑" w:hAnsi="微软雅黑" w:eastAsia="微软雅黑" w:cs="微软雅黑"/>
                <w:sz w:val="18"/>
                <w:lang w:eastAsia="zh-CN"/>
              </w:rPr>
              <w:t>/</w:t>
            </w:r>
          </w:p>
        </w:tc>
        <w:tc>
          <w:tcPr>
            <w:tcW w:w="732" w:type="dxa"/>
            <w:tcBorders>
              <w:tl2br w:val="nil"/>
              <w:tr2bl w:val="nil"/>
            </w:tcBorders>
            <w:vAlign w:val="center"/>
          </w:tcPr>
          <w:p>
            <w:pPr>
              <w:spacing w:line="240" w:lineRule="exact"/>
              <w:ind w:left="8"/>
              <w:jc w:val="center"/>
              <w:rPr>
                <w:rFonts w:hint="eastAsia" w:ascii="微软雅黑" w:hAnsi="微软雅黑" w:eastAsia="微软雅黑" w:cs="微软雅黑"/>
                <w:sz w:val="18"/>
                <w:lang w:eastAsia="zh-CN"/>
              </w:rPr>
            </w:pPr>
            <w:r>
              <w:rPr>
                <w:rFonts w:hint="eastAsia" w:ascii="微软雅黑" w:hAnsi="微软雅黑" w:eastAsia="微软雅黑" w:cs="微软雅黑"/>
                <w:sz w:val="18"/>
              </w:rPr>
              <w:t>/</w:t>
            </w:r>
          </w:p>
        </w:tc>
      </w:tr>
    </w:tbl>
    <w:p>
      <w:pPr>
        <w:ind w:firstLine="160" w:firstLineChars="100"/>
        <w:rPr>
          <w:rFonts w:hint="eastAsia" w:ascii="微软雅黑" w:hAnsi="微软雅黑" w:eastAsia="微软雅黑" w:cs="微软雅黑"/>
          <w:sz w:val="18"/>
          <w:szCs w:val="18"/>
          <w:shd w:val="clear" w:color="auto" w:fill="FFFFFF"/>
          <w:lang w:eastAsia="zh-CN"/>
        </w:rPr>
      </w:pPr>
      <w:r>
        <w:rPr>
          <w:rFonts w:hint="eastAsia" w:ascii="微软雅黑" w:hAnsi="微软雅黑" w:eastAsia="微软雅黑" w:cs="微软雅黑"/>
          <w:sz w:val="16"/>
          <w:szCs w:val="16"/>
          <w:lang w:eastAsia="zh-CN"/>
        </w:rPr>
        <w:t>注：表中已获批药物包括单药获批药物和联药获批药物。信息来源：FDA/NMPA官网、药企官网发布信息。</w:t>
      </w:r>
      <w:r>
        <w:rPr>
          <w:rFonts w:hint="eastAsia" w:ascii="微软雅黑" w:hAnsi="微软雅黑" w:eastAsia="微软雅黑" w:cs="微软雅黑"/>
          <w:sz w:val="18"/>
          <w:szCs w:val="18"/>
          <w:shd w:val="clear" w:color="auto" w:fill="FFFFFF"/>
          <w:lang w:eastAsia="zh-CN"/>
        </w:rPr>
        <w:br w:type="page"/>
      </w:r>
    </w:p>
    <w:p>
      <w:pPr>
        <w:pStyle w:val="4"/>
        <w:bidi w:val="0"/>
        <w:rPr>
          <w:rFonts w:hint="eastAsia"/>
          <w:lang w:eastAsia="zh-CN"/>
        </w:rPr>
      </w:pPr>
      <w:bookmarkStart w:id="48" w:name="_Hlk516758315"/>
      <w:bookmarkStart w:id="49" w:name="_Toc10743"/>
      <w:bookmarkStart w:id="50" w:name="_Toc24038"/>
      <w:bookmarkStart w:id="51" w:name="_Toc13489_WPSOffice_Level2"/>
      <w:bookmarkStart w:id="52" w:name="_Toc19898_WPSOffice_Level2"/>
      <w:bookmarkStart w:id="53" w:name="_Toc404120069"/>
      <w:bookmarkStart w:id="54" w:name="_Toc10921"/>
      <w:r>
        <w:rPr>
          <w:rFonts w:hint="eastAsia"/>
          <w:lang w:eastAsia="zh-CN"/>
        </w:rPr>
        <w:t>肿瘤遗传</w:t>
      </w:r>
      <w:bookmarkEnd w:id="48"/>
      <w:r>
        <w:rPr>
          <w:rFonts w:hint="eastAsia"/>
          <w:lang w:eastAsia="zh-CN"/>
        </w:rPr>
        <w:t>风险</w:t>
      </w:r>
      <w:bookmarkEnd w:id="49"/>
      <w:bookmarkEnd w:id="50"/>
      <w:bookmarkEnd w:id="51"/>
      <w:bookmarkEnd w:id="52"/>
      <w:r>
        <w:rPr>
          <w:rFonts w:hint="eastAsia"/>
          <w:lang w:eastAsia="zh-CN"/>
        </w:rPr>
        <w:t>提示</w:t>
      </w:r>
      <w:bookmarkEnd w:id="53"/>
      <w:bookmarkEnd w:id="54"/>
    </w:p>
    <w:p>
      <w:pPr>
        <w:keepNext w:val="0"/>
        <w:keepLines w:val="0"/>
        <w:pageBreakBefore w:val="0"/>
        <w:widowControl w:val="0"/>
        <w:kinsoku/>
        <w:wordWrap/>
        <w:overflowPunct/>
        <w:topLinePunct w:val="0"/>
        <w:autoSpaceDE/>
        <w:autoSpaceDN/>
        <w:bidi w:val="0"/>
        <w:adjustRightInd/>
        <w:snapToGrid/>
        <w:spacing w:after="0" w:afterLines="50"/>
        <w:textAlignment w:val="auto"/>
        <w:outlineLvl w:val="9"/>
        <w:rPr>
          <w:rFonts w:hint="eastAsia" w:ascii="微软雅黑" w:hAnsi="微软雅黑" w:eastAsia="微软雅黑" w:cs="微软雅黑"/>
          <w:b/>
          <w:color w:val="000000" w:themeColor="text1"/>
          <w:sz w:val="21"/>
          <w:szCs w:val="21"/>
          <w:lang w:eastAsia="zh-CN"/>
          <w14:textFill>
            <w14:solidFill>
              <w14:schemeClr w14:val="tx1"/>
            </w14:solidFill>
          </w14:textFill>
        </w:rPr>
      </w:pPr>
      <w:r>
        <w:rPr>
          <w:rFonts w:hint="eastAsia" w:ascii="微软雅黑" w:hAnsi="微软雅黑" w:eastAsia="微软雅黑" w:cs="微软雅黑"/>
          <w:b/>
          <w:bCs/>
          <w:color w:val="000000" w:themeColor="text1"/>
          <w:sz w:val="21"/>
          <w:szCs w:val="21"/>
          <w:lang w:val="en-US" w:eastAsia="zh-CN"/>
          <w14:textFill>
            <w14:solidFill>
              <w14:schemeClr w14:val="tx1"/>
            </w14:solidFill>
          </w14:textFill>
        </w:rPr>
        <w:t>针对68个肿瘤遗传易感基因进行点突变、小片段插入和缺失检测，以预测多种肿瘤的遗传风险。</w:t>
      </w:r>
      <w:r>
        <w:rPr>
          <w:rFonts w:hint="eastAsia" w:ascii="微软雅黑" w:hAnsi="微软雅黑" w:eastAsia="微软雅黑" w:cs="微软雅黑"/>
          <w:b/>
          <w:color w:val="000000" w:themeColor="text1"/>
          <w:sz w:val="21"/>
          <w:szCs w:val="21"/>
          <w:lang w:eastAsia="zh-CN"/>
          <w14:textFill>
            <w14:solidFill>
              <w14:schemeClr w14:val="tx1"/>
            </w14:solidFill>
          </w14:textFill>
        </w:rPr>
        <w:t>如果您有家族遗传史，可联系我们做进一步的检测。</w:t>
      </w:r>
    </w:p>
    <w:tbl>
      <w:tblPr>
        <w:tblStyle w:val="15"/>
        <w:tblW w:w="9860" w:type="dxa"/>
        <w:tblInd w:w="1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0"/>
        <w:gridCol w:w="72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2630" w:type="dxa"/>
            <w:shd w:val="clear" w:color="auto" w:fill="32325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疾病类型</w:t>
            </w:r>
          </w:p>
        </w:tc>
        <w:tc>
          <w:tcPr>
            <w:tcW w:w="7230" w:type="dxa"/>
            <w:shd w:val="clear" w:color="auto" w:fill="32325A"/>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pPr>
            <w:r>
              <w:rPr>
                <w:rFonts w:hint="eastAsia" w:ascii="微软雅黑" w:hAnsi="微软雅黑" w:eastAsia="微软雅黑" w:cs="微软雅黑"/>
                <w:b/>
                <w:bCs/>
                <w:color w:val="FFFFFF" w:themeColor="background1"/>
                <w:sz w:val="18"/>
                <w:szCs w:val="18"/>
                <w:vertAlign w:val="baseline"/>
                <w:lang w:val="en-US" w:eastAsia="zh-CN"/>
                <w14:textFill>
                  <w14:solidFill>
                    <w14:schemeClr w14:val="bg1"/>
                  </w14:solidFill>
                </w14:textFill>
              </w:rPr>
              <w:t>检测基因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5"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乳腺癌-卵巢癌综合征</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ATM， BARD1， BRCA1， BRCA2， BRIP1， CDH1， CHEK1， CHEK2， EPCAM， MLH1，MSH2，MSH6， NBN， NF1， PALB2， PMS2， PTEN， RAD51B， RAD51C， RAD51D， RAD54L， STK11 ，TP53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3"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结直肠癌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APC， ATM， AXIN2， BLM， BMPR1A， CHEK2， EPCAM， GALNT12， GREM1， MLH1， MSH2， MSH3， MSH6， MUTYH， NTHL1， PMS2， POLD1， POLE， PTEN， SMAD4， STK11，TP53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2"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前列腺癌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ATM， BRCA1， BRCA2， BRIP1， CDK12， CHEK2， FAM175A， FANCA， FH， MLH1， MRE11A， MSH2， MSH6， MUTYH， NBN， PALB2， PMS2， RAD51C， RAD51D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胰腺癌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ATM， BRCA1， BRCA2， CDKN2A， FANCC， FANCG， MLH1， MSH2， MSH6， PALB2， PMS2， STK11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3"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胃癌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APC， ATM， BLM， BMPR1A， BRCA1， BRCA2， CDH1， EPCAM， MET， MLH1， MSH2， MSH3， MSH6， PALB2， PMS2， PTEN， SMAD4， STK11， 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子宫内膜癌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BRCA1， EPCAM， MLH1， MLH3， MSH2， MSH6， MUTYH， PMS2， PTEN， STK11， TP53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肾癌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BAP1， FH， FLCN， MET， MITF， SDHB， SDHC， SDHD， TSC1， TSC2， VHL，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食管癌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BLM， BRCA2， FANCA， FANCC， FANCD2， FANCG， PALB2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胃肠道间质瘤</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KIT， NF1， PDGFRA， SDHA， SDHB， SDHC， SDHD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黑色素瘤</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BAP1， CDK4， CDKN2A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keepNext w:val="0"/>
              <w:keepLines w:val="0"/>
              <w:pageBreakBefore w:val="0"/>
              <w:widowControl w:val="0"/>
              <w:kinsoku/>
              <w:wordWrap/>
              <w:overflowPunct/>
              <w:topLinePunct w:val="0"/>
              <w:autoSpaceDE/>
              <w:autoSpaceDN/>
              <w:bidi w:val="0"/>
              <w:adjustRightInd/>
              <w:snapToGrid/>
              <w:spacing w:line="360" w:lineRule="exact"/>
              <w:ind w:left="79" w:right="74"/>
              <w:jc w:val="center"/>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遗传性副神经节瘤/</w:t>
            </w:r>
          </w:p>
          <w:p>
            <w:pPr>
              <w:keepNext w:val="0"/>
              <w:keepLines w:val="0"/>
              <w:pageBreakBefore w:val="0"/>
              <w:widowControl w:val="0"/>
              <w:kinsoku/>
              <w:wordWrap/>
              <w:overflowPunct/>
              <w:topLinePunct w:val="0"/>
              <w:autoSpaceDE/>
              <w:autoSpaceDN/>
              <w:bidi w:val="0"/>
              <w:adjustRightInd/>
              <w:snapToGrid/>
              <w:spacing w:line="360" w:lineRule="exact"/>
              <w:ind w:left="79" w:right="74"/>
              <w:jc w:val="center"/>
              <w:textAlignment w:val="auto"/>
              <w:outlineLvl w:val="9"/>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嗜铬细胞瘤综合征</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FH， MAX NF1， RET， SDHA， SDHAF2， SDHB， SDHC， SDHD， SMAD4， TMEM127， VHL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视网膜母细胞瘤</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RB1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多发性内分泌腺瘤</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MEN1， 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家族性甲状腺髓样癌</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NTRK1，RET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多发性神经纤维瘤</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NF1，NF2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trPr>
        <w:tc>
          <w:tcPr>
            <w:tcW w:w="2630" w:type="dxa"/>
            <w:shd w:val="clear" w:color="auto" w:fill="DEEBF6" w:themeFill="accent1" w:themeFillTint="32"/>
            <w:vAlign w:val="center"/>
          </w:tcPr>
          <w:p>
            <w:pPr>
              <w:spacing w:line="240" w:lineRule="exact"/>
              <w:ind w:left="82" w:right="74"/>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骨肉瘤</w:t>
            </w:r>
          </w:p>
        </w:tc>
        <w:tc>
          <w:tcPr>
            <w:tcW w:w="7230" w:type="dxa"/>
            <w:shd w:val="clear" w:color="auto" w:fill="F1F1F1" w:themeFill="background1" w:themeFillShade="F2"/>
            <w:vAlign w:val="center"/>
          </w:tcPr>
          <w:p>
            <w:pPr>
              <w:spacing w:line="240" w:lineRule="exact"/>
              <w:jc w:val="left"/>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RB1，TP53</w:t>
            </w:r>
          </w:p>
        </w:tc>
      </w:tr>
    </w:tbl>
    <w:p>
      <w:pPr>
        <w:rPr>
          <w:rFonts w:hint="eastAsia"/>
          <w:lang w:eastAsia="zh-CN"/>
        </w:rPr>
      </w:pPr>
      <w:r>
        <w:rPr>
          <w:rFonts w:hint="eastAsia"/>
          <w:lang w:eastAsia="zh-CN"/>
        </w:rPr>
        <w:br w:type="page"/>
      </w:r>
    </w:p>
    <w:p>
      <w:pPr>
        <w:pStyle w:val="2"/>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b/>
          <w:color w:val="32325A"/>
          <w:sz w:val="24"/>
          <w:szCs w:val="24"/>
          <w:lang w:val="en-US" w:eastAsia="zh-CN" w:bidi="ar-SA"/>
        </w:rPr>
        <w:t xml:space="preserve">主要检测结果（与肿瘤遗传风险密切相关的致病/可能致病变异） </w:t>
      </w:r>
      <w:r>
        <w:rPr>
          <w:rFonts w:hint="eastAsia" w:ascii="微软雅黑" w:hAnsi="微软雅黑" w:eastAsia="微软雅黑" w:cs="微软雅黑"/>
          <w:sz w:val="18"/>
          <w:szCs w:val="18"/>
          <w:lang w:val="en-US" w:eastAsia="zh-CN" w:bidi="ar-SA"/>
        </w:rPr>
        <w:t>{% if dis_dict %}</w:t>
      </w:r>
    </w:p>
    <w:tbl>
      <w:tblPr>
        <w:tblStyle w:val="21"/>
        <w:tblW w:w="9840" w:type="dxa"/>
        <w:tblInd w:w="8"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715"/>
        <w:gridCol w:w="715"/>
        <w:gridCol w:w="728"/>
        <w:gridCol w:w="814"/>
        <w:gridCol w:w="1446"/>
        <w:gridCol w:w="1545"/>
        <w:gridCol w:w="1542"/>
        <w:gridCol w:w="992"/>
        <w:gridCol w:w="1343"/>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0" w:hRule="exact"/>
        </w:trPr>
        <w:tc>
          <w:tcPr>
            <w:tcW w:w="71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基因</w:t>
            </w:r>
          </w:p>
        </w:tc>
        <w:tc>
          <w:tcPr>
            <w:tcW w:w="715" w:type="dxa"/>
            <w:tcBorders>
              <w:tl2br w:val="nil"/>
              <w:tr2bl w:val="nil"/>
            </w:tcBorders>
            <w:shd w:val="clear" w:color="auto" w:fill="FFFFFF" w:themeFill="background1"/>
            <w:vAlign w:val="center"/>
          </w:tcPr>
          <w:p>
            <w:pPr>
              <w:pStyle w:val="20"/>
              <w:spacing w:line="214" w:lineRule="exact"/>
              <w:jc w:val="center"/>
              <w:rPr>
                <w:rFonts w:hint="default" w:ascii="微软雅黑" w:hAnsi="微软雅黑" w:eastAsia="微软雅黑" w:cs="微软雅黑"/>
                <w:b/>
                <w:bCs/>
                <w:color w:val="32325A"/>
                <w:sz w:val="21"/>
                <w:szCs w:val="21"/>
                <w:lang w:val="en-US" w:eastAsia="zh-CN"/>
              </w:rPr>
            </w:pPr>
            <w:r>
              <w:rPr>
                <w:rFonts w:hint="eastAsia" w:ascii="微软雅黑" w:hAnsi="微软雅黑" w:eastAsia="微软雅黑" w:cs="微软雅黑"/>
                <w:b/>
                <w:bCs/>
                <w:color w:val="32325A"/>
                <w:sz w:val="21"/>
                <w:szCs w:val="21"/>
                <w:lang w:val="en-US" w:eastAsia="zh-CN"/>
              </w:rPr>
              <w:t>频率</w:t>
            </w:r>
          </w:p>
        </w:tc>
        <w:tc>
          <w:tcPr>
            <w:tcW w:w="728"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染色体</w:t>
            </w:r>
          </w:p>
        </w:tc>
        <w:tc>
          <w:tcPr>
            <w:tcW w:w="814"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外显子</w:t>
            </w:r>
          </w:p>
        </w:tc>
        <w:tc>
          <w:tcPr>
            <w:tcW w:w="1446"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核苷酸</w:t>
            </w:r>
          </w:p>
        </w:tc>
        <w:tc>
          <w:tcPr>
            <w:tcW w:w="154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氨基酸</w:t>
            </w:r>
          </w:p>
        </w:tc>
        <w:tc>
          <w:tcPr>
            <w:tcW w:w="154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突变类型</w:t>
            </w:r>
          </w:p>
        </w:tc>
        <w:tc>
          <w:tcPr>
            <w:tcW w:w="99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千人频率</w:t>
            </w:r>
          </w:p>
        </w:tc>
        <w:tc>
          <w:tcPr>
            <w:tcW w:w="1343"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临床意义</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trHeight w:val="90" w:hRule="atLeast"/>
        </w:trPr>
        <w:tc>
          <w:tcPr>
            <w:tcW w:w="9840" w:type="dxa"/>
            <w:gridSpan w:val="9"/>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a in dis_dict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trHeight w:val="90" w:hRule="atLeast"/>
        </w:trPr>
        <w:tc>
          <w:tcPr>
            <w:tcW w:w="715"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a.SYMBOL }}</w:t>
            </w:r>
          </w:p>
        </w:tc>
        <w:tc>
          <w:tcPr>
            <w:tcW w:w="715"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a.AF }}%</w:t>
            </w:r>
          </w:p>
        </w:tc>
        <w:tc>
          <w:tcPr>
            <w:tcW w:w="728"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a.chr }}</w:t>
            </w:r>
          </w:p>
        </w:tc>
        <w:tc>
          <w:tcPr>
            <w:tcW w:w="814"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a.EXON }}</w:t>
            </w:r>
          </w:p>
        </w:tc>
        <w:tc>
          <w:tcPr>
            <w:tcW w:w="1446" w:type="dxa"/>
            <w:tcBorders>
              <w:tl2br w:val="nil"/>
              <w:tr2bl w:val="nil"/>
            </w:tcBorders>
            <w:shd w:val="clear" w:color="auto" w:fill="F1F1F1" w:themeFill="background1" w:themeFillShade="F2"/>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a.HGVSc }}</w:t>
            </w:r>
          </w:p>
        </w:tc>
        <w:tc>
          <w:tcPr>
            <w:tcW w:w="1545"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a.HGVSp }}</w:t>
            </w:r>
          </w:p>
        </w:tc>
        <w:tc>
          <w:tcPr>
            <w:tcW w:w="154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a.Consequenc</w:t>
            </w:r>
            <w:r>
              <w:rPr>
                <w:rFonts w:hint="default" w:ascii="微软雅黑" w:hAnsi="微软雅黑" w:eastAsia="微软雅黑" w:cs="微软雅黑"/>
                <w:sz w:val="18"/>
                <w:szCs w:val="18"/>
                <w:lang w:eastAsia="zh-CN"/>
              </w:rPr>
              <w:t>e_cn</w:t>
            </w:r>
            <w:r>
              <w:rPr>
                <w:rFonts w:hint="eastAsia" w:ascii="微软雅黑" w:hAnsi="微软雅黑" w:eastAsia="微软雅黑" w:cs="微软雅黑"/>
                <w:sz w:val="18"/>
                <w:szCs w:val="18"/>
                <w:lang w:val="en-US" w:eastAsia="zh-CN"/>
              </w:rPr>
              <w:t xml:space="preserve"> }}</w:t>
            </w:r>
          </w:p>
        </w:tc>
        <w:tc>
          <w:tcPr>
            <w:tcW w:w="99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a.AF_POPMAX }}</w:t>
            </w:r>
          </w:p>
        </w:tc>
        <w:tc>
          <w:tcPr>
            <w:tcW w:w="1343"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a.致病性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trHeight w:val="90" w:hRule="atLeast"/>
        </w:trPr>
        <w:tc>
          <w:tcPr>
            <w:tcW w:w="9840" w:type="dxa"/>
            <w:gridSpan w:val="9"/>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vertAlign w:val="baseline"/>
                <w:lang w:val="en-US" w:eastAsia="zh-Hans"/>
              </w:rPr>
            </w:pPr>
            <w:r>
              <w:rPr>
                <w:rFonts w:hint="eastAsia" w:ascii="微软雅黑" w:hAnsi="微软雅黑" w:eastAsia="微软雅黑" w:cs="微软雅黑"/>
                <w:sz w:val="18"/>
                <w:szCs w:val="18"/>
                <w:lang w:val="en-US" w:eastAsia="zh-CN"/>
              </w:rPr>
              <w:t>{%tr endfor %}</w:t>
            </w:r>
          </w:p>
        </w:tc>
      </w:tr>
    </w:tbl>
    <w:p>
      <w:pPr>
        <w:pStyle w:val="2"/>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else %}</w:t>
      </w:r>
    </w:p>
    <w:tbl>
      <w:tblPr>
        <w:tblStyle w:val="21"/>
        <w:tblW w:w="9840" w:type="dxa"/>
        <w:tblInd w:w="8"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715"/>
        <w:gridCol w:w="715"/>
        <w:gridCol w:w="728"/>
        <w:gridCol w:w="814"/>
        <w:gridCol w:w="1446"/>
        <w:gridCol w:w="1545"/>
        <w:gridCol w:w="1542"/>
        <w:gridCol w:w="992"/>
        <w:gridCol w:w="1343"/>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trHeight w:val="590" w:hRule="exact"/>
        </w:trPr>
        <w:tc>
          <w:tcPr>
            <w:tcW w:w="71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基因</w:t>
            </w:r>
          </w:p>
        </w:tc>
        <w:tc>
          <w:tcPr>
            <w:tcW w:w="715" w:type="dxa"/>
            <w:tcBorders>
              <w:tl2br w:val="nil"/>
              <w:tr2bl w:val="nil"/>
            </w:tcBorders>
            <w:shd w:val="clear" w:color="auto" w:fill="FFFFFF" w:themeFill="background1"/>
            <w:vAlign w:val="center"/>
          </w:tcPr>
          <w:p>
            <w:pPr>
              <w:pStyle w:val="20"/>
              <w:spacing w:line="214" w:lineRule="exact"/>
              <w:jc w:val="center"/>
              <w:rPr>
                <w:rFonts w:hint="default" w:ascii="微软雅黑" w:hAnsi="微软雅黑" w:eastAsia="微软雅黑" w:cs="微软雅黑"/>
                <w:b/>
                <w:bCs/>
                <w:color w:val="32325A"/>
                <w:sz w:val="21"/>
                <w:szCs w:val="21"/>
                <w:lang w:val="en-US" w:eastAsia="zh-CN"/>
              </w:rPr>
            </w:pPr>
            <w:r>
              <w:rPr>
                <w:rFonts w:hint="eastAsia" w:ascii="微软雅黑" w:hAnsi="微软雅黑" w:eastAsia="微软雅黑" w:cs="微软雅黑"/>
                <w:b/>
                <w:bCs/>
                <w:color w:val="32325A"/>
                <w:sz w:val="21"/>
                <w:szCs w:val="21"/>
                <w:lang w:val="en-US" w:eastAsia="zh-CN"/>
              </w:rPr>
              <w:t>频率</w:t>
            </w:r>
          </w:p>
        </w:tc>
        <w:tc>
          <w:tcPr>
            <w:tcW w:w="728"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染色体</w:t>
            </w:r>
          </w:p>
        </w:tc>
        <w:tc>
          <w:tcPr>
            <w:tcW w:w="814"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外显子</w:t>
            </w:r>
          </w:p>
        </w:tc>
        <w:tc>
          <w:tcPr>
            <w:tcW w:w="1446"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核苷酸</w:t>
            </w:r>
          </w:p>
        </w:tc>
        <w:tc>
          <w:tcPr>
            <w:tcW w:w="154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氨基酸</w:t>
            </w:r>
          </w:p>
        </w:tc>
        <w:tc>
          <w:tcPr>
            <w:tcW w:w="154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突变类型</w:t>
            </w:r>
          </w:p>
        </w:tc>
        <w:tc>
          <w:tcPr>
            <w:tcW w:w="99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千人频率</w:t>
            </w:r>
          </w:p>
        </w:tc>
        <w:tc>
          <w:tcPr>
            <w:tcW w:w="1343"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临床意义</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trHeight w:val="90" w:hRule="atLeast"/>
        </w:trPr>
        <w:tc>
          <w:tcPr>
            <w:tcW w:w="715"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w:t>
            </w:r>
          </w:p>
        </w:tc>
        <w:tc>
          <w:tcPr>
            <w:tcW w:w="715"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728"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814"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446" w:type="dxa"/>
            <w:tcBorders>
              <w:tl2br w:val="nil"/>
              <w:tr2bl w:val="nil"/>
            </w:tcBorders>
            <w:shd w:val="clear" w:color="auto" w:fill="F1F1F1" w:themeFill="background1" w:themeFillShade="F2"/>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545"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54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99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343"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endif %}</w:t>
      </w:r>
    </w:p>
    <w:p>
      <w:pPr>
        <w:pStyle w:val="2"/>
        <w:rPr>
          <w:rFonts w:hint="eastAsia" w:ascii="微软雅黑" w:hAnsi="微软雅黑" w:eastAsia="微软雅黑" w:cs="微软雅黑"/>
          <w:b/>
          <w:color w:val="32325A"/>
          <w:sz w:val="24"/>
          <w:szCs w:val="24"/>
          <w:lang w:val="en-US" w:eastAsia="zh-CN" w:bidi="ar-SA"/>
        </w:rPr>
      </w:pPr>
      <w:r>
        <w:rPr>
          <w:rFonts w:hint="eastAsia" w:ascii="微软雅黑" w:hAnsi="微软雅黑" w:eastAsia="微软雅黑" w:cs="微软雅黑"/>
          <w:b/>
          <w:color w:val="32325A"/>
          <w:sz w:val="24"/>
          <w:szCs w:val="24"/>
          <w:lang w:val="en-US" w:eastAsia="zh-CN" w:bidi="ar-SA"/>
        </w:rPr>
        <w:t xml:space="preserve">次要检测结果（目前与肿瘤遗传风险关系暂时不明确的临床意义未明变异） </w:t>
      </w:r>
      <w:r>
        <w:rPr>
          <w:rFonts w:hint="eastAsia" w:ascii="微软雅黑" w:hAnsi="微软雅黑" w:eastAsia="微软雅黑" w:cs="微软雅黑"/>
          <w:sz w:val="18"/>
          <w:szCs w:val="18"/>
          <w:lang w:val="en-US" w:eastAsia="zh-CN" w:bidi="ar-SA"/>
        </w:rPr>
        <w:t>{% if unk_dict %}</w:t>
      </w:r>
    </w:p>
    <w:tbl>
      <w:tblPr>
        <w:tblStyle w:val="21"/>
        <w:tblW w:w="9840" w:type="dxa"/>
        <w:tblInd w:w="8"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715"/>
        <w:gridCol w:w="715"/>
        <w:gridCol w:w="728"/>
        <w:gridCol w:w="814"/>
        <w:gridCol w:w="1446"/>
        <w:gridCol w:w="1545"/>
        <w:gridCol w:w="1542"/>
        <w:gridCol w:w="992"/>
        <w:gridCol w:w="1343"/>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0" w:hRule="exact"/>
        </w:trPr>
        <w:tc>
          <w:tcPr>
            <w:tcW w:w="71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基因</w:t>
            </w:r>
          </w:p>
        </w:tc>
        <w:tc>
          <w:tcPr>
            <w:tcW w:w="715" w:type="dxa"/>
            <w:tcBorders>
              <w:tl2br w:val="nil"/>
              <w:tr2bl w:val="nil"/>
            </w:tcBorders>
            <w:shd w:val="clear" w:color="auto" w:fill="FFFFFF" w:themeFill="background1"/>
            <w:vAlign w:val="center"/>
          </w:tcPr>
          <w:p>
            <w:pPr>
              <w:pStyle w:val="20"/>
              <w:spacing w:line="214" w:lineRule="exact"/>
              <w:jc w:val="center"/>
              <w:rPr>
                <w:rFonts w:hint="default" w:ascii="微软雅黑" w:hAnsi="微软雅黑" w:eastAsia="微软雅黑" w:cs="微软雅黑"/>
                <w:b/>
                <w:bCs/>
                <w:color w:val="32325A"/>
                <w:sz w:val="21"/>
                <w:szCs w:val="21"/>
                <w:lang w:val="en-US" w:eastAsia="zh-CN"/>
              </w:rPr>
            </w:pPr>
            <w:r>
              <w:rPr>
                <w:rFonts w:hint="eastAsia" w:ascii="微软雅黑" w:hAnsi="微软雅黑" w:eastAsia="微软雅黑" w:cs="微软雅黑"/>
                <w:b/>
                <w:bCs/>
                <w:color w:val="32325A"/>
                <w:sz w:val="21"/>
                <w:szCs w:val="21"/>
                <w:lang w:val="en-US" w:eastAsia="zh-CN"/>
              </w:rPr>
              <w:t>频率</w:t>
            </w:r>
          </w:p>
        </w:tc>
        <w:tc>
          <w:tcPr>
            <w:tcW w:w="728"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染色体</w:t>
            </w:r>
          </w:p>
        </w:tc>
        <w:tc>
          <w:tcPr>
            <w:tcW w:w="814"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外显子</w:t>
            </w:r>
          </w:p>
        </w:tc>
        <w:tc>
          <w:tcPr>
            <w:tcW w:w="1446"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核苷酸</w:t>
            </w:r>
          </w:p>
        </w:tc>
        <w:tc>
          <w:tcPr>
            <w:tcW w:w="154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氨基酸</w:t>
            </w:r>
          </w:p>
        </w:tc>
        <w:tc>
          <w:tcPr>
            <w:tcW w:w="154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突变类型</w:t>
            </w:r>
          </w:p>
        </w:tc>
        <w:tc>
          <w:tcPr>
            <w:tcW w:w="99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千人频率</w:t>
            </w:r>
          </w:p>
        </w:tc>
        <w:tc>
          <w:tcPr>
            <w:tcW w:w="1343"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临床意义</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51" w:hRule="atLeast"/>
        </w:trPr>
        <w:tc>
          <w:tcPr>
            <w:tcW w:w="9840" w:type="dxa"/>
            <w:gridSpan w:val="9"/>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highlight w:val="none"/>
                <w:lang w:val="en-US" w:eastAsia="zh-CN"/>
              </w:rPr>
              <w:t>{%tr for a in unk_dict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90" w:hRule="atLeast"/>
        </w:trPr>
        <w:tc>
          <w:tcPr>
            <w:tcW w:w="715"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 a.SYMBOL }}</w:t>
            </w:r>
          </w:p>
        </w:tc>
        <w:tc>
          <w:tcPr>
            <w:tcW w:w="715"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a.AF }}%</w:t>
            </w:r>
          </w:p>
        </w:tc>
        <w:tc>
          <w:tcPr>
            <w:tcW w:w="728"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a.chr }}</w:t>
            </w:r>
          </w:p>
        </w:tc>
        <w:tc>
          <w:tcPr>
            <w:tcW w:w="814"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a.EXON }}</w:t>
            </w:r>
          </w:p>
        </w:tc>
        <w:tc>
          <w:tcPr>
            <w:tcW w:w="1446" w:type="dxa"/>
            <w:tcBorders>
              <w:tl2br w:val="nil"/>
              <w:tr2bl w:val="nil"/>
            </w:tcBorders>
            <w:shd w:val="clear" w:color="auto" w:fill="F1F1F1" w:themeFill="background1" w:themeFillShade="F2"/>
            <w:vAlign w:val="center"/>
          </w:tcPr>
          <w:p>
            <w:pPr>
              <w:keepNext w:val="0"/>
              <w:keepLines w:val="0"/>
              <w:suppressLineNumbers w:val="0"/>
              <w:spacing w:before="0" w:beforeAutospacing="0" w:after="0" w:afterAutospacing="0"/>
              <w:ind w:left="0" w:right="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a.HGVSc }}</w:t>
            </w:r>
          </w:p>
        </w:tc>
        <w:tc>
          <w:tcPr>
            <w:tcW w:w="1545"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a.HGVSp }}</w:t>
            </w:r>
          </w:p>
        </w:tc>
        <w:tc>
          <w:tcPr>
            <w:tcW w:w="154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a.Consequenc</w:t>
            </w:r>
            <w:r>
              <w:rPr>
                <w:rFonts w:hint="default" w:ascii="微软雅黑" w:hAnsi="微软雅黑" w:eastAsia="微软雅黑" w:cs="微软雅黑"/>
                <w:sz w:val="18"/>
                <w:szCs w:val="18"/>
                <w:lang w:eastAsia="zh-CN"/>
              </w:rPr>
              <w:t>e_cn</w:t>
            </w:r>
            <w:r>
              <w:rPr>
                <w:rFonts w:hint="eastAsia" w:ascii="微软雅黑" w:hAnsi="微软雅黑" w:eastAsia="微软雅黑" w:cs="微软雅黑"/>
                <w:sz w:val="18"/>
                <w:szCs w:val="18"/>
                <w:lang w:val="en-US" w:eastAsia="zh-CN"/>
              </w:rPr>
              <w:t xml:space="preserve"> }}</w:t>
            </w:r>
          </w:p>
        </w:tc>
        <w:tc>
          <w:tcPr>
            <w:tcW w:w="99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a.AF_POPMAX }}</w:t>
            </w:r>
          </w:p>
        </w:tc>
        <w:tc>
          <w:tcPr>
            <w:tcW w:w="1343"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vertAlign w:val="baseline"/>
                <w:lang w:val="en-US" w:eastAsia="zh-CN"/>
              </w:rPr>
              <w:t>{{ a.致病性_add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451" w:hRule="atLeast"/>
        </w:trPr>
        <w:tc>
          <w:tcPr>
            <w:tcW w:w="9840" w:type="dxa"/>
            <w:gridSpan w:val="9"/>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bl>
    <w:p>
      <w:pPr>
        <w:pStyle w:val="2"/>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else %}</w:t>
      </w:r>
    </w:p>
    <w:tbl>
      <w:tblPr>
        <w:tblStyle w:val="21"/>
        <w:tblW w:w="9840" w:type="dxa"/>
        <w:tblInd w:w="8"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715"/>
        <w:gridCol w:w="715"/>
        <w:gridCol w:w="728"/>
        <w:gridCol w:w="814"/>
        <w:gridCol w:w="1446"/>
        <w:gridCol w:w="1545"/>
        <w:gridCol w:w="1542"/>
        <w:gridCol w:w="992"/>
        <w:gridCol w:w="1343"/>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0" w:hRule="exact"/>
        </w:trPr>
        <w:tc>
          <w:tcPr>
            <w:tcW w:w="71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基因</w:t>
            </w:r>
          </w:p>
        </w:tc>
        <w:tc>
          <w:tcPr>
            <w:tcW w:w="715" w:type="dxa"/>
            <w:tcBorders>
              <w:tl2br w:val="nil"/>
              <w:tr2bl w:val="nil"/>
            </w:tcBorders>
            <w:shd w:val="clear" w:color="auto" w:fill="FFFFFF" w:themeFill="background1"/>
            <w:vAlign w:val="center"/>
          </w:tcPr>
          <w:p>
            <w:pPr>
              <w:pStyle w:val="20"/>
              <w:spacing w:line="214" w:lineRule="exact"/>
              <w:jc w:val="center"/>
              <w:rPr>
                <w:rFonts w:hint="default" w:ascii="微软雅黑" w:hAnsi="微软雅黑" w:eastAsia="微软雅黑" w:cs="微软雅黑"/>
                <w:b/>
                <w:bCs/>
                <w:color w:val="32325A"/>
                <w:sz w:val="21"/>
                <w:szCs w:val="21"/>
                <w:lang w:val="en-US" w:eastAsia="zh-CN"/>
              </w:rPr>
            </w:pPr>
            <w:r>
              <w:rPr>
                <w:rFonts w:hint="eastAsia" w:ascii="微软雅黑" w:hAnsi="微软雅黑" w:eastAsia="微软雅黑" w:cs="微软雅黑"/>
                <w:b/>
                <w:bCs/>
                <w:color w:val="32325A"/>
                <w:sz w:val="21"/>
                <w:szCs w:val="21"/>
                <w:lang w:val="en-US" w:eastAsia="zh-CN"/>
              </w:rPr>
              <w:t>频率</w:t>
            </w:r>
          </w:p>
        </w:tc>
        <w:tc>
          <w:tcPr>
            <w:tcW w:w="728"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染色体</w:t>
            </w:r>
          </w:p>
        </w:tc>
        <w:tc>
          <w:tcPr>
            <w:tcW w:w="814"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外显子</w:t>
            </w:r>
          </w:p>
        </w:tc>
        <w:tc>
          <w:tcPr>
            <w:tcW w:w="1446"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核苷酸</w:t>
            </w:r>
          </w:p>
        </w:tc>
        <w:tc>
          <w:tcPr>
            <w:tcW w:w="1545"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氨基酸</w:t>
            </w:r>
          </w:p>
        </w:tc>
        <w:tc>
          <w:tcPr>
            <w:tcW w:w="154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突变类型</w:t>
            </w:r>
          </w:p>
        </w:tc>
        <w:tc>
          <w:tcPr>
            <w:tcW w:w="992"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千人频率</w:t>
            </w:r>
          </w:p>
        </w:tc>
        <w:tc>
          <w:tcPr>
            <w:tcW w:w="1343" w:type="dxa"/>
            <w:tcBorders>
              <w:tl2br w:val="nil"/>
              <w:tr2bl w:val="nil"/>
            </w:tcBorders>
            <w:shd w:val="clear" w:color="auto" w:fill="FFFFFF" w:themeFill="background1"/>
            <w:vAlign w:val="center"/>
          </w:tcPr>
          <w:p>
            <w:pPr>
              <w:pStyle w:val="20"/>
              <w:spacing w:line="214" w:lineRule="exact"/>
              <w:jc w:val="center"/>
              <w:rPr>
                <w:rFonts w:hint="eastAsia" w:ascii="微软雅黑" w:hAnsi="微软雅黑" w:eastAsia="微软雅黑" w:cs="微软雅黑"/>
                <w:color w:val="32325A"/>
                <w:sz w:val="21"/>
                <w:szCs w:val="21"/>
              </w:rPr>
            </w:pPr>
            <w:r>
              <w:rPr>
                <w:rFonts w:hint="eastAsia" w:ascii="微软雅黑" w:hAnsi="微软雅黑" w:eastAsia="微软雅黑" w:cs="微软雅黑"/>
                <w:b/>
                <w:bCs/>
                <w:color w:val="32325A"/>
                <w:sz w:val="21"/>
                <w:szCs w:val="21"/>
              </w:rPr>
              <w:t>临床意义</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90" w:hRule="atLeast"/>
        </w:trPr>
        <w:tc>
          <w:tcPr>
            <w:tcW w:w="715" w:type="dxa"/>
            <w:tcBorders>
              <w:tl2br w:val="nil"/>
              <w:tr2bl w:val="nil"/>
            </w:tcBorders>
            <w:shd w:val="clear" w:color="auto" w:fill="F1F1F1" w:themeFill="background1" w:themeFillShade="F2"/>
            <w:vAlign w:val="center"/>
          </w:tcPr>
          <w:p>
            <w:pPr>
              <w:spacing w:before="2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val="en-US" w:eastAsia="zh-CN"/>
              </w:rPr>
              <w:t>-</w:t>
            </w:r>
          </w:p>
        </w:tc>
        <w:tc>
          <w:tcPr>
            <w:tcW w:w="715"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728"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814"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446" w:type="dxa"/>
            <w:tcBorders>
              <w:tl2br w:val="nil"/>
              <w:tr2bl w:val="nil"/>
            </w:tcBorders>
            <w:shd w:val="clear" w:color="auto" w:fill="F1F1F1" w:themeFill="background1" w:themeFillShade="F2"/>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545"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54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992"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343" w:type="dxa"/>
            <w:tcBorders>
              <w:tl2br w:val="nil"/>
              <w:tr2bl w:val="nil"/>
            </w:tcBorders>
            <w:shd w:val="clear" w:color="auto" w:fill="F1F1F1" w:themeFill="background1" w:themeFillShade="F2"/>
            <w:vAlign w:val="center"/>
          </w:tcPr>
          <w:p>
            <w:pPr>
              <w:spacing w:before="20"/>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eastAsia" w:ascii="微软雅黑" w:hAnsi="微软雅黑" w:eastAsia="微软雅黑" w:cs="微软雅黑"/>
          <w:sz w:val="24"/>
          <w:szCs w:val="24"/>
        </w:rPr>
      </w:pPr>
      <w:r>
        <w:rPr>
          <w:rFonts w:hint="eastAsia" w:ascii="微软雅黑" w:hAnsi="微软雅黑" w:eastAsia="微软雅黑" w:cs="微软雅黑"/>
          <w:sz w:val="18"/>
          <w:szCs w:val="18"/>
          <w:lang w:val="en-US" w:eastAsia="zh-CN" w:bidi="ar-SA"/>
        </w:rPr>
        <w:t>{% endif %}</w:t>
      </w:r>
    </w:p>
    <w:p>
      <w:pPr>
        <w:spacing w:before="47"/>
        <w:rPr>
          <w:rFonts w:hint="eastAsia" w:ascii="微软雅黑" w:hAnsi="微软雅黑" w:eastAsia="微软雅黑" w:cs="微软雅黑"/>
          <w:b/>
          <w:bCs/>
          <w:sz w:val="16"/>
          <w:szCs w:val="16"/>
          <w:lang w:eastAsia="zh-CN"/>
        </w:rPr>
      </w:pPr>
      <w:r>
        <w:rPr>
          <w:rFonts w:hint="eastAsia" w:ascii="微软雅黑" w:hAnsi="微软雅黑" w:eastAsia="微软雅黑" w:cs="微软雅黑"/>
          <w:b/>
          <w:bCs/>
          <w:sz w:val="16"/>
          <w:szCs w:val="16"/>
          <w:lang w:eastAsia="zh-CN"/>
        </w:rPr>
        <w:t>注：</w:t>
      </w:r>
    </w:p>
    <w:p>
      <w:pPr>
        <w:pStyle w:val="22"/>
        <w:numPr>
          <w:ilvl w:val="0"/>
          <w:numId w:val="12"/>
        </w:numPr>
        <w:spacing w:before="47"/>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本报告只给出千人频率均在</w:t>
      </w:r>
      <w:r>
        <w:rPr>
          <w:rFonts w:hint="eastAsia" w:ascii="微软雅黑" w:hAnsi="微软雅黑" w:eastAsia="微软雅黑" w:cs="微软雅黑"/>
          <w:sz w:val="16"/>
          <w:szCs w:val="16"/>
          <w:lang w:val="en-US" w:eastAsia="zh-CN"/>
        </w:rPr>
        <w:t>1</w:t>
      </w:r>
      <w:r>
        <w:rPr>
          <w:rFonts w:hint="eastAsia" w:ascii="微软雅黑" w:hAnsi="微软雅黑" w:eastAsia="微软雅黑" w:cs="微软雅黑"/>
          <w:sz w:val="16"/>
          <w:szCs w:val="16"/>
          <w:lang w:eastAsia="zh-CN"/>
        </w:rPr>
        <w:t>%以下的胚系非同义突变。</w:t>
      </w:r>
    </w:p>
    <w:p>
      <w:pPr>
        <w:pStyle w:val="22"/>
        <w:numPr>
          <w:ilvl w:val="0"/>
          <w:numId w:val="12"/>
        </w:numPr>
        <w:spacing w:before="47"/>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致病性等级分类：</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致病：</w:t>
      </w:r>
      <w:r>
        <w:rPr>
          <w:rFonts w:hint="eastAsia" w:ascii="微软雅黑" w:hAnsi="微软雅黑" w:eastAsia="微软雅黑" w:cs="微软雅黑"/>
          <w:sz w:val="16"/>
          <w:szCs w:val="16"/>
          <w:lang w:eastAsia="zh-CN"/>
        </w:rPr>
        <w:t>根据2015年的ACMG基因变异解读标准及相关补充/修改推荐条款，该位点变异有多条致病类证据，是致病的重要原因，其导致疾病的可能性大于99%。</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可能致病：</w:t>
      </w:r>
      <w:r>
        <w:rPr>
          <w:rFonts w:hint="eastAsia" w:ascii="微软雅黑" w:hAnsi="微软雅黑" w:eastAsia="微软雅黑" w:cs="微软雅黑"/>
          <w:sz w:val="16"/>
          <w:szCs w:val="16"/>
          <w:lang w:eastAsia="zh-CN"/>
        </w:rPr>
        <w:t>根据2015年的ACMG基因变异解读标准及相关补充/修改推荐条款，该位点变异有相当数量的致病类证据，其导致疾病的可能性大于90%。</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临床意义未明1级（偏致病，VUS1）：</w:t>
      </w:r>
      <w:r>
        <w:rPr>
          <w:rFonts w:hint="eastAsia" w:ascii="微软雅黑" w:hAnsi="微软雅黑" w:eastAsia="微软雅黑" w:cs="微软雅黑"/>
          <w:sz w:val="16"/>
          <w:szCs w:val="16"/>
          <w:lang w:eastAsia="zh-CN"/>
        </w:rPr>
        <w:t>根据2015年的ACMG基因变异解读标准及相关补充/修改推荐条款，该位点变异有一定数量的致病类证据，但总体证据条目不足，因此无法准确判定其致病性，需结合临床信息综合判断。</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临床意义未明2级（VUS2）：</w:t>
      </w:r>
      <w:r>
        <w:rPr>
          <w:rFonts w:hint="eastAsia" w:ascii="微软雅黑" w:hAnsi="微软雅黑" w:eastAsia="微软雅黑" w:cs="微软雅黑"/>
          <w:sz w:val="16"/>
          <w:szCs w:val="16"/>
          <w:lang w:eastAsia="zh-CN"/>
        </w:rPr>
        <w:t>根据2015年的ACMG基因变异解读标准及相关补充/修改推荐条款，该位点变异仅有少量致病类证据，或证据存在矛盾情况，因此无法准确判定其致病性，需结合临床信息综合判断。</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临床意义未明3级（偏良性，VUS3）：</w:t>
      </w:r>
      <w:r>
        <w:rPr>
          <w:rFonts w:hint="eastAsia" w:ascii="微软雅黑" w:hAnsi="微软雅黑" w:eastAsia="微软雅黑" w:cs="微软雅黑"/>
          <w:sz w:val="16"/>
          <w:szCs w:val="16"/>
          <w:lang w:eastAsia="zh-CN"/>
        </w:rPr>
        <w:t>根据2015年的ACMG基因变异解读标准及相关补充/修改推荐条款，该位点变异有一定数量的良性类证据，但总体证据条目不足，因此无法准确判定其致病性，需结合临床信息综合判断。</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可能良性：</w:t>
      </w:r>
      <w:r>
        <w:rPr>
          <w:rFonts w:hint="eastAsia" w:ascii="微软雅黑" w:hAnsi="微软雅黑" w:eastAsia="微软雅黑" w:cs="微软雅黑"/>
          <w:sz w:val="16"/>
          <w:szCs w:val="16"/>
          <w:lang w:eastAsia="zh-CN"/>
        </w:rPr>
        <w:t>根据2015年的ACMG基因变异解读标准及相关补充/修改推荐条款，该位点变异有相当数量的良性类证据，其不会致病的可能性大于90%。</w:t>
      </w:r>
    </w:p>
    <w:p>
      <w:pPr>
        <w:pStyle w:val="22"/>
        <w:numPr>
          <w:ilvl w:val="0"/>
          <w:numId w:val="0"/>
        </w:numPr>
        <w:spacing w:before="47"/>
        <w:ind w:left="440" w:leftChars="200" w:firstLine="0" w:firstLineChars="0"/>
        <w:rPr>
          <w:rFonts w:hint="eastAsia" w:ascii="微软雅黑" w:hAnsi="微软雅黑" w:eastAsia="微软雅黑" w:cs="微软雅黑"/>
          <w:sz w:val="16"/>
          <w:szCs w:val="16"/>
          <w:lang w:eastAsia="zh-CN"/>
        </w:rPr>
      </w:pPr>
      <w:r>
        <w:rPr>
          <w:rFonts w:hint="eastAsia" w:ascii="微软雅黑" w:hAnsi="微软雅黑" w:eastAsia="微软雅黑" w:cs="微软雅黑"/>
          <w:b/>
          <w:bCs/>
          <w:sz w:val="16"/>
          <w:szCs w:val="16"/>
          <w:lang w:eastAsia="zh-CN"/>
        </w:rPr>
        <w:t>良性：</w:t>
      </w:r>
      <w:r>
        <w:rPr>
          <w:rFonts w:hint="eastAsia" w:ascii="微软雅黑" w:hAnsi="微软雅黑" w:eastAsia="微软雅黑" w:cs="微软雅黑"/>
          <w:sz w:val="16"/>
          <w:szCs w:val="16"/>
          <w:lang w:eastAsia="zh-CN"/>
        </w:rPr>
        <w:t>根据2015年的ACMG基因变异解读标准及相关补充/修改推荐条款，该位点变异有多条良性类证据，因此为良性变异，其不致病的可能性大于99%。</w:t>
      </w:r>
    </w:p>
    <w:p>
      <w:pPr>
        <w:pStyle w:val="22"/>
        <w:numPr>
          <w:ilvl w:val="0"/>
          <w:numId w:val="12"/>
        </w:numPr>
        <w:spacing w:before="47"/>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本检测数据分析时采用的参考基因组为hg19，健康人群中常见的基因多态性位点未列出。</w:t>
      </w:r>
    </w:p>
    <w:p>
      <w:pPr>
        <w:pStyle w:val="22"/>
        <w:numPr>
          <w:ilvl w:val="0"/>
          <w:numId w:val="12"/>
        </w:numPr>
        <w:spacing w:before="47"/>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本检测进行变异位点致病性判读的评级标准主要参考2015年美国医学遗传学和基因组学学会（American College of Medical Genetics and Genomics, ACMG）指南及其他相关补充/修改推荐条款指南。</w:t>
      </w:r>
    </w:p>
    <w:p>
      <w:pPr>
        <w:rPr>
          <w:rFonts w:hint="eastAsia" w:ascii="微软雅黑" w:hAnsi="微软雅黑" w:eastAsia="微软雅黑" w:cs="微软雅黑"/>
          <w:sz w:val="18"/>
          <w:szCs w:val="18"/>
          <w:lang w:eastAsia="zh-CN"/>
        </w:rPr>
      </w:pPr>
    </w:p>
    <w:p>
      <w:pPr>
        <w:widowControl/>
        <w:rPr>
          <w:rFonts w:hint="eastAsia" w:ascii="微软雅黑" w:hAnsi="微软雅黑" w:eastAsia="微软雅黑" w:cs="微软雅黑"/>
          <w:b/>
          <w:bCs/>
          <w:lang w:eastAsia="zh-CN"/>
        </w:rPr>
      </w:pPr>
      <w:r>
        <w:rPr>
          <w:rFonts w:hint="eastAsia" w:ascii="微软雅黑" w:hAnsi="微软雅黑" w:eastAsia="微软雅黑" w:cs="微软雅黑"/>
          <w:b/>
          <w:bCs/>
          <w:lang w:eastAsia="zh-CN"/>
        </w:rPr>
        <w:br w:type="page"/>
      </w:r>
      <w:bookmarkStart w:id="55" w:name="_Toc4331_WPSOffice_Level1"/>
      <w:bookmarkStart w:id="56" w:name="_Toc32443_WPSOffice_Level1"/>
      <w:bookmarkStart w:id="57" w:name="_Toc23903"/>
      <w:bookmarkStart w:id="58" w:name="_Toc23846_WPSOffice_Level1"/>
      <w:bookmarkStart w:id="59" w:name="_Toc25727"/>
    </w:p>
    <w:p>
      <w:pPr>
        <w:pStyle w:val="3"/>
        <w:numPr>
          <w:ilvl w:val="0"/>
          <w:numId w:val="0"/>
        </w:numPr>
        <w:bidi w:val="0"/>
        <w:ind w:left="573" w:hanging="420"/>
        <w:rPr>
          <w:rFonts w:hint="eastAsia"/>
          <w:lang w:eastAsia="zh-CN"/>
        </w:rPr>
      </w:pPr>
      <w:bookmarkStart w:id="60" w:name="_Toc1702707869"/>
      <w:bookmarkStart w:id="61" w:name="_Toc10448"/>
      <w:r>
        <w:rPr>
          <w:rFonts w:hint="eastAsia"/>
        </w:rPr>
        <w:t>基因检测结果解析</w:t>
      </w:r>
      <w:bookmarkEnd w:id="55"/>
      <w:bookmarkEnd w:id="56"/>
      <w:bookmarkEnd w:id="57"/>
      <w:bookmarkEnd w:id="58"/>
      <w:bookmarkEnd w:id="59"/>
      <w:bookmarkEnd w:id="60"/>
      <w:bookmarkEnd w:id="61"/>
    </w:p>
    <w:p>
      <w:pPr>
        <w:pStyle w:val="4"/>
        <w:bidi w:val="0"/>
        <w:rPr>
          <w:rFonts w:hint="eastAsia"/>
        </w:rPr>
      </w:pPr>
      <w:bookmarkStart w:id="62" w:name="_Toc23606"/>
      <w:bookmarkStart w:id="63" w:name="_Toc4331_WPSOffice_Level2"/>
      <w:bookmarkStart w:id="64" w:name="_Toc32443_WPSOffice_Level2"/>
      <w:bookmarkStart w:id="65" w:name="_Toc44074361"/>
      <w:bookmarkStart w:id="66" w:name="_Toc25668"/>
      <w:r>
        <w:rPr>
          <w:rFonts w:hint="eastAsia"/>
        </w:rPr>
        <w:t>靶向药物检测解析</w:t>
      </w:r>
      <w:bookmarkEnd w:id="62"/>
      <w:bookmarkEnd w:id="63"/>
      <w:bookmarkEnd w:id="64"/>
      <w:bookmarkEnd w:id="65"/>
      <w:bookmarkEnd w:id="66"/>
    </w:p>
    <w:p>
      <w:pPr>
        <w:pStyle w:val="2"/>
        <w:keepNext w:val="0"/>
        <w:keepLines w:val="0"/>
        <w:pageBreakBefore w:val="0"/>
        <w:widowControl w:val="0"/>
        <w:kinsoku/>
        <w:wordWrap/>
        <w:overflowPunct/>
        <w:topLinePunct w:val="0"/>
        <w:autoSpaceDE/>
        <w:autoSpaceDN/>
        <w:bidi w:val="0"/>
        <w:adjustRightInd/>
        <w:snapToGrid/>
        <w:spacing w:before="0" w:beforeLines="50" w:after="0" w:afterLines="50"/>
        <w:ind w:left="0"/>
        <w:textAlignment w:val="auto"/>
        <w:outlineLvl w:val="2"/>
        <w:rPr>
          <w:rFonts w:hint="default" w:ascii="微软雅黑" w:hAnsi="微软雅黑" w:eastAsia="微软雅黑" w:cs="微软雅黑"/>
          <w:b/>
          <w:color w:val="32325A"/>
          <w:sz w:val="24"/>
          <w:szCs w:val="24"/>
          <w:lang w:val="en-US" w:eastAsia="zh-CN" w:bidi="ar-SA"/>
        </w:rPr>
      </w:pPr>
      <w:bookmarkStart w:id="67" w:name="_Toc6931_WPSOffice_Level3"/>
      <w:bookmarkStart w:id="68" w:name="_Toc18091_WPSOffice_Level3"/>
      <w:bookmarkStart w:id="69" w:name="_Toc15289_WPSOffice_Level3"/>
      <w:r>
        <w:rPr>
          <w:rFonts w:hint="eastAsia" w:ascii="微软雅黑" w:hAnsi="微软雅黑" w:eastAsia="微软雅黑" w:cs="微软雅黑"/>
          <w:b/>
          <w:color w:val="32325A"/>
          <w:sz w:val="24"/>
          <w:szCs w:val="24"/>
          <w:lang w:val="en-US" w:eastAsia="zh-CN" w:bidi="ar-SA"/>
        </w:rPr>
        <w:t xml:space="preserve">一级变异检测结果解析 </w:t>
      </w:r>
      <w:r>
        <w:rPr>
          <w:rFonts w:hint="eastAsia" w:ascii="微软雅黑" w:hAnsi="微软雅黑" w:eastAsia="微软雅黑" w:cs="微软雅黑"/>
          <w:sz w:val="18"/>
          <w:szCs w:val="18"/>
          <w:lang w:val="en-US" w:eastAsia="zh-CN" w:bidi="ar-SA"/>
        </w:rPr>
        <w:t xml:space="preserve">{% if </w:t>
      </w:r>
      <w:r>
        <w:rPr>
          <w:rFonts w:hint="eastAsia" w:ascii="微软雅黑" w:hAnsi="微软雅黑" w:eastAsia="微软雅黑" w:cs="微软雅黑"/>
          <w:sz w:val="18"/>
          <w:szCs w:val="18"/>
          <w:lang w:val="en-US" w:eastAsia="zh-CN"/>
        </w:rPr>
        <w:t>level1_var_dict or level1_fusion_dict</w:t>
      </w:r>
      <w:r>
        <w:rPr>
          <w:rFonts w:hint="eastAsia" w:ascii="微软雅黑" w:hAnsi="微软雅黑" w:eastAsia="微软雅黑" w:cs="微软雅黑"/>
          <w:sz w:val="18"/>
          <w:szCs w:val="18"/>
          <w:highlight w:val="none"/>
          <w:lang w:val="en-US" w:eastAsia="zh-CN"/>
        </w:rPr>
        <w:t xml:space="preserve"> </w:t>
      </w:r>
      <w:r>
        <w:rPr>
          <w:rFonts w:hint="eastAsia" w:ascii="微软雅黑" w:hAnsi="微软雅黑" w:eastAsia="微软雅黑" w:cs="微软雅黑"/>
          <w:sz w:val="18"/>
          <w:szCs w:val="18"/>
          <w:lang w:val="en-US" w:eastAsia="zh-CN" w:bidi="ar-SA"/>
        </w:rPr>
        <w:t>%}</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97"/>
        <w:gridCol w:w="1304"/>
        <w:gridCol w:w="2287"/>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9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30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228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201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63" w:type="dxa"/>
            <w:gridSpan w:val="6"/>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level1_var_dict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tcBorders>
              <w:left w:val="nil"/>
              <w:right w:val="nil"/>
            </w:tcBorders>
            <w:shd w:val="clear" w:color="auto" w:fill="FFFFFF" w:themeFill="background1"/>
            <w:vAlign w:val="center"/>
          </w:tcPr>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p>
        </w:tc>
        <w:tc>
          <w:tcPr>
            <w:tcW w:w="1481"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p>
        </w:tc>
        <w:tc>
          <w:tcPr>
            <w:tcW w:w="1197"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p>
        </w:tc>
        <w:tc>
          <w:tcPr>
            <w:tcW w:w="5605" w:type="dxa"/>
            <w:gridSpan w:val="3"/>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a.mutation }}{% vm %}</w:t>
            </w:r>
          </w:p>
        </w:tc>
        <w:tc>
          <w:tcPr>
            <w:tcW w:w="1481" w:type="dxa"/>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a.HGVSc_x }}{% vm %}</w:t>
            </w:r>
          </w:p>
        </w:tc>
        <w:tc>
          <w:tcPr>
            <w:tcW w:w="1197" w:type="dxa"/>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a.AF }}{% vm %}</w:t>
            </w:r>
          </w:p>
        </w:tc>
        <w:tc>
          <w:tcPr>
            <w:tcW w:w="130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2287"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201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481"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197"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481"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197"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变异</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a.变异描述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481"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197"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shd w:val="clear" w:color="auto" w:fill="FFFFFF" w:themeFill="background1"/>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基因</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a.基因描述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3" w:type="dxa"/>
            <w:gridSpan w:val="6"/>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63" w:type="dxa"/>
            <w:gridSpan w:val="6"/>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level1_fusion_dict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158" w:type="dxa"/>
            <w:gridSpan w:val="3"/>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restart"/>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Fusion }}</w:t>
            </w:r>
          </w:p>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Fusion {% vm %}</w:t>
            </w:r>
          </w:p>
        </w:tc>
        <w:tc>
          <w:tcPr>
            <w:tcW w:w="2678" w:type="dxa"/>
            <w:gridSpan w:val="2"/>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position</w:t>
            </w:r>
            <w:r>
              <w:rPr>
                <w:rFonts w:hint="eastAsia" w:ascii="微软雅黑" w:hAnsi="微软雅黑" w:eastAsia="微软雅黑" w:cs="微软雅黑"/>
                <w:sz w:val="18"/>
                <w:szCs w:val="18"/>
                <w:lang w:val="en-US" w:eastAsia="zh-CN"/>
              </w:rPr>
              <w:t xml:space="preserve"> }}{% vm %}</w:t>
            </w:r>
          </w:p>
        </w:tc>
        <w:tc>
          <w:tcPr>
            <w:tcW w:w="130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2287"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201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2678" w:type="dxa"/>
            <w:gridSpan w:val="2"/>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2678" w:type="dxa"/>
            <w:gridSpan w:val="2"/>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变异</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a.变异描述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2678" w:type="dxa"/>
            <w:gridSpan w:val="2"/>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shd w:val="clear" w:color="auto" w:fill="FFFFFF" w:themeFill="background1"/>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基因</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a.基因描述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3" w:type="dxa"/>
            <w:gridSpan w:val="6"/>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bl>
    <w:p>
      <w:pPr>
        <w:pStyle w:val="2"/>
        <w:rPr>
          <w:rFonts w:hint="eastAsia" w:ascii="微软雅黑" w:hAnsi="微软雅黑" w:eastAsia="微软雅黑" w:cs="微软雅黑"/>
          <w:sz w:val="18"/>
          <w:szCs w:val="18"/>
          <w:lang w:val="en-US" w:eastAsia="zh-CN" w:bidi="ar-SA"/>
        </w:rPr>
      </w:pPr>
    </w:p>
    <w:p>
      <w:pPr>
        <w:pStyle w:val="2"/>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else %}</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97"/>
        <w:gridCol w:w="1125"/>
        <w:gridCol w:w="2223"/>
        <w:gridCol w:w="22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9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125"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2223"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225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0" w:hRule="atLeast"/>
        </w:trPr>
        <w:tc>
          <w:tcPr>
            <w:tcW w:w="1480"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481"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97"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25"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2223"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2257"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endif %}</w:t>
      </w:r>
    </w:p>
    <w:p>
      <w:pPr>
        <w:pStyle w:val="2"/>
        <w:keepNext w:val="0"/>
        <w:keepLines w:val="0"/>
        <w:pageBreakBefore w:val="0"/>
        <w:widowControl w:val="0"/>
        <w:kinsoku/>
        <w:wordWrap/>
        <w:overflowPunct/>
        <w:topLinePunct w:val="0"/>
        <w:autoSpaceDE/>
        <w:autoSpaceDN/>
        <w:bidi w:val="0"/>
        <w:adjustRightInd/>
        <w:snapToGrid/>
        <w:spacing w:before="0" w:beforeLines="50" w:after="0" w:afterLines="50"/>
        <w:ind w:left="0"/>
        <w:textAlignment w:val="auto"/>
        <w:outlineLvl w:val="2"/>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b/>
          <w:color w:val="32325A"/>
          <w:sz w:val="24"/>
          <w:szCs w:val="24"/>
          <w:lang w:val="en-US" w:eastAsia="zh-CN" w:bidi="ar-SA"/>
        </w:rPr>
        <w:t xml:space="preserve">二级变异检测结果解析 </w:t>
      </w:r>
      <w:r>
        <w:rPr>
          <w:rFonts w:hint="eastAsia" w:ascii="微软雅黑" w:hAnsi="微软雅黑" w:eastAsia="微软雅黑" w:cs="微软雅黑"/>
          <w:sz w:val="18"/>
          <w:szCs w:val="18"/>
          <w:lang w:val="en-US" w:eastAsia="zh-CN" w:bidi="ar-SA"/>
        </w:rPr>
        <w:t xml:space="preserve">{% if </w:t>
      </w:r>
      <w:r>
        <w:rPr>
          <w:rFonts w:hint="eastAsia" w:ascii="微软雅黑" w:hAnsi="微软雅黑" w:eastAsia="微软雅黑" w:cs="微软雅黑"/>
          <w:sz w:val="18"/>
          <w:szCs w:val="18"/>
          <w:lang w:val="en-US" w:eastAsia="zh-CN"/>
        </w:rPr>
        <w:t>level2_var_dict or level2_fusion_dict</w:t>
      </w:r>
      <w:r>
        <w:rPr>
          <w:rFonts w:hint="eastAsia" w:ascii="微软雅黑" w:hAnsi="微软雅黑" w:eastAsia="微软雅黑" w:cs="微软雅黑"/>
          <w:sz w:val="18"/>
          <w:szCs w:val="18"/>
          <w:highlight w:val="none"/>
          <w:lang w:val="en-US" w:eastAsia="zh-CN"/>
        </w:rPr>
        <w:t xml:space="preserve"> </w:t>
      </w:r>
      <w:r>
        <w:rPr>
          <w:rFonts w:hint="eastAsia" w:ascii="微软雅黑" w:hAnsi="微软雅黑" w:eastAsia="微软雅黑" w:cs="微软雅黑"/>
          <w:sz w:val="18"/>
          <w:szCs w:val="18"/>
          <w:lang w:val="en-US" w:eastAsia="zh-CN" w:bidi="ar-SA"/>
        </w:rPr>
        <w:t>%}</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97"/>
        <w:gridCol w:w="1304"/>
        <w:gridCol w:w="2287"/>
        <w:gridCol w:w="20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9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30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228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201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63" w:type="dxa"/>
            <w:gridSpan w:val="6"/>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level2_var_dict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tcBorders>
              <w:left w:val="nil"/>
              <w:right w:val="nil"/>
            </w:tcBorders>
            <w:shd w:val="clear" w:color="auto" w:fill="FFFFFF" w:themeFill="background1"/>
            <w:vAlign w:val="center"/>
          </w:tcPr>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p>
        </w:tc>
        <w:tc>
          <w:tcPr>
            <w:tcW w:w="1481"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p>
        </w:tc>
        <w:tc>
          <w:tcPr>
            <w:tcW w:w="1197" w:type="dxa"/>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p>
        </w:tc>
        <w:tc>
          <w:tcPr>
            <w:tcW w:w="5605" w:type="dxa"/>
            <w:gridSpan w:val="3"/>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a.mutation }}{% vm %}</w:t>
            </w:r>
          </w:p>
        </w:tc>
        <w:tc>
          <w:tcPr>
            <w:tcW w:w="1481" w:type="dxa"/>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a.HGVSc_x }}{% vm %}</w:t>
            </w:r>
          </w:p>
        </w:tc>
        <w:tc>
          <w:tcPr>
            <w:tcW w:w="1197" w:type="dxa"/>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a.AF }}{% vm %}</w:t>
            </w:r>
          </w:p>
        </w:tc>
        <w:tc>
          <w:tcPr>
            <w:tcW w:w="130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2287"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201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481"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197"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481"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197"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变异</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a.变异描述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481"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1197"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shd w:val="clear" w:color="auto" w:fill="FFFFFF" w:themeFill="background1"/>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基因</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a.基因描述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3" w:type="dxa"/>
            <w:gridSpan w:val="6"/>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 w:hRule="atLeast"/>
        </w:trPr>
        <w:tc>
          <w:tcPr>
            <w:tcW w:w="9763" w:type="dxa"/>
            <w:gridSpan w:val="6"/>
            <w:tcBorders>
              <w:left w:val="nil"/>
              <w:right w:val="nil"/>
            </w:tcBorders>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a in level2_fusion_dict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4158" w:type="dxa"/>
            <w:gridSpan w:val="3"/>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for n in a.证据敏感耐药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restart"/>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Fusion }}</w:t>
            </w:r>
          </w:p>
          <w:p>
            <w:pPr>
              <w:spacing w:before="1" w:line="249" w:lineRule="auto"/>
              <w:ind w:left="262" w:leftChars="0" w:right="131" w:rightChars="0"/>
              <w:jc w:val="cente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Fusion {% vm %}</w:t>
            </w:r>
          </w:p>
        </w:tc>
        <w:tc>
          <w:tcPr>
            <w:tcW w:w="2678" w:type="dxa"/>
            <w:gridSpan w:val="2"/>
            <w:vMerge w:val="restart"/>
            <w:tcBorders>
              <w:left w:val="nil"/>
              <w:right w:val="nil"/>
            </w:tcBorders>
            <w:shd w:val="clear" w:color="auto" w:fill="FFFFFF" w:themeFill="background1"/>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rPr>
              <w:t>{{ a.</w:t>
            </w:r>
            <w:r>
              <w:rPr>
                <w:rFonts w:hint="default" w:ascii="微软雅黑" w:hAnsi="微软雅黑" w:eastAsia="微软雅黑" w:cs="微软雅黑"/>
                <w:sz w:val="18"/>
                <w:szCs w:val="18"/>
                <w:lang w:eastAsia="zh-CN"/>
              </w:rPr>
              <w:t>position</w:t>
            </w:r>
            <w:r>
              <w:rPr>
                <w:rFonts w:hint="eastAsia" w:ascii="微软雅黑" w:hAnsi="微软雅黑" w:eastAsia="微软雅黑" w:cs="微软雅黑"/>
                <w:sz w:val="18"/>
                <w:szCs w:val="18"/>
                <w:lang w:val="en-US" w:eastAsia="zh-CN"/>
              </w:rPr>
              <w:t xml:space="preserve"> }}{% vm %}</w:t>
            </w:r>
          </w:p>
        </w:tc>
        <w:tc>
          <w:tcPr>
            <w:tcW w:w="130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n.证据等级 }}</w:t>
            </w:r>
          </w:p>
        </w:tc>
        <w:tc>
          <w:tcPr>
            <w:tcW w:w="2287"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n.敏感 }}</w:t>
            </w:r>
          </w:p>
        </w:tc>
        <w:tc>
          <w:tcPr>
            <w:tcW w:w="2014" w:type="dxa"/>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n.耐药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2678" w:type="dxa"/>
            <w:gridSpan w:val="2"/>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leftChars="0" w:right="131" w:right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2678" w:type="dxa"/>
            <w:gridSpan w:val="2"/>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变异</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a.变异描述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480" w:type="dxa"/>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2678" w:type="dxa"/>
            <w:gridSpan w:val="2"/>
            <w:vMerge w:val="continue"/>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p>
        </w:tc>
        <w:tc>
          <w:tcPr>
            <w:tcW w:w="5605" w:type="dxa"/>
            <w:gridSpan w:val="3"/>
            <w:tcBorders>
              <w:left w:val="nil"/>
              <w:right w:val="nil"/>
            </w:tcBorders>
            <w:shd w:val="clear" w:color="auto" w:fill="FFFFFF" w:themeFill="background1"/>
            <w:vAlign w:val="center"/>
          </w:tcPr>
          <w:p>
            <w:pPr>
              <w:spacing w:before="1" w:line="249" w:lineRule="auto"/>
              <w:ind w:left="262" w:right="131"/>
              <w:jc w:val="both"/>
              <w:rPr>
                <w:rFonts w:hint="eastAsia" w:ascii="微软雅黑" w:hAnsi="微软雅黑" w:eastAsia="微软雅黑" w:cs="微软雅黑"/>
                <w:sz w:val="18"/>
                <w:szCs w:val="18"/>
                <w:lang w:val="en-US" w:eastAsia="zh-CN"/>
              </w:rPr>
            </w:pPr>
            <w:r>
              <w:rPr>
                <w:rFonts w:hint="eastAsia" w:ascii="微软雅黑" w:hAnsi="微软雅黑" w:eastAsia="微软雅黑" w:cs="微软雅黑"/>
                <w:b/>
                <w:bCs/>
                <w:sz w:val="18"/>
                <w:szCs w:val="18"/>
                <w:lang w:val="en-US" w:eastAsia="zh-CN"/>
              </w:rPr>
              <w:t>基因</w:t>
            </w:r>
            <w:r>
              <w:rPr>
                <w:rFonts w:hint="eastAsia" w:ascii="微软雅黑" w:hAnsi="微软雅黑" w:eastAsia="微软雅黑" w:cs="微软雅黑"/>
                <w:b/>
                <w:bCs/>
                <w:sz w:val="18"/>
                <w:szCs w:val="18"/>
                <w:lang w:val="en-US" w:eastAsia="zh-Hans"/>
              </w:rPr>
              <w:t>说明</w:t>
            </w:r>
            <w:r>
              <w:rPr>
                <w:rFonts w:hint="eastAsia" w:ascii="微软雅黑" w:hAnsi="微软雅黑" w:eastAsia="微软雅黑" w:cs="微软雅黑"/>
                <w:b/>
                <w:bCs/>
                <w:sz w:val="18"/>
                <w:szCs w:val="18"/>
                <w:lang w:val="en-US" w:eastAsia="zh-CN"/>
              </w:rPr>
              <w:t>：</w:t>
            </w:r>
            <w:r>
              <w:rPr>
                <w:rFonts w:hint="eastAsia" w:ascii="微软雅黑" w:hAnsi="微软雅黑" w:eastAsia="微软雅黑" w:cs="微软雅黑"/>
                <w:sz w:val="18"/>
                <w:szCs w:val="18"/>
                <w:lang w:val="en-US" w:eastAsia="zh-CN"/>
              </w:rPr>
              <w:t>{{ a.基因描述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63" w:type="dxa"/>
            <w:gridSpan w:val="6"/>
            <w:tcBorders>
              <w:left w:val="nil"/>
              <w:right w:val="nil"/>
            </w:tcBorders>
            <w:shd w:val="clear" w:color="auto" w:fill="FFFFFF" w:themeFill="background1"/>
            <w:vAlign w:val="center"/>
          </w:tcPr>
          <w:p>
            <w:pPr>
              <w:spacing w:before="1" w:line="249" w:lineRule="auto"/>
              <w:ind w:left="262" w:right="131"/>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bl>
    <w:p>
      <w:pPr>
        <w:pStyle w:val="2"/>
        <w:rPr>
          <w:rFonts w:hint="eastAsia"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else %}</w:t>
      </w:r>
    </w:p>
    <w:tbl>
      <w:tblPr>
        <w:tblStyle w:val="15"/>
        <w:tblW w:w="9763" w:type="dxa"/>
        <w:tblInd w:w="1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0"/>
        <w:gridCol w:w="1481"/>
        <w:gridCol w:w="1197"/>
        <w:gridCol w:w="1304"/>
        <w:gridCol w:w="2300"/>
        <w:gridCol w:w="20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90" w:hRule="atLeast"/>
        </w:trPr>
        <w:tc>
          <w:tcPr>
            <w:tcW w:w="2961" w:type="dxa"/>
            <w:gridSpan w:val="2"/>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基因及变异</w:t>
            </w:r>
          </w:p>
        </w:tc>
        <w:tc>
          <w:tcPr>
            <w:tcW w:w="1197"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频率(%)</w:t>
            </w:r>
          </w:p>
        </w:tc>
        <w:tc>
          <w:tcPr>
            <w:tcW w:w="1304"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证据等级</w:t>
            </w:r>
          </w:p>
        </w:tc>
        <w:tc>
          <w:tcPr>
            <w:tcW w:w="2300"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敏感</w:t>
            </w:r>
          </w:p>
        </w:tc>
        <w:tc>
          <w:tcPr>
            <w:tcW w:w="2001" w:type="dxa"/>
            <w:tcBorders>
              <w:top w:val="single" w:color="32325A" w:sz="18" w:space="0"/>
              <w:left w:val="nil"/>
              <w:right w:val="nil"/>
            </w:tcBorders>
            <w:vAlign w:val="center"/>
          </w:tcPr>
          <w:p>
            <w:pPr>
              <w:keepNext w:val="0"/>
              <w:keepLines w:val="0"/>
              <w:suppressLineNumbers w:val="0"/>
              <w:bidi w:val="0"/>
              <w:spacing w:before="0" w:beforeAutospacing="0" w:after="0" w:afterAutospacing="0"/>
              <w:ind w:left="0" w:right="0"/>
              <w:jc w:val="center"/>
              <w:rPr>
                <w:rFonts w:hint="eastAsia" w:ascii="微软雅黑" w:hAnsi="微软雅黑" w:eastAsia="微软雅黑" w:cs="微软雅黑"/>
                <w:b/>
                <w:color w:val="32325A"/>
                <w:sz w:val="21"/>
                <w:szCs w:val="21"/>
                <w:lang w:val="en-US" w:eastAsia="zh-CN" w:bidi="ar-SA"/>
              </w:rPr>
            </w:pPr>
            <w:r>
              <w:rPr>
                <w:rFonts w:hint="eastAsia" w:ascii="微软雅黑" w:hAnsi="微软雅黑" w:eastAsia="微软雅黑" w:cs="微软雅黑"/>
                <w:b/>
                <w:color w:val="32325A"/>
                <w:sz w:val="21"/>
                <w:szCs w:val="21"/>
                <w:lang w:val="en-US" w:eastAsia="zh-CN" w:bidi="ar-SA"/>
              </w:rPr>
              <w:t>耐药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1480"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481"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197" w:type="dxa"/>
            <w:tcBorders>
              <w:left w:val="nil"/>
              <w:right w:val="nil"/>
            </w:tcBorders>
            <w:shd w:val="clear" w:color="auto" w:fill="FFFFFF" w:themeFill="background1"/>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1304"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2300"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c>
          <w:tcPr>
            <w:tcW w:w="2001" w:type="dxa"/>
            <w:tcBorders>
              <w:left w:val="nil"/>
              <w:right w:val="nil"/>
            </w:tcBorders>
            <w:vAlign w:val="center"/>
          </w:tcPr>
          <w:p>
            <w:pPr>
              <w:spacing w:before="1" w:line="249" w:lineRule="auto"/>
              <w:ind w:left="262" w:right="131"/>
              <w:jc w:val="center"/>
              <w:rPr>
                <w:rFonts w:hint="default"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t>
            </w:r>
          </w:p>
        </w:tc>
      </w:tr>
    </w:tbl>
    <w:p>
      <w:pPr>
        <w:pStyle w:val="2"/>
        <w:rPr>
          <w:rFonts w:hint="default"/>
          <w:lang w:val="en-US" w:eastAsia="zh-CN"/>
        </w:rPr>
      </w:pPr>
      <w:r>
        <w:rPr>
          <w:rFonts w:hint="eastAsia" w:ascii="微软雅黑" w:hAnsi="微软雅黑" w:eastAsia="微软雅黑" w:cs="微软雅黑"/>
          <w:sz w:val="18"/>
          <w:szCs w:val="18"/>
          <w:lang w:val="en-US" w:eastAsia="zh-CN" w:bidi="ar-SA"/>
        </w:rPr>
        <w:t>{% endif %}</w:t>
      </w:r>
    </w:p>
    <w:p>
      <w:pPr>
        <w:keepNext w:val="0"/>
        <w:keepLines w:val="0"/>
        <w:pageBreakBefore w:val="0"/>
        <w:widowControl w:val="0"/>
        <w:kinsoku/>
        <w:wordWrap/>
        <w:overflowPunct/>
        <w:topLinePunct w:val="0"/>
        <w:autoSpaceDE/>
        <w:autoSpaceDN/>
        <w:bidi w:val="0"/>
        <w:adjustRightInd/>
        <w:snapToGrid/>
        <w:spacing w:before="0" w:beforeLines="50" w:after="0" w:afterLines="50"/>
        <w:textAlignment w:val="auto"/>
        <w:outlineLvl w:val="2"/>
        <w:rPr>
          <w:rFonts w:hint="eastAsia"/>
          <w:lang w:eastAsia="zh-CN"/>
        </w:rPr>
      </w:pPr>
      <w:r>
        <w:rPr>
          <w:rFonts w:hint="eastAsia" w:ascii="微软雅黑" w:hAnsi="微软雅黑" w:eastAsia="微软雅黑" w:cs="微软雅黑"/>
          <w:b/>
          <w:color w:val="32325A"/>
          <w:sz w:val="24"/>
          <w:szCs w:val="24"/>
          <w:lang w:val="en-US" w:eastAsia="zh-CN" w:bidi="ar-SA"/>
        </w:rPr>
        <w:t xml:space="preserve">临床试验信息 </w:t>
      </w:r>
      <w:r>
        <w:rPr>
          <w:rFonts w:hint="eastAsia" w:ascii="微软雅黑" w:hAnsi="微软雅黑" w:eastAsia="微软雅黑" w:cs="微软雅黑"/>
          <w:sz w:val="18"/>
          <w:szCs w:val="18"/>
          <w:lang w:val="en-US" w:eastAsia="zh-CN" w:bidi="ar-SA"/>
        </w:rPr>
        <w:t xml:space="preserve">{% if </w:t>
      </w:r>
      <w:r>
        <w:rPr>
          <w:rFonts w:hint="eastAsia" w:ascii="微软雅黑" w:hAnsi="微软雅黑" w:eastAsia="微软雅黑" w:cs="微软雅黑"/>
          <w:sz w:val="18"/>
          <w:szCs w:val="18"/>
          <w:highlight w:val="none"/>
          <w:lang w:val="en-US" w:eastAsia="zh-CN"/>
        </w:rPr>
        <w:t xml:space="preserve">clinical_dict </w:t>
      </w:r>
      <w:r>
        <w:rPr>
          <w:rFonts w:hint="eastAsia" w:ascii="微软雅黑" w:hAnsi="微软雅黑" w:eastAsia="微软雅黑" w:cs="微软雅黑"/>
          <w:sz w:val="18"/>
          <w:szCs w:val="18"/>
          <w:lang w:val="en-US" w:eastAsia="zh-CN" w:bidi="ar-SA"/>
        </w:rPr>
        <w:t>%}</w:t>
      </w:r>
    </w:p>
    <w:tbl>
      <w:tblPr>
        <w:tblStyle w:val="14"/>
        <w:tblpPr w:leftFromText="180" w:rightFromText="180" w:vertAnchor="text" w:tblpXSpec="center" w:tblpY="1"/>
        <w:tblOverlap w:val="never"/>
        <w:tblW w:w="9849" w:type="dxa"/>
        <w:tblInd w:w="199"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619"/>
        <w:gridCol w:w="2325"/>
        <w:gridCol w:w="1042"/>
        <w:gridCol w:w="1043"/>
        <w:gridCol w:w="2443"/>
        <w:gridCol w:w="1377"/>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90" w:hRule="atLeast"/>
        </w:trPr>
        <w:tc>
          <w:tcPr>
            <w:tcW w:w="1619"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ID</w:t>
            </w:r>
          </w:p>
        </w:tc>
        <w:tc>
          <w:tcPr>
            <w:tcW w:w="2325"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val="en-US" w:eastAsia="zh-CN"/>
              </w:rPr>
            </w:pPr>
            <w:r>
              <w:rPr>
                <w:rFonts w:hint="eastAsia" w:ascii="微软雅黑" w:hAnsi="微软雅黑" w:eastAsia="微软雅黑" w:cs="微软雅黑"/>
                <w:b/>
                <w:color w:val="32325A"/>
                <w:sz w:val="21"/>
                <w:szCs w:val="21"/>
                <w:lang w:val="en-US" w:eastAsia="zh-CN"/>
              </w:rPr>
              <w:t>相关基因</w:t>
            </w:r>
          </w:p>
        </w:tc>
        <w:tc>
          <w:tcPr>
            <w:tcW w:w="1042"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阶段</w:t>
            </w:r>
          </w:p>
        </w:tc>
        <w:tc>
          <w:tcPr>
            <w:tcW w:w="1043" w:type="dxa"/>
            <w:tcBorders>
              <w:tl2br w:val="nil"/>
              <w:tr2bl w:val="nil"/>
            </w:tcBorders>
            <w:vAlign w:val="center"/>
          </w:tcPr>
          <w:p>
            <w:pPr>
              <w:keepNext/>
              <w:spacing w:before="26"/>
              <w:jc w:val="center"/>
              <w:rPr>
                <w:rFonts w:hint="default" w:ascii="微软雅黑" w:hAnsi="微软雅黑" w:eastAsia="微软雅黑" w:cs="微软雅黑"/>
                <w:b/>
                <w:color w:val="32325A"/>
                <w:sz w:val="21"/>
                <w:szCs w:val="21"/>
                <w:lang w:val="en-US" w:eastAsia="zh-CN"/>
              </w:rPr>
            </w:pPr>
            <w:r>
              <w:rPr>
                <w:rFonts w:hint="eastAsia" w:ascii="微软雅黑" w:hAnsi="微软雅黑" w:eastAsia="微软雅黑" w:cs="微软雅黑"/>
                <w:b/>
                <w:color w:val="32325A"/>
                <w:sz w:val="21"/>
                <w:szCs w:val="21"/>
                <w:lang w:val="en-US" w:eastAsia="zh-CN"/>
              </w:rPr>
              <w:t>癌种</w:t>
            </w:r>
          </w:p>
        </w:tc>
        <w:tc>
          <w:tcPr>
            <w:tcW w:w="2443"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药物</w:t>
            </w:r>
          </w:p>
        </w:tc>
        <w:tc>
          <w:tcPr>
            <w:tcW w:w="1377"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地点</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55" w:hRule="atLeast"/>
        </w:trPr>
        <w:tc>
          <w:tcPr>
            <w:tcW w:w="9849" w:type="dxa"/>
            <w:gridSpan w:val="6"/>
            <w:tcBorders>
              <w:tl2br w:val="nil"/>
              <w:tr2bl w:val="nil"/>
            </w:tcBorders>
            <w:vAlign w:val="center"/>
          </w:tcPr>
          <w:p>
            <w:pPr>
              <w:keepNext/>
              <w:spacing w:before="26"/>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sz w:val="18"/>
                <w:szCs w:val="18"/>
                <w:highlight w:val="none"/>
                <w:lang w:val="en-US" w:eastAsia="zh-CN"/>
              </w:rPr>
              <w:t>{%tr for a in clinical_dict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870" w:hRule="atLeast"/>
        </w:trPr>
        <w:tc>
          <w:tcPr>
            <w:tcW w:w="1619" w:type="dxa"/>
            <w:tcBorders>
              <w:tl2br w:val="nil"/>
              <w:tr2bl w:val="nil"/>
            </w:tcBorders>
            <w:vAlign w:val="center"/>
          </w:tcPr>
          <w:p>
            <w:pPr>
              <w:keepNext/>
              <w:spacing w:before="26"/>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bCs/>
                <w:sz w:val="18"/>
                <w:szCs w:val="18"/>
                <w:lang w:eastAsia="zh-CN"/>
              </w:rPr>
              <w:t>{{ a.NCT</w:t>
            </w:r>
            <w:r>
              <w:rPr>
                <w:rFonts w:hint="eastAsia" w:ascii="微软雅黑" w:hAnsi="微软雅黑" w:eastAsia="微软雅黑" w:cs="微软雅黑"/>
                <w:bCs/>
                <w:sz w:val="18"/>
                <w:szCs w:val="18"/>
                <w:lang w:val="en-US" w:eastAsia="zh-CN"/>
              </w:rPr>
              <w:t>_</w:t>
            </w:r>
            <w:r>
              <w:rPr>
                <w:rFonts w:hint="eastAsia" w:ascii="微软雅黑" w:hAnsi="微软雅黑" w:eastAsia="微软雅黑" w:cs="微软雅黑"/>
                <w:bCs/>
                <w:sz w:val="18"/>
                <w:szCs w:val="18"/>
                <w:lang w:eastAsia="zh-CN"/>
              </w:rPr>
              <w:t>Number }}</w:t>
            </w:r>
          </w:p>
        </w:tc>
        <w:tc>
          <w:tcPr>
            <w:tcW w:w="2325" w:type="dxa"/>
            <w:tcBorders>
              <w:tl2br w:val="nil"/>
              <w:tr2bl w:val="nil"/>
            </w:tcBorders>
            <w:vAlign w:val="center"/>
          </w:tcPr>
          <w:p>
            <w:pPr>
              <w:keepNext/>
              <w:spacing w:before="26"/>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{{a.SYMBOL}}</w:t>
            </w:r>
          </w:p>
        </w:tc>
        <w:tc>
          <w:tcPr>
            <w:tcW w:w="1042" w:type="dxa"/>
            <w:tcBorders>
              <w:tl2br w:val="nil"/>
              <w:tr2bl w:val="nil"/>
            </w:tcBorders>
            <w:vAlign w:val="center"/>
          </w:tcPr>
          <w:p>
            <w:pPr>
              <w:keepNext/>
              <w:spacing w:before="26"/>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 a.Phases }}</w:t>
            </w:r>
          </w:p>
        </w:tc>
        <w:tc>
          <w:tcPr>
            <w:tcW w:w="1043" w:type="dxa"/>
            <w:tcBorders>
              <w:tl2br w:val="nil"/>
              <w:tr2bl w:val="nil"/>
            </w:tcBorders>
            <w:vAlign w:val="center"/>
          </w:tcPr>
          <w:p>
            <w:pPr>
              <w:keepNext/>
              <w:spacing w:before="26"/>
              <w:jc w:val="center"/>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 a.type }}</w:t>
            </w:r>
          </w:p>
        </w:tc>
        <w:tc>
          <w:tcPr>
            <w:tcW w:w="2443" w:type="dxa"/>
            <w:tcBorders>
              <w:tl2br w:val="nil"/>
              <w:tr2bl w:val="nil"/>
            </w:tcBorders>
            <w:vAlign w:val="center"/>
          </w:tcPr>
          <w:p>
            <w:pPr>
              <w:keepNext/>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 a.Interventions }}</w:t>
            </w:r>
          </w:p>
        </w:tc>
        <w:tc>
          <w:tcPr>
            <w:tcW w:w="1377" w:type="dxa"/>
            <w:tcBorders>
              <w:tl2br w:val="nil"/>
              <w:tr2bl w:val="nil"/>
            </w:tcBorders>
            <w:vAlign w:val="center"/>
          </w:tcPr>
          <w:p>
            <w:pPr>
              <w:keepNext/>
              <w:spacing w:before="26"/>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 a.Locations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93" w:hRule="atLeast"/>
        </w:trPr>
        <w:tc>
          <w:tcPr>
            <w:tcW w:w="9849" w:type="dxa"/>
            <w:gridSpan w:val="6"/>
            <w:tcBorders>
              <w:tl2br w:val="nil"/>
              <w:tr2bl w:val="nil"/>
            </w:tcBorders>
            <w:vAlign w:val="center"/>
          </w:tcPr>
          <w:p>
            <w:pPr>
              <w:keepNext/>
              <w:spacing w:before="26"/>
              <w:jc w:val="center"/>
              <w:rPr>
                <w:rFonts w:hint="eastAsia" w:ascii="微软雅黑" w:hAnsi="微软雅黑" w:eastAsia="微软雅黑" w:cs="微软雅黑"/>
                <w:bCs/>
                <w:sz w:val="18"/>
                <w:szCs w:val="18"/>
                <w:lang w:eastAsia="zh-CN"/>
              </w:rPr>
            </w:pPr>
            <w:r>
              <w:rPr>
                <w:rFonts w:hint="eastAsia" w:ascii="微软雅黑" w:hAnsi="微软雅黑" w:eastAsia="微软雅黑" w:cs="微软雅黑"/>
                <w:sz w:val="18"/>
                <w:szCs w:val="18"/>
                <w:highlight w:val="none"/>
                <w:lang w:val="en-US" w:eastAsia="zh-CN"/>
              </w:rPr>
              <w:t>{%tr endfor %}</w:t>
            </w:r>
          </w:p>
        </w:tc>
      </w:tr>
      <w:bookmarkEnd w:id="67"/>
      <w:bookmarkEnd w:id="68"/>
      <w:bookmarkEnd w:id="69"/>
    </w:tbl>
    <w:p>
      <w:pPr>
        <w:rPr>
          <w:rFonts w:hint="default" w:ascii="微软雅黑" w:hAnsi="微软雅黑" w:eastAsia="微软雅黑" w:cs="微软雅黑"/>
          <w:sz w:val="18"/>
          <w:szCs w:val="18"/>
          <w:lang w:val="en-US" w:eastAsia="zh-CN" w:bidi="ar-SA"/>
        </w:rPr>
      </w:pPr>
      <w:r>
        <w:rPr>
          <w:rFonts w:hint="eastAsia" w:ascii="微软雅黑" w:hAnsi="微软雅黑" w:eastAsia="微软雅黑" w:cs="微软雅黑"/>
          <w:sz w:val="18"/>
          <w:szCs w:val="18"/>
          <w:lang w:val="en-US" w:eastAsia="zh-CN" w:bidi="ar-SA"/>
        </w:rPr>
        <w:t>{% else %}</w:t>
      </w:r>
    </w:p>
    <w:tbl>
      <w:tblPr>
        <w:tblStyle w:val="14"/>
        <w:tblpPr w:leftFromText="180" w:rightFromText="180" w:vertAnchor="text" w:tblpXSpec="center" w:tblpY="1"/>
        <w:tblOverlap w:val="never"/>
        <w:tblW w:w="9849" w:type="dxa"/>
        <w:tblInd w:w="199"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619"/>
        <w:gridCol w:w="2325"/>
        <w:gridCol w:w="1042"/>
        <w:gridCol w:w="1043"/>
        <w:gridCol w:w="2443"/>
        <w:gridCol w:w="1377"/>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590" w:hRule="atLeast"/>
        </w:trPr>
        <w:tc>
          <w:tcPr>
            <w:tcW w:w="1619"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ID</w:t>
            </w:r>
          </w:p>
        </w:tc>
        <w:tc>
          <w:tcPr>
            <w:tcW w:w="2325"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val="en-US" w:eastAsia="zh-CN"/>
              </w:rPr>
            </w:pPr>
            <w:r>
              <w:rPr>
                <w:rFonts w:hint="eastAsia" w:ascii="微软雅黑" w:hAnsi="微软雅黑" w:eastAsia="微软雅黑" w:cs="微软雅黑"/>
                <w:b/>
                <w:color w:val="32325A"/>
                <w:sz w:val="21"/>
                <w:szCs w:val="21"/>
                <w:lang w:val="en-US" w:eastAsia="zh-CN"/>
              </w:rPr>
              <w:t>相关基因</w:t>
            </w:r>
          </w:p>
        </w:tc>
        <w:tc>
          <w:tcPr>
            <w:tcW w:w="1042"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阶段</w:t>
            </w:r>
          </w:p>
        </w:tc>
        <w:tc>
          <w:tcPr>
            <w:tcW w:w="1043" w:type="dxa"/>
            <w:tcBorders>
              <w:tl2br w:val="nil"/>
              <w:tr2bl w:val="nil"/>
            </w:tcBorders>
            <w:vAlign w:val="center"/>
          </w:tcPr>
          <w:p>
            <w:pPr>
              <w:keepNext/>
              <w:spacing w:before="26"/>
              <w:jc w:val="center"/>
              <w:rPr>
                <w:rFonts w:hint="default" w:ascii="微软雅黑" w:hAnsi="微软雅黑" w:eastAsia="微软雅黑" w:cs="微软雅黑"/>
                <w:b/>
                <w:color w:val="32325A"/>
                <w:sz w:val="21"/>
                <w:szCs w:val="21"/>
                <w:lang w:val="en-US" w:eastAsia="zh-CN"/>
              </w:rPr>
            </w:pPr>
            <w:r>
              <w:rPr>
                <w:rFonts w:hint="eastAsia" w:ascii="微软雅黑" w:hAnsi="微软雅黑" w:eastAsia="微软雅黑" w:cs="微软雅黑"/>
                <w:b/>
                <w:color w:val="32325A"/>
                <w:sz w:val="21"/>
                <w:szCs w:val="21"/>
                <w:lang w:val="en-US" w:eastAsia="zh-CN"/>
              </w:rPr>
              <w:t>癌种</w:t>
            </w:r>
          </w:p>
        </w:tc>
        <w:tc>
          <w:tcPr>
            <w:tcW w:w="2443"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药物</w:t>
            </w:r>
          </w:p>
        </w:tc>
        <w:tc>
          <w:tcPr>
            <w:tcW w:w="1377" w:type="dxa"/>
            <w:tcBorders>
              <w:tl2br w:val="nil"/>
              <w:tr2bl w:val="nil"/>
            </w:tcBorders>
            <w:vAlign w:val="center"/>
          </w:tcPr>
          <w:p>
            <w:pPr>
              <w:keepNext/>
              <w:spacing w:before="26"/>
              <w:jc w:val="center"/>
              <w:rPr>
                <w:rFonts w:hint="eastAsia" w:ascii="微软雅黑" w:hAnsi="微软雅黑" w:eastAsia="微软雅黑" w:cs="微软雅黑"/>
                <w:b/>
                <w:color w:val="32325A"/>
                <w:sz w:val="21"/>
                <w:szCs w:val="21"/>
                <w:lang w:eastAsia="zh-CN"/>
              </w:rPr>
            </w:pPr>
            <w:r>
              <w:rPr>
                <w:rFonts w:hint="eastAsia" w:ascii="微软雅黑" w:hAnsi="微软雅黑" w:eastAsia="微软雅黑" w:cs="微软雅黑"/>
                <w:b/>
                <w:color w:val="32325A"/>
                <w:sz w:val="21"/>
                <w:szCs w:val="21"/>
                <w:lang w:eastAsia="zh-CN"/>
              </w:rPr>
              <w:t>地点</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cantSplit/>
          <w:trHeight w:val="333" w:hRule="atLeast"/>
        </w:trPr>
        <w:tc>
          <w:tcPr>
            <w:tcW w:w="1619" w:type="dxa"/>
            <w:tcBorders>
              <w:tl2br w:val="nil"/>
              <w:tr2bl w:val="nil"/>
            </w:tcBorders>
            <w:vAlign w:val="center"/>
          </w:tcPr>
          <w:p>
            <w:pPr>
              <w:keepNext/>
              <w:spacing w:before="26"/>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w:t>
            </w:r>
          </w:p>
        </w:tc>
        <w:tc>
          <w:tcPr>
            <w:tcW w:w="2325" w:type="dxa"/>
            <w:tcBorders>
              <w:tl2br w:val="nil"/>
              <w:tr2bl w:val="nil"/>
            </w:tcBorders>
            <w:vAlign w:val="center"/>
          </w:tcPr>
          <w:p>
            <w:pPr>
              <w:keepNext/>
              <w:spacing w:before="26"/>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w:t>
            </w:r>
          </w:p>
        </w:tc>
        <w:tc>
          <w:tcPr>
            <w:tcW w:w="1042" w:type="dxa"/>
            <w:tcBorders>
              <w:tl2br w:val="nil"/>
              <w:tr2bl w:val="nil"/>
            </w:tcBorders>
            <w:vAlign w:val="center"/>
          </w:tcPr>
          <w:p>
            <w:pPr>
              <w:keepNext/>
              <w:spacing w:before="26"/>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w:t>
            </w:r>
          </w:p>
        </w:tc>
        <w:tc>
          <w:tcPr>
            <w:tcW w:w="1043" w:type="dxa"/>
            <w:tcBorders>
              <w:tl2br w:val="nil"/>
              <w:tr2bl w:val="nil"/>
            </w:tcBorders>
            <w:vAlign w:val="center"/>
          </w:tcPr>
          <w:p>
            <w:pPr>
              <w:keepNext/>
              <w:spacing w:before="26"/>
              <w:jc w:val="center"/>
              <w:rPr>
                <w:rFonts w:hint="default" w:ascii="微软雅黑" w:hAnsi="微软雅黑" w:eastAsia="微软雅黑" w:cs="微软雅黑"/>
                <w:color w:val="000000" w:themeColor="text1"/>
                <w:sz w:val="18"/>
                <w:szCs w:val="18"/>
                <w:lang w:val="en-US" w:eastAsia="zh-CN"/>
                <w14:textFill>
                  <w14:solidFill>
                    <w14:schemeClr w14:val="tx1"/>
                  </w14:solidFill>
                </w14:textFill>
              </w:rPr>
            </w:pPr>
            <w:r>
              <w:rPr>
                <w:rFonts w:hint="eastAsia" w:ascii="微软雅黑" w:hAnsi="微软雅黑" w:eastAsia="微软雅黑" w:cs="微软雅黑"/>
                <w:color w:val="000000" w:themeColor="text1"/>
                <w:sz w:val="18"/>
                <w:szCs w:val="18"/>
                <w:lang w:val="en-US" w:eastAsia="zh-CN"/>
                <w14:textFill>
                  <w14:solidFill>
                    <w14:schemeClr w14:val="tx1"/>
                  </w14:solidFill>
                </w14:textFill>
              </w:rPr>
              <w:t>-</w:t>
            </w:r>
          </w:p>
        </w:tc>
        <w:tc>
          <w:tcPr>
            <w:tcW w:w="2443" w:type="dxa"/>
            <w:tcBorders>
              <w:tl2br w:val="nil"/>
              <w:tr2bl w:val="nil"/>
            </w:tcBorders>
            <w:vAlign w:val="center"/>
          </w:tcPr>
          <w:p>
            <w:pPr>
              <w:keepNext/>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w:t>
            </w:r>
          </w:p>
        </w:tc>
        <w:tc>
          <w:tcPr>
            <w:tcW w:w="1377" w:type="dxa"/>
            <w:tcBorders>
              <w:tl2br w:val="nil"/>
              <w:tr2bl w:val="nil"/>
            </w:tcBorders>
            <w:vAlign w:val="center"/>
          </w:tcPr>
          <w:p>
            <w:pPr>
              <w:keepNext/>
              <w:spacing w:before="26"/>
              <w:jc w:val="center"/>
              <w:rPr>
                <w:rFonts w:hint="default" w:ascii="微软雅黑" w:hAnsi="微软雅黑" w:eastAsia="微软雅黑" w:cs="微软雅黑"/>
                <w:bCs/>
                <w:sz w:val="18"/>
                <w:szCs w:val="18"/>
                <w:lang w:val="en-US" w:eastAsia="zh-CN"/>
              </w:rPr>
            </w:pPr>
            <w:r>
              <w:rPr>
                <w:rFonts w:hint="eastAsia" w:ascii="微软雅黑" w:hAnsi="微软雅黑" w:eastAsia="微软雅黑" w:cs="微软雅黑"/>
                <w:bCs/>
                <w:sz w:val="18"/>
                <w:szCs w:val="18"/>
                <w:lang w:val="en-US" w:eastAsia="zh-CN"/>
              </w:rPr>
              <w:t>-</w:t>
            </w:r>
          </w:p>
        </w:tc>
      </w:tr>
    </w:tbl>
    <w:p>
      <w:pPr>
        <w:pStyle w:val="2"/>
        <w:rPr>
          <w:rFonts w:hint="default"/>
          <w:lang w:val="en-US" w:eastAsia="zh-CN"/>
        </w:rPr>
      </w:pPr>
      <w:r>
        <w:rPr>
          <w:rFonts w:hint="eastAsia"/>
          <w:lang w:val="en-US" w:eastAsia="zh-CN"/>
        </w:rPr>
        <w:t>{% endif %}</w:t>
      </w:r>
    </w:p>
    <w:p>
      <w:pPr>
        <w:rPr>
          <w:rFonts w:hint="eastAsia" w:ascii="微软雅黑" w:hAnsi="微软雅黑" w:eastAsia="微软雅黑" w:cs="微软雅黑"/>
          <w:b/>
          <w:sz w:val="18"/>
          <w:szCs w:val="18"/>
          <w:shd w:val="clear" w:color="auto" w:fill="FFFFFF"/>
          <w:lang w:eastAsia="zh-CN" w:bidi="ar"/>
        </w:rPr>
      </w:pPr>
      <w:r>
        <w:rPr>
          <w:rFonts w:hint="eastAsia" w:ascii="微软雅黑" w:hAnsi="微软雅黑" w:eastAsia="微软雅黑" w:cs="微软雅黑"/>
          <w:b/>
          <w:sz w:val="18"/>
          <w:szCs w:val="18"/>
          <w:shd w:val="clear" w:color="auto" w:fill="FFFFFF"/>
          <w:lang w:eastAsia="zh-CN" w:bidi="ar"/>
        </w:rPr>
        <w:br w:type="page"/>
      </w:r>
    </w:p>
    <w:p>
      <w:pPr>
        <w:pStyle w:val="4"/>
        <w:bidi w:val="0"/>
        <w:rPr>
          <w:rFonts w:hint="eastAsia"/>
        </w:rPr>
      </w:pPr>
      <w:bookmarkStart w:id="70" w:name="_Toc2023410759"/>
      <w:bookmarkStart w:id="71" w:name="_Toc21024"/>
      <w:r>
        <w:rPr>
          <w:rFonts w:hint="eastAsia"/>
          <w:lang w:val="en-US" w:eastAsia="zh-CN"/>
        </w:rPr>
        <w:t>肿瘤遗传风险</w:t>
      </w:r>
      <w:r>
        <w:rPr>
          <w:rFonts w:hint="eastAsia"/>
        </w:rPr>
        <w:t>解析</w:t>
      </w:r>
      <w:bookmarkEnd w:id="70"/>
      <w:bookmarkEnd w:id="71"/>
    </w:p>
    <w:p>
      <w:pPr>
        <w:pStyle w:val="20"/>
        <w:rPr>
          <w:rFonts w:hint="default" w:ascii="微软雅黑" w:hAnsi="微软雅黑" w:eastAsia="微软雅黑" w:cs="微软雅黑"/>
          <w:sz w:val="18"/>
          <w:szCs w:val="18"/>
          <w:highlight w:val="none"/>
          <w:lang w:val="en-US" w:eastAsia="zh-CN"/>
        </w:rPr>
      </w:pPr>
      <w:r>
        <w:rPr>
          <w:rFonts w:hint="eastAsia" w:ascii="微软雅黑" w:hAnsi="微软雅黑" w:eastAsia="微软雅黑" w:cs="微软雅黑"/>
          <w:b w:val="0"/>
          <w:bCs/>
          <w:color w:val="auto"/>
          <w:sz w:val="21"/>
          <w:szCs w:val="21"/>
          <w:lang w:val="en-US" w:eastAsia="zh-CN" w:bidi="ar-SA"/>
        </w:rPr>
        <w:t xml:space="preserve">此次遗传性肿瘤基因检测共检测乳腺癌、卵巢癌、结直肠癌、胰腺癌、胃癌、肾癌、食道癌、胃肠道间质瘤、前列腺癌等多种遗传性肿瘤，包括68个相关基因。对与肿瘤遗传风险密切相关的致病或可能致病变异位点的详细解析如下。 </w:t>
      </w:r>
      <w:r>
        <w:rPr>
          <w:rFonts w:hint="eastAsia" w:ascii="微软雅黑" w:hAnsi="微软雅黑" w:eastAsia="微软雅黑" w:cs="微软雅黑"/>
          <w:sz w:val="18"/>
          <w:szCs w:val="18"/>
          <w:highlight w:val="none"/>
          <w:lang w:val="en-US" w:eastAsia="zh-CN"/>
        </w:rPr>
        <w:t>{% if gene_dis_dict %} {% for a in gene_dis_dict %}</w:t>
      </w:r>
    </w:p>
    <w:tbl>
      <w:tblPr>
        <w:tblStyle w:val="15"/>
        <w:tblW w:w="10086" w:type="dxa"/>
        <w:tblInd w:w="0" w:type="dxa"/>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2124"/>
        <w:gridCol w:w="796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10" w:hRule="atLeast"/>
        </w:trPr>
        <w:tc>
          <w:tcPr>
            <w:tcW w:w="10086" w:type="dxa"/>
            <w:gridSpan w:val="2"/>
            <w:tcBorders>
              <w:tl2br w:val="nil"/>
              <w:tr2bl w:val="nil"/>
            </w:tcBorders>
            <w:vAlign w:val="center"/>
          </w:tcPr>
          <w:p>
            <w:pPr>
              <w:pStyle w:val="2"/>
              <w:jc w:val="both"/>
              <w:rPr>
                <w:rFonts w:hint="default" w:ascii="微软雅黑" w:hAnsi="微软雅黑" w:eastAsia="微软雅黑" w:cs="微软雅黑"/>
                <w:b w:val="0"/>
                <w:bCs/>
                <w:color w:val="auto"/>
                <w:sz w:val="21"/>
                <w:szCs w:val="21"/>
                <w:vertAlign w:val="baseline"/>
                <w:lang w:val="en-US" w:eastAsia="zh-CN" w:bidi="ar-SA"/>
              </w:rPr>
            </w:pPr>
            <w:r>
              <w:rPr>
                <w:rFonts w:hint="eastAsia" w:ascii="微软雅黑" w:hAnsi="微软雅黑" w:eastAsia="微软雅黑" w:cs="微软雅黑"/>
                <w:color w:val="auto"/>
                <w:sz w:val="21"/>
                <w:szCs w:val="21"/>
                <w:lang w:eastAsia="zh-CN"/>
              </w:rPr>
              <w:t>变异</w:t>
            </w:r>
            <w:r>
              <w:rPr>
                <w:rFonts w:hint="eastAsia" w:ascii="微软雅黑" w:hAnsi="微软雅黑" w:eastAsia="微软雅黑" w:cs="微软雅黑"/>
                <w:color w:val="auto"/>
                <w:sz w:val="21"/>
                <w:szCs w:val="21"/>
              </w:rPr>
              <w:t>位点：</w:t>
            </w:r>
            <w:r>
              <w:rPr>
                <w:rFonts w:hint="eastAsia" w:ascii="微软雅黑" w:hAnsi="微软雅黑" w:eastAsia="微软雅黑" w:cs="微软雅黑"/>
                <w:b/>
                <w:bCs/>
                <w:i/>
                <w:iCs/>
                <w:color w:val="auto"/>
                <w:sz w:val="21"/>
                <w:szCs w:val="21"/>
                <w:highlight w:val="none"/>
                <w:lang w:val="en-US" w:eastAsia="zh-CN"/>
              </w:rPr>
              <w:t xml:space="preserve">{{a.SYMBOL}}  </w:t>
            </w:r>
            <w:r>
              <w:rPr>
                <w:rFonts w:hint="eastAsia" w:ascii="微软雅黑" w:hAnsi="微软雅黑" w:eastAsia="微软雅黑" w:cs="微软雅黑"/>
                <w:b/>
                <w:bCs/>
                <w:color w:val="auto"/>
                <w:sz w:val="21"/>
                <w:szCs w:val="21"/>
                <w:highlight w:val="none"/>
                <w:lang w:val="en-US" w:eastAsia="zh-CN"/>
              </w:rPr>
              <w:t>{{a.c}}</w:t>
            </w:r>
            <w:r>
              <w:rPr>
                <w:rFonts w:hint="eastAsia" w:ascii="微软雅黑" w:hAnsi="微软雅黑" w:eastAsia="微软雅黑" w:cs="微软雅黑"/>
                <w:b/>
                <w:bCs/>
                <w:color w:val="auto"/>
                <w:sz w:val="21"/>
                <w:szCs w:val="21"/>
                <w:highlight w:val="none"/>
                <w:lang w:eastAsia="zh-CN"/>
              </w:rPr>
              <w:t>，</w:t>
            </w:r>
            <w:r>
              <w:rPr>
                <w:rFonts w:hint="eastAsia" w:ascii="微软雅黑" w:hAnsi="微软雅黑" w:eastAsia="微软雅黑" w:cs="微软雅黑"/>
                <w:b/>
                <w:bCs/>
                <w:color w:val="auto"/>
                <w:sz w:val="21"/>
                <w:szCs w:val="21"/>
                <w:highlight w:val="none"/>
                <w:lang w:val="en-US" w:eastAsia="zh-CN"/>
              </w:rPr>
              <w:t>{{a.</w:t>
            </w:r>
            <w:r>
              <w:rPr>
                <w:rFonts w:hint="eastAsia" w:ascii="微软雅黑" w:hAnsi="微软雅黑" w:eastAsia="微软雅黑" w:cs="微软雅黑"/>
                <w:b/>
                <w:bCs/>
                <w:color w:val="auto"/>
                <w:sz w:val="21"/>
                <w:szCs w:val="21"/>
                <w:highlight w:val="none"/>
                <w:lang w:eastAsia="zh-CN"/>
              </w:rPr>
              <w:t>p</w:t>
            </w:r>
            <w:r>
              <w:rPr>
                <w:rFonts w:hint="eastAsia" w:ascii="微软雅黑" w:hAnsi="微软雅黑" w:eastAsia="微软雅黑" w:cs="微软雅黑"/>
                <w:b/>
                <w:bCs/>
                <w:color w:val="auto"/>
                <w:sz w:val="21"/>
                <w:szCs w:val="21"/>
                <w:highlight w:val="none"/>
                <w:lang w:val="en-US" w:eastAsia="zh-CN"/>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10" w:hRule="atLeast"/>
        </w:trPr>
        <w:tc>
          <w:tcPr>
            <w:tcW w:w="10086" w:type="dxa"/>
            <w:gridSpan w:val="2"/>
            <w:tcBorders>
              <w:tl2br w:val="nil"/>
              <w:tr2bl w:val="nil"/>
            </w:tcBorders>
            <w:shd w:val="clear" w:color="auto" w:fill="D7D7D7" w:themeFill="background1" w:themeFillShade="D8"/>
            <w:vAlign w:val="center"/>
          </w:tcPr>
          <w:p>
            <w:pPr>
              <w:pStyle w:val="2"/>
              <w:jc w:val="both"/>
              <w:rPr>
                <w:rFonts w:hint="default" w:ascii="微软雅黑" w:hAnsi="微软雅黑" w:eastAsia="微软雅黑" w:cs="微软雅黑"/>
                <w:b w:val="0"/>
                <w:bCs/>
                <w:color w:val="auto"/>
                <w:sz w:val="21"/>
                <w:szCs w:val="21"/>
                <w:vertAlign w:val="baseline"/>
                <w:lang w:val="en-US" w:eastAsia="zh-CN" w:bidi="ar-SA"/>
              </w:rPr>
            </w:pPr>
            <w:r>
              <w:rPr>
                <w:rFonts w:hint="eastAsia" w:ascii="微软雅黑" w:hAnsi="微软雅黑" w:eastAsia="微软雅黑" w:cs="微软雅黑"/>
                <w:color w:val="auto"/>
                <w:sz w:val="21"/>
                <w:szCs w:val="21"/>
              </w:rPr>
              <w:t>相关疾病：</w:t>
            </w:r>
            <w:r>
              <w:rPr>
                <w:rFonts w:hint="eastAsia" w:ascii="微软雅黑" w:hAnsi="微软雅黑" w:eastAsia="微软雅黑" w:cs="微软雅黑"/>
                <w:b/>
                <w:bCs/>
                <w:color w:val="auto"/>
                <w:sz w:val="21"/>
                <w:szCs w:val="21"/>
                <w:highlight w:val="none"/>
                <w:lang w:val="en-US" w:eastAsia="zh-CN"/>
              </w:rPr>
              <w:t>{{ a.</w:t>
            </w:r>
            <w:r>
              <w:rPr>
                <w:rFonts w:hint="eastAsia" w:ascii="微软雅黑" w:hAnsi="微软雅黑" w:eastAsia="微软雅黑" w:cs="微软雅黑"/>
                <w:b/>
                <w:bCs/>
                <w:color w:val="auto"/>
                <w:sz w:val="21"/>
                <w:szCs w:val="21"/>
                <w:highlight w:val="none"/>
              </w:rPr>
              <w:t>候选疾病类型</w:t>
            </w:r>
            <w:r>
              <w:rPr>
                <w:rFonts w:hint="eastAsia" w:ascii="微软雅黑" w:hAnsi="微软雅黑" w:eastAsia="微软雅黑" w:cs="微软雅黑"/>
                <w:b/>
                <w:bCs/>
                <w:color w:val="auto"/>
                <w:sz w:val="21"/>
                <w:szCs w:val="21"/>
                <w:highlight w:val="none"/>
                <w:lang w:val="en-US" w:eastAsia="zh-CN"/>
              </w:rPr>
              <w:t xml:space="preserve">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510" w:hRule="atLeast"/>
        </w:trPr>
        <w:tc>
          <w:tcPr>
            <w:tcW w:w="10086" w:type="dxa"/>
            <w:gridSpan w:val="2"/>
            <w:tcBorders>
              <w:tl2br w:val="nil"/>
              <w:tr2bl w:val="nil"/>
            </w:tcBorders>
            <w:vAlign w:val="center"/>
          </w:tcPr>
          <w:p>
            <w:pPr>
              <w:pStyle w:val="2"/>
              <w:jc w:val="both"/>
              <w:rPr>
                <w:rFonts w:hint="default" w:ascii="微软雅黑" w:hAnsi="微软雅黑" w:eastAsia="微软雅黑" w:cs="微软雅黑"/>
                <w:b w:val="0"/>
                <w:bCs/>
                <w:color w:val="auto"/>
                <w:sz w:val="21"/>
                <w:szCs w:val="21"/>
                <w:highlight w:val="none"/>
                <w:vertAlign w:val="baseline"/>
                <w:lang w:val="en-US" w:eastAsia="zh-CN" w:bidi="ar-SA"/>
              </w:rPr>
            </w:pPr>
            <w:r>
              <w:rPr>
                <w:rFonts w:hint="eastAsia" w:ascii="微软雅黑" w:hAnsi="微软雅黑" w:eastAsia="微软雅黑" w:cs="微软雅黑"/>
                <w:color w:val="auto"/>
                <w:sz w:val="21"/>
                <w:szCs w:val="21"/>
                <w:highlight w:val="none"/>
              </w:rPr>
              <w:t>位点致病性：</w:t>
            </w:r>
            <w:r>
              <w:rPr>
                <w:rFonts w:hint="eastAsia" w:ascii="微软雅黑" w:hAnsi="微软雅黑" w:eastAsia="微软雅黑" w:cs="微软雅黑"/>
                <w:b/>
                <w:color w:val="auto"/>
                <w:sz w:val="21"/>
                <w:szCs w:val="21"/>
                <w:highlight w:val="none"/>
                <w:lang w:val="en-US" w:eastAsia="zh-CN"/>
              </w:rPr>
              <w:t>{{a.致病性}}</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2387" w:hRule="atLeast"/>
        </w:trPr>
        <w:tc>
          <w:tcPr>
            <w:tcW w:w="2124" w:type="dxa"/>
            <w:tcBorders>
              <w:tl2br w:val="nil"/>
              <w:tr2bl w:val="nil"/>
            </w:tcBorders>
            <w:shd w:val="clear" w:color="auto" w:fill="D7D7D7" w:themeFill="background1" w:themeFillShade="D8"/>
            <w:vAlign w:val="center"/>
          </w:tcPr>
          <w:p>
            <w:pPr>
              <w:pStyle w:val="2"/>
              <w:jc w:val="center"/>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color w:val="auto"/>
                <w:sz w:val="18"/>
                <w:szCs w:val="18"/>
                <w:highlight w:val="none"/>
              </w:rPr>
              <w:t>致病等级判读依据</w:t>
            </w:r>
          </w:p>
        </w:tc>
        <w:tc>
          <w:tcPr>
            <w:tcW w:w="7962" w:type="dxa"/>
            <w:tcBorders>
              <w:tl2br w:val="nil"/>
              <w:tr2bl w:val="nil"/>
            </w:tcBorders>
            <w:shd w:val="clear" w:color="auto" w:fill="D7D7D7" w:themeFill="background1" w:themeFillShade="D8"/>
            <w:vAlign w:val="center"/>
          </w:tcPr>
          <w:p>
            <w:pPr>
              <w:pStyle w:val="2"/>
              <w:ind w:firstLine="360" w:firstLineChars="200"/>
              <w:jc w:val="both"/>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i w:val="0"/>
                <w:iCs w:val="0"/>
                <w:color w:val="auto"/>
                <w:sz w:val="18"/>
                <w:szCs w:val="18"/>
                <w:highlight w:val="none"/>
                <w:lang w:val="en-US" w:eastAsia="zh-CN"/>
              </w:rPr>
              <w:t>受检者</w:t>
            </w:r>
            <w:r>
              <w:rPr>
                <w:rFonts w:hint="eastAsia" w:ascii="微软雅黑" w:hAnsi="微软雅黑" w:eastAsia="微软雅黑" w:cs="微软雅黑"/>
                <w:i/>
                <w:iCs/>
                <w:color w:val="auto"/>
                <w:sz w:val="18"/>
                <w:szCs w:val="18"/>
                <w:highlight w:val="none"/>
                <w:lang w:val="en-US" w:eastAsia="zh-CN"/>
              </w:rPr>
              <w:t>{{ a.SYMBOL }}</w:t>
            </w:r>
            <w:r>
              <w:rPr>
                <w:rFonts w:hint="eastAsia" w:ascii="微软雅黑" w:hAnsi="微软雅黑" w:eastAsia="微软雅黑" w:cs="微软雅黑"/>
                <w:i w:val="0"/>
                <w:iCs w:val="0"/>
                <w:color w:val="auto"/>
                <w:sz w:val="18"/>
                <w:szCs w:val="18"/>
                <w:highlight w:val="none"/>
                <w:lang w:val="en-US" w:eastAsia="zh-CN"/>
              </w:rPr>
              <w:t>基因检出{{ a.计数}}个{{ a.杂合性}}变异，{{ a.c }}变异位于</w:t>
            </w:r>
            <w:r>
              <w:rPr>
                <w:rFonts w:hint="eastAsia" w:ascii="微软雅黑" w:hAnsi="微软雅黑" w:eastAsia="微软雅黑" w:cs="微软雅黑"/>
                <w:i/>
                <w:iCs/>
                <w:color w:val="auto"/>
                <w:sz w:val="18"/>
                <w:szCs w:val="18"/>
                <w:highlight w:val="none"/>
                <w:lang w:val="en-US" w:eastAsia="zh-CN"/>
              </w:rPr>
              <w:t>{{ a.SYMBOL }}</w:t>
            </w:r>
            <w:r>
              <w:rPr>
                <w:rFonts w:hint="eastAsia" w:ascii="微软雅黑" w:hAnsi="微软雅黑" w:eastAsia="微软雅黑" w:cs="微软雅黑"/>
                <w:i w:val="0"/>
                <w:iCs w:val="0"/>
                <w:color w:val="auto"/>
                <w:sz w:val="18"/>
                <w:szCs w:val="18"/>
                <w:highlight w:val="none"/>
                <w:lang w:val="en-US" w:eastAsia="zh-CN"/>
              </w:rPr>
              <w:t>基因的第{{ a.exon_e}}号外显子区。</w:t>
            </w:r>
            <w:r>
              <w:rPr>
                <w:rFonts w:hint="eastAsia" w:ascii="微软雅黑" w:hAnsi="微软雅黑" w:eastAsia="微软雅黑" w:cs="微软雅黑"/>
                <w:color w:val="auto"/>
                <w:sz w:val="18"/>
                <w:szCs w:val="18"/>
                <w:highlight w:val="none"/>
              </w:rPr>
              <w:t>根据ExAC数据库、千人数据库、gnomAD数据库分析，该变异位点的</w:t>
            </w:r>
            <w:r>
              <w:rPr>
                <w:rFonts w:hint="eastAsia" w:ascii="微软雅黑" w:hAnsi="微软雅黑" w:eastAsia="微软雅黑" w:cs="微软雅黑"/>
                <w:color w:val="auto"/>
                <w:sz w:val="18"/>
                <w:szCs w:val="18"/>
                <w:highlight w:val="none"/>
                <w:lang w:val="en-US" w:eastAsia="zh-CN"/>
              </w:rPr>
              <w:t>最高人群频率为{{ a.Gnomad_AF_POPMAX }}</w:t>
            </w:r>
            <w:r>
              <w:rPr>
                <w:rFonts w:hint="eastAsia" w:ascii="微软雅黑" w:hAnsi="微软雅黑" w:eastAsia="微软雅黑" w:cs="微软雅黑"/>
                <w:b w:val="0"/>
                <w:bCs w:val="0"/>
                <w:color w:val="auto"/>
                <w:sz w:val="18"/>
                <w:szCs w:val="18"/>
                <w:highlight w:val="none"/>
                <w:lang w:val="en-US" w:eastAsia="zh-CN"/>
              </w:rPr>
              <w:t>。结合受检者的临床症状、相关疾病特点及基因变异结果，根据ACMG基因变异解读指南，此受检者检测到的变异位点与其临床表型可能相关，现有证据支持判断为{{ a.致病性 }}</w:t>
            </w:r>
            <w:r>
              <w:rPr>
                <w:rFonts w:hint="eastAsia" w:ascii="微软雅黑" w:hAnsi="微软雅黑" w:eastAsia="微软雅黑" w:cs="微软雅黑"/>
                <w:color w:val="auto"/>
                <w:sz w:val="18"/>
                <w:szCs w:val="18"/>
                <w:highlight w:val="none"/>
                <w:lang w:val="en-US" w:eastAsia="zh-CN"/>
              </w:rPr>
              <w:t>变异</w:t>
            </w:r>
            <w:r>
              <w:rPr>
                <w:rFonts w:hint="eastAsia" w:ascii="微软雅黑" w:hAnsi="微软雅黑" w:eastAsia="微软雅黑" w:cs="微软雅黑"/>
                <w:b w:val="0"/>
                <w:bCs w:val="0"/>
                <w:color w:val="auto"/>
                <w:sz w:val="18"/>
                <w:szCs w:val="18"/>
                <w:highlight w:val="none"/>
                <w:lang w:val="en-US" w:eastAsia="zh-CN"/>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1472" w:hRule="atLeast"/>
        </w:trPr>
        <w:tc>
          <w:tcPr>
            <w:tcW w:w="2124" w:type="dxa"/>
            <w:tcBorders>
              <w:tl2br w:val="nil"/>
              <w:tr2bl w:val="nil"/>
            </w:tcBorders>
            <w:shd w:val="clear" w:color="auto" w:fill="D7D7D7" w:themeFill="background1" w:themeFillShade="D8"/>
            <w:vAlign w:val="center"/>
          </w:tcPr>
          <w:p>
            <w:pPr>
              <w:pStyle w:val="2"/>
              <w:jc w:val="center"/>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color w:val="auto"/>
                <w:sz w:val="18"/>
                <w:szCs w:val="18"/>
                <w:highlight w:val="none"/>
              </w:rPr>
              <w:t>基因</w:t>
            </w:r>
            <w:r>
              <w:rPr>
                <w:rFonts w:hint="eastAsia" w:ascii="微软雅黑" w:hAnsi="微软雅黑" w:eastAsia="微软雅黑" w:cs="微软雅黑"/>
                <w:color w:val="auto"/>
                <w:sz w:val="18"/>
                <w:szCs w:val="18"/>
                <w:highlight w:val="none"/>
                <w:lang w:val="en-US" w:eastAsia="zh-CN"/>
              </w:rPr>
              <w:t>描述</w:t>
            </w:r>
          </w:p>
        </w:tc>
        <w:tc>
          <w:tcPr>
            <w:tcW w:w="7962" w:type="dxa"/>
            <w:tcBorders>
              <w:tl2br w:val="nil"/>
              <w:tr2bl w:val="nil"/>
            </w:tcBorders>
            <w:vAlign w:val="center"/>
          </w:tcPr>
          <w:p>
            <w:pPr>
              <w:pStyle w:val="2"/>
              <w:ind w:firstLine="360" w:firstLineChars="200"/>
              <w:jc w:val="both"/>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i/>
                <w:iCs/>
                <w:color w:val="auto"/>
                <w:sz w:val="18"/>
                <w:szCs w:val="18"/>
                <w:highlight w:val="none"/>
                <w:lang w:val="en-US" w:eastAsia="zh-CN"/>
              </w:rPr>
              <w:t>{{ a.SYMBOL }}</w:t>
            </w:r>
            <w:r>
              <w:rPr>
                <w:rFonts w:hint="eastAsia" w:ascii="微软雅黑" w:hAnsi="微软雅黑" w:eastAsia="微软雅黑" w:cs="微软雅黑"/>
                <w:color w:val="0D0D0D" w:themeColor="text1" w:themeTint="F2"/>
                <w:sz w:val="18"/>
                <w:szCs w:val="18"/>
                <w:highlight w:val="none"/>
                <w:lang w:val="en-US" w:eastAsia="zh-CN"/>
                <w14:textFill>
                  <w14:solidFill>
                    <w14:schemeClr w14:val="tx1">
                      <w14:lumMod w14:val="95000"/>
                      <w14:lumOff w14:val="5000"/>
                    </w14:schemeClr>
                  </w14:solidFill>
                </w14:textFill>
              </w:rPr>
              <w:t>基因位于{{ a.chr }}号染色体{{ a.pos }}位，基因全长{{ a.基因全长 }}个碱基，含{{ a.exon_n }}个外显子。</w:t>
            </w:r>
            <w:r>
              <w:rPr>
                <w:rFonts w:hint="eastAsia" w:ascii="微软雅黑" w:hAnsi="微软雅黑" w:eastAsia="微软雅黑" w:cs="微软雅黑"/>
                <w:i/>
                <w:iCs/>
                <w:color w:val="auto"/>
                <w:sz w:val="18"/>
                <w:szCs w:val="18"/>
                <w:highlight w:val="none"/>
                <w:lang w:val="en-US" w:eastAsia="zh-CN"/>
              </w:rPr>
              <w:t>{{ a.SYMBOL }}</w:t>
            </w:r>
            <w:r>
              <w:rPr>
                <w:rFonts w:hint="eastAsia" w:ascii="微软雅黑" w:hAnsi="微软雅黑" w:eastAsia="微软雅黑" w:cs="微软雅黑"/>
                <w:i w:val="0"/>
                <w:iCs w:val="0"/>
                <w:color w:val="0D0D0D" w:themeColor="text1" w:themeTint="F2"/>
                <w:sz w:val="18"/>
                <w:szCs w:val="18"/>
                <w:highlight w:val="none"/>
                <w:lang w:val="en-US" w:eastAsia="zh-CN"/>
                <w14:textFill>
                  <w14:solidFill>
                    <w14:schemeClr w14:val="tx1">
                      <w14:lumMod w14:val="95000"/>
                      <w14:lumOff w14:val="5000"/>
                    </w14:schemeClr>
                  </w14:solidFill>
                </w14:textFill>
              </w:rPr>
              <w:t>基因编码{{ a.编码蛋白_CN }}，{{ a.蛋白功能_CN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64" w:hRule="atLeast"/>
        </w:trPr>
        <w:tc>
          <w:tcPr>
            <w:tcW w:w="2124" w:type="dxa"/>
            <w:tcBorders>
              <w:tl2br w:val="nil"/>
              <w:tr2bl w:val="nil"/>
            </w:tcBorders>
            <w:shd w:val="clear" w:color="auto" w:fill="D7D7D7" w:themeFill="background1" w:themeFillShade="D8"/>
            <w:vAlign w:val="center"/>
          </w:tcPr>
          <w:p>
            <w:pPr>
              <w:pStyle w:val="2"/>
              <w:jc w:val="center"/>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color w:val="auto"/>
                <w:sz w:val="18"/>
                <w:szCs w:val="18"/>
                <w:highlight w:val="none"/>
                <w:lang w:val="en-US" w:eastAsia="zh-CN"/>
              </w:rPr>
              <w:t>疾病描述</w:t>
            </w:r>
          </w:p>
        </w:tc>
        <w:tc>
          <w:tcPr>
            <w:tcW w:w="7962" w:type="dxa"/>
            <w:tcBorders>
              <w:tl2br w:val="nil"/>
              <w:tr2bl w:val="nil"/>
            </w:tcBorders>
            <w:shd w:val="clear" w:color="auto" w:fill="D7D7D7" w:themeFill="background1" w:themeFillShade="D8"/>
            <w:vAlign w:val="center"/>
          </w:tcPr>
          <w:p>
            <w:pPr>
              <w:pStyle w:val="20"/>
              <w:ind w:firstLine="360" w:firstLineChars="200"/>
              <w:jc w:val="both"/>
              <w:rPr>
                <w:rFonts w:hint="eastAsia" w:ascii="微软雅黑" w:hAnsi="微软雅黑" w:eastAsia="微软雅黑" w:cs="微软雅黑"/>
                <w:sz w:val="18"/>
                <w:szCs w:val="18"/>
                <w:highlight w:val="none"/>
                <w:lang w:val="en-US" w:eastAsia="zh-CN"/>
              </w:rPr>
            </w:pPr>
            <w:r>
              <w:rPr>
                <w:rFonts w:hint="eastAsia" w:ascii="微软雅黑" w:hAnsi="微软雅黑" w:eastAsia="微软雅黑" w:cs="微软雅黑"/>
                <w:sz w:val="18"/>
                <w:szCs w:val="18"/>
                <w:highlight w:val="none"/>
                <w:lang w:val="en-US" w:eastAsia="zh-CN"/>
              </w:rPr>
              <w:t>{%p for i in a.疾病 %}</w:t>
            </w:r>
          </w:p>
          <w:p>
            <w:pPr>
              <w:pStyle w:val="20"/>
              <w:ind w:firstLine="360" w:firstLineChars="200"/>
              <w:jc w:val="both"/>
              <w:rPr>
                <w:rFonts w:hint="eastAsia" w:ascii="微软雅黑" w:hAnsi="微软雅黑" w:eastAsia="微软雅黑" w:cs="微软雅黑"/>
                <w:color w:val="auto"/>
                <w:sz w:val="18"/>
                <w:szCs w:val="18"/>
                <w:highlight w:val="none"/>
                <w:lang w:val="en-US" w:eastAsia="zh-CN"/>
              </w:rPr>
            </w:pPr>
            <w:r>
              <w:rPr>
                <w:rFonts w:hint="eastAsia" w:ascii="微软雅黑" w:hAnsi="微软雅黑" w:eastAsia="微软雅黑" w:cs="微软雅黑"/>
                <w:i/>
                <w:iCs/>
                <w:color w:val="auto"/>
                <w:sz w:val="18"/>
                <w:szCs w:val="18"/>
                <w:highlight w:val="none"/>
                <w:lang w:val="en-US" w:eastAsia="zh-CN"/>
              </w:rPr>
              <w:t>{{ i.基因名称 }}</w:t>
            </w:r>
            <w:r>
              <w:rPr>
                <w:rFonts w:hint="eastAsia" w:ascii="微软雅黑" w:hAnsi="微软雅黑" w:eastAsia="微软雅黑" w:cs="微软雅黑"/>
                <w:color w:val="auto"/>
                <w:sz w:val="18"/>
                <w:szCs w:val="18"/>
                <w:highlight w:val="none"/>
                <w:lang w:val="en-US" w:eastAsia="zh-CN"/>
              </w:rPr>
              <w:t>基因上的变异与{{ i.疾病名称 }}（{{ i.疾病_EN }}, OMIM_{{ i.OMIM }}）相关。{{ i.疾病详细介绍 }}</w:t>
            </w:r>
          </w:p>
          <w:p>
            <w:pPr>
              <w:pStyle w:val="20"/>
              <w:ind w:firstLine="360" w:firstLineChars="200"/>
              <w:jc w:val="both"/>
              <w:rPr>
                <w:rFonts w:hint="default" w:ascii="微软雅黑" w:hAnsi="微软雅黑" w:eastAsia="微软雅黑" w:cs="微软雅黑"/>
                <w:color w:val="auto"/>
                <w:sz w:val="18"/>
                <w:szCs w:val="18"/>
                <w:highlight w:val="none"/>
                <w:lang w:val="en-US" w:eastAsia="zh-CN"/>
              </w:rPr>
            </w:pPr>
            <w:r>
              <w:rPr>
                <w:rFonts w:hint="eastAsia" w:ascii="微软雅黑" w:hAnsi="微软雅黑" w:eastAsia="微软雅黑" w:cs="微软雅黑"/>
                <w:color w:val="auto"/>
                <w:sz w:val="18"/>
                <w:szCs w:val="18"/>
                <w:highlight w:val="none"/>
                <w:lang w:val="en-US" w:eastAsia="zh-CN"/>
              </w:rPr>
              <w:t>{</w:t>
            </w:r>
            <w:r>
              <w:rPr>
                <w:rFonts w:hint="eastAsia" w:ascii="微软雅黑" w:hAnsi="微软雅黑" w:eastAsia="微软雅黑" w:cs="微软雅黑"/>
                <w:sz w:val="18"/>
                <w:szCs w:val="18"/>
                <w:highlight w:val="none"/>
                <w:lang w:val="en-US" w:eastAsia="zh-CN"/>
              </w:rPr>
              <w:t>%p endfor %</w:t>
            </w:r>
            <w:r>
              <w:rPr>
                <w:rFonts w:hint="eastAsia" w:ascii="微软雅黑" w:hAnsi="微软雅黑" w:eastAsia="微软雅黑" w:cs="微软雅黑"/>
                <w:color w:val="auto"/>
                <w:sz w:val="18"/>
                <w:szCs w:val="18"/>
                <w:highlight w:val="none"/>
                <w:lang w:val="en-US" w:eastAsia="zh-CN"/>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1099" w:hRule="atLeast"/>
        </w:trPr>
        <w:tc>
          <w:tcPr>
            <w:tcW w:w="2124" w:type="dxa"/>
            <w:tcBorders>
              <w:tl2br w:val="nil"/>
              <w:tr2bl w:val="nil"/>
            </w:tcBorders>
            <w:shd w:val="clear" w:color="auto" w:fill="D7D7D7" w:themeFill="background1" w:themeFillShade="D8"/>
            <w:vAlign w:val="center"/>
          </w:tcPr>
          <w:p>
            <w:pPr>
              <w:pStyle w:val="2"/>
              <w:jc w:val="center"/>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color w:val="auto"/>
                <w:sz w:val="18"/>
                <w:szCs w:val="18"/>
                <w:highlight w:val="none"/>
                <w:lang w:val="en-US" w:eastAsia="zh-CN"/>
              </w:rPr>
              <w:t>遗传咨询建议</w:t>
            </w:r>
          </w:p>
        </w:tc>
        <w:tc>
          <w:tcPr>
            <w:tcW w:w="7962" w:type="dxa"/>
            <w:tcBorders>
              <w:tl2br w:val="nil"/>
              <w:tr2bl w:val="nil"/>
            </w:tcBorders>
            <w:vAlign w:val="center"/>
          </w:tcPr>
          <w:p>
            <w:pPr>
              <w:pStyle w:val="39"/>
              <w:widowControl w:val="0"/>
              <w:ind w:firstLine="360" w:firstLineChars="200"/>
              <w:jc w:val="both"/>
              <w:rPr>
                <w:rFonts w:hint="eastAsia" w:ascii="微软雅黑" w:hAnsi="微软雅黑" w:eastAsia="微软雅黑" w:cs="微软雅黑"/>
                <w:color w:val="0000FF"/>
                <w:sz w:val="18"/>
                <w:szCs w:val="18"/>
                <w:highlight w:val="none"/>
                <w:lang w:val="en-US" w:eastAsia="zh-CN"/>
              </w:rPr>
            </w:pPr>
            <w:r>
              <w:rPr>
                <w:rFonts w:hint="eastAsia" w:ascii="微软雅黑" w:hAnsi="微软雅黑" w:eastAsia="微软雅黑" w:cs="微软雅黑"/>
                <w:color w:val="0000FF"/>
                <w:sz w:val="18"/>
                <w:szCs w:val="18"/>
                <w:highlight w:val="none"/>
              </w:rPr>
              <w:t>遗传性乳腺癌-卵巢癌综合征</w:t>
            </w:r>
            <w:r>
              <w:rPr>
                <w:rFonts w:hint="eastAsia" w:ascii="微软雅黑" w:hAnsi="微软雅黑" w:eastAsia="微软雅黑" w:cs="微软雅黑"/>
                <w:color w:val="0000FF"/>
                <w:sz w:val="18"/>
                <w:szCs w:val="18"/>
                <w:highlight w:val="none"/>
                <w:lang w:val="en-US" w:eastAsia="zh-CN"/>
              </w:rPr>
              <w:t>主要表现为常染色体显性遗传病，多为易感基因（</w:t>
            </w:r>
            <w:r>
              <w:rPr>
                <w:rFonts w:hint="eastAsia" w:ascii="微软雅黑" w:hAnsi="微软雅黑" w:eastAsia="微软雅黑" w:cs="微软雅黑"/>
                <w:i/>
                <w:iCs/>
                <w:color w:val="0000FF"/>
                <w:sz w:val="18"/>
                <w:szCs w:val="18"/>
                <w:highlight w:val="none"/>
                <w:lang w:val="en-US" w:eastAsia="zh-CN"/>
              </w:rPr>
              <w:t>BRCA1、BRCA2</w:t>
            </w:r>
            <w:r>
              <w:rPr>
                <w:rFonts w:hint="eastAsia" w:ascii="微软雅黑" w:hAnsi="微软雅黑" w:eastAsia="微软雅黑" w:cs="微软雅黑"/>
                <w:color w:val="0000FF"/>
                <w:sz w:val="18"/>
                <w:szCs w:val="18"/>
                <w:highlight w:val="none"/>
                <w:lang w:val="en-US" w:eastAsia="zh-CN"/>
              </w:rPr>
              <w:t>）的胚系突变所致，绝大多数具有</w:t>
            </w:r>
            <w:r>
              <w:rPr>
                <w:rFonts w:hint="eastAsia" w:ascii="微软雅黑" w:hAnsi="微软雅黑" w:eastAsia="微软雅黑" w:cs="微软雅黑"/>
                <w:i/>
                <w:iCs/>
                <w:color w:val="0000FF"/>
                <w:sz w:val="18"/>
                <w:szCs w:val="18"/>
                <w:highlight w:val="none"/>
                <w:lang w:val="en-US" w:eastAsia="zh-CN"/>
              </w:rPr>
              <w:t>BRCA1</w:t>
            </w:r>
            <w:r>
              <w:rPr>
                <w:rFonts w:hint="eastAsia" w:ascii="微软雅黑" w:hAnsi="微软雅黑" w:eastAsia="微软雅黑" w:cs="微软雅黑"/>
                <w:color w:val="0000FF"/>
                <w:sz w:val="18"/>
                <w:szCs w:val="18"/>
                <w:highlight w:val="none"/>
                <w:lang w:val="en-US" w:eastAsia="zh-CN"/>
              </w:rPr>
              <w:t>或</w:t>
            </w:r>
            <w:r>
              <w:rPr>
                <w:rFonts w:hint="eastAsia" w:ascii="微软雅黑" w:hAnsi="微软雅黑" w:eastAsia="微软雅黑" w:cs="微软雅黑"/>
                <w:i/>
                <w:iCs/>
                <w:color w:val="0000FF"/>
                <w:sz w:val="18"/>
                <w:szCs w:val="18"/>
                <w:highlight w:val="none"/>
                <w:lang w:val="en-US" w:eastAsia="zh-CN"/>
              </w:rPr>
              <w:t>BRCA2</w:t>
            </w:r>
            <w:r>
              <w:rPr>
                <w:rFonts w:hint="eastAsia" w:ascii="微软雅黑" w:hAnsi="微软雅黑" w:eastAsia="微软雅黑" w:cs="微软雅黑"/>
                <w:i w:val="0"/>
                <w:iCs w:val="0"/>
                <w:color w:val="0000FF"/>
                <w:sz w:val="18"/>
                <w:szCs w:val="18"/>
                <w:highlight w:val="none"/>
                <w:lang w:val="en-US" w:eastAsia="zh-Hans"/>
              </w:rPr>
              <w:t>（</w:t>
            </w:r>
            <w:r>
              <w:rPr>
                <w:rFonts w:hint="eastAsia" w:ascii="微软雅黑" w:hAnsi="微软雅黑" w:eastAsia="微软雅黑" w:cs="微软雅黑"/>
                <w:i w:val="0"/>
                <w:iCs w:val="0"/>
                <w:color w:val="0000FF"/>
                <w:sz w:val="18"/>
                <w:szCs w:val="18"/>
                <w:highlight w:val="none"/>
                <w:lang w:val="en-US" w:eastAsia="zh-CN"/>
              </w:rPr>
              <w:t>可能</w:t>
            </w:r>
            <w:r>
              <w:rPr>
                <w:rFonts w:hint="eastAsia" w:ascii="微软雅黑" w:hAnsi="微软雅黑" w:eastAsia="微软雅黑" w:cs="微软雅黑"/>
                <w:i w:val="0"/>
                <w:iCs w:val="0"/>
                <w:color w:val="0000FF"/>
                <w:sz w:val="18"/>
                <w:szCs w:val="18"/>
                <w:highlight w:val="none"/>
                <w:lang w:val="en-US" w:eastAsia="zh-Hans"/>
              </w:rPr>
              <w:t>）</w:t>
            </w:r>
            <w:r>
              <w:rPr>
                <w:rFonts w:hint="eastAsia" w:ascii="微软雅黑" w:hAnsi="微软雅黑" w:eastAsia="微软雅黑" w:cs="微软雅黑"/>
                <w:color w:val="0000FF"/>
                <w:sz w:val="18"/>
                <w:szCs w:val="18"/>
                <w:highlight w:val="none"/>
                <w:lang w:val="en-US" w:eastAsia="zh-CN"/>
              </w:rPr>
              <w:t>致病性变异的个体都是遗传自父母。然而，由于外显率不全、</w:t>
            </w:r>
            <w:r>
              <w:rPr>
                <w:rFonts w:hint="eastAsia" w:ascii="微软雅黑" w:hAnsi="微软雅黑" w:eastAsia="微软雅黑" w:cs="微软雅黑"/>
                <w:color w:val="0000FF"/>
                <w:sz w:val="18"/>
                <w:szCs w:val="18"/>
                <w:highlight w:val="none"/>
              </w:rPr>
              <w:t>癌症</w:t>
            </w:r>
            <w:r>
              <w:rPr>
                <w:rFonts w:hint="eastAsia" w:ascii="微软雅黑" w:hAnsi="微软雅黑" w:eastAsia="微软雅黑" w:cs="微软雅黑"/>
                <w:color w:val="0000FF"/>
                <w:sz w:val="18"/>
                <w:szCs w:val="18"/>
                <w:highlight w:val="none"/>
                <w:lang w:val="en-US" w:eastAsia="zh-Hans"/>
              </w:rPr>
              <w:t>进</w:t>
            </w:r>
            <w:r>
              <w:rPr>
                <w:rFonts w:hint="eastAsia" w:ascii="微软雅黑" w:hAnsi="微软雅黑" w:eastAsia="微软雅黑" w:cs="微软雅黑"/>
                <w:color w:val="0000FF"/>
                <w:sz w:val="18"/>
                <w:szCs w:val="18"/>
                <w:highlight w:val="none"/>
              </w:rPr>
              <w:t>展</w:t>
            </w:r>
            <w:r>
              <w:rPr>
                <w:rFonts w:hint="eastAsia" w:ascii="微软雅黑" w:hAnsi="微软雅黑" w:eastAsia="微软雅黑" w:cs="微软雅黑"/>
                <w:color w:val="0000FF"/>
                <w:sz w:val="18"/>
                <w:szCs w:val="18"/>
                <w:highlight w:val="none"/>
                <w:lang w:val="en-US" w:eastAsia="zh-Hans"/>
              </w:rPr>
              <w:t>的</w:t>
            </w:r>
            <w:r>
              <w:rPr>
                <w:rFonts w:hint="eastAsia" w:ascii="微软雅黑" w:hAnsi="微软雅黑" w:eastAsia="微软雅黑" w:cs="微软雅黑"/>
                <w:color w:val="0000FF"/>
                <w:sz w:val="18"/>
                <w:szCs w:val="18"/>
                <w:highlight w:val="none"/>
              </w:rPr>
              <w:t>年龄</w:t>
            </w:r>
            <w:r>
              <w:rPr>
                <w:rFonts w:hint="eastAsia" w:ascii="微软雅黑" w:hAnsi="微软雅黑" w:eastAsia="微软雅黑" w:cs="微软雅黑"/>
                <w:color w:val="0000FF"/>
                <w:sz w:val="18"/>
                <w:szCs w:val="18"/>
                <w:highlight w:val="none"/>
                <w:lang w:val="en-US" w:eastAsia="zh-Hans"/>
              </w:rPr>
              <w:t>差异大</w:t>
            </w:r>
            <w:r>
              <w:rPr>
                <w:rFonts w:hint="eastAsia" w:ascii="微软雅黑" w:hAnsi="微软雅黑" w:eastAsia="微软雅黑" w:cs="微软雅黑"/>
                <w:color w:val="0000FF"/>
                <w:sz w:val="18"/>
                <w:szCs w:val="18"/>
                <w:highlight w:val="none"/>
                <w:lang w:val="en-US" w:eastAsia="zh-CN"/>
              </w:rPr>
              <w:t>、预防性手术导致癌症风险降低</w:t>
            </w:r>
            <w:r>
              <w:rPr>
                <w:rFonts w:hint="eastAsia" w:ascii="微软雅黑" w:hAnsi="微软雅黑" w:eastAsia="微软雅黑" w:cs="微软雅黑"/>
                <w:color w:val="0000FF"/>
                <w:sz w:val="18"/>
                <w:szCs w:val="18"/>
                <w:highlight w:val="none"/>
                <w:lang w:val="en-US" w:eastAsia="zh-Hans"/>
              </w:rPr>
              <w:t>、</w:t>
            </w:r>
            <w:r>
              <w:rPr>
                <w:rFonts w:hint="eastAsia" w:ascii="微软雅黑" w:hAnsi="微软雅黑" w:eastAsia="微软雅黑" w:cs="微软雅黑"/>
                <w:color w:val="0000FF"/>
                <w:sz w:val="18"/>
                <w:szCs w:val="18"/>
                <w:highlight w:val="none"/>
                <w:lang w:val="en-US" w:eastAsia="zh-CN"/>
              </w:rPr>
              <w:t>或过早死亡，并非所有携带</w:t>
            </w:r>
            <w:r>
              <w:rPr>
                <w:rFonts w:hint="eastAsia" w:ascii="微软雅黑" w:hAnsi="微软雅黑" w:eastAsia="微软雅黑" w:cs="微软雅黑"/>
                <w:i/>
                <w:iCs/>
                <w:color w:val="0000FF"/>
                <w:sz w:val="18"/>
                <w:szCs w:val="18"/>
                <w:highlight w:val="none"/>
                <w:lang w:val="en-US" w:eastAsia="zh-CN"/>
              </w:rPr>
              <w:t>BRCA1</w:t>
            </w:r>
            <w:r>
              <w:rPr>
                <w:rFonts w:hint="eastAsia" w:ascii="微软雅黑" w:hAnsi="微软雅黑" w:eastAsia="微软雅黑" w:cs="微软雅黑"/>
                <w:color w:val="0000FF"/>
                <w:sz w:val="18"/>
                <w:szCs w:val="18"/>
                <w:highlight w:val="none"/>
                <w:lang w:val="en-US" w:eastAsia="zh-CN"/>
              </w:rPr>
              <w:t>或</w:t>
            </w:r>
            <w:r>
              <w:rPr>
                <w:rFonts w:hint="eastAsia" w:ascii="微软雅黑" w:hAnsi="微软雅黑" w:eastAsia="微软雅黑" w:cs="微软雅黑"/>
                <w:i/>
                <w:iCs/>
                <w:color w:val="0000FF"/>
                <w:sz w:val="18"/>
                <w:szCs w:val="18"/>
                <w:highlight w:val="none"/>
                <w:lang w:val="en-US" w:eastAsia="zh-CN"/>
              </w:rPr>
              <w:t xml:space="preserve">BRCA2 </w:t>
            </w:r>
            <w:r>
              <w:rPr>
                <w:rFonts w:hint="eastAsia" w:ascii="微软雅黑" w:hAnsi="微软雅黑" w:eastAsia="微软雅黑" w:cs="微软雅黑"/>
                <w:i w:val="0"/>
                <w:iCs w:val="0"/>
                <w:color w:val="0000FF"/>
                <w:sz w:val="18"/>
                <w:szCs w:val="18"/>
                <w:highlight w:val="none"/>
                <w:lang w:val="en-US" w:eastAsia="zh-Hans"/>
              </w:rPr>
              <w:t>（</w:t>
            </w:r>
            <w:r>
              <w:rPr>
                <w:rFonts w:hint="eastAsia" w:ascii="微软雅黑" w:hAnsi="微软雅黑" w:eastAsia="微软雅黑" w:cs="微软雅黑"/>
                <w:i w:val="0"/>
                <w:iCs w:val="0"/>
                <w:color w:val="0000FF"/>
                <w:sz w:val="18"/>
                <w:szCs w:val="18"/>
                <w:highlight w:val="none"/>
                <w:lang w:val="en-US" w:eastAsia="zh-CN"/>
              </w:rPr>
              <w:t>可能</w:t>
            </w:r>
            <w:r>
              <w:rPr>
                <w:rFonts w:hint="eastAsia" w:ascii="微软雅黑" w:hAnsi="微软雅黑" w:eastAsia="微软雅黑" w:cs="微软雅黑"/>
                <w:i w:val="0"/>
                <w:iCs w:val="0"/>
                <w:color w:val="0000FF"/>
                <w:sz w:val="18"/>
                <w:szCs w:val="18"/>
                <w:highlight w:val="none"/>
                <w:lang w:val="en-US" w:eastAsia="zh-Hans"/>
              </w:rPr>
              <w:t>）</w:t>
            </w:r>
            <w:r>
              <w:rPr>
                <w:rFonts w:hint="eastAsia" w:ascii="微软雅黑" w:hAnsi="微软雅黑" w:eastAsia="微软雅黑" w:cs="微软雅黑"/>
                <w:color w:val="0000FF"/>
                <w:sz w:val="18"/>
                <w:szCs w:val="18"/>
                <w:highlight w:val="none"/>
                <w:lang w:val="en-US" w:eastAsia="zh-CN"/>
              </w:rPr>
              <w:t>致病性变异的个体的父母都</w:t>
            </w:r>
            <w:r>
              <w:rPr>
                <w:rFonts w:hint="eastAsia" w:ascii="微软雅黑" w:hAnsi="微软雅黑" w:eastAsia="微软雅黑" w:cs="微软雅黑"/>
                <w:color w:val="0000FF"/>
                <w:sz w:val="18"/>
                <w:szCs w:val="18"/>
                <w:highlight w:val="none"/>
                <w:lang w:val="en-US" w:eastAsia="zh-Hans"/>
              </w:rPr>
              <w:t>罹患</w:t>
            </w:r>
            <w:r>
              <w:rPr>
                <w:rFonts w:hint="eastAsia" w:ascii="微软雅黑" w:hAnsi="微软雅黑" w:eastAsia="微软雅黑" w:cs="微软雅黑"/>
                <w:color w:val="0000FF"/>
                <w:sz w:val="18"/>
                <w:szCs w:val="18"/>
                <w:highlight w:val="none"/>
                <w:lang w:val="en-US" w:eastAsia="zh-CN"/>
              </w:rPr>
              <w:t>癌症。具有</w:t>
            </w:r>
            <w:r>
              <w:rPr>
                <w:rFonts w:hint="eastAsia" w:ascii="微软雅黑" w:hAnsi="微软雅黑" w:eastAsia="微软雅黑" w:cs="微软雅黑"/>
                <w:i/>
                <w:iCs/>
                <w:color w:val="0000FF"/>
                <w:sz w:val="18"/>
                <w:szCs w:val="18"/>
                <w:highlight w:val="none"/>
                <w:lang w:val="en-US" w:eastAsia="zh-CN"/>
              </w:rPr>
              <w:t>BRCA1</w:t>
            </w:r>
            <w:r>
              <w:rPr>
                <w:rFonts w:hint="eastAsia" w:ascii="微软雅黑" w:hAnsi="微软雅黑" w:eastAsia="微软雅黑" w:cs="微软雅黑"/>
                <w:color w:val="0000FF"/>
                <w:sz w:val="18"/>
                <w:szCs w:val="18"/>
                <w:highlight w:val="none"/>
                <w:lang w:val="en-US" w:eastAsia="zh-CN"/>
              </w:rPr>
              <w:t>或</w:t>
            </w:r>
            <w:r>
              <w:rPr>
                <w:rFonts w:hint="eastAsia" w:ascii="微软雅黑" w:hAnsi="微软雅黑" w:eastAsia="微软雅黑" w:cs="微软雅黑"/>
                <w:i/>
                <w:iCs/>
                <w:color w:val="0000FF"/>
                <w:sz w:val="18"/>
                <w:szCs w:val="18"/>
                <w:highlight w:val="none"/>
                <w:lang w:val="en-US" w:eastAsia="zh-CN"/>
              </w:rPr>
              <w:t xml:space="preserve">BRCA2 </w:t>
            </w:r>
            <w:r>
              <w:rPr>
                <w:rFonts w:hint="eastAsia" w:ascii="微软雅黑" w:hAnsi="微软雅黑" w:eastAsia="微软雅黑" w:cs="微软雅黑"/>
                <w:i w:val="0"/>
                <w:iCs w:val="0"/>
                <w:color w:val="0000FF"/>
                <w:sz w:val="18"/>
                <w:szCs w:val="18"/>
                <w:highlight w:val="none"/>
                <w:lang w:val="en-US" w:eastAsia="zh-Hans"/>
              </w:rPr>
              <w:t>胚系（</w:t>
            </w:r>
            <w:r>
              <w:rPr>
                <w:rFonts w:hint="eastAsia" w:ascii="微软雅黑" w:hAnsi="微软雅黑" w:eastAsia="微软雅黑" w:cs="微软雅黑"/>
                <w:i w:val="0"/>
                <w:iCs w:val="0"/>
                <w:color w:val="0000FF"/>
                <w:sz w:val="18"/>
                <w:szCs w:val="18"/>
                <w:highlight w:val="none"/>
                <w:lang w:val="en-US" w:eastAsia="zh-CN"/>
              </w:rPr>
              <w:t>可能</w:t>
            </w:r>
            <w:r>
              <w:rPr>
                <w:rFonts w:hint="eastAsia" w:ascii="微软雅黑" w:hAnsi="微软雅黑" w:eastAsia="微软雅黑" w:cs="微软雅黑"/>
                <w:i w:val="0"/>
                <w:iCs w:val="0"/>
                <w:color w:val="0000FF"/>
                <w:sz w:val="18"/>
                <w:szCs w:val="18"/>
                <w:highlight w:val="none"/>
                <w:lang w:val="en-US" w:eastAsia="zh-Hans"/>
              </w:rPr>
              <w:t>）</w:t>
            </w:r>
            <w:r>
              <w:rPr>
                <w:rFonts w:hint="eastAsia" w:ascii="微软雅黑" w:hAnsi="微软雅黑" w:eastAsia="微软雅黑" w:cs="微软雅黑"/>
                <w:color w:val="0000FF"/>
                <w:sz w:val="18"/>
                <w:szCs w:val="18"/>
                <w:highlight w:val="none"/>
                <w:lang w:val="en-US" w:eastAsia="zh-CN"/>
              </w:rPr>
              <w:t>致病性变异的个体后代有50%的几率遗传该变异。</w:t>
            </w:r>
          </w:p>
          <w:p>
            <w:pPr>
              <w:pStyle w:val="2"/>
              <w:ind w:firstLine="360" w:firstLineChars="200"/>
              <w:jc w:val="both"/>
              <w:rPr>
                <w:rFonts w:hint="eastAsia" w:ascii="微软雅黑" w:hAnsi="微软雅黑" w:eastAsia="微软雅黑" w:cs="微软雅黑"/>
                <w:b w:val="0"/>
                <w:bCs/>
                <w:color w:val="auto"/>
                <w:sz w:val="18"/>
                <w:szCs w:val="18"/>
                <w:highlight w:val="none"/>
                <w:vertAlign w:val="baseline"/>
                <w:lang w:val="en-US" w:eastAsia="zh-CN" w:bidi="ar-SA"/>
              </w:rPr>
            </w:pPr>
            <w:r>
              <w:rPr>
                <w:rFonts w:hint="eastAsia" w:ascii="微软雅黑" w:hAnsi="微软雅黑" w:eastAsia="微软雅黑" w:cs="微软雅黑"/>
                <w:color w:val="0000FF"/>
                <w:sz w:val="18"/>
                <w:szCs w:val="18"/>
                <w:highlight w:val="none"/>
              </w:rPr>
              <w:t>如果在家族中已有人确诊携带了上述（</w:t>
            </w:r>
            <w:r>
              <w:rPr>
                <w:rFonts w:hint="eastAsia" w:ascii="微软雅黑" w:hAnsi="微软雅黑" w:eastAsia="微软雅黑" w:cs="微软雅黑"/>
                <w:color w:val="0000FF"/>
                <w:sz w:val="18"/>
                <w:szCs w:val="18"/>
                <w:highlight w:val="none"/>
                <w:lang w:eastAsia="zh-CN"/>
              </w:rPr>
              <w:t>可能</w:t>
            </w:r>
            <w:r>
              <w:rPr>
                <w:rFonts w:hint="eastAsia" w:ascii="微软雅黑" w:hAnsi="微软雅黑" w:eastAsia="微软雅黑" w:cs="微软雅黑"/>
                <w:color w:val="0000FF"/>
                <w:sz w:val="18"/>
                <w:szCs w:val="18"/>
                <w:highlight w:val="none"/>
              </w:rPr>
              <w:t>）致病</w:t>
            </w:r>
            <w:r>
              <w:rPr>
                <w:rFonts w:hint="eastAsia" w:ascii="微软雅黑" w:hAnsi="微软雅黑" w:eastAsia="微软雅黑" w:cs="微软雅黑"/>
                <w:color w:val="0000FF"/>
                <w:sz w:val="18"/>
                <w:szCs w:val="18"/>
                <w:highlight w:val="none"/>
                <w:lang w:val="en-US" w:eastAsia="zh-Hans"/>
              </w:rPr>
              <w:t>的癌症易感</w:t>
            </w:r>
            <w:r>
              <w:rPr>
                <w:rFonts w:hint="eastAsia" w:ascii="微软雅黑" w:hAnsi="微软雅黑" w:eastAsia="微软雅黑" w:cs="微软雅黑"/>
                <w:color w:val="0000FF"/>
                <w:sz w:val="18"/>
                <w:szCs w:val="18"/>
                <w:highlight w:val="none"/>
              </w:rPr>
              <w:t>基因突变，则应对有患病风险的高危亲属进行该突变的携带者筛查，也</w:t>
            </w:r>
            <w:r>
              <w:rPr>
                <w:rFonts w:hint="eastAsia" w:ascii="微软雅黑" w:hAnsi="微软雅黑" w:eastAsia="微软雅黑" w:cs="微软雅黑"/>
                <w:color w:val="0000FF"/>
                <w:sz w:val="18"/>
                <w:szCs w:val="18"/>
                <w:highlight w:val="none"/>
                <w:lang w:val="en-US" w:eastAsia="zh-Hans"/>
              </w:rPr>
              <w:t>可以</w:t>
            </w:r>
            <w:r>
              <w:rPr>
                <w:rFonts w:hint="eastAsia" w:ascii="微软雅黑" w:hAnsi="微软雅黑" w:eastAsia="微软雅黑" w:cs="微软雅黑"/>
                <w:color w:val="0000FF"/>
                <w:sz w:val="18"/>
                <w:szCs w:val="18"/>
                <w:highlight w:val="none"/>
              </w:rPr>
              <w:t>对携带（</w:t>
            </w:r>
            <w:r>
              <w:rPr>
                <w:rFonts w:hint="eastAsia" w:ascii="微软雅黑" w:hAnsi="微软雅黑" w:eastAsia="微软雅黑" w:cs="微软雅黑"/>
                <w:color w:val="0000FF"/>
                <w:sz w:val="18"/>
                <w:szCs w:val="18"/>
                <w:highlight w:val="none"/>
                <w:lang w:eastAsia="zh-CN"/>
              </w:rPr>
              <w:t>可能</w:t>
            </w:r>
            <w:r>
              <w:rPr>
                <w:rFonts w:hint="eastAsia" w:ascii="微软雅黑" w:hAnsi="微软雅黑" w:eastAsia="微软雅黑" w:cs="微软雅黑"/>
                <w:color w:val="0000FF"/>
                <w:sz w:val="18"/>
                <w:szCs w:val="18"/>
                <w:highlight w:val="none"/>
              </w:rPr>
              <w:t>）致病基因突变的育龄患者给予产前诊断，确认胎儿是否遗传了（</w:t>
            </w:r>
            <w:r>
              <w:rPr>
                <w:rFonts w:hint="eastAsia" w:ascii="微软雅黑" w:hAnsi="微软雅黑" w:eastAsia="微软雅黑" w:cs="微软雅黑"/>
                <w:color w:val="0000FF"/>
                <w:sz w:val="18"/>
                <w:szCs w:val="18"/>
                <w:highlight w:val="none"/>
                <w:lang w:eastAsia="zh-CN"/>
              </w:rPr>
              <w:t>可能</w:t>
            </w:r>
            <w:r>
              <w:rPr>
                <w:rFonts w:hint="eastAsia" w:ascii="微软雅黑" w:hAnsi="微软雅黑" w:eastAsia="微软雅黑" w:cs="微软雅黑"/>
                <w:color w:val="0000FF"/>
                <w:sz w:val="18"/>
                <w:szCs w:val="18"/>
                <w:highlight w:val="none"/>
              </w:rPr>
              <w:t>）致病基因突变，或进行植入前遗传学诊断（PG</w:t>
            </w:r>
            <w:r>
              <w:rPr>
                <w:rFonts w:hint="eastAsia" w:ascii="微软雅黑" w:hAnsi="微软雅黑" w:eastAsia="微软雅黑" w:cs="微软雅黑"/>
                <w:color w:val="0000FF"/>
                <w:sz w:val="18"/>
                <w:szCs w:val="18"/>
                <w:highlight w:val="none"/>
                <w:lang w:val="en-US" w:eastAsia="zh-CN"/>
              </w:rPr>
              <w:t>T</w:t>
            </w:r>
            <w:r>
              <w:rPr>
                <w:rFonts w:hint="eastAsia" w:ascii="微软雅黑" w:hAnsi="微软雅黑" w:eastAsia="微软雅黑" w:cs="微软雅黑"/>
                <w:color w:val="0000FF"/>
                <w:sz w:val="18"/>
                <w:szCs w:val="18"/>
                <w:highlight w:val="none"/>
              </w:rPr>
              <w:t>）指导</w:t>
            </w:r>
            <w:r>
              <w:rPr>
                <w:rFonts w:hint="eastAsia" w:ascii="微软雅黑" w:hAnsi="微软雅黑" w:eastAsia="微软雅黑" w:cs="微软雅黑"/>
                <w:color w:val="0000FF"/>
                <w:sz w:val="18"/>
                <w:szCs w:val="18"/>
                <w:highlight w:val="none"/>
                <w:lang w:eastAsia="zh-Hans"/>
              </w:rPr>
              <w:t>，</w:t>
            </w:r>
            <w:r>
              <w:rPr>
                <w:rFonts w:hint="eastAsia" w:ascii="微软雅黑" w:hAnsi="微软雅黑" w:eastAsia="微软雅黑" w:cs="微软雅黑"/>
                <w:color w:val="0000FF"/>
                <w:sz w:val="18"/>
                <w:szCs w:val="18"/>
                <w:highlight w:val="none"/>
                <w:lang w:val="en-US" w:eastAsia="zh-Hans"/>
              </w:rPr>
              <w:t>但需要谨慎的遗传咨询指导</w:t>
            </w:r>
            <w:r>
              <w:rPr>
                <w:rFonts w:hint="eastAsia" w:ascii="微软雅黑" w:hAnsi="微软雅黑" w:eastAsia="微软雅黑" w:cs="微软雅黑"/>
                <w:color w:val="0000FF"/>
                <w:sz w:val="18"/>
                <w:szCs w:val="18"/>
                <w:highlight w:val="none"/>
              </w:rPr>
              <w:t>。</w:t>
            </w:r>
          </w:p>
        </w:tc>
      </w:tr>
    </w:tbl>
    <w:p>
      <w:pPr>
        <w:pStyle w:val="20"/>
        <w:rPr>
          <w:rFonts w:hint="eastAsia" w:ascii="微软雅黑" w:hAnsi="微软雅黑" w:eastAsia="微软雅黑" w:cs="微软雅黑"/>
          <w:color w:val="auto"/>
          <w:sz w:val="16"/>
          <w:szCs w:val="16"/>
          <w:lang w:val="en-US" w:eastAsia="zh-CN"/>
        </w:rPr>
      </w:pPr>
      <w:r>
        <w:rPr>
          <w:rFonts w:hint="eastAsia" w:ascii="微软雅黑" w:hAnsi="微软雅黑" w:eastAsia="微软雅黑" w:cs="微软雅黑"/>
          <w:color w:val="auto"/>
          <w:sz w:val="16"/>
          <w:szCs w:val="16"/>
          <w:lang w:val="en-US" w:eastAsia="zh-CN"/>
        </w:rPr>
        <w:t>注：</w:t>
      </w:r>
    </w:p>
    <w:p>
      <w:pPr>
        <w:pStyle w:val="20"/>
        <w:rPr>
          <w:rFonts w:hint="eastAsia" w:ascii="微软雅黑" w:hAnsi="微软雅黑" w:eastAsia="微软雅黑" w:cs="微软雅黑"/>
          <w:b/>
          <w:color w:val="32325A"/>
          <w:sz w:val="24"/>
          <w:szCs w:val="24"/>
          <w:lang w:val="en-US" w:eastAsia="zh-CN" w:bidi="ar-SA"/>
        </w:rPr>
      </w:pPr>
      <w:r>
        <w:rPr>
          <w:rFonts w:hint="eastAsia" w:ascii="微软雅黑" w:hAnsi="微软雅黑" w:eastAsia="微软雅黑" w:cs="微软雅黑"/>
          <w:color w:val="auto"/>
          <w:sz w:val="16"/>
          <w:szCs w:val="16"/>
          <w:lang w:val="en-US" w:eastAsia="zh-CN"/>
        </w:rPr>
        <w:t>以上位点变异为基因检测的客观结果，但变异是否能完全解释受检者的临床表现需要由医生结合临床信息综合判断。如果受检者想进一步了解基因变异的信息或家族遗传史，建议联系家属一起进行检测。</w:t>
      </w:r>
      <w:r>
        <w:rPr>
          <w:rFonts w:hint="eastAsia" w:ascii="微软雅黑" w:hAnsi="微软雅黑" w:eastAsia="微软雅黑" w:cs="微软雅黑"/>
          <w:b/>
          <w:color w:val="32325A"/>
          <w:sz w:val="24"/>
          <w:szCs w:val="24"/>
          <w:lang w:val="en-US" w:eastAsia="zh-CN" w:bidi="ar-SA"/>
        </w:rPr>
        <w:br w:type="page"/>
      </w:r>
      <w:r>
        <w:rPr>
          <w:rFonts w:hint="eastAsia"/>
          <w:sz w:val="20"/>
          <w:lang w:val="en-US" w:eastAsia="zh-CN"/>
        </w:rPr>
        <w:t xml:space="preserve">{% endfor %} </w:t>
      </w:r>
      <w:r>
        <w:rPr>
          <w:rFonts w:hint="eastAsia" w:ascii="微软雅黑" w:hAnsi="微软雅黑" w:eastAsia="微软雅黑" w:cs="微软雅黑"/>
          <w:sz w:val="18"/>
          <w:szCs w:val="18"/>
          <w:highlight w:val="none"/>
          <w:lang w:val="en-US" w:eastAsia="zh-CN"/>
        </w:rPr>
        <w:t>{% endif %}</w:t>
      </w:r>
    </w:p>
    <w:p>
      <w:pPr>
        <w:pStyle w:val="4"/>
        <w:bidi w:val="0"/>
        <w:rPr>
          <w:rFonts w:hint="default"/>
          <w:lang w:val="en-US" w:eastAsia="zh-CN"/>
        </w:rPr>
      </w:pPr>
      <w:bookmarkStart w:id="72" w:name="_Toc2061076268"/>
      <w:r>
        <w:rPr>
          <w:rFonts w:hint="eastAsia"/>
          <w:lang w:val="en-US" w:eastAsia="zh-CN"/>
        </w:rPr>
        <w:t>化疗药物检测解析</w:t>
      </w:r>
      <w:bookmarkEnd w:id="72"/>
      <w:r>
        <w:rPr>
          <w:rFonts w:hint="eastAsia"/>
          <w:lang w:val="en-US" w:eastAsia="zh-CN"/>
        </w:rPr>
        <w:t xml:space="preserve"> </w:t>
      </w:r>
      <w:r>
        <w:rPr>
          <w:rFonts w:hint="eastAsia" w:ascii="宋体" w:hAnsi="宋体" w:eastAsia="宋体" w:cs="宋体"/>
          <w:b w:val="0"/>
          <w:bCs w:val="0"/>
          <w:color w:val="auto"/>
          <w:sz w:val="22"/>
          <w:szCs w:val="22"/>
          <w:lang w:val="en-US" w:eastAsia="zh-CN" w:bidi="ar-SA"/>
        </w:rPr>
        <w:t>{</w:t>
      </w:r>
      <w:r>
        <w:rPr>
          <w:rFonts w:hint="default" w:ascii="宋体" w:hAnsi="宋体" w:eastAsia="宋体" w:cs="宋体"/>
          <w:b w:val="0"/>
          <w:bCs w:val="0"/>
          <w:color w:val="auto"/>
          <w:sz w:val="22"/>
          <w:szCs w:val="22"/>
          <w:lang w:val="en-US" w:eastAsia="zh-CN" w:bidi="ar-SA"/>
        </w:rPr>
        <w:t>% with d=pgx_dict %</w:t>
      </w:r>
      <w:r>
        <w:rPr>
          <w:rFonts w:hint="eastAsia" w:ascii="宋体" w:hAnsi="宋体" w:eastAsia="宋体" w:cs="宋体"/>
          <w:b w:val="0"/>
          <w:bCs w:val="0"/>
          <w:color w:val="auto"/>
          <w:sz w:val="22"/>
          <w:szCs w:val="22"/>
          <w:lang w:val="en-US" w:eastAsia="zh-CN" w:bidi="ar-SA"/>
        </w:rPr>
        <w:t>}</w:t>
      </w:r>
    </w:p>
    <w:p>
      <w:pPr>
        <w:pStyle w:val="5"/>
        <w:bidi w:val="0"/>
        <w:rPr>
          <w:rFonts w:hint="eastAsia"/>
          <w:lang w:val="en-US" w:eastAsia="zh-CN"/>
        </w:rPr>
      </w:pPr>
      <w:r>
        <w:rPr>
          <w:rFonts w:hint="eastAsia"/>
          <w:lang w:eastAsia="zh-CN"/>
        </w:rPr>
        <w:t>化疗药物用药提示</w:t>
      </w:r>
      <w:r>
        <w:rPr>
          <w:rFonts w:hint="eastAsia"/>
          <w:lang w:val="en-US" w:eastAsia="zh-CN"/>
        </w:rPr>
        <w:t xml:space="preserve"> </w:t>
      </w:r>
      <w:r>
        <w:rPr>
          <w:rFonts w:hint="eastAsia" w:ascii="宋体" w:hAnsi="宋体" w:eastAsia="宋体" w:cs="宋体"/>
          <w:b w:val="0"/>
          <w:color w:val="auto"/>
          <w:sz w:val="22"/>
          <w:szCs w:val="22"/>
          <w:lang w:val="en-US" w:eastAsia="zh-CN" w:bidi="ar-SA"/>
        </w:rPr>
        <w:t xml:space="preserve">{% if </w:t>
      </w:r>
      <w:r>
        <w:rPr>
          <w:rFonts w:hint="default" w:ascii="宋体" w:hAnsi="宋体" w:eastAsia="宋体" w:cs="宋体"/>
          <w:b w:val="0"/>
          <w:color w:val="auto"/>
          <w:sz w:val="22"/>
          <w:szCs w:val="22"/>
          <w:lang w:val="en-US" w:eastAsia="zh-CN" w:bidi="ar-SA"/>
        </w:rPr>
        <w:t>d.</w:t>
      </w:r>
      <w:r>
        <w:rPr>
          <w:rFonts w:hint="eastAsia" w:ascii="宋体" w:hAnsi="宋体" w:eastAsia="宋体" w:cs="宋体"/>
          <w:b w:val="0"/>
          <w:color w:val="auto"/>
          <w:sz w:val="22"/>
          <w:szCs w:val="22"/>
          <w:lang w:val="en-US" w:eastAsia="zh-Hans" w:bidi="ar-SA"/>
        </w:rPr>
        <w:t>info</w:t>
      </w:r>
      <w:r>
        <w:rPr>
          <w:rFonts w:hint="eastAsia" w:ascii="宋体" w:hAnsi="宋体" w:eastAsia="宋体" w:cs="宋体"/>
          <w:b w:val="0"/>
          <w:color w:val="auto"/>
          <w:sz w:val="22"/>
          <w:szCs w:val="22"/>
          <w:lang w:val="en-US" w:eastAsia="zh-CN" w:bidi="ar-SA"/>
        </w:rPr>
        <w:t>_dict %}</w:t>
      </w:r>
    </w:p>
    <w:tbl>
      <w:tblPr>
        <w:tblStyle w:val="31"/>
        <w:tblW w:w="9862" w:type="dxa"/>
        <w:jc w:val="center"/>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Layout w:type="fixed"/>
        <w:tblCellMar>
          <w:top w:w="0" w:type="dxa"/>
          <w:left w:w="108" w:type="dxa"/>
          <w:bottom w:w="0" w:type="dxa"/>
          <w:right w:w="108" w:type="dxa"/>
        </w:tblCellMar>
      </w:tblPr>
      <w:tblGrid>
        <w:gridCol w:w="2025"/>
        <w:gridCol w:w="1855"/>
        <w:gridCol w:w="2550"/>
        <w:gridCol w:w="2075"/>
        <w:gridCol w:w="1357"/>
      </w:tblGrid>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药物分类</w:t>
            </w:r>
          </w:p>
        </w:tc>
        <w:tc>
          <w:tcPr>
            <w:tcW w:w="185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rPr>
            </w:pPr>
            <w:r>
              <w:rPr>
                <w:rFonts w:hint="eastAsia" w:ascii="微软雅黑" w:hAnsi="微软雅黑" w:eastAsia="微软雅黑" w:cs="微软雅黑"/>
                <w:b/>
                <w:color w:val="32325A"/>
                <w:sz w:val="21"/>
                <w:szCs w:val="21"/>
                <w:lang w:eastAsia="zh-CN" w:bidi="ar"/>
              </w:rPr>
              <w:t>化疗药物</w:t>
            </w:r>
          </w:p>
        </w:tc>
        <w:tc>
          <w:tcPr>
            <w:tcW w:w="2550"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rPr>
            </w:pPr>
            <w:r>
              <w:rPr>
                <w:rFonts w:hint="eastAsia" w:ascii="微软雅黑" w:hAnsi="微软雅黑" w:eastAsia="微软雅黑" w:cs="微软雅黑"/>
                <w:b/>
                <w:color w:val="32325A"/>
                <w:sz w:val="21"/>
                <w:szCs w:val="21"/>
                <w:lang w:eastAsia="zh-CN" w:bidi="ar"/>
              </w:rPr>
              <w:t>毒副作用风险预测</w:t>
            </w:r>
          </w:p>
        </w:tc>
        <w:tc>
          <w:tcPr>
            <w:tcW w:w="207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rPr>
            </w:pPr>
            <w:r>
              <w:rPr>
                <w:rFonts w:hint="eastAsia" w:ascii="微软雅黑" w:hAnsi="微软雅黑" w:eastAsia="微软雅黑" w:cs="微软雅黑"/>
                <w:b/>
                <w:color w:val="32325A"/>
                <w:sz w:val="21"/>
                <w:szCs w:val="21"/>
                <w:lang w:eastAsia="zh-CN" w:bidi="ar"/>
              </w:rPr>
              <w:t>有效性预测</w:t>
            </w:r>
          </w:p>
        </w:tc>
        <w:tc>
          <w:tcPr>
            <w:tcW w:w="1357"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8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铂类药物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铂类药物{% vm %}</w:t>
            </w:r>
          </w:p>
        </w:tc>
        <w:tc>
          <w:tcPr>
            <w:tcW w:w="185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lang w:eastAsia="zh-CN" w:bidi="ar"/>
              </w:rP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lang w:eastAsia="zh-CN" w:bidi="ar"/>
              </w:rP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lang w:eastAsia="zh-CN" w:bidi="ar"/>
              </w:rP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蛋白激酶抑制剂</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蛋白激酶抑制剂{%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蒽环类药物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蒽环类药物{%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芳香酶抑制剂</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芳香酶抑制剂{%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抗雌激素类药物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抗雌激素类药物{%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嘧啶类似物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嘧啶类似物{%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烷化剂类药物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烷化剂类药物{%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喜树碱类衍生物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喜树碱类衍生物{%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血清素受体拮抗剂</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血清素受体拮抗剂{%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叶酸类似物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叶酸类似物{%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 xml:space="preserve">{%tr for s in </w:t>
            </w:r>
            <w:r>
              <w:rPr>
                <w:rFonts w:hint="default" w:ascii="微软雅黑" w:hAnsi="微软雅黑" w:eastAsia="微软雅黑" w:cs="微软雅黑"/>
                <w:color w:val="auto"/>
                <w:sz w:val="18"/>
                <w:szCs w:val="18"/>
                <w:lang w:eastAsia="zh-CN"/>
              </w:rPr>
              <w:t>d.</w:t>
            </w:r>
            <w:r>
              <w:rPr>
                <w:rFonts w:hint="eastAsia" w:ascii="微软雅黑" w:hAnsi="微软雅黑" w:eastAsia="微软雅黑" w:cs="微软雅黑"/>
                <w:color w:val="auto"/>
                <w:sz w:val="18"/>
                <w:szCs w:val="18"/>
                <w:lang w:val="en-US" w:eastAsia="zh-Hans"/>
              </w:rPr>
              <w:t>info</w:t>
            </w:r>
            <w:r>
              <w:rPr>
                <w:rFonts w:hint="eastAsia" w:ascii="微软雅黑" w:hAnsi="微软雅黑" w:eastAsia="微软雅黑" w:cs="微软雅黑"/>
                <w:color w:val="auto"/>
                <w:sz w:val="18"/>
                <w:szCs w:val="18"/>
                <w:lang w:val="en-US" w:eastAsia="zh-CN"/>
              </w:rPr>
              <w:t>_dict</w:t>
            </w:r>
            <w:r>
              <w:rPr>
                <w:rFonts w:hint="default" w:ascii="微软雅黑" w:hAnsi="微软雅黑" w:eastAsia="微软雅黑" w:cs="微软雅黑"/>
                <w:color w:val="auto"/>
                <w:sz w:val="18"/>
                <w:szCs w:val="18"/>
                <w:lang w:eastAsia="zh-CN"/>
              </w:rPr>
              <w:t>.</w:t>
            </w:r>
            <w:r>
              <w:rPr>
                <w:rFonts w:hint="eastAsia" w:ascii="微软雅黑" w:hAnsi="微软雅黑" w:eastAsia="微软雅黑" w:cs="微软雅黑"/>
                <w:color w:val="auto"/>
                <w:sz w:val="18"/>
                <w:szCs w:val="18"/>
                <w:lang w:val="en-US" w:eastAsia="zh-CN"/>
              </w:rPr>
              <w:t>紫杉烷类药物</w:t>
            </w:r>
            <w:r>
              <w:rPr>
                <w:rFonts w:hint="default" w:ascii="微软雅黑" w:hAnsi="微软雅黑" w:eastAsia="微软雅黑" w:cs="微软雅黑"/>
                <w:sz w:val="18"/>
                <w:szCs w:val="18"/>
                <w:lang w:eastAsia="zh-CN"/>
              </w:rPr>
              <w:t xml:space="preserve"> </w:t>
            </w:r>
            <w:r>
              <w:rPr>
                <w:rFonts w:hint="eastAsia" w:ascii="微软雅黑" w:hAnsi="微软雅黑" w:eastAsia="微软雅黑" w:cs="微软雅黑"/>
                <w:sz w:val="18"/>
                <w:szCs w:val="18"/>
                <w:lang w:val="en-US" w:eastAsia="zh-CN"/>
              </w:rPr>
              <w:t>%}</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color w:val="auto"/>
                <w:kern w:val="0"/>
                <w:sz w:val="18"/>
                <w:szCs w:val="18"/>
                <w:lang w:val="en-US" w:eastAsia="zh-CN" w:bidi="ar"/>
              </w:rPr>
              <w:t>紫杉烷类药物{% vm %}</w:t>
            </w:r>
          </w:p>
        </w:tc>
        <w:tc>
          <w:tcPr>
            <w:tcW w:w="185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550"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毒性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2075" w:type="dxa"/>
            <w:tcBorders>
              <w:tl2br w:val="nil"/>
              <w:tr2bl w:val="nil"/>
            </w:tcBorders>
            <w:shd w:val="clear" w:color="auto" w:fill="auto"/>
            <w:vAlign w:val="center"/>
          </w:tcPr>
          <w:p>
            <w:pPr>
              <w:spacing w:before="24" w:beforeLines="10" w:line="206" w:lineRule="exact"/>
              <w:jc w:val="center"/>
            </w:pPr>
            <w:r>
              <w:rPr>
                <w:rFonts w:hint="default" w:ascii="微软雅黑" w:hAnsi="微软雅黑" w:eastAsia="微软雅黑" w:cs="微软雅黑"/>
                <w:color w:val="auto"/>
                <w:kern w:val="0"/>
                <w:sz w:val="18"/>
                <w:szCs w:val="18"/>
                <w:lang w:eastAsia="zh-CN" w:bidi="ar"/>
              </w:rPr>
              <w:t xml:space="preserve">{{ </w:t>
            </w:r>
            <w:r>
              <w:rPr>
                <w:rFonts w:hint="eastAsia" w:ascii="微软雅黑" w:hAnsi="微软雅黑" w:eastAsia="微软雅黑" w:cs="微软雅黑"/>
                <w:color w:val="auto"/>
                <w:kern w:val="0"/>
                <w:sz w:val="18"/>
                <w:szCs w:val="18"/>
                <w:lang w:val="en-US" w:eastAsia="zh-CN" w:bidi="ar"/>
              </w:rPr>
              <w:t>s</w:t>
            </w:r>
            <w:r>
              <w:rPr>
                <w:rFonts w:hint="default" w:ascii="微软雅黑" w:hAnsi="微软雅黑" w:eastAsia="微软雅黑" w:cs="微软雅黑"/>
                <w:color w:val="auto"/>
                <w:kern w:val="0"/>
                <w:sz w:val="18"/>
                <w:szCs w:val="18"/>
                <w:lang w:eastAsia="zh-CN" w:bidi="ar"/>
              </w:rPr>
              <w:t>.</w:t>
            </w:r>
            <w:r>
              <w:rPr>
                <w:rFonts w:hint="eastAsia" w:ascii="微软雅黑" w:hAnsi="微软雅黑" w:eastAsia="微软雅黑" w:cs="微软雅黑"/>
                <w:color w:val="auto"/>
                <w:kern w:val="0"/>
                <w:sz w:val="18"/>
                <w:szCs w:val="18"/>
                <w:lang w:val="en-US" w:eastAsia="zh-Hans" w:bidi="ar"/>
              </w:rPr>
              <w:t>有效性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57" w:type="dxa"/>
            <w:tcBorders>
              <w:tl2br w:val="nil"/>
              <w:tr2bl w:val="nil"/>
            </w:tcBorders>
            <w:shd w:val="clear" w:color="auto" w:fill="auto"/>
            <w:vAlign w:val="center"/>
          </w:tcPr>
          <w:p>
            <w:pPr>
              <w:spacing w:before="24" w:beforeLines="10" w:line="206" w:lineRule="exact"/>
              <w:jc w:val="center"/>
            </w:pPr>
            <w:r>
              <w:rPr>
                <w:rFonts w:hint="eastAsia" w:ascii="微软雅黑" w:hAnsi="微软雅黑" w:eastAsia="微软雅黑" w:cs="微软雅黑"/>
                <w:color w:val="auto"/>
                <w:kern w:val="0"/>
                <w:sz w:val="18"/>
                <w:szCs w:val="18"/>
                <w:lang w:val="en-US" w:eastAsia="zh-CN" w:bidi="ar"/>
              </w:rPr>
              <w:t>{{s.检测结果}}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9862" w:type="dxa"/>
            <w:gridSpan w:val="5"/>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{%tr endfor %}</w:t>
            </w:r>
          </w:p>
        </w:tc>
      </w:tr>
    </w:tbl>
    <w:p>
      <w:pPr>
        <w:bidi w:val="0"/>
        <w:rPr>
          <w:rFonts w:hint="eastAsia"/>
          <w:lang w:val="en-US" w:eastAsia="zh-CN"/>
        </w:rPr>
      </w:pPr>
      <w:r>
        <w:rPr>
          <w:rFonts w:hint="eastAsia"/>
          <w:lang w:val="en-US" w:eastAsia="zh-CN"/>
        </w:rPr>
        <w:t>{% else %}</w:t>
      </w:r>
    </w:p>
    <w:tbl>
      <w:tblPr>
        <w:tblStyle w:val="31"/>
        <w:tblW w:w="9862" w:type="dxa"/>
        <w:jc w:val="center"/>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Layout w:type="fixed"/>
        <w:tblCellMar>
          <w:top w:w="0" w:type="dxa"/>
          <w:left w:w="108" w:type="dxa"/>
          <w:bottom w:w="0" w:type="dxa"/>
          <w:right w:w="108" w:type="dxa"/>
        </w:tblCellMar>
      </w:tblPr>
      <w:tblGrid>
        <w:gridCol w:w="2025"/>
        <w:gridCol w:w="1855"/>
        <w:gridCol w:w="2550"/>
        <w:gridCol w:w="2075"/>
        <w:gridCol w:w="1357"/>
      </w:tblGrid>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药物分类</w:t>
            </w:r>
          </w:p>
        </w:tc>
        <w:tc>
          <w:tcPr>
            <w:tcW w:w="185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rPr>
            </w:pPr>
            <w:r>
              <w:rPr>
                <w:rFonts w:hint="eastAsia" w:ascii="微软雅黑" w:hAnsi="微软雅黑" w:eastAsia="微软雅黑" w:cs="微软雅黑"/>
                <w:b/>
                <w:color w:val="32325A"/>
                <w:sz w:val="21"/>
                <w:szCs w:val="21"/>
                <w:lang w:eastAsia="zh-CN" w:bidi="ar"/>
              </w:rPr>
              <w:t>化疗药物</w:t>
            </w:r>
          </w:p>
        </w:tc>
        <w:tc>
          <w:tcPr>
            <w:tcW w:w="2550"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rPr>
            </w:pPr>
            <w:r>
              <w:rPr>
                <w:rFonts w:hint="eastAsia" w:ascii="微软雅黑" w:hAnsi="微软雅黑" w:eastAsia="微软雅黑" w:cs="微软雅黑"/>
                <w:b/>
                <w:color w:val="32325A"/>
                <w:sz w:val="21"/>
                <w:szCs w:val="21"/>
                <w:lang w:eastAsia="zh-CN" w:bidi="ar"/>
              </w:rPr>
              <w:t>毒副作用风险预测</w:t>
            </w:r>
          </w:p>
        </w:tc>
        <w:tc>
          <w:tcPr>
            <w:tcW w:w="2075" w:type="dxa"/>
            <w:tcBorders>
              <w:tl2br w:val="nil"/>
              <w:tr2bl w:val="nil"/>
            </w:tcBorders>
            <w:shd w:val="clear" w:color="auto" w:fill="auto"/>
            <w:vAlign w:val="center"/>
          </w:tcPr>
          <w:p>
            <w:pPr>
              <w:spacing w:before="24" w:beforeLines="10" w:line="206" w:lineRule="exact"/>
              <w:jc w:val="center"/>
              <w:rPr>
                <w:rFonts w:hint="eastAsia" w:ascii="微软雅黑" w:hAnsi="微软雅黑" w:eastAsia="微软雅黑" w:cs="微软雅黑"/>
                <w:b/>
                <w:color w:val="32325A"/>
                <w:sz w:val="21"/>
                <w:szCs w:val="21"/>
              </w:rPr>
            </w:pPr>
            <w:r>
              <w:rPr>
                <w:rFonts w:hint="eastAsia" w:ascii="微软雅黑" w:hAnsi="微软雅黑" w:eastAsia="微软雅黑" w:cs="微软雅黑"/>
                <w:b/>
                <w:color w:val="32325A"/>
                <w:sz w:val="21"/>
                <w:szCs w:val="21"/>
                <w:lang w:eastAsia="zh-CN" w:bidi="ar"/>
              </w:rPr>
              <w:t>有效性预测</w:t>
            </w:r>
          </w:p>
        </w:tc>
        <w:tc>
          <w:tcPr>
            <w:tcW w:w="1357"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检测结果</w:t>
            </w:r>
          </w:p>
        </w:tc>
      </w:tr>
      <w:tr>
        <w:tblPrEx>
          <w:tblBorders>
            <w:top w:val="single" w:color="32325A" w:sz="2" w:space="0"/>
            <w:left w:val="single" w:color="32325A" w:sz="2" w:space="0"/>
            <w:bottom w:val="single" w:color="32325A" w:sz="2" w:space="0"/>
            <w:right w:val="single" w:color="32325A" w:sz="2" w:space="0"/>
            <w:insideH w:val="single" w:color="32325A" w:sz="2" w:space="0"/>
            <w:insideV w:val="single" w:color="32325A" w:sz="2" w:space="0"/>
          </w:tblBorders>
          <w:tblCellMar>
            <w:top w:w="0" w:type="dxa"/>
            <w:left w:w="108" w:type="dxa"/>
            <w:bottom w:w="0" w:type="dxa"/>
            <w:right w:w="108" w:type="dxa"/>
          </w:tblCellMar>
        </w:tblPrEx>
        <w:trPr>
          <w:cantSplit/>
          <w:trHeight w:val="397" w:hRule="atLeast"/>
          <w:jc w:val="center"/>
        </w:trPr>
        <w:tc>
          <w:tcPr>
            <w:tcW w:w="2025"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1855"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w:t>
            </w:r>
          </w:p>
        </w:tc>
        <w:tc>
          <w:tcPr>
            <w:tcW w:w="2550"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w:t>
            </w:r>
          </w:p>
        </w:tc>
        <w:tc>
          <w:tcPr>
            <w:tcW w:w="2075"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b/>
                <w:color w:val="32325A"/>
                <w:sz w:val="21"/>
                <w:szCs w:val="21"/>
                <w:lang w:val="en-US" w:eastAsia="zh-CN" w:bidi="ar"/>
              </w:rPr>
            </w:pPr>
            <w:r>
              <w:rPr>
                <w:rFonts w:hint="eastAsia" w:ascii="微软雅黑" w:hAnsi="微软雅黑" w:eastAsia="微软雅黑" w:cs="微软雅黑"/>
                <w:b/>
                <w:color w:val="32325A"/>
                <w:sz w:val="21"/>
                <w:szCs w:val="21"/>
                <w:lang w:val="en-US" w:eastAsia="zh-CN" w:bidi="ar"/>
              </w:rPr>
              <w:t>-</w:t>
            </w:r>
          </w:p>
        </w:tc>
        <w:tc>
          <w:tcPr>
            <w:tcW w:w="1357" w:type="dxa"/>
            <w:tcBorders>
              <w:tl2br w:val="nil"/>
              <w:tr2bl w:val="nil"/>
            </w:tcBorders>
            <w:shd w:val="clear" w:color="auto" w:fill="auto"/>
            <w:vAlign w:val="center"/>
          </w:tcPr>
          <w:p>
            <w:pPr>
              <w:spacing w:before="24" w:beforeLines="10" w:line="206" w:lineRule="exact"/>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r>
    </w:tbl>
    <w:p>
      <w:pPr>
        <w:bidi w:val="0"/>
        <w:rPr>
          <w:rFonts w:hint="default"/>
          <w:lang w:val="en-US" w:eastAsia="zh-CN"/>
        </w:rPr>
      </w:pPr>
      <w:r>
        <w:rPr>
          <w:rFonts w:hint="eastAsia"/>
          <w:lang w:val="en-US" w:eastAsia="zh-CN"/>
        </w:rPr>
        <w:t>{% endif %}</w:t>
      </w:r>
    </w:p>
    <w:p>
      <w:pPr>
        <w:rPr>
          <w:rFonts w:hint="eastAsia" w:ascii="微软雅黑" w:hAnsi="微软雅黑" w:eastAsia="微软雅黑" w:cs="微软雅黑"/>
        </w:rPr>
      </w:pPr>
      <w:r>
        <w:rPr>
          <w:rFonts w:hint="eastAsia" w:ascii="微软雅黑" w:hAnsi="微软雅黑" w:eastAsia="微软雅黑" w:cs="微软雅黑"/>
          <w:b/>
          <w:sz w:val="18"/>
          <w:szCs w:val="18"/>
          <w:lang w:eastAsia="zh-CN" w:bidi="ar"/>
        </w:rPr>
        <w:t>注：</w:t>
      </w:r>
    </w:p>
    <w:p>
      <w:pPr>
        <w:rPr>
          <w:rFonts w:hint="eastAsia" w:ascii="微软雅黑" w:hAnsi="微软雅黑" w:eastAsia="微软雅黑" w:cs="微软雅黑"/>
          <w:lang w:eastAsia="zh-CN"/>
        </w:rPr>
      </w:pPr>
      <w:r>
        <w:rPr>
          <w:rFonts w:hint="eastAsia" w:ascii="微软雅黑" w:hAnsi="微软雅黑" w:eastAsia="微软雅黑" w:cs="微软雅黑"/>
          <w:sz w:val="18"/>
          <w:szCs w:val="18"/>
          <w:lang w:eastAsia="zh-CN" w:bidi="ar"/>
        </w:rPr>
        <w:t>1.   “/” 未有研究报道或现有研究结论不一致。</w:t>
      </w:r>
    </w:p>
    <w:p>
      <w:pPr>
        <w:rPr>
          <w:rFonts w:hint="eastAsia" w:ascii="微软雅黑" w:hAnsi="微软雅黑" w:eastAsia="微软雅黑" w:cs="微软雅黑"/>
          <w:sz w:val="18"/>
          <w:szCs w:val="18"/>
          <w:lang w:eastAsia="zh-CN" w:bidi="ar"/>
        </w:rPr>
      </w:pPr>
      <w:r>
        <w:rPr>
          <w:rFonts w:hint="default" w:ascii="微软雅黑" w:hAnsi="微软雅黑" w:eastAsia="微软雅黑" w:cs="微软雅黑"/>
          <w:sz w:val="18"/>
          <w:szCs w:val="18"/>
          <w:lang w:eastAsia="zh-CN" w:bidi="ar"/>
        </w:rPr>
        <w:t>2</w:t>
      </w:r>
      <w:r>
        <w:rPr>
          <w:rFonts w:hint="eastAsia" w:ascii="微软雅黑" w:hAnsi="微软雅黑" w:eastAsia="微软雅黑" w:cs="微软雅黑"/>
          <w:sz w:val="18"/>
          <w:szCs w:val="18"/>
          <w:lang w:eastAsia="zh-CN" w:bidi="ar"/>
        </w:rPr>
        <w:t>.   更详细的化疗基因多态性和药物信息参见“检测结果解析”。</w:t>
      </w:r>
    </w:p>
    <w:p>
      <w:pPr>
        <w:rPr>
          <w:rFonts w:hint="eastAsia" w:ascii="微软雅黑" w:hAnsi="微软雅黑" w:eastAsia="微软雅黑" w:cs="微软雅黑"/>
          <w:sz w:val="18"/>
          <w:szCs w:val="18"/>
          <w:lang w:eastAsia="zh-CN" w:bidi="ar"/>
        </w:rPr>
      </w:pPr>
      <w:r>
        <w:rPr>
          <w:rFonts w:hint="eastAsia" w:ascii="微软雅黑" w:hAnsi="微软雅黑" w:eastAsia="微软雅黑" w:cs="微软雅黑"/>
          <w:sz w:val="18"/>
          <w:szCs w:val="18"/>
          <w:lang w:eastAsia="zh-CN" w:bidi="ar"/>
        </w:rPr>
        <w:br w:type="page"/>
      </w:r>
    </w:p>
    <w:p>
      <w:pPr>
        <w:pStyle w:val="5"/>
        <w:bidi w:val="0"/>
        <w:rPr>
          <w:rFonts w:hint="eastAsia"/>
          <w:lang w:val="en-US" w:eastAsia="zh-Hans"/>
        </w:rPr>
      </w:pPr>
      <w:r>
        <w:rPr>
          <w:rFonts w:hint="eastAsia"/>
          <w:lang w:val="en-US" w:eastAsia="zh-Hans"/>
        </w:rPr>
        <w:t>化疗药有效性解析</w:t>
      </w:r>
      <w:r>
        <w:rPr>
          <w:rFonts w:hint="eastAsia"/>
          <w:lang w:val="en-US" w:eastAsia="zh-CN"/>
        </w:rPr>
        <w:t xml:space="preserve"> </w:t>
      </w:r>
      <w:r>
        <w:rPr>
          <w:rFonts w:hint="eastAsia" w:ascii="微软雅黑" w:hAnsi="微软雅黑" w:eastAsia="微软雅黑" w:cs="微软雅黑"/>
          <w:b w:val="0"/>
          <w:color w:val="auto"/>
          <w:sz w:val="18"/>
          <w:szCs w:val="18"/>
          <w:lang w:val="en-US" w:eastAsia="zh-CN" w:bidi="ar-SA"/>
        </w:rPr>
        <w:t xml:space="preserve">{% if </w:t>
      </w:r>
      <w:r>
        <w:rPr>
          <w:rFonts w:hint="default" w:ascii="微软雅黑" w:hAnsi="微软雅黑" w:eastAsia="微软雅黑" w:cs="微软雅黑"/>
          <w:b w:val="0"/>
          <w:color w:val="auto"/>
          <w:sz w:val="18"/>
          <w:szCs w:val="18"/>
          <w:lang w:val="en-US" w:eastAsia="zh-CN" w:bidi="ar-SA"/>
        </w:rPr>
        <w:t>d.</w:t>
      </w:r>
      <w:r>
        <w:rPr>
          <w:rFonts w:hint="eastAsia" w:ascii="微软雅黑" w:hAnsi="微软雅黑" w:eastAsia="微软雅黑" w:cs="微软雅黑"/>
          <w:b w:val="0"/>
          <w:color w:val="auto"/>
          <w:sz w:val="18"/>
          <w:szCs w:val="18"/>
          <w:lang w:val="en-US" w:eastAsia="zh-CN" w:bidi="ar-SA"/>
        </w:rPr>
        <w:t>effic_dict %}</w:t>
      </w:r>
    </w:p>
    <w:tbl>
      <w:tblPr>
        <w:tblStyle w:val="14"/>
        <w:tblW w:w="9998"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1870"/>
        <w:gridCol w:w="919"/>
        <w:gridCol w:w="1275"/>
        <w:gridCol w:w="1319"/>
        <w:gridCol w:w="3870"/>
        <w:gridCol w:w="745"/>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0" w:hRule="atLeast"/>
          <w:tblHeader/>
          <w:jc w:val="center"/>
        </w:trPr>
        <w:tc>
          <w:tcPr>
            <w:tcW w:w="1870" w:type="dxa"/>
            <w:tcBorders>
              <w:tl2br w:val="nil"/>
              <w:tr2bl w:val="nil"/>
            </w:tcBorders>
            <w:shd w:val="clear" w:color="auto" w:fill="auto"/>
            <w:vAlign w:val="center"/>
          </w:tcPr>
          <w:p>
            <w:pPr>
              <w:spacing w:line="206" w:lineRule="exact"/>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lang w:eastAsia="zh-CN"/>
              </w:rPr>
              <w:t>化疗药物</w:t>
            </w:r>
          </w:p>
        </w:tc>
        <w:tc>
          <w:tcPr>
            <w:tcW w:w="9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检测基因</w:t>
            </w:r>
          </w:p>
        </w:tc>
        <w:tc>
          <w:tcPr>
            <w:tcW w:w="127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检测位点</w:t>
            </w:r>
          </w:p>
        </w:tc>
        <w:tc>
          <w:tcPr>
            <w:tcW w:w="13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检测结果</w:t>
            </w:r>
          </w:p>
        </w:tc>
        <w:tc>
          <w:tcPr>
            <w:tcW w:w="3870" w:type="dxa"/>
            <w:tcBorders>
              <w:tl2br w:val="nil"/>
              <w:tr2bl w:val="nil"/>
            </w:tcBorders>
            <w:shd w:val="clear" w:color="auto" w:fill="auto"/>
            <w:vAlign w:val="center"/>
          </w:tcPr>
          <w:p>
            <w:pPr>
              <w:spacing w:line="218" w:lineRule="exact"/>
              <w:ind w:right="36"/>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有效性用药提示</w:t>
            </w:r>
          </w:p>
        </w:tc>
        <w:tc>
          <w:tcPr>
            <w:tcW w:w="74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等级</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9998" w:type="dxa"/>
            <w:gridSpan w:val="6"/>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lang w:val="en-US" w:eastAsia="zh-CN"/>
              </w:rPr>
              <w:t xml:space="preserve">{%tr for a in </w:t>
            </w:r>
            <w:r>
              <w:rPr>
                <w:rFonts w:hint="default" w:ascii="微软雅黑" w:hAnsi="微软雅黑" w:eastAsia="微软雅黑" w:cs="微软雅黑"/>
                <w:sz w:val="18"/>
                <w:szCs w:val="18"/>
                <w:lang w:eastAsia="zh-CN"/>
              </w:rPr>
              <w:t>d.</w:t>
            </w:r>
            <w:r>
              <w:rPr>
                <w:rFonts w:hint="eastAsia" w:ascii="微软雅黑" w:hAnsi="微软雅黑" w:eastAsia="微软雅黑" w:cs="微软雅黑"/>
                <w:sz w:val="18"/>
                <w:szCs w:val="18"/>
                <w:lang w:val="en-US" w:eastAsia="zh-CN"/>
              </w:rPr>
              <w:t>effic_dict %}</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1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0"/>
                <w:sz w:val="18"/>
                <w:szCs w:val="18"/>
                <w:lang w:eastAsia="zh-CN" w:bidi="ar"/>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919"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0"/>
                <w:sz w:val="18"/>
                <w:szCs w:val="18"/>
                <w:lang w:eastAsia="zh-CN" w:bidi="ar"/>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基因</w:t>
            </w:r>
            <w:r>
              <w:rPr>
                <w:rFonts w:hint="default" w:ascii="微软雅黑" w:hAnsi="微软雅黑" w:eastAsia="微软雅黑" w:cs="微软雅黑"/>
                <w:color w:val="auto"/>
                <w:kern w:val="0"/>
                <w:sz w:val="18"/>
                <w:szCs w:val="18"/>
                <w:lang w:eastAsia="zh-CN" w:bidi="ar"/>
              </w:rPr>
              <w:t xml:space="preserve"> }}</w:t>
            </w:r>
          </w:p>
        </w:tc>
        <w:tc>
          <w:tcPr>
            <w:tcW w:w="1275"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0"/>
                <w:sz w:val="18"/>
                <w:szCs w:val="18"/>
                <w:lang w:val="en-US" w:eastAsia="zh-CN" w:bidi="ar"/>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位点</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19"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基因型</w:t>
            </w:r>
            <w:r>
              <w:rPr>
                <w:rFonts w:hint="default" w:ascii="微软雅黑" w:hAnsi="微软雅黑" w:eastAsia="微软雅黑" w:cs="微软雅黑"/>
                <w:color w:val="auto"/>
                <w:kern w:val="0"/>
                <w:sz w:val="18"/>
                <w:szCs w:val="18"/>
                <w:lang w:eastAsia="zh-CN" w:bidi="ar"/>
              </w:rPr>
              <w:t xml:space="preserve"> }}</w:t>
            </w:r>
          </w:p>
        </w:tc>
        <w:tc>
          <w:tcPr>
            <w:tcW w:w="3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描述</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745"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证据等级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9998" w:type="dxa"/>
            <w:gridSpan w:val="6"/>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lang w:val="en-US" w:eastAsia="zh-CN"/>
              </w:rPr>
              <w:t>{%tr endfor %}</w:t>
            </w:r>
          </w:p>
        </w:tc>
      </w:tr>
    </w:tbl>
    <w:p>
      <w:pPr>
        <w:rPr>
          <w:rFonts w:hint="default" w:eastAsia="宋体"/>
          <w:lang w:val="en-US" w:eastAsia="zh-CN"/>
        </w:rPr>
      </w:pPr>
      <w:r>
        <w:rPr>
          <w:rFonts w:hint="eastAsia"/>
          <w:lang w:val="en-US" w:eastAsia="zh-CN"/>
        </w:rPr>
        <w:t>{% else %}</w:t>
      </w:r>
    </w:p>
    <w:tbl>
      <w:tblPr>
        <w:tblStyle w:val="14"/>
        <w:tblW w:w="9998"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1870"/>
        <w:gridCol w:w="919"/>
        <w:gridCol w:w="1275"/>
        <w:gridCol w:w="1319"/>
        <w:gridCol w:w="3870"/>
        <w:gridCol w:w="745"/>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trHeight w:val="590" w:hRule="atLeast"/>
          <w:tblHeader/>
          <w:jc w:val="center"/>
        </w:trPr>
        <w:tc>
          <w:tcPr>
            <w:tcW w:w="1870" w:type="dxa"/>
            <w:tcBorders>
              <w:tl2br w:val="nil"/>
              <w:tr2bl w:val="nil"/>
            </w:tcBorders>
            <w:shd w:val="clear" w:color="auto" w:fill="auto"/>
            <w:vAlign w:val="center"/>
          </w:tcPr>
          <w:p>
            <w:pPr>
              <w:spacing w:line="206" w:lineRule="exact"/>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lang w:eastAsia="zh-CN"/>
              </w:rPr>
              <w:t>化疗药物</w:t>
            </w:r>
          </w:p>
        </w:tc>
        <w:tc>
          <w:tcPr>
            <w:tcW w:w="9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检测基因</w:t>
            </w:r>
          </w:p>
        </w:tc>
        <w:tc>
          <w:tcPr>
            <w:tcW w:w="127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检测位点</w:t>
            </w:r>
          </w:p>
        </w:tc>
        <w:tc>
          <w:tcPr>
            <w:tcW w:w="13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检测结果</w:t>
            </w:r>
          </w:p>
        </w:tc>
        <w:tc>
          <w:tcPr>
            <w:tcW w:w="3870" w:type="dxa"/>
            <w:tcBorders>
              <w:tl2br w:val="nil"/>
              <w:tr2bl w:val="nil"/>
            </w:tcBorders>
            <w:shd w:val="clear" w:color="auto" w:fill="auto"/>
            <w:vAlign w:val="center"/>
          </w:tcPr>
          <w:p>
            <w:pPr>
              <w:spacing w:line="218" w:lineRule="exact"/>
              <w:ind w:right="36"/>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有效性用药提示</w:t>
            </w:r>
          </w:p>
        </w:tc>
        <w:tc>
          <w:tcPr>
            <w:tcW w:w="74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等级</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PrEx>
        <w:trPr>
          <w:jc w:val="center"/>
        </w:trPr>
        <w:tc>
          <w:tcPr>
            <w:tcW w:w="1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919"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1275"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1319"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c>
          <w:tcPr>
            <w:tcW w:w="3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c>
          <w:tcPr>
            <w:tcW w:w="745"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r>
    </w:tbl>
    <w:p>
      <w:pPr>
        <w:rPr>
          <w:rFonts w:hint="eastAsia"/>
          <w:lang w:val="en-US" w:eastAsia="zh-Hans"/>
        </w:rPr>
      </w:pPr>
      <w:r>
        <w:rPr>
          <w:rFonts w:hint="eastAsia"/>
          <w:lang w:val="en-US" w:eastAsia="zh-CN"/>
        </w:rPr>
        <w:t>{% endif %}</w:t>
      </w:r>
    </w:p>
    <w:p>
      <w:pPr>
        <w:rPr>
          <w:rFonts w:hint="eastAsia"/>
          <w:lang w:val="en-US" w:eastAsia="zh-Hans"/>
        </w:rPr>
      </w:pPr>
      <w:r>
        <w:rPr>
          <w:rFonts w:hint="eastAsia"/>
          <w:lang w:val="en-US" w:eastAsia="zh-Hans"/>
        </w:rPr>
        <w:br w:type="page"/>
      </w:r>
    </w:p>
    <w:p>
      <w:pPr>
        <w:pStyle w:val="5"/>
        <w:bidi w:val="0"/>
        <w:rPr>
          <w:rFonts w:hint="eastAsia"/>
          <w:lang w:val="en-US" w:eastAsia="zh-Hans"/>
        </w:rPr>
      </w:pPr>
      <w:r>
        <w:rPr>
          <w:rFonts w:hint="eastAsia"/>
          <w:lang w:val="en-US" w:eastAsia="zh-Hans"/>
        </w:rPr>
        <w:t>化疗药毒副作用风险解析</w:t>
      </w:r>
      <w:r>
        <w:rPr>
          <w:rFonts w:hint="eastAsia"/>
          <w:lang w:val="en-US" w:eastAsia="zh-CN"/>
        </w:rPr>
        <w:t xml:space="preserve"> </w:t>
      </w:r>
      <w:r>
        <w:rPr>
          <w:rFonts w:hint="eastAsia" w:ascii="微软雅黑" w:hAnsi="微软雅黑" w:eastAsia="微软雅黑" w:cs="微软雅黑"/>
          <w:b w:val="0"/>
          <w:color w:val="auto"/>
          <w:sz w:val="18"/>
          <w:szCs w:val="18"/>
          <w:lang w:val="en-US" w:eastAsia="zh-CN" w:bidi="ar-SA"/>
        </w:rPr>
        <w:t xml:space="preserve">{% if </w:t>
      </w:r>
      <w:r>
        <w:rPr>
          <w:rFonts w:hint="default" w:ascii="微软雅黑" w:hAnsi="微软雅黑" w:eastAsia="微软雅黑" w:cs="微软雅黑"/>
          <w:b w:val="0"/>
          <w:color w:val="auto"/>
          <w:sz w:val="18"/>
          <w:szCs w:val="18"/>
          <w:lang w:val="en-US" w:eastAsia="zh-CN" w:bidi="ar-SA"/>
        </w:rPr>
        <w:t>d.toxic_dic</w:t>
      </w:r>
      <w:r>
        <w:rPr>
          <w:rFonts w:hint="eastAsia" w:ascii="微软雅黑" w:hAnsi="微软雅黑" w:eastAsia="微软雅黑" w:cs="微软雅黑"/>
          <w:b w:val="0"/>
          <w:color w:val="auto"/>
          <w:sz w:val="18"/>
          <w:szCs w:val="18"/>
          <w:lang w:val="en-US" w:eastAsia="zh-Hans" w:bidi="ar-SA"/>
        </w:rPr>
        <w:t>t</w:t>
      </w:r>
      <w:r>
        <w:rPr>
          <w:rFonts w:hint="eastAsia" w:ascii="微软雅黑" w:hAnsi="微软雅黑" w:eastAsia="微软雅黑" w:cs="微软雅黑"/>
          <w:b w:val="0"/>
          <w:color w:val="auto"/>
          <w:sz w:val="18"/>
          <w:szCs w:val="18"/>
          <w:lang w:val="en-US" w:eastAsia="zh-CN" w:bidi="ar-SA"/>
        </w:rPr>
        <w:t xml:space="preserve"> %}</w:t>
      </w:r>
    </w:p>
    <w:tbl>
      <w:tblPr>
        <w:tblStyle w:val="14"/>
        <w:tblW w:w="9998"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1870"/>
        <w:gridCol w:w="919"/>
        <w:gridCol w:w="1275"/>
        <w:gridCol w:w="1335"/>
        <w:gridCol w:w="3854"/>
        <w:gridCol w:w="745"/>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0" w:hRule="atLeast"/>
          <w:tblHeader/>
          <w:jc w:val="center"/>
        </w:trPr>
        <w:tc>
          <w:tcPr>
            <w:tcW w:w="1870" w:type="dxa"/>
            <w:tcBorders>
              <w:tl2br w:val="nil"/>
              <w:tr2bl w:val="nil"/>
            </w:tcBorders>
            <w:shd w:val="clear" w:color="auto" w:fill="auto"/>
            <w:vAlign w:val="center"/>
          </w:tcPr>
          <w:p>
            <w:pPr>
              <w:spacing w:line="206" w:lineRule="exact"/>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lang w:eastAsia="zh-CN"/>
              </w:rPr>
              <w:t>化疗药物</w:t>
            </w:r>
          </w:p>
        </w:tc>
        <w:tc>
          <w:tcPr>
            <w:tcW w:w="9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检测基因</w:t>
            </w:r>
          </w:p>
        </w:tc>
        <w:tc>
          <w:tcPr>
            <w:tcW w:w="127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检测位点</w:t>
            </w:r>
          </w:p>
        </w:tc>
        <w:tc>
          <w:tcPr>
            <w:tcW w:w="133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检测结果</w:t>
            </w:r>
          </w:p>
        </w:tc>
        <w:tc>
          <w:tcPr>
            <w:tcW w:w="3854" w:type="dxa"/>
            <w:tcBorders>
              <w:tl2br w:val="nil"/>
              <w:tr2bl w:val="nil"/>
            </w:tcBorders>
            <w:shd w:val="clear" w:color="auto" w:fill="auto"/>
            <w:vAlign w:val="center"/>
          </w:tcPr>
          <w:p>
            <w:pPr>
              <w:spacing w:line="218" w:lineRule="exact"/>
              <w:ind w:right="36"/>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毒副作用风险预测</w:t>
            </w:r>
          </w:p>
        </w:tc>
        <w:tc>
          <w:tcPr>
            <w:tcW w:w="74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等级</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9998" w:type="dxa"/>
            <w:gridSpan w:val="6"/>
            <w:tcBorders>
              <w:tl2br w:val="nil"/>
              <w:tr2bl w:val="nil"/>
            </w:tcBorders>
            <w:shd w:val="clear" w:color="auto" w:fill="auto"/>
            <w:vAlign w:val="center"/>
          </w:tcPr>
          <w:p>
            <w:pPr>
              <w:keepNext w:val="0"/>
              <w:keepLines w:val="0"/>
              <w:widowControl w:val="0"/>
              <w:suppressLineNumbers w:val="0"/>
              <w:spacing w:before="0" w:beforeAutospacing="0" w:after="0" w:afterAutospacing="0"/>
              <w:ind w:left="0" w:right="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lang w:val="en-US" w:eastAsia="zh-CN"/>
              </w:rPr>
              <w:t xml:space="preserve">{%tr for a in </w:t>
            </w:r>
            <w:r>
              <w:rPr>
                <w:rFonts w:hint="default" w:ascii="微软雅黑" w:hAnsi="微软雅黑" w:eastAsia="微软雅黑" w:cs="微软雅黑"/>
                <w:kern w:val="0"/>
                <w:sz w:val="18"/>
                <w:szCs w:val="18"/>
                <w:lang w:val="en-US" w:eastAsia="zh-CN" w:bidi="ar"/>
              </w:rPr>
              <w:t>d.toxic_dic</w:t>
            </w:r>
            <w:r>
              <w:rPr>
                <w:rFonts w:hint="eastAsia" w:ascii="微软雅黑" w:hAnsi="微软雅黑" w:eastAsia="微软雅黑" w:cs="微软雅黑"/>
                <w:kern w:val="0"/>
                <w:sz w:val="18"/>
                <w:szCs w:val="18"/>
                <w:lang w:val="en-US" w:eastAsia="zh-Hans" w:bidi="ar"/>
              </w:rPr>
              <w:t>t</w:t>
            </w:r>
            <w:r>
              <w:rPr>
                <w:rFonts w:hint="default" w:ascii="微软雅黑" w:hAnsi="微软雅黑" w:eastAsia="微软雅黑" w:cs="微软雅黑"/>
                <w:kern w:val="0"/>
                <w:sz w:val="18"/>
                <w:szCs w:val="18"/>
                <w:lang w:eastAsia="zh-Hans" w:bidi="ar"/>
              </w:rPr>
              <w:t xml:space="preserve"> </w:t>
            </w:r>
            <w:r>
              <w:rPr>
                <w:rFonts w:hint="eastAsia" w:ascii="微软雅黑" w:hAnsi="微软雅黑" w:eastAsia="微软雅黑" w:cs="微软雅黑"/>
                <w:sz w:val="18"/>
                <w:szCs w:val="18"/>
                <w:lang w:val="en-US" w:eastAsia="zh-CN"/>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1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0"/>
                <w:sz w:val="18"/>
                <w:szCs w:val="18"/>
                <w:lang w:eastAsia="zh-CN" w:bidi="ar"/>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药物</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919"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0"/>
                <w:sz w:val="18"/>
                <w:szCs w:val="18"/>
                <w:lang w:eastAsia="zh-CN" w:bidi="ar"/>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基因</w:t>
            </w:r>
            <w:r>
              <w:rPr>
                <w:rFonts w:hint="default" w:ascii="微软雅黑" w:hAnsi="微软雅黑" w:eastAsia="微软雅黑" w:cs="微软雅黑"/>
                <w:color w:val="auto"/>
                <w:kern w:val="0"/>
                <w:sz w:val="18"/>
                <w:szCs w:val="18"/>
                <w:lang w:eastAsia="zh-CN" w:bidi="ar"/>
              </w:rPr>
              <w:t xml:space="preserve"> }}</w:t>
            </w:r>
          </w:p>
        </w:tc>
        <w:tc>
          <w:tcPr>
            <w:tcW w:w="1275"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eastAsia" w:ascii="微软雅黑" w:hAnsi="微软雅黑" w:eastAsia="微软雅黑" w:cs="微软雅黑"/>
                <w:color w:val="auto"/>
                <w:kern w:val="0"/>
                <w:sz w:val="18"/>
                <w:szCs w:val="18"/>
                <w:lang w:val="en-US" w:eastAsia="zh-CN" w:bidi="ar"/>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位点</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1335"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基因型</w:t>
            </w:r>
            <w:r>
              <w:rPr>
                <w:rFonts w:hint="default" w:ascii="微软雅黑" w:hAnsi="微软雅黑" w:eastAsia="微软雅黑" w:cs="微软雅黑"/>
                <w:color w:val="auto"/>
                <w:kern w:val="0"/>
                <w:sz w:val="18"/>
                <w:szCs w:val="18"/>
                <w:lang w:eastAsia="zh-CN" w:bidi="ar"/>
              </w:rPr>
              <w:t xml:space="preserve"> }}</w:t>
            </w:r>
          </w:p>
        </w:tc>
        <w:tc>
          <w:tcPr>
            <w:tcW w:w="3854"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描述</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c>
          <w:tcPr>
            <w:tcW w:w="745"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default" w:ascii="微软雅黑" w:hAnsi="微软雅黑" w:eastAsia="微软雅黑" w:cs="微软雅黑"/>
                <w:color w:val="auto"/>
                <w:kern w:val="0"/>
                <w:sz w:val="18"/>
                <w:szCs w:val="18"/>
                <w:lang w:eastAsia="zh-CN" w:bidi="ar"/>
              </w:rPr>
              <w:t>{{ a.</w:t>
            </w:r>
            <w:r>
              <w:rPr>
                <w:rFonts w:hint="eastAsia" w:ascii="微软雅黑" w:hAnsi="微软雅黑" w:eastAsia="微软雅黑" w:cs="微软雅黑"/>
                <w:color w:val="auto"/>
                <w:kern w:val="0"/>
                <w:sz w:val="18"/>
                <w:szCs w:val="18"/>
                <w:lang w:val="en-US" w:eastAsia="zh-Hans" w:bidi="ar"/>
              </w:rPr>
              <w:t>证据等级</w:t>
            </w:r>
            <w:r>
              <w:rPr>
                <w:rFonts w:hint="default" w:ascii="微软雅黑" w:hAnsi="微软雅黑" w:eastAsia="微软雅黑" w:cs="微软雅黑"/>
                <w:color w:val="auto"/>
                <w:kern w:val="0"/>
                <w:sz w:val="18"/>
                <w:szCs w:val="18"/>
                <w:lang w:eastAsia="zh-Hans" w:bidi="ar"/>
              </w:rPr>
              <w:t xml:space="preserve"> </w:t>
            </w:r>
            <w:r>
              <w:rPr>
                <w:rFonts w:hint="default" w:ascii="微软雅黑" w:hAnsi="微软雅黑" w:eastAsia="微软雅黑" w:cs="微软雅黑"/>
                <w:color w:val="auto"/>
                <w:kern w:val="0"/>
                <w:sz w:val="18"/>
                <w:szCs w:val="18"/>
                <w:lang w:eastAsia="zh-CN" w:bidi="ar"/>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9998" w:type="dxa"/>
            <w:gridSpan w:val="6"/>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eastAsia"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sz w:val="18"/>
                <w:szCs w:val="18"/>
                <w:lang w:val="en-US" w:eastAsia="zh-CN"/>
              </w:rPr>
              <w:t>{%tr endfor %}</w:t>
            </w:r>
          </w:p>
        </w:tc>
      </w:tr>
    </w:tbl>
    <w:p>
      <w:pPr>
        <w:rPr>
          <w:rFonts w:hint="default" w:eastAsia="宋体"/>
          <w:lang w:val="en-US" w:eastAsia="zh-CN"/>
        </w:rPr>
      </w:pPr>
      <w:r>
        <w:rPr>
          <w:rFonts w:hint="eastAsia"/>
          <w:lang w:val="en-US" w:eastAsia="zh-CN"/>
        </w:rPr>
        <w:t>{% else %}</w:t>
      </w:r>
    </w:p>
    <w:tbl>
      <w:tblPr>
        <w:tblStyle w:val="14"/>
        <w:tblW w:w="9998"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1870"/>
        <w:gridCol w:w="919"/>
        <w:gridCol w:w="1275"/>
        <w:gridCol w:w="1319"/>
        <w:gridCol w:w="3870"/>
        <w:gridCol w:w="745"/>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0" w:hRule="atLeast"/>
          <w:tblHeader/>
          <w:jc w:val="center"/>
        </w:trPr>
        <w:tc>
          <w:tcPr>
            <w:tcW w:w="1870" w:type="dxa"/>
            <w:tcBorders>
              <w:tl2br w:val="nil"/>
              <w:tr2bl w:val="nil"/>
            </w:tcBorders>
            <w:shd w:val="clear" w:color="auto" w:fill="auto"/>
            <w:vAlign w:val="center"/>
          </w:tcPr>
          <w:p>
            <w:pPr>
              <w:spacing w:line="206" w:lineRule="exact"/>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lang w:eastAsia="zh-CN"/>
              </w:rPr>
              <w:t>化疗药物</w:t>
            </w:r>
          </w:p>
        </w:tc>
        <w:tc>
          <w:tcPr>
            <w:tcW w:w="9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检测基因</w:t>
            </w:r>
          </w:p>
        </w:tc>
        <w:tc>
          <w:tcPr>
            <w:tcW w:w="127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检测位点</w:t>
            </w:r>
          </w:p>
        </w:tc>
        <w:tc>
          <w:tcPr>
            <w:tcW w:w="1319"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检测结果</w:t>
            </w:r>
          </w:p>
        </w:tc>
        <w:tc>
          <w:tcPr>
            <w:tcW w:w="3870" w:type="dxa"/>
            <w:tcBorders>
              <w:tl2br w:val="nil"/>
              <w:tr2bl w:val="nil"/>
            </w:tcBorders>
            <w:shd w:val="clear" w:color="auto" w:fill="auto"/>
            <w:vAlign w:val="center"/>
          </w:tcPr>
          <w:p>
            <w:pPr>
              <w:spacing w:line="218" w:lineRule="exact"/>
              <w:ind w:right="36"/>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毒副作用风险预测</w:t>
            </w:r>
          </w:p>
        </w:tc>
        <w:tc>
          <w:tcPr>
            <w:tcW w:w="745" w:type="dxa"/>
            <w:tcBorders>
              <w:tl2br w:val="nil"/>
              <w:tr2bl w:val="nil"/>
            </w:tcBorders>
            <w:shd w:val="clear" w:color="auto" w:fill="auto"/>
            <w:vAlign w:val="center"/>
          </w:tcPr>
          <w:p>
            <w:pPr>
              <w:spacing w:line="204" w:lineRule="exact"/>
              <w:jc w:val="center"/>
              <w:rPr>
                <w:rFonts w:hint="eastAsia" w:ascii="微软雅黑" w:hAnsi="微软雅黑" w:eastAsia="微软雅黑" w:cs="微软雅黑"/>
                <w:color w:val="32325A"/>
                <w:sz w:val="18"/>
                <w:szCs w:val="18"/>
                <w:lang w:eastAsia="zh-CN"/>
              </w:rPr>
            </w:pPr>
            <w:r>
              <w:rPr>
                <w:rFonts w:hint="eastAsia" w:ascii="微软雅黑" w:hAnsi="微软雅黑" w:eastAsia="微软雅黑" w:cs="微软雅黑"/>
                <w:b/>
                <w:bCs/>
                <w:color w:val="32325A"/>
                <w:sz w:val="18"/>
                <w:szCs w:val="18"/>
                <w:lang w:eastAsia="zh-CN"/>
              </w:rPr>
              <w:t>等级</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0" w:type="dxa"/>
            <w:bottom w:w="0" w:type="dxa"/>
            <w:right w:w="0" w:type="dxa"/>
          </w:tblCellMar>
        </w:tblPrEx>
        <w:trPr>
          <w:jc w:val="center"/>
        </w:trPr>
        <w:tc>
          <w:tcPr>
            <w:tcW w:w="1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919"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1275" w:type="dxa"/>
            <w:tcBorders>
              <w:tl2br w:val="nil"/>
              <w:tr2bl w:val="nil"/>
            </w:tcBorders>
            <w:shd w:val="clear" w:color="auto" w:fill="auto"/>
            <w:vAlign w:val="center"/>
          </w:tcPr>
          <w:p>
            <w:pPr>
              <w:keepNext w:val="0"/>
              <w:keepLines w:val="0"/>
              <w:widowControl/>
              <w:suppressLineNumbers w:val="0"/>
              <w:spacing w:before="0" w:beforeAutospacing="0" w:after="0" w:afterAutospacing="0"/>
              <w:ind w:left="0" w:leftChars="0" w:right="0" w:rightChars="0"/>
              <w:jc w:val="center"/>
              <w:rPr>
                <w:rFonts w:hint="default" w:ascii="微软雅黑" w:hAnsi="微软雅黑" w:eastAsia="微软雅黑" w:cs="微软雅黑"/>
                <w:color w:val="auto"/>
                <w:kern w:val="0"/>
                <w:sz w:val="18"/>
                <w:szCs w:val="18"/>
                <w:lang w:val="en-US" w:eastAsia="zh-CN" w:bidi="ar"/>
              </w:rPr>
            </w:pPr>
            <w:r>
              <w:rPr>
                <w:rFonts w:hint="eastAsia" w:ascii="微软雅黑" w:hAnsi="微软雅黑" w:eastAsia="微软雅黑" w:cs="微软雅黑"/>
                <w:color w:val="auto"/>
                <w:kern w:val="0"/>
                <w:sz w:val="18"/>
                <w:szCs w:val="18"/>
                <w:lang w:val="en-US" w:eastAsia="zh-CN" w:bidi="ar"/>
              </w:rPr>
              <w:t>-</w:t>
            </w:r>
          </w:p>
        </w:tc>
        <w:tc>
          <w:tcPr>
            <w:tcW w:w="1319"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c>
          <w:tcPr>
            <w:tcW w:w="3870"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c>
          <w:tcPr>
            <w:tcW w:w="745" w:type="dxa"/>
            <w:tcBorders>
              <w:tl2br w:val="nil"/>
              <w:tr2bl w:val="nil"/>
            </w:tcBorders>
            <w:shd w:val="clear" w:color="auto" w:fill="auto"/>
            <w:vAlign w:val="center"/>
          </w:tcPr>
          <w:p>
            <w:pPr>
              <w:keepNext w:val="0"/>
              <w:keepLines w:val="0"/>
              <w:suppressLineNumbers w:val="0"/>
              <w:spacing w:before="0" w:beforeAutospacing="0" w:after="0" w:afterAutospacing="0"/>
              <w:ind w:left="0" w:leftChars="0" w:right="0" w:rightChars="0"/>
              <w:jc w:val="center"/>
              <w:rPr>
                <w:rFonts w:hint="default" w:ascii="微软雅黑" w:hAnsi="微软雅黑" w:eastAsia="微软雅黑" w:cs="微软雅黑"/>
                <w:color w:val="auto"/>
                <w:sz w:val="18"/>
                <w:szCs w:val="18"/>
                <w:vertAlign w:val="baseline"/>
                <w:lang w:val="en-US" w:eastAsia="zh-CN"/>
              </w:rPr>
            </w:pPr>
            <w:r>
              <w:rPr>
                <w:rFonts w:hint="eastAsia" w:ascii="微软雅黑" w:hAnsi="微软雅黑" w:eastAsia="微软雅黑" w:cs="微软雅黑"/>
                <w:color w:val="auto"/>
                <w:sz w:val="18"/>
                <w:szCs w:val="18"/>
                <w:vertAlign w:val="baseline"/>
                <w:lang w:val="en-US" w:eastAsia="zh-CN"/>
              </w:rPr>
              <w:t>-</w:t>
            </w:r>
          </w:p>
        </w:tc>
      </w:tr>
    </w:tbl>
    <w:p>
      <w:pPr>
        <w:rPr>
          <w:rFonts w:hint="default" w:ascii="微软雅黑" w:hAnsi="微软雅黑" w:eastAsia="微软雅黑" w:cs="微软雅黑"/>
          <w:b/>
          <w:sz w:val="18"/>
          <w:lang w:val="en-US" w:eastAsia="zh-CN"/>
        </w:rPr>
      </w:pPr>
      <w:r>
        <w:rPr>
          <w:rFonts w:hint="eastAsia"/>
          <w:lang w:val="en-US" w:eastAsia="zh-CN"/>
        </w:rPr>
        <w:t xml:space="preserve">{% endif %} </w:t>
      </w:r>
      <w:r>
        <w:rPr>
          <w:rFonts w:hint="eastAsia" w:ascii="微软雅黑" w:hAnsi="微软雅黑" w:eastAsia="微软雅黑" w:cs="微软雅黑"/>
          <w:b/>
          <w:sz w:val="20"/>
          <w:lang w:val="en-US" w:eastAsia="zh-CN"/>
        </w:rPr>
        <w:t>{</w:t>
      </w:r>
      <w:r>
        <w:rPr>
          <w:rFonts w:hint="default" w:ascii="微软雅黑" w:hAnsi="微软雅黑" w:eastAsia="微软雅黑" w:cs="微软雅黑"/>
          <w:b/>
          <w:sz w:val="20"/>
          <w:lang w:eastAsia="zh-CN"/>
        </w:rPr>
        <w:t>% endwith %</w:t>
      </w:r>
      <w:r>
        <w:rPr>
          <w:rFonts w:hint="eastAsia" w:ascii="微软雅黑" w:hAnsi="微软雅黑" w:eastAsia="微软雅黑" w:cs="微软雅黑"/>
          <w:b/>
          <w:sz w:val="20"/>
          <w:lang w:val="en-US" w:eastAsia="zh-CN"/>
        </w:rPr>
        <w:t>}</w:t>
      </w:r>
    </w:p>
    <w:p>
      <w:pPr>
        <w:outlineLvl w:val="9"/>
        <w:rPr>
          <w:rFonts w:hint="eastAsia" w:ascii="微软雅黑" w:hAnsi="微软雅黑" w:eastAsia="微软雅黑" w:cs="微软雅黑"/>
          <w:b/>
          <w:sz w:val="18"/>
          <w:szCs w:val="18"/>
          <w:lang w:eastAsia="zh-CN"/>
        </w:rPr>
      </w:pPr>
      <w:bookmarkStart w:id="73" w:name="_Toc10070"/>
      <w:bookmarkStart w:id="74" w:name="_Toc30152"/>
      <w:r>
        <w:rPr>
          <w:rFonts w:hint="eastAsia" w:ascii="微软雅黑" w:hAnsi="微软雅黑" w:eastAsia="微软雅黑" w:cs="微软雅黑"/>
          <w:b/>
          <w:sz w:val="18"/>
          <w:szCs w:val="18"/>
          <w:lang w:eastAsia="zh-CN"/>
        </w:rPr>
        <w:t>证据等级说明：</w:t>
      </w:r>
      <w:bookmarkEnd w:id="73"/>
      <w:bookmarkEnd w:id="74"/>
    </w:p>
    <w:p>
      <w:pPr>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1A：相关性已被临床药理学联合会或某些重大卫生系统认可。</w:t>
      </w:r>
    </w:p>
    <w:p>
      <w:pPr>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1B：相关性基于多项有统计显著性的研究，此相关性必须在多于一个群体的研究中被重复，且显著性较强。</w:t>
      </w:r>
    </w:p>
    <w:p>
      <w:pPr>
        <w:ind w:left="450" w:hanging="400" w:hangingChars="250"/>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2A：PharmGKB定义的2B级之上的有VIP（Very Important Pharmacogene，非常重要的用药相关基因）的变异。2A级变异为已知用药相关基因，与2B级相比功能相关性更显著。</w:t>
      </w:r>
    </w:p>
    <w:p>
      <w:pPr>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2B：相关性基于多项重复性研究所得的中等程度证据，但其中某些研究可能缺乏统计学显著性或规模效应较小。</w:t>
      </w:r>
    </w:p>
    <w:p>
      <w:pPr>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3 ：相关性基于单一显著性（尚无重复性）研究或多项缺乏明确证据的研究。</w:t>
      </w:r>
    </w:p>
    <w:p>
      <w:pPr>
        <w:rPr>
          <w:rFonts w:hint="eastAsia" w:ascii="微软雅黑" w:hAnsi="微软雅黑" w:eastAsia="微软雅黑" w:cs="微软雅黑"/>
          <w:sz w:val="18"/>
          <w:lang w:eastAsia="zh-CN"/>
        </w:rPr>
      </w:pPr>
    </w:p>
    <w:p>
      <w:pPr>
        <w:pStyle w:val="2"/>
        <w:kinsoku w:val="0"/>
        <w:overflowPunct w:val="0"/>
        <w:spacing w:before="53" w:line="295" w:lineRule="exact"/>
        <w:outlineLvl w:val="9"/>
        <w:rPr>
          <w:rFonts w:ascii="微软雅黑" w:hAnsi="微软雅黑" w:eastAsia="微软雅黑" w:cs="微软雅黑"/>
          <w:b/>
          <w:bCs/>
          <w:i w:val="0"/>
          <w:iCs w:val="0"/>
          <w:color w:val="000000" w:themeColor="text1"/>
          <w:lang w:eastAsia="zh-CN"/>
          <w14:textFill>
            <w14:solidFill>
              <w14:schemeClr w14:val="tx1"/>
            </w14:solidFill>
          </w14:textFill>
        </w:rPr>
      </w:pPr>
      <w:bookmarkStart w:id="75" w:name="_Toc4398"/>
      <w:bookmarkStart w:id="76" w:name="_Toc4456"/>
      <w:r>
        <w:rPr>
          <w:rFonts w:hint="eastAsia" w:ascii="微软雅黑" w:hAnsi="微软雅黑" w:eastAsia="微软雅黑"/>
          <w:b/>
          <w:bCs/>
          <w:i w:val="0"/>
          <w:iCs w:val="0"/>
          <w:color w:val="000000" w:themeColor="text1"/>
          <w:lang w:eastAsia="zh-CN"/>
          <w14:textFill>
            <w14:solidFill>
              <w14:schemeClr w14:val="tx1"/>
            </w14:solidFill>
          </w14:textFill>
        </w:rPr>
        <w:t>说明</w:t>
      </w:r>
      <w:bookmarkEnd w:id="75"/>
      <w:bookmarkEnd w:id="76"/>
    </w:p>
    <w:p>
      <w:pPr>
        <w:numPr>
          <w:ilvl w:val="0"/>
          <w:numId w:val="13"/>
        </w:numPr>
        <w:autoSpaceDE w:val="0"/>
        <w:autoSpaceDN w:val="0"/>
        <w:adjustRightInd w:val="0"/>
        <w:rPr>
          <w:rFonts w:ascii="微软雅黑" w:hAnsi="微软雅黑" w:eastAsia="微软雅黑"/>
          <w:i w:val="0"/>
          <w:iCs w:val="0"/>
          <w:sz w:val="16"/>
          <w:szCs w:val="16"/>
          <w:lang w:eastAsia="zh-CN"/>
        </w:rPr>
      </w:pPr>
      <w:r>
        <w:rPr>
          <w:rFonts w:hint="eastAsia" w:ascii="微软雅黑" w:hAnsi="微软雅黑" w:eastAsia="微软雅黑"/>
          <w:i w:val="0"/>
          <w:iCs w:val="0"/>
          <w:sz w:val="16"/>
          <w:szCs w:val="16"/>
          <w:lang w:eastAsia="zh-CN"/>
        </w:rPr>
        <w:t>本报告的用药指导参考目前最新的临床指南和研究进展，基因、药物等信息列举未按照重要性排序。</w:t>
      </w:r>
    </w:p>
    <w:p>
      <w:pPr>
        <w:numPr>
          <w:ilvl w:val="0"/>
          <w:numId w:val="13"/>
        </w:numPr>
        <w:autoSpaceDE w:val="0"/>
        <w:autoSpaceDN w:val="0"/>
        <w:adjustRightInd w:val="0"/>
        <w:ind w:left="0" w:leftChars="0" w:firstLine="0" w:firstLineChars="0"/>
        <w:rPr>
          <w:rFonts w:ascii="微软雅黑" w:hAnsi="微软雅黑" w:eastAsia="微软雅黑"/>
          <w:i w:val="0"/>
          <w:iCs w:val="0"/>
          <w:sz w:val="16"/>
          <w:szCs w:val="16"/>
          <w:lang w:eastAsia="zh-CN"/>
        </w:rPr>
      </w:pPr>
      <w:r>
        <w:rPr>
          <w:rFonts w:hint="eastAsia" w:ascii="微软雅黑" w:hAnsi="微软雅黑" w:eastAsia="微软雅黑"/>
          <w:i w:val="0"/>
          <w:iCs w:val="0"/>
          <w:sz w:val="16"/>
          <w:szCs w:val="16"/>
          <w:lang w:eastAsia="zh-CN"/>
        </w:rPr>
        <w:t>检测结果仅供临床用药参考，具体治疗方案请咨询主治医生。</w:t>
      </w:r>
    </w:p>
    <w:p>
      <w:pPr>
        <w:numPr>
          <w:ilvl w:val="0"/>
          <w:numId w:val="13"/>
        </w:numPr>
        <w:autoSpaceDE w:val="0"/>
        <w:autoSpaceDN w:val="0"/>
        <w:adjustRightInd w:val="0"/>
        <w:ind w:left="0" w:leftChars="0" w:firstLine="0" w:firstLineChars="0"/>
        <w:rPr>
          <w:rFonts w:ascii="微软雅黑" w:hAnsi="微软雅黑" w:eastAsia="微软雅黑" w:cs="微软雅黑"/>
          <w:i w:val="0"/>
          <w:iCs w:val="0"/>
          <w:sz w:val="16"/>
          <w:szCs w:val="16"/>
          <w:lang w:eastAsia="zh-CN"/>
        </w:rPr>
      </w:pPr>
      <w:r>
        <w:rPr>
          <w:rFonts w:hint="eastAsia" w:ascii="微软雅黑" w:hAnsi="微软雅黑" w:eastAsia="微软雅黑"/>
          <w:i w:val="0"/>
          <w:iCs w:val="0"/>
          <w:sz w:val="16"/>
          <w:szCs w:val="16"/>
          <w:lang w:eastAsia="zh-CN"/>
        </w:rPr>
        <w:t>本检测报告只对送检样品负责，本实验室对以上检测结果保留最终解释权如有疑义，请在</w:t>
      </w:r>
      <w:r>
        <w:rPr>
          <w:rFonts w:ascii="微软雅黑" w:hAnsi="微软雅黑" w:eastAsia="微软雅黑" w:cs="微软雅黑"/>
          <w:i w:val="0"/>
          <w:iCs w:val="0"/>
          <w:sz w:val="16"/>
          <w:szCs w:val="16"/>
          <w:lang w:eastAsia="zh-CN"/>
        </w:rPr>
        <w:t>7</w:t>
      </w:r>
      <w:r>
        <w:rPr>
          <w:rFonts w:hint="eastAsia" w:ascii="微软雅黑" w:hAnsi="微软雅黑" w:eastAsia="微软雅黑"/>
          <w:i w:val="0"/>
          <w:iCs w:val="0"/>
          <w:sz w:val="16"/>
          <w:szCs w:val="16"/>
          <w:lang w:eastAsia="zh-CN"/>
        </w:rPr>
        <w:t>个工作日内与我们联系。</w:t>
      </w: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p>
      <w:pPr>
        <w:pStyle w:val="2"/>
        <w:kinsoku w:val="0"/>
        <w:overflowPunct w:val="0"/>
        <w:spacing w:before="16" w:line="187" w:lineRule="auto"/>
        <w:ind w:right="1542"/>
        <w:rPr>
          <w:rFonts w:ascii="微软雅黑" w:hAnsi="微软雅黑" w:eastAsia="微软雅黑" w:cs="微软雅黑"/>
          <w:i w:val="0"/>
          <w:iCs w:val="0"/>
          <w:sz w:val="16"/>
          <w:szCs w:val="16"/>
          <w:lang w:eastAsia="zh-CN"/>
        </w:rPr>
      </w:pPr>
    </w:p>
    <w:tbl>
      <w:tblPr>
        <w:tblStyle w:val="15"/>
        <w:tblW w:w="1004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272"/>
        <w:gridCol w:w="1812"/>
        <w:gridCol w:w="1423"/>
        <w:gridCol w:w="1834"/>
        <w:gridCol w:w="1485"/>
        <w:gridCol w:w="22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5" w:hRule="atLeast"/>
        </w:trPr>
        <w:tc>
          <w:tcPr>
            <w:tcW w:w="1272" w:type="dxa"/>
            <w:vAlign w:val="center"/>
          </w:tcPr>
          <w:p>
            <w:pPr>
              <w:jc w:val="both"/>
              <w:rPr>
                <w:rFonts w:ascii="微软雅黑" w:hAnsi="微软雅黑" w:eastAsia="微软雅黑"/>
                <w:i w:val="0"/>
                <w:iCs w:val="0"/>
                <w:sz w:val="20"/>
                <w:szCs w:val="20"/>
              </w:rPr>
            </w:pPr>
            <w:r>
              <w:rPr>
                <w:rFonts w:hint="eastAsia" w:ascii="微软雅黑" w:hAnsi="微软雅黑" w:eastAsia="微软雅黑"/>
                <w:i w:val="0"/>
                <w:iCs w:val="0"/>
                <w:sz w:val="20"/>
                <w:szCs w:val="20"/>
              </w:rPr>
              <w:t>检验者：</w:t>
            </w:r>
          </w:p>
        </w:tc>
        <w:tc>
          <w:tcPr>
            <w:tcW w:w="1812" w:type="dxa"/>
            <w:vAlign w:val="center"/>
          </w:tcPr>
          <w:p>
            <w:pPr>
              <w:jc w:val="both"/>
              <w:rPr>
                <w:rFonts w:ascii="微软雅黑" w:hAnsi="微软雅黑" w:eastAsia="微软雅黑"/>
                <w:i w:val="0"/>
                <w:iCs w:val="0"/>
                <w:sz w:val="20"/>
                <w:szCs w:val="20"/>
              </w:rPr>
            </w:pPr>
            <w:r>
              <w:rPr>
                <w:rFonts w:ascii="微软雅黑" w:hAnsi="微软雅黑" w:eastAsia="微软雅黑"/>
                <w:i w:val="0"/>
                <w:iCs w:val="0"/>
                <w:sz w:val="20"/>
                <w:szCs w:val="20"/>
              </w:rPr>
              <w:drawing>
                <wp:inline distT="0" distB="0" distL="0" distR="0">
                  <wp:extent cx="735965" cy="371475"/>
                  <wp:effectExtent l="0" t="0" r="6985" b="8890"/>
                  <wp:docPr id="4" name="图片 4" descr="微信图片_20190514161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19051416115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35965" cy="371475"/>
                          </a:xfrm>
                          <a:prstGeom prst="rect">
                            <a:avLst/>
                          </a:prstGeom>
                          <a:noFill/>
                          <a:ln>
                            <a:noFill/>
                          </a:ln>
                        </pic:spPr>
                      </pic:pic>
                    </a:graphicData>
                  </a:graphic>
                </wp:inline>
              </w:drawing>
            </w:r>
          </w:p>
        </w:tc>
        <w:tc>
          <w:tcPr>
            <w:tcW w:w="1423" w:type="dxa"/>
            <w:vAlign w:val="center"/>
          </w:tcPr>
          <w:p>
            <w:pPr>
              <w:jc w:val="both"/>
              <w:rPr>
                <w:rFonts w:ascii="微软雅黑" w:hAnsi="微软雅黑" w:eastAsia="微软雅黑"/>
                <w:i w:val="0"/>
                <w:iCs w:val="0"/>
                <w:sz w:val="20"/>
                <w:szCs w:val="20"/>
              </w:rPr>
            </w:pPr>
            <w:r>
              <w:rPr>
                <w:rFonts w:hint="eastAsia" w:ascii="微软雅黑" w:hAnsi="微软雅黑" w:eastAsia="微软雅黑"/>
                <w:i w:val="0"/>
                <w:iCs w:val="0"/>
                <w:sz w:val="20"/>
                <w:szCs w:val="20"/>
              </w:rPr>
              <w:t>审核者：</w:t>
            </w:r>
          </w:p>
        </w:tc>
        <w:tc>
          <w:tcPr>
            <w:tcW w:w="1834" w:type="dxa"/>
            <w:vAlign w:val="center"/>
          </w:tcPr>
          <w:p>
            <w:pPr>
              <w:jc w:val="both"/>
              <w:rPr>
                <w:rFonts w:ascii="微软雅黑" w:hAnsi="微软雅黑" w:eastAsia="微软雅黑"/>
                <w:i w:val="0"/>
                <w:iCs w:val="0"/>
                <w:sz w:val="20"/>
                <w:szCs w:val="20"/>
              </w:rPr>
            </w:pPr>
            <w:r>
              <w:rPr>
                <w:rFonts w:hint="eastAsia" w:ascii="微软雅黑" w:hAnsi="微软雅黑" w:eastAsia="微软雅黑" w:cs="微软雅黑"/>
                <w:sz w:val="18"/>
                <w:lang w:eastAsia="zh-CN"/>
              </w:rPr>
              <w:drawing>
                <wp:inline distT="0" distB="0" distL="114300" distR="114300">
                  <wp:extent cx="654050" cy="488950"/>
                  <wp:effectExtent l="0" t="0" r="12700" b="6350"/>
                  <wp:docPr id="1" name="图片 1" descr="9ce623a4b5acc7c8c2ce081180f7c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9ce623a4b5acc7c8c2ce081180f7c6a"/>
                          <pic:cNvPicPr>
                            <a:picLocks noChangeAspect="1"/>
                          </pic:cNvPicPr>
                        </pic:nvPicPr>
                        <pic:blipFill>
                          <a:blip r:embed="rId11"/>
                          <a:stretch>
                            <a:fillRect/>
                          </a:stretch>
                        </pic:blipFill>
                        <pic:spPr>
                          <a:xfrm>
                            <a:off x="0" y="0"/>
                            <a:ext cx="654050" cy="488950"/>
                          </a:xfrm>
                          <a:prstGeom prst="rect">
                            <a:avLst/>
                          </a:prstGeom>
                        </pic:spPr>
                      </pic:pic>
                    </a:graphicData>
                  </a:graphic>
                </wp:inline>
              </w:drawing>
            </w:r>
          </w:p>
        </w:tc>
        <w:tc>
          <w:tcPr>
            <w:tcW w:w="1485" w:type="dxa"/>
            <w:vAlign w:val="center"/>
          </w:tcPr>
          <w:p>
            <w:pPr>
              <w:ind w:left="-297" w:leftChars="-135" w:firstLine="296" w:firstLineChars="148"/>
              <w:jc w:val="both"/>
              <w:rPr>
                <w:rFonts w:ascii="微软雅黑" w:hAnsi="微软雅黑" w:eastAsia="微软雅黑"/>
                <w:i w:val="0"/>
                <w:iCs w:val="0"/>
                <w:sz w:val="20"/>
                <w:szCs w:val="20"/>
              </w:rPr>
            </w:pPr>
            <w:r>
              <w:rPr>
                <w:rFonts w:hint="eastAsia" w:ascii="微软雅黑" w:hAnsi="微软雅黑" w:eastAsia="微软雅黑"/>
                <w:i w:val="0"/>
                <w:iCs w:val="0"/>
                <w:sz w:val="20"/>
                <w:szCs w:val="20"/>
              </w:rPr>
              <w:t>报告时间：</w:t>
            </w:r>
          </w:p>
        </w:tc>
        <w:tc>
          <w:tcPr>
            <w:tcW w:w="2220" w:type="dxa"/>
            <w:vAlign w:val="center"/>
          </w:tcPr>
          <w:p>
            <w:pPr>
              <w:jc w:val="both"/>
              <w:rPr>
                <w:rFonts w:hint="default" w:ascii="微软雅黑" w:hAnsi="微软雅黑" w:eastAsia="微软雅黑"/>
                <w:i w:val="0"/>
                <w:iCs w:val="0"/>
                <w:sz w:val="20"/>
                <w:szCs w:val="20"/>
                <w:lang w:val="en-US"/>
              </w:rPr>
            </w:pPr>
            <w:r>
              <w:rPr>
                <w:rFonts w:hint="eastAsia" w:ascii="微软雅黑" w:hAnsi="微软雅黑" w:eastAsia="微软雅黑"/>
                <w:i w:val="0"/>
                <w:iCs w:val="0"/>
                <w:sz w:val="20"/>
                <w:szCs w:val="20"/>
                <w:lang w:eastAsia="zh-CN"/>
              </w:rPr>
              <w:t>{{ report_date }}</w:t>
            </w:r>
          </w:p>
        </w:tc>
      </w:tr>
    </w:tbl>
    <w:p>
      <w:pPr>
        <w:rPr>
          <w:rFonts w:ascii="微软雅黑" w:hAnsi="微软雅黑" w:eastAsia="微软雅黑" w:cs="Times New Roman"/>
          <w:i w:val="0"/>
          <w:iCs w:val="0"/>
          <w:sz w:val="18"/>
          <w:lang w:eastAsia="zh-CN"/>
        </w:rPr>
      </w:pPr>
    </w:p>
    <w:p>
      <w:pPr>
        <w:rPr>
          <w:rFonts w:hint="eastAsia" w:ascii="微软雅黑" w:hAnsi="微软雅黑" w:eastAsia="微软雅黑" w:cs="微软雅黑"/>
          <w:sz w:val="18"/>
          <w:lang w:eastAsia="zh-CN"/>
        </w:rPr>
      </w:pPr>
    </w:p>
    <w:p>
      <w:pPr>
        <w:rPr>
          <w:rFonts w:hint="eastAsia" w:ascii="微软雅黑" w:hAnsi="微软雅黑" w:eastAsia="微软雅黑" w:cs="微软雅黑"/>
          <w:sz w:val="18"/>
          <w:lang w:eastAsia="zh-CN"/>
        </w:rPr>
      </w:pPr>
    </w:p>
    <w:p>
      <w:pPr>
        <w:pStyle w:val="25"/>
        <w:rPr>
          <w:rFonts w:hint="eastAsia" w:ascii="微软雅黑" w:hAnsi="微软雅黑" w:eastAsia="微软雅黑" w:cs="微软雅黑"/>
          <w:b w:val="0"/>
          <w:sz w:val="16"/>
          <w:szCs w:val="30"/>
        </w:rPr>
      </w:pPr>
      <w:r>
        <w:rPr>
          <w:rFonts w:hint="eastAsia" w:ascii="微软雅黑" w:hAnsi="微软雅黑" w:eastAsia="微软雅黑" w:cs="微软雅黑"/>
          <w:sz w:val="16"/>
        </w:rPr>
        <w:br w:type="page"/>
      </w:r>
    </w:p>
    <w:p>
      <w:pPr>
        <w:pStyle w:val="3"/>
        <w:numPr>
          <w:ilvl w:val="0"/>
          <w:numId w:val="0"/>
        </w:numPr>
        <w:bidi w:val="0"/>
        <w:ind w:left="573" w:hanging="420"/>
        <w:rPr>
          <w:rFonts w:hint="eastAsia"/>
        </w:rPr>
      </w:pPr>
      <w:bookmarkStart w:id="77" w:name="_Toc27302"/>
      <w:bookmarkStart w:id="78" w:name="_Toc13196_WPSOffice_Level1"/>
      <w:bookmarkStart w:id="79" w:name="_Toc1707_WPSOffice_Level1"/>
      <w:bookmarkStart w:id="80" w:name="_Toc14108"/>
      <w:bookmarkStart w:id="81" w:name="_Toc1597610166"/>
      <w:bookmarkStart w:id="82" w:name="_Toc28240"/>
      <w:bookmarkStart w:id="83" w:name="_Toc21764_WPSOffice_Level1"/>
      <w:r>
        <w:rPr>
          <w:rFonts w:hint="eastAsia"/>
        </w:rPr>
        <w:t>附录</w:t>
      </w:r>
      <w:bookmarkEnd w:id="77"/>
      <w:bookmarkEnd w:id="78"/>
      <w:bookmarkEnd w:id="79"/>
      <w:bookmarkEnd w:id="80"/>
      <w:bookmarkEnd w:id="81"/>
      <w:bookmarkEnd w:id="82"/>
      <w:bookmarkEnd w:id="83"/>
    </w:p>
    <w:p>
      <w:pPr>
        <w:pStyle w:val="27"/>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textAlignment w:val="auto"/>
        <w:rPr>
          <w:rFonts w:hint="eastAsia" w:ascii="微软雅黑" w:hAnsi="微软雅黑" w:eastAsia="微软雅黑" w:cs="微软雅黑"/>
          <w:lang w:eastAsia="zh-CN"/>
        </w:rPr>
      </w:pPr>
      <w:bookmarkStart w:id="84" w:name="_Toc1046021521"/>
      <w:bookmarkStart w:id="85" w:name="_Toc13583"/>
      <w:bookmarkStart w:id="86" w:name="_Toc24085_WPSOffice_Level1"/>
      <w:bookmarkStart w:id="87" w:name="_Toc14255_WPSOffice_Level1"/>
      <w:bookmarkStart w:id="88" w:name="_Toc15840_WPSOffice_Level1"/>
      <w:r>
        <w:rPr>
          <w:rFonts w:hint="eastAsia" w:ascii="微软雅黑" w:hAnsi="微软雅黑" w:eastAsia="微软雅黑" w:cs="微软雅黑"/>
          <w:color w:val="32325A"/>
        </w:rPr>
        <w:t>样本</w:t>
      </w:r>
      <w:r>
        <w:rPr>
          <w:rFonts w:hint="eastAsia" w:ascii="微软雅黑" w:hAnsi="微软雅黑" w:cs="微软雅黑"/>
          <w:color w:val="32325A"/>
          <w:lang w:val="en-US" w:eastAsia="zh-CN"/>
        </w:rPr>
        <w:t>质控</w:t>
      </w:r>
      <w:r>
        <w:rPr>
          <w:rFonts w:hint="eastAsia" w:ascii="微软雅黑" w:hAnsi="微软雅黑" w:eastAsia="微软雅黑" w:cs="微软雅黑"/>
          <w:color w:val="32325A"/>
        </w:rPr>
        <w:t>情况</w:t>
      </w:r>
      <w:bookmarkEnd w:id="84"/>
      <w:bookmarkEnd w:id="85"/>
      <w:bookmarkEnd w:id="86"/>
      <w:bookmarkEnd w:id="87"/>
      <w:bookmarkEnd w:id="88"/>
    </w:p>
    <w:tbl>
      <w:tblPr>
        <w:tblStyle w:val="21"/>
        <w:tblW w:w="10427" w:type="dxa"/>
        <w:tblInd w:w="20" w:type="dxa"/>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Layout w:type="fixed"/>
        <w:tblCellMar>
          <w:top w:w="0" w:type="dxa"/>
          <w:left w:w="0" w:type="dxa"/>
          <w:bottom w:w="0" w:type="dxa"/>
          <w:right w:w="0" w:type="dxa"/>
        </w:tblCellMar>
      </w:tblPr>
      <w:tblGrid>
        <w:gridCol w:w="2561"/>
        <w:gridCol w:w="2735"/>
        <w:gridCol w:w="2721"/>
        <w:gridCol w:w="2410"/>
      </w:tblGrid>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3" w:hRule="atLeast"/>
        </w:trPr>
        <w:tc>
          <w:tcPr>
            <w:tcW w:w="2561" w:type="dxa"/>
            <w:tcBorders>
              <w:tl2br w:val="nil"/>
              <w:tr2bl w:val="nil"/>
            </w:tcBorders>
            <w:vAlign w:val="center"/>
          </w:tcPr>
          <w:p>
            <w:pPr>
              <w:pStyle w:val="28"/>
              <w:spacing w:before="95"/>
              <w:ind w:left="119"/>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质控环节</w:t>
            </w:r>
          </w:p>
        </w:tc>
        <w:tc>
          <w:tcPr>
            <w:tcW w:w="2735" w:type="dxa"/>
            <w:tcBorders>
              <w:tl2br w:val="nil"/>
              <w:tr2bl w:val="nil"/>
            </w:tcBorders>
            <w:vAlign w:val="center"/>
          </w:tcPr>
          <w:p>
            <w:pPr>
              <w:pStyle w:val="28"/>
              <w:spacing w:before="95"/>
              <w:ind w:left="118"/>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质控参数</w:t>
            </w:r>
          </w:p>
        </w:tc>
        <w:tc>
          <w:tcPr>
            <w:tcW w:w="2721" w:type="dxa"/>
            <w:tcBorders>
              <w:tl2br w:val="nil"/>
              <w:tr2bl w:val="nil"/>
            </w:tcBorders>
            <w:vAlign w:val="center"/>
          </w:tcPr>
          <w:p>
            <w:pPr>
              <w:pStyle w:val="28"/>
              <w:spacing w:before="95"/>
              <w:ind w:left="118"/>
              <w:jc w:val="center"/>
              <w:rPr>
                <w:rFonts w:hint="default" w:ascii="微软雅黑" w:hAnsi="微软雅黑" w:eastAsia="微软雅黑" w:cs="微软雅黑"/>
                <w:b/>
                <w:sz w:val="21"/>
                <w:szCs w:val="21"/>
                <w:lang w:val="en-US" w:eastAsia="zh-CN"/>
              </w:rPr>
            </w:pPr>
            <w:r>
              <w:rPr>
                <w:rFonts w:hint="eastAsia" w:ascii="微软雅黑" w:hAnsi="微软雅黑" w:eastAsia="微软雅黑" w:cs="微软雅黑"/>
                <w:b/>
                <w:sz w:val="21"/>
                <w:szCs w:val="21"/>
                <w:lang w:val="en-US" w:eastAsia="zh-CN"/>
              </w:rPr>
              <w:t>质控值</w:t>
            </w:r>
          </w:p>
        </w:tc>
        <w:tc>
          <w:tcPr>
            <w:tcW w:w="2410" w:type="dxa"/>
            <w:tcBorders>
              <w:tl2br w:val="nil"/>
              <w:tr2bl w:val="nil"/>
            </w:tcBorders>
            <w:vAlign w:val="center"/>
          </w:tcPr>
          <w:p>
            <w:pPr>
              <w:pStyle w:val="28"/>
              <w:spacing w:before="95"/>
              <w:ind w:left="118"/>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质控标准</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PrEx>
        <w:trPr>
          <w:trHeight w:val="512" w:hRule="atLeast"/>
        </w:trPr>
        <w:tc>
          <w:tcPr>
            <w:tcW w:w="2561" w:type="dxa"/>
            <w:tcBorders>
              <w:tl2br w:val="nil"/>
              <w:tr2bl w:val="nil"/>
            </w:tcBorders>
            <w:vAlign w:val="center"/>
          </w:tcPr>
          <w:p>
            <w:pPr>
              <w:pStyle w:val="28"/>
              <w:spacing w:before="94"/>
              <w:ind w:left="119"/>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病理质控</w:t>
            </w:r>
          </w:p>
        </w:tc>
        <w:tc>
          <w:tcPr>
            <w:tcW w:w="2735"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肿瘤细胞含量</w:t>
            </w:r>
          </w:p>
        </w:tc>
        <w:tc>
          <w:tcPr>
            <w:tcW w:w="2721" w:type="dxa"/>
            <w:tcBorders>
              <w:tl2br w:val="nil"/>
              <w:tr2bl w:val="nil"/>
            </w:tcBorders>
            <w:vAlign w:val="center"/>
          </w:tcPr>
          <w:p>
            <w:pPr>
              <w:pStyle w:val="28"/>
              <w:spacing w:before="94"/>
              <w:ind w:left="118"/>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tumor_cntent }}</w:t>
            </w:r>
            <w:r>
              <w:rPr>
                <w:rFonts w:hint="default"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val="en-US" w:eastAsia="zh-CN"/>
              </w:rPr>
              <w:t>%</w:t>
            </w:r>
          </w:p>
        </w:tc>
        <w:tc>
          <w:tcPr>
            <w:tcW w:w="2410" w:type="dxa"/>
            <w:tcBorders>
              <w:tl2br w:val="nil"/>
              <w:tr2bl w:val="nil"/>
            </w:tcBorders>
            <w:vAlign w:val="center"/>
          </w:tcPr>
          <w:p>
            <w:pPr>
              <w:pStyle w:val="28"/>
              <w:spacing w:before="17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&gt;=20%</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2" w:hRule="atLeast"/>
        </w:trPr>
        <w:tc>
          <w:tcPr>
            <w:tcW w:w="2561" w:type="dxa"/>
            <w:vMerge w:val="restart"/>
            <w:tcBorders>
              <w:tl2br w:val="nil"/>
              <w:tr2bl w:val="nil"/>
            </w:tcBorders>
            <w:vAlign w:val="center"/>
          </w:tcPr>
          <w:p>
            <w:pPr>
              <w:pStyle w:val="28"/>
              <w:ind w:left="119"/>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DNA质量</w:t>
            </w:r>
          </w:p>
        </w:tc>
        <w:tc>
          <w:tcPr>
            <w:tcW w:w="2735"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DNA总量</w:t>
            </w:r>
          </w:p>
        </w:tc>
        <w:tc>
          <w:tcPr>
            <w:tcW w:w="2721" w:type="dxa"/>
            <w:tcBorders>
              <w:tl2br w:val="nil"/>
              <w:tr2bl w:val="nil"/>
            </w:tcBorders>
            <w:vAlign w:val="center"/>
          </w:tcPr>
          <w:p>
            <w:pPr>
              <w:pStyle w:val="28"/>
              <w:spacing w:before="94"/>
              <w:ind w:left="118"/>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DNA_ng }}</w:t>
            </w:r>
            <w:r>
              <w:rPr>
                <w:rFonts w:hint="default"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val="en-US" w:eastAsia="zh-CN"/>
              </w:rPr>
              <w:t>ng</w:t>
            </w:r>
          </w:p>
        </w:tc>
        <w:tc>
          <w:tcPr>
            <w:tcW w:w="2410" w:type="dxa"/>
            <w:tcBorders>
              <w:tl2br w:val="nil"/>
              <w:tr2bl w:val="nil"/>
            </w:tcBorders>
            <w:vAlign w:val="center"/>
          </w:tcPr>
          <w:p>
            <w:pPr>
              <w:pStyle w:val="28"/>
              <w:spacing w:before="17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&gt;=120ng</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2" w:hRule="atLeast"/>
        </w:trPr>
        <w:tc>
          <w:tcPr>
            <w:tcW w:w="2561" w:type="dxa"/>
            <w:vMerge w:val="continue"/>
            <w:tcBorders>
              <w:tl2br w:val="nil"/>
              <w:tr2bl w:val="nil"/>
            </w:tcBorders>
            <w:vAlign w:val="center"/>
          </w:tcPr>
          <w:p>
            <w:pPr>
              <w:jc w:val="center"/>
              <w:rPr>
                <w:rFonts w:hint="eastAsia" w:ascii="微软雅黑" w:hAnsi="微软雅黑" w:eastAsia="微软雅黑" w:cs="微软雅黑"/>
                <w:sz w:val="21"/>
                <w:szCs w:val="21"/>
              </w:rPr>
            </w:pPr>
          </w:p>
        </w:tc>
        <w:tc>
          <w:tcPr>
            <w:tcW w:w="2735"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DNA降解程度</w:t>
            </w:r>
          </w:p>
        </w:tc>
        <w:tc>
          <w:tcPr>
            <w:tcW w:w="2721" w:type="dxa"/>
            <w:tcBorders>
              <w:tl2br w:val="nil"/>
              <w:tr2bl w:val="nil"/>
            </w:tcBorders>
            <w:vAlign w:val="center"/>
          </w:tcPr>
          <w:p>
            <w:pPr>
              <w:pStyle w:val="28"/>
              <w:spacing w:before="94"/>
              <w:ind w:left="118"/>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DNA_level }}</w:t>
            </w:r>
            <w:r>
              <w:rPr>
                <w:rFonts w:hint="default"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val="en-US" w:eastAsia="zh-CN"/>
              </w:rPr>
              <w:t>级</w:t>
            </w:r>
          </w:p>
        </w:tc>
        <w:tc>
          <w:tcPr>
            <w:tcW w:w="2410"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&gt;=C级</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2" w:hRule="atLeast"/>
        </w:trPr>
        <w:tc>
          <w:tcPr>
            <w:tcW w:w="2561" w:type="dxa"/>
            <w:vMerge w:val="continue"/>
            <w:tcBorders>
              <w:tl2br w:val="nil"/>
              <w:tr2bl w:val="nil"/>
            </w:tcBorders>
            <w:vAlign w:val="center"/>
          </w:tcPr>
          <w:p>
            <w:pPr>
              <w:jc w:val="center"/>
              <w:rPr>
                <w:rFonts w:hint="eastAsia" w:ascii="微软雅黑" w:hAnsi="微软雅黑" w:eastAsia="微软雅黑" w:cs="微软雅黑"/>
                <w:sz w:val="21"/>
                <w:szCs w:val="21"/>
              </w:rPr>
            </w:pPr>
          </w:p>
        </w:tc>
        <w:tc>
          <w:tcPr>
            <w:tcW w:w="2735"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文库出库量</w:t>
            </w:r>
          </w:p>
        </w:tc>
        <w:tc>
          <w:tcPr>
            <w:tcW w:w="2721" w:type="dxa"/>
            <w:tcBorders>
              <w:tl2br w:val="nil"/>
              <w:tr2bl w:val="nil"/>
            </w:tcBorders>
            <w:vAlign w:val="center"/>
          </w:tcPr>
          <w:p>
            <w:pPr>
              <w:pStyle w:val="28"/>
              <w:spacing w:before="94"/>
              <w:ind w:left="118"/>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cdna_ng }}</w:t>
            </w:r>
            <w:r>
              <w:rPr>
                <w:rFonts w:hint="default"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val="en-US" w:eastAsia="zh-CN"/>
              </w:rPr>
              <w:t>ng</w:t>
            </w:r>
          </w:p>
        </w:tc>
        <w:tc>
          <w:tcPr>
            <w:tcW w:w="2410" w:type="dxa"/>
            <w:tcBorders>
              <w:tl2br w:val="nil"/>
              <w:tr2bl w:val="nil"/>
            </w:tcBorders>
            <w:vAlign w:val="center"/>
          </w:tcPr>
          <w:p>
            <w:pPr>
              <w:pStyle w:val="28"/>
              <w:spacing w:before="17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&gt;=500ng</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2" w:hRule="atLeast"/>
        </w:trPr>
        <w:tc>
          <w:tcPr>
            <w:tcW w:w="2561" w:type="dxa"/>
            <w:vMerge w:val="restart"/>
            <w:tcBorders>
              <w:tl2br w:val="nil"/>
              <w:tr2bl w:val="nil"/>
            </w:tcBorders>
            <w:vAlign w:val="center"/>
          </w:tcPr>
          <w:p>
            <w:pPr>
              <w:pStyle w:val="28"/>
              <w:spacing w:before="1"/>
              <w:ind w:left="119"/>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测序质控</w:t>
            </w:r>
          </w:p>
        </w:tc>
        <w:tc>
          <w:tcPr>
            <w:tcW w:w="2735"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下机数据量</w:t>
            </w:r>
          </w:p>
        </w:tc>
        <w:tc>
          <w:tcPr>
            <w:tcW w:w="2721" w:type="dxa"/>
            <w:tcBorders>
              <w:tl2br w:val="nil"/>
              <w:tr2bl w:val="nil"/>
            </w:tcBorders>
            <w:vAlign w:val="center"/>
          </w:tcPr>
          <w:p>
            <w:pPr>
              <w:pStyle w:val="28"/>
              <w:spacing w:before="94"/>
              <w:ind w:left="118" w:leftChars="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{{raw_data }} G</w:t>
            </w:r>
          </w:p>
        </w:tc>
        <w:tc>
          <w:tcPr>
            <w:tcW w:w="2410" w:type="dxa"/>
            <w:tcBorders>
              <w:tl2br w:val="nil"/>
              <w:tr2bl w:val="nil"/>
            </w:tcBorders>
            <w:vAlign w:val="center"/>
          </w:tcPr>
          <w:p>
            <w:pPr>
              <w:pStyle w:val="28"/>
              <w:spacing w:before="17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&gt;=8G</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2" w:hRule="atLeast"/>
        </w:trPr>
        <w:tc>
          <w:tcPr>
            <w:tcW w:w="2561" w:type="dxa"/>
            <w:vMerge w:val="continue"/>
            <w:tcBorders>
              <w:tl2br w:val="nil"/>
              <w:tr2bl w:val="nil"/>
            </w:tcBorders>
            <w:vAlign w:val="center"/>
          </w:tcPr>
          <w:p>
            <w:pPr>
              <w:jc w:val="center"/>
              <w:rPr>
                <w:rFonts w:hint="eastAsia" w:ascii="微软雅黑" w:hAnsi="微软雅黑" w:eastAsia="微软雅黑" w:cs="微软雅黑"/>
                <w:sz w:val="21"/>
                <w:szCs w:val="21"/>
              </w:rPr>
            </w:pPr>
          </w:p>
        </w:tc>
        <w:tc>
          <w:tcPr>
            <w:tcW w:w="2735" w:type="dxa"/>
            <w:tcBorders>
              <w:tl2br w:val="nil"/>
              <w:tr2bl w:val="nil"/>
            </w:tcBorders>
            <w:vAlign w:val="center"/>
          </w:tcPr>
          <w:p>
            <w:pPr>
              <w:pStyle w:val="28"/>
              <w:spacing w:before="94"/>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平均有效测序深度</w:t>
            </w:r>
          </w:p>
        </w:tc>
        <w:tc>
          <w:tcPr>
            <w:tcW w:w="2721" w:type="dxa"/>
            <w:tcBorders>
              <w:tl2br w:val="nil"/>
              <w:tr2bl w:val="nil"/>
            </w:tcBorders>
            <w:vAlign w:val="center"/>
          </w:tcPr>
          <w:p>
            <w:pPr>
              <w:pStyle w:val="28"/>
              <w:spacing w:before="94"/>
              <w:ind w:left="118" w:leftChars="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depth }} X</w:t>
            </w:r>
          </w:p>
        </w:tc>
        <w:tc>
          <w:tcPr>
            <w:tcW w:w="2410" w:type="dxa"/>
            <w:tcBorders>
              <w:tl2br w:val="nil"/>
              <w:tr2bl w:val="nil"/>
            </w:tcBorders>
            <w:vAlign w:val="center"/>
          </w:tcPr>
          <w:p>
            <w:pPr>
              <w:pStyle w:val="28"/>
              <w:spacing w:before="17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&gt;=1000X</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86" w:hRule="atLeast"/>
        </w:trPr>
        <w:tc>
          <w:tcPr>
            <w:tcW w:w="2561" w:type="dxa"/>
            <w:vMerge w:val="continue"/>
            <w:tcBorders>
              <w:tl2br w:val="nil"/>
              <w:tr2bl w:val="nil"/>
            </w:tcBorders>
            <w:vAlign w:val="center"/>
          </w:tcPr>
          <w:p>
            <w:pPr>
              <w:jc w:val="center"/>
              <w:rPr>
                <w:rFonts w:hint="eastAsia" w:ascii="微软雅黑" w:hAnsi="微软雅黑" w:eastAsia="微软雅黑" w:cs="微软雅黑"/>
                <w:sz w:val="21"/>
                <w:szCs w:val="21"/>
              </w:rPr>
            </w:pPr>
          </w:p>
        </w:tc>
        <w:tc>
          <w:tcPr>
            <w:tcW w:w="2735" w:type="dxa"/>
            <w:tcBorders>
              <w:tl2br w:val="nil"/>
              <w:tr2bl w:val="nil"/>
            </w:tcBorders>
            <w:vAlign w:val="center"/>
          </w:tcPr>
          <w:p>
            <w:pPr>
              <w:pStyle w:val="28"/>
              <w:spacing w:before="9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目标区域覆盖度</w:t>
            </w:r>
          </w:p>
        </w:tc>
        <w:tc>
          <w:tcPr>
            <w:tcW w:w="2721" w:type="dxa"/>
            <w:tcBorders>
              <w:tl2br w:val="nil"/>
              <w:tr2bl w:val="nil"/>
            </w:tcBorders>
            <w:vAlign w:val="center"/>
          </w:tcPr>
          <w:p>
            <w:pPr>
              <w:pStyle w:val="28"/>
              <w:spacing w:before="95"/>
              <w:ind w:left="118" w:leftChars="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coverage }} %</w:t>
            </w:r>
          </w:p>
        </w:tc>
        <w:tc>
          <w:tcPr>
            <w:tcW w:w="2410" w:type="dxa"/>
            <w:tcBorders>
              <w:tl2br w:val="nil"/>
              <w:tr2bl w:val="nil"/>
            </w:tcBorders>
            <w:vAlign w:val="center"/>
          </w:tcPr>
          <w:p>
            <w:pPr>
              <w:pStyle w:val="28"/>
              <w:spacing w:before="9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99%以上</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96" w:hRule="atLeast"/>
        </w:trPr>
        <w:tc>
          <w:tcPr>
            <w:tcW w:w="2561" w:type="dxa"/>
            <w:vMerge w:val="continue"/>
            <w:tcBorders>
              <w:tl2br w:val="nil"/>
              <w:tr2bl w:val="nil"/>
            </w:tcBorders>
            <w:vAlign w:val="center"/>
          </w:tcPr>
          <w:p>
            <w:pPr>
              <w:jc w:val="center"/>
              <w:rPr>
                <w:rFonts w:hint="eastAsia" w:ascii="微软雅黑" w:hAnsi="微软雅黑" w:eastAsia="微软雅黑" w:cs="微软雅黑"/>
                <w:sz w:val="21"/>
                <w:szCs w:val="21"/>
              </w:rPr>
            </w:pPr>
          </w:p>
        </w:tc>
        <w:tc>
          <w:tcPr>
            <w:tcW w:w="2735" w:type="dxa"/>
            <w:tcBorders>
              <w:tl2br w:val="nil"/>
              <w:tr2bl w:val="nil"/>
            </w:tcBorders>
            <w:vAlign w:val="center"/>
          </w:tcPr>
          <w:p>
            <w:pPr>
              <w:pStyle w:val="28"/>
              <w:spacing w:before="9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碱基质量Q30</w:t>
            </w:r>
          </w:p>
        </w:tc>
        <w:tc>
          <w:tcPr>
            <w:tcW w:w="2721" w:type="dxa"/>
            <w:tcBorders>
              <w:tl2br w:val="nil"/>
              <w:tr2bl w:val="nil"/>
            </w:tcBorders>
            <w:vAlign w:val="center"/>
          </w:tcPr>
          <w:p>
            <w:pPr>
              <w:pStyle w:val="28"/>
              <w:spacing w:before="95"/>
              <w:ind w:left="118" w:leftChars="0"/>
              <w:jc w:val="center"/>
              <w:rPr>
                <w:rFonts w:hint="default"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q30 }}</w:t>
            </w:r>
            <w:r>
              <w:rPr>
                <w:rFonts w:hint="default" w:ascii="微软雅黑" w:hAnsi="微软雅黑" w:eastAsia="微软雅黑" w:cs="微软雅黑"/>
                <w:sz w:val="21"/>
                <w:szCs w:val="21"/>
                <w:lang w:eastAsia="zh-CN"/>
              </w:rPr>
              <w:t xml:space="preserve"> </w:t>
            </w:r>
            <w:r>
              <w:rPr>
                <w:rFonts w:hint="eastAsia" w:ascii="微软雅黑" w:hAnsi="微软雅黑" w:eastAsia="微软雅黑" w:cs="微软雅黑"/>
                <w:sz w:val="21"/>
                <w:szCs w:val="21"/>
                <w:lang w:val="en-US" w:eastAsia="zh-CN"/>
              </w:rPr>
              <w:t>%</w:t>
            </w:r>
          </w:p>
        </w:tc>
        <w:tc>
          <w:tcPr>
            <w:tcW w:w="2410" w:type="dxa"/>
            <w:tcBorders>
              <w:tl2br w:val="nil"/>
              <w:tr2bl w:val="nil"/>
            </w:tcBorders>
            <w:vAlign w:val="center"/>
          </w:tcPr>
          <w:p>
            <w:pPr>
              <w:pStyle w:val="28"/>
              <w:spacing w:before="95"/>
              <w:ind w:left="118"/>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85%以上</w:t>
            </w:r>
          </w:p>
        </w:tc>
      </w:tr>
      <w:tr>
        <w:tblPrEx>
          <w:tblBorders>
            <w:top w:val="single" w:color="32325A" w:sz="24" w:space="0"/>
            <w:left w:val="none" w:color="auto" w:sz="0" w:space="0"/>
            <w:bottom w:val="single" w:color="32325A" w:sz="24" w:space="0"/>
            <w:right w:val="none" w:color="auto" w:sz="0" w:space="0"/>
            <w:insideH w:val="single" w:color="32325A" w:sz="2" w:space="0"/>
            <w:insideV w:val="single" w:color="32325A" w:sz="2" w:space="0"/>
          </w:tblBorders>
          <w:tblCellMar>
            <w:top w:w="0" w:type="dxa"/>
            <w:left w:w="0" w:type="dxa"/>
            <w:bottom w:w="0" w:type="dxa"/>
            <w:right w:w="0" w:type="dxa"/>
          </w:tblCellMar>
        </w:tblPrEx>
        <w:trPr>
          <w:trHeight w:val="510" w:hRule="atLeast"/>
        </w:trPr>
        <w:tc>
          <w:tcPr>
            <w:tcW w:w="2561" w:type="dxa"/>
            <w:tcBorders>
              <w:tl2br w:val="nil"/>
              <w:tr2bl w:val="nil"/>
            </w:tcBorders>
            <w:shd w:val="clear" w:color="auto" w:fill="F1F1F1"/>
            <w:vAlign w:val="center"/>
          </w:tcPr>
          <w:p>
            <w:pPr>
              <w:pStyle w:val="28"/>
              <w:spacing w:before="94"/>
              <w:ind w:left="119"/>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总体质量评估</w:t>
            </w:r>
          </w:p>
        </w:tc>
        <w:tc>
          <w:tcPr>
            <w:tcW w:w="7866" w:type="dxa"/>
            <w:gridSpan w:val="3"/>
            <w:tcBorders>
              <w:tl2br w:val="nil"/>
              <w:tr2bl w:val="nil"/>
            </w:tcBorders>
            <w:shd w:val="clear" w:color="auto" w:fill="F1F1F1"/>
            <w:vAlign w:val="center"/>
          </w:tcPr>
          <w:p>
            <w:pPr>
              <w:pStyle w:val="28"/>
              <w:spacing w:before="52"/>
              <w:jc w:val="center"/>
              <w:rPr>
                <w:rFonts w:hint="eastAsia" w:ascii="微软雅黑" w:hAnsi="微软雅黑" w:eastAsia="微软雅黑" w:cs="微软雅黑"/>
                <w:sz w:val="21"/>
                <w:szCs w:val="21"/>
              </w:rPr>
            </w:pPr>
            <w:r>
              <w:rPr>
                <w:rFonts w:hint="eastAsia" w:ascii="微软雅黑" w:hAnsi="微软雅黑" w:eastAsia="微软雅黑" w:cs="微软雅黑"/>
                <w:sz w:val="21"/>
                <w:szCs w:val="21"/>
              </w:rPr>
              <w:t>合格</w:t>
            </w:r>
          </w:p>
        </w:tc>
      </w:tr>
    </w:tbl>
    <w:p>
      <w:pPr>
        <w:pStyle w:val="2"/>
        <w:rPr>
          <w:rFonts w:hint="eastAsia" w:ascii="微软雅黑" w:hAnsi="微软雅黑" w:eastAsia="微软雅黑" w:cs="微软雅黑"/>
          <w:b/>
          <w:sz w:val="6"/>
        </w:rPr>
      </w:pPr>
    </w:p>
    <w:p>
      <w:pPr>
        <w:spacing w:before="53" w:line="301" w:lineRule="exact"/>
        <w:ind w:left="133"/>
        <w:rPr>
          <w:rFonts w:hint="eastAsia" w:ascii="微软雅黑" w:hAnsi="微软雅黑" w:eastAsia="微软雅黑" w:cs="微软雅黑"/>
          <w:b/>
          <w:sz w:val="18"/>
        </w:rPr>
      </w:pPr>
      <w:r>
        <w:rPr>
          <w:rFonts w:hint="eastAsia" w:ascii="微软雅黑" w:hAnsi="微软雅黑" w:eastAsia="微软雅黑" w:cs="微软雅黑"/>
          <w:b/>
          <w:sz w:val="18"/>
        </w:rPr>
        <w:t>DNA 降解程度说明:</w:t>
      </w:r>
    </w:p>
    <w:p>
      <w:pPr>
        <w:pStyle w:val="2"/>
        <w:spacing w:line="270" w:lineRule="exact"/>
        <w:ind w:left="133"/>
        <w:rPr>
          <w:rFonts w:hint="eastAsia" w:ascii="微软雅黑" w:hAnsi="微软雅黑" w:eastAsia="微软雅黑" w:cs="微软雅黑"/>
          <w:lang w:eastAsia="zh-CN"/>
        </w:rPr>
      </w:pPr>
      <w:r>
        <w:rPr>
          <w:rFonts w:hint="eastAsia" w:ascii="微软雅黑" w:hAnsi="微软雅黑" w:eastAsia="微软雅黑" w:cs="微软雅黑"/>
          <w:lang w:eastAsia="zh-CN"/>
        </w:rPr>
        <w:t>A级：有主带，或降解均匀且降解区域主要集中在5000bp以上。</w:t>
      </w:r>
    </w:p>
    <w:p>
      <w:pPr>
        <w:pStyle w:val="2"/>
        <w:spacing w:line="270" w:lineRule="exact"/>
        <w:ind w:left="133"/>
        <w:rPr>
          <w:rFonts w:hint="eastAsia" w:ascii="微软雅黑" w:hAnsi="微软雅黑" w:eastAsia="微软雅黑" w:cs="微软雅黑"/>
          <w:lang w:eastAsia="zh-CN"/>
        </w:rPr>
      </w:pPr>
      <w:r>
        <w:rPr>
          <w:rFonts w:hint="eastAsia" w:ascii="微软雅黑" w:hAnsi="微软雅黑" w:eastAsia="微软雅黑" w:cs="微软雅黑"/>
          <w:lang w:eastAsia="zh-CN"/>
        </w:rPr>
        <w:t>B级：无主带，降解均匀且降解区域主要集中在1500-5000bp之间。</w:t>
      </w:r>
    </w:p>
    <w:p>
      <w:pPr>
        <w:pStyle w:val="2"/>
        <w:spacing w:line="270" w:lineRule="exact"/>
        <w:ind w:left="133"/>
        <w:rPr>
          <w:rFonts w:hint="eastAsia" w:ascii="微软雅黑" w:hAnsi="微软雅黑" w:eastAsia="微软雅黑" w:cs="微软雅黑"/>
          <w:lang w:eastAsia="zh-CN"/>
        </w:rPr>
      </w:pPr>
      <w:r>
        <w:rPr>
          <w:rFonts w:hint="eastAsia" w:ascii="微软雅黑" w:hAnsi="微软雅黑" w:eastAsia="微软雅黑" w:cs="微软雅黑"/>
          <w:lang w:eastAsia="zh-CN"/>
        </w:rPr>
        <w:t>C级：无主带，降解均匀且降解区域主要集中在500-1500bp之间。</w:t>
      </w:r>
    </w:p>
    <w:p>
      <w:pPr>
        <w:pStyle w:val="2"/>
        <w:spacing w:line="270" w:lineRule="exact"/>
        <w:ind w:left="133"/>
        <w:rPr>
          <w:rFonts w:hint="eastAsia" w:ascii="微软雅黑" w:hAnsi="微软雅黑" w:eastAsia="微软雅黑" w:cs="微软雅黑"/>
          <w:lang w:eastAsia="zh-CN"/>
        </w:rPr>
        <w:sectPr>
          <w:footerReference r:id="rId5" w:type="default"/>
          <w:pgSz w:w="11910" w:h="16840"/>
          <w:pgMar w:top="1037" w:right="1020" w:bottom="981" w:left="1020" w:header="454" w:footer="567" w:gutter="0"/>
          <w:pgBorders>
            <w:top w:val="none" w:sz="0" w:space="0"/>
            <w:left w:val="none" w:sz="0" w:space="0"/>
            <w:bottom w:val="none" w:sz="0" w:space="0"/>
            <w:right w:val="none" w:sz="0" w:space="0"/>
          </w:pgBorders>
          <w:pgNumType w:fmt="decimal" w:start="1"/>
          <w:cols w:space="720" w:num="1"/>
        </w:sectPr>
      </w:pPr>
      <w:r>
        <w:rPr>
          <w:rFonts w:hint="eastAsia" w:ascii="微软雅黑" w:hAnsi="微软雅黑" w:eastAsia="微软雅黑" w:cs="微软雅黑"/>
          <w:lang w:eastAsia="zh-CN"/>
        </w:rPr>
        <w:t>D</w:t>
      </w:r>
      <w:r>
        <w:rPr>
          <w:rFonts w:hint="eastAsia" w:ascii="微软雅黑" w:hAnsi="微软雅黑" w:eastAsia="微软雅黑" w:cs="微软雅黑"/>
          <w:spacing w:val="3"/>
          <w:lang w:eastAsia="zh-CN"/>
        </w:rPr>
        <w:t>级</w:t>
      </w:r>
      <w:r>
        <w:rPr>
          <w:rFonts w:hint="eastAsia" w:ascii="微软雅黑" w:hAnsi="微软雅黑" w:eastAsia="微软雅黑" w:cs="微软雅黑"/>
          <w:lang w:eastAsia="zh-CN"/>
        </w:rPr>
        <w:t>（</w:t>
      </w:r>
      <w:r>
        <w:rPr>
          <w:rFonts w:hint="eastAsia" w:ascii="微软雅黑" w:hAnsi="微软雅黑" w:eastAsia="微软雅黑" w:cs="微软雅黑"/>
          <w:spacing w:val="1"/>
          <w:lang w:eastAsia="zh-CN"/>
        </w:rPr>
        <w:t>不合格</w:t>
      </w:r>
      <w:r>
        <w:rPr>
          <w:rFonts w:hint="eastAsia" w:ascii="微软雅黑" w:hAnsi="微软雅黑" w:eastAsia="微软雅黑" w:cs="微软雅黑"/>
          <w:spacing w:val="-90"/>
          <w:lang w:eastAsia="zh-CN"/>
        </w:rPr>
        <w:t>）</w:t>
      </w:r>
      <w:r>
        <w:rPr>
          <w:rFonts w:hint="eastAsia" w:ascii="微软雅黑" w:hAnsi="微软雅黑" w:eastAsia="微软雅黑" w:cs="微软雅黑"/>
          <w:lang w:eastAsia="zh-CN"/>
        </w:rPr>
        <w:t>）：无主带，降解均匀且降解区域主要集中在500-1500bp</w:t>
      </w:r>
      <w:r>
        <w:rPr>
          <w:rFonts w:hint="eastAsia" w:ascii="微软雅黑" w:hAnsi="微软雅黑" w:eastAsia="微软雅黑" w:cs="微软雅黑"/>
          <w:spacing w:val="-1"/>
          <w:lang w:eastAsia="zh-CN"/>
        </w:rPr>
        <w:t>之间，但总量介于</w:t>
      </w:r>
      <w:r>
        <w:rPr>
          <w:rFonts w:hint="eastAsia" w:ascii="微软雅黑" w:hAnsi="微软雅黑" w:eastAsia="微软雅黑" w:cs="微软雅黑"/>
          <w:lang w:eastAsia="zh-CN"/>
        </w:rPr>
        <w:t>100ng</w:t>
      </w:r>
      <w:r>
        <w:rPr>
          <w:rFonts w:hint="eastAsia" w:ascii="微软雅黑" w:hAnsi="微软雅黑" w:eastAsia="微软雅黑" w:cs="微软雅黑"/>
          <w:spacing w:val="-3"/>
          <w:lang w:eastAsia="zh-CN"/>
        </w:rPr>
        <w:t>到</w:t>
      </w:r>
      <w:r>
        <w:rPr>
          <w:rFonts w:hint="eastAsia" w:ascii="微软雅黑" w:hAnsi="微软雅黑" w:eastAsia="微软雅黑" w:cs="微软雅黑"/>
          <w:lang w:eastAsia="zh-CN"/>
        </w:rPr>
        <w:t>300ng之间；或降解区</w:t>
      </w:r>
      <w:r>
        <w:rPr>
          <w:rFonts w:hint="eastAsia" w:ascii="微软雅黑" w:hAnsi="微软雅黑" w:eastAsia="微软雅黑" w:cs="微软雅黑"/>
          <w:spacing w:val="-2"/>
          <w:lang w:eastAsia="zh-CN"/>
        </w:rPr>
        <w:t>域弥散在</w:t>
      </w:r>
      <w:r>
        <w:rPr>
          <w:rFonts w:hint="eastAsia" w:ascii="微软雅黑" w:hAnsi="微软雅黑" w:eastAsia="微软雅黑" w:cs="微软雅黑"/>
          <w:lang w:eastAsia="zh-CN"/>
        </w:rPr>
        <w:t>150-1000bp</w:t>
      </w:r>
      <w:r>
        <w:rPr>
          <w:rFonts w:hint="eastAsia" w:ascii="微软雅黑" w:hAnsi="微软雅黑" w:eastAsia="微软雅黑" w:cs="微软雅黑"/>
          <w:spacing w:val="-2"/>
          <w:lang w:eastAsia="zh-CN"/>
        </w:rPr>
        <w:t>，或集中在</w:t>
      </w:r>
      <w:r>
        <w:rPr>
          <w:rFonts w:hint="eastAsia" w:ascii="微软雅黑" w:hAnsi="微软雅黑" w:eastAsia="微软雅黑" w:cs="微软雅黑"/>
          <w:lang w:eastAsia="zh-CN"/>
        </w:rPr>
        <w:t>500bp以下。</w:t>
      </w:r>
    </w:p>
    <w:p>
      <w:pPr>
        <w:pStyle w:val="27"/>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textAlignment w:val="auto"/>
        <w:outlineLvl w:val="1"/>
        <w:rPr>
          <w:rFonts w:hint="eastAsia" w:ascii="微软雅黑" w:hAnsi="微软雅黑" w:eastAsia="微软雅黑" w:cs="微软雅黑"/>
          <w:color w:val="32325A"/>
        </w:rPr>
      </w:pPr>
      <w:bookmarkStart w:id="89" w:name="_Toc24817"/>
      <w:bookmarkStart w:id="90" w:name="_Toc1182569105"/>
      <w:bookmarkStart w:id="91" w:name="_Toc28810_WPSOffice_Level1"/>
      <w:bookmarkStart w:id="92" w:name="_Toc11193_WPSOffice_Level1"/>
      <w:bookmarkStart w:id="93" w:name="_Toc11896_WPSOffice_Level1"/>
      <w:r>
        <w:rPr>
          <w:rFonts w:hint="eastAsia" w:ascii="微软雅黑" w:hAnsi="微软雅黑" w:eastAsia="微软雅黑" w:cs="微软雅黑"/>
          <w:color w:val="32325A"/>
        </w:rPr>
        <w:t>常见靶向药物相关基因检测列表</w:t>
      </w:r>
      <w:bookmarkEnd w:id="89"/>
      <w:bookmarkEnd w:id="90"/>
      <w:bookmarkEnd w:id="91"/>
      <w:bookmarkEnd w:id="92"/>
      <w:bookmarkEnd w:id="93"/>
      <w:bookmarkStart w:id="94" w:name="OLE_LINK59"/>
      <w:bookmarkStart w:id="95" w:name="OLE_LINK65"/>
      <w:bookmarkStart w:id="96" w:name="OLE_LINK73"/>
      <w:bookmarkStart w:id="97" w:name="OLE_LINK66"/>
      <w:bookmarkStart w:id="98" w:name="OLE_LINK74"/>
      <w:bookmarkStart w:id="99" w:name="OLE_LINK58"/>
      <w:bookmarkStart w:id="100" w:name="OLE_LINK57"/>
    </w:p>
    <w:tbl>
      <w:tblPr>
        <w:tblStyle w:val="15"/>
        <w:tblpPr w:leftFromText="180" w:rightFromText="180" w:vertAnchor="text" w:horzAnchor="page" w:tblpXSpec="center" w:tblpY="224"/>
        <w:tblOverlap w:val="never"/>
        <w:tblW w:w="10113"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13" w:type="dxa"/>
          <w:bottom w:w="0" w:type="dxa"/>
          <w:right w:w="113" w:type="dxa"/>
        </w:tblCellMar>
      </w:tblPr>
      <w:tblGrid>
        <w:gridCol w:w="929"/>
        <w:gridCol w:w="688"/>
        <w:gridCol w:w="4634"/>
        <w:gridCol w:w="3862"/>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699" w:hRule="exact"/>
          <w:tblHeader/>
          <w:jc w:val="center"/>
        </w:trPr>
        <w:tc>
          <w:tcPr>
            <w:tcW w:w="929" w:type="dxa"/>
            <w:tcBorders>
              <w:tl2br w:val="nil"/>
              <w:tr2bl w:val="nil"/>
            </w:tcBorders>
            <w:shd w:val="clear" w:color="auto" w:fill="auto"/>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基因</w:t>
            </w:r>
          </w:p>
        </w:tc>
        <w:tc>
          <w:tcPr>
            <w:tcW w:w="688" w:type="dxa"/>
            <w:tcBorders>
              <w:tl2br w:val="nil"/>
              <w:tr2bl w:val="nil"/>
            </w:tcBorders>
            <w:vAlign w:val="center"/>
          </w:tcPr>
          <w:p>
            <w:pPr>
              <w:spacing w:line="206" w:lineRule="exact"/>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检测内容</w:t>
            </w:r>
          </w:p>
        </w:tc>
        <w:tc>
          <w:tcPr>
            <w:tcW w:w="4634" w:type="dxa"/>
            <w:tcBorders>
              <w:tl2br w:val="nil"/>
              <w:tr2bl w:val="nil"/>
            </w:tcBorders>
            <w:shd w:val="clear" w:color="auto" w:fill="auto"/>
            <w:vAlign w:val="center"/>
          </w:tcPr>
          <w:p>
            <w:pPr>
              <w:tabs>
                <w:tab w:val="left" w:pos="562"/>
              </w:tabs>
              <w:spacing w:line="206" w:lineRule="exact"/>
              <w:ind w:left="-2" w:leftChars="-1"/>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靶向药物</w:t>
            </w:r>
          </w:p>
        </w:tc>
        <w:tc>
          <w:tcPr>
            <w:tcW w:w="3862" w:type="dxa"/>
            <w:tcBorders>
              <w:tl2br w:val="nil"/>
              <w:tr2bl w:val="nil"/>
            </w:tcBorders>
            <w:shd w:val="clear" w:color="auto" w:fill="auto"/>
            <w:vAlign w:val="center"/>
          </w:tcPr>
          <w:p>
            <w:pPr>
              <w:spacing w:line="206" w:lineRule="exact"/>
              <w:ind w:left="365"/>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011" w:hRule="exact"/>
          <w:tblHeader/>
          <w:jc w:val="center"/>
        </w:trPr>
        <w:tc>
          <w:tcPr>
            <w:tcW w:w="929"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AKT1</w:t>
            </w:r>
          </w:p>
        </w:tc>
        <w:tc>
          <w:tcPr>
            <w:tcW w:w="688" w:type="dxa"/>
            <w:tcBorders>
              <w:tl2br w:val="nil"/>
              <w:tr2bl w:val="nil"/>
            </w:tcBorders>
            <w:vAlign w:val="center"/>
          </w:tcPr>
          <w:p>
            <w:pPr>
              <w:jc w:val="center"/>
              <w:rPr>
                <w:rFonts w:hint="eastAsia" w:ascii="微软雅黑" w:hAnsi="微软雅黑" w:eastAsia="微软雅黑" w:cs="微软雅黑"/>
                <w:spacing w:val="-1"/>
                <w:sz w:val="18"/>
                <w:szCs w:val="18"/>
              </w:rPr>
            </w:pPr>
            <w:r>
              <w:rPr>
                <w:rFonts w:hint="eastAsia" w:ascii="微软雅黑" w:hAnsi="微软雅黑" w:eastAsia="微软雅黑" w:cs="微软雅黑"/>
                <w:sz w:val="18"/>
                <w:szCs w:val="18"/>
              </w:rPr>
              <w:t>突变</w:t>
            </w:r>
          </w:p>
        </w:tc>
        <w:tc>
          <w:tcPr>
            <w:tcW w:w="4634" w:type="dxa"/>
            <w:tcBorders>
              <w:tl2br w:val="nil"/>
              <w:tr2bl w:val="nil"/>
            </w:tcBorders>
            <w:vAlign w:val="center"/>
          </w:tcPr>
          <w:p>
            <w:pPr>
              <w:spacing w:before="19" w:line="315" w:lineRule="auto"/>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Ipatasertib+紫杉醇（临床II期）</w:t>
            </w:r>
          </w:p>
        </w:tc>
        <w:tc>
          <w:tcPr>
            <w:tcW w:w="3862" w:type="dxa"/>
            <w:tcBorders>
              <w:tl2br w:val="nil"/>
              <w:tr2bl w:val="nil"/>
            </w:tcBorders>
            <w:vAlign w:val="center"/>
          </w:tcPr>
          <w:p>
            <w:pPr>
              <w:spacing w:before="19"/>
              <w:ind w:right="62"/>
              <w:jc w:val="both"/>
              <w:rPr>
                <w:rFonts w:hint="eastAsia" w:ascii="微软雅黑" w:hAnsi="微软雅黑" w:eastAsia="微软雅黑" w:cs="微软雅黑"/>
                <w:sz w:val="18"/>
                <w:szCs w:val="18"/>
              </w:rPr>
            </w:pPr>
            <w:r>
              <w:rPr>
                <w:rFonts w:hint="eastAsia" w:ascii="微软雅黑" w:hAnsi="微软雅黑" w:eastAsia="微软雅黑" w:cs="微软雅黑"/>
                <w:spacing w:val="-1"/>
                <w:sz w:val="18"/>
                <w:szCs w:val="18"/>
                <w:lang w:eastAsia="zh-CN"/>
              </w:rPr>
              <w:t>在乳腺癌中，携带AKT1 E17K突变的患者对</w:t>
            </w:r>
            <w:r>
              <w:rPr>
                <w:rFonts w:hint="eastAsia" w:ascii="微软雅黑" w:hAnsi="微软雅黑" w:eastAsia="微软雅黑" w:cs="微软雅黑"/>
                <w:spacing w:val="-1"/>
                <w:sz w:val="18"/>
                <w:szCs w:val="18"/>
              </w:rPr>
              <w:t>Ipatasertib+紫杉醇敏感</w:t>
            </w:r>
            <w:r>
              <w:rPr>
                <w:rFonts w:hint="eastAsia" w:ascii="微软雅黑" w:hAnsi="微软雅黑" w:eastAsia="微软雅黑" w:cs="微软雅黑"/>
                <w:spacing w:val="-1"/>
                <w:sz w:val="18"/>
                <w:szCs w:val="18"/>
                <w:lang w:eastAsia="zh-CN"/>
              </w:rPr>
              <w:t>[PMID: 28800861]。</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7327" w:hRule="atLeast"/>
          <w:tblHeader/>
          <w:jc w:val="center"/>
        </w:trPr>
        <w:tc>
          <w:tcPr>
            <w:tcW w:w="929"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ALK</w:t>
            </w:r>
          </w:p>
        </w:tc>
        <w:tc>
          <w:tcPr>
            <w:tcW w:w="688"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融合</w:t>
            </w:r>
          </w:p>
        </w:tc>
        <w:tc>
          <w:tcPr>
            <w:tcW w:w="4634" w:type="dxa"/>
            <w:tcBorders>
              <w:tl2br w:val="nil"/>
              <w:tr2bl w:val="nil"/>
            </w:tcBorders>
            <w:vAlign w:val="center"/>
          </w:tcPr>
          <w:p>
            <w:pPr>
              <w:spacing w:before="19"/>
              <w:ind w:right="62"/>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ALK抑制剂：</w:t>
            </w:r>
            <w:r>
              <w:rPr>
                <w:rFonts w:hint="eastAsia" w:ascii="微软雅黑" w:hAnsi="微软雅黑" w:eastAsia="微软雅黑" w:cs="微软雅黑"/>
                <w:b/>
                <w:spacing w:val="-1"/>
                <w:sz w:val="18"/>
                <w:szCs w:val="18"/>
              </w:rPr>
              <w:t>克唑替尼*（Crizotinib）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FDA批准用于间变性大细胞淋巴瘤）、</w:t>
            </w:r>
            <w:r>
              <w:rPr>
                <w:rFonts w:hint="eastAsia" w:ascii="微软雅黑" w:hAnsi="微软雅黑" w:eastAsia="微软雅黑" w:cs="微软雅黑"/>
                <w:b/>
                <w:spacing w:val="-1"/>
                <w:sz w:val="18"/>
                <w:szCs w:val="18"/>
              </w:rPr>
              <w:t>塞瑞替尼*（Ceritinib）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阿来替尼*（Alectinib）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布吉他滨（Brigatinib）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b/>
                <w:bCs/>
                <w:spacing w:val="-1"/>
                <w:sz w:val="18"/>
                <w:szCs w:val="18"/>
              </w:rPr>
              <w:t>劳拉替尼（Lorlatinib）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spacing w:val="-1"/>
                <w:sz w:val="18"/>
                <w:szCs w:val="18"/>
              </w:rPr>
              <w:t>恩沙替尼</w:t>
            </w:r>
            <w:r>
              <w:rPr>
                <w:rFonts w:hint="eastAsia" w:ascii="微软雅黑" w:hAnsi="微软雅黑" w:eastAsia="微软雅黑" w:cs="微软雅黑"/>
                <w:b/>
                <w:spacing w:val="-1"/>
                <w:sz w:val="18"/>
                <w:szCs w:val="18"/>
                <w:lang w:eastAsia="zh-CN"/>
              </w:rPr>
              <w:t>*（</w:t>
            </w:r>
            <w:r>
              <w:rPr>
                <w:rFonts w:hint="eastAsia" w:ascii="微软雅黑" w:hAnsi="微软雅黑" w:eastAsia="微软雅黑" w:cs="微软雅黑"/>
                <w:b/>
                <w:bCs/>
                <w:spacing w:val="-1"/>
                <w:sz w:val="18"/>
                <w:szCs w:val="18"/>
              </w:rPr>
              <w:t>Ensartinib</w:t>
            </w:r>
            <w:r>
              <w:rPr>
                <w:rFonts w:hint="eastAsia" w:ascii="微软雅黑" w:hAnsi="微软雅黑" w:eastAsia="微软雅黑" w:cs="微软雅黑"/>
                <w:b/>
                <w:bCs/>
                <w:spacing w:val="-1"/>
                <w:sz w:val="18"/>
                <w:szCs w:val="18"/>
                <w:lang w:eastAsia="zh-CN"/>
              </w:rPr>
              <w:t>）</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NMPA批准用于非小细胞肺癌</w:t>
            </w:r>
            <w:r>
              <w:rPr>
                <w:rFonts w:hint="eastAsia" w:ascii="微软雅黑" w:hAnsi="微软雅黑" w:eastAsia="微软雅黑" w:cs="微软雅黑"/>
                <w:spacing w:val="-1"/>
                <w:sz w:val="18"/>
                <w:szCs w:val="18"/>
                <w:lang w:eastAsia="zh-CN"/>
              </w:rPr>
              <w:t>）；</w:t>
            </w:r>
          </w:p>
          <w:p>
            <w:pPr>
              <w:spacing w:before="19"/>
              <w:ind w:right="-6"/>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EGFR抑制剂：</w:t>
            </w:r>
            <w:r>
              <w:rPr>
                <w:rFonts w:hint="eastAsia" w:ascii="微软雅黑" w:hAnsi="微软雅黑" w:eastAsia="微软雅黑" w:cs="微软雅黑"/>
                <w:b/>
                <w:spacing w:val="-1"/>
                <w:sz w:val="18"/>
                <w:szCs w:val="18"/>
              </w:rPr>
              <w:t>厄洛替尼*（Erlotinib）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吉非替尼*（Gefitinib）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阿法替尼*（Afatinib）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达可替尼*（Dacomitinib）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奥希替尼*（Osimertinib）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埃克替尼*（Icotinib）</w:t>
            </w:r>
            <w:r>
              <w:rPr>
                <w:rFonts w:hint="eastAsia" w:ascii="微软雅黑" w:hAnsi="微软雅黑" w:eastAsia="微软雅黑" w:cs="微软雅黑"/>
                <w:spacing w:val="-1"/>
                <w:sz w:val="18"/>
                <w:szCs w:val="18"/>
              </w:rPr>
              <w:t>（NMPA批准用于非小细胞肺癌）</w:t>
            </w:r>
          </w:p>
        </w:tc>
        <w:tc>
          <w:tcPr>
            <w:tcW w:w="3862" w:type="dxa"/>
            <w:tcBorders>
              <w:tl2br w:val="nil"/>
              <w:tr2bl w:val="nil"/>
            </w:tcBorders>
            <w:vAlign w:val="center"/>
          </w:tcPr>
          <w:p>
            <w:pPr>
              <w:spacing w:before="19"/>
              <w:ind w:right="62"/>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在非小细胞肺癌中，ALK融合对ALK TKIs药物克唑替尼[PMID: 25470694]、塞瑞替尼[PMID: 28126333]、阿来替尼[PMID: 28586279]、布吉他滨[PMID: 30280657]、劳拉替尼[PMID: 33207094]、恩沙替尼敏感[PMID: 29563138]；对EGFR TKIs药物埃克替尼、厄洛替尼、吉非替尼、阿法替尼、奥希替尼、达可替尼产生耐药性[PMID: 19667264]；ALK酪氨酸激酶结构域关键位点（包含1151Tins、L1152R、C1156Y、F1174L、L1196M、G1202R、S1206Y、G1269A、F1174V、F1245C）发生突变会导致对一代ALK抑制剂克唑替尼产生耐药性[</w:t>
            </w:r>
            <w:r>
              <w:rPr>
                <w:rFonts w:hint="eastAsia" w:ascii="微软雅黑" w:hAnsi="微软雅黑" w:eastAsia="微软雅黑" w:cs="微软雅黑"/>
                <w:sz w:val="18"/>
                <w:szCs w:val="18"/>
              </w:rPr>
              <w:t>PMID: 22277784</w:t>
            </w:r>
            <w:r>
              <w:rPr>
                <w:rFonts w:hint="eastAsia" w:ascii="微软雅黑" w:hAnsi="微软雅黑" w:eastAsia="微软雅黑" w:cs="微软雅黑"/>
                <w:spacing w:val="-1"/>
                <w:sz w:val="18"/>
                <w:szCs w:val="18"/>
                <w:lang w:eastAsia="zh-CN"/>
              </w:rPr>
              <w:t>]，L1196M、G1269A、I1171T、S1206Y位点突变对二代ALK抑制剂塞瑞替尼敏感[PMID: 24675041]，L1196M、G1269A、C1156Y、F1174L、1151Tins、L1152R位点突变对二代ALK抑制剂阿来替尼敏感[PMID: 26579422]。炎症性肌纤维母细胞瘤中，ALK融合对克唑替尼[PMID: 20979472]、塞瑞替尼[PMID: 24670165]、布吉他滨[PMID: 27836716]敏感；间变性大细胞淋巴瘤中，ALK融合对克唑替尼敏感[PMID: 30140094]。</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469" w:hRule="atLeast"/>
          <w:tblHeader/>
          <w:jc w:val="center"/>
        </w:trPr>
        <w:tc>
          <w:tcPr>
            <w:tcW w:w="929"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FGFR1</w:t>
            </w:r>
          </w:p>
        </w:tc>
        <w:tc>
          <w:tcPr>
            <w:tcW w:w="688"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扩增</w:t>
            </w:r>
          </w:p>
        </w:tc>
        <w:tc>
          <w:tcPr>
            <w:tcW w:w="4634" w:type="dxa"/>
            <w:tcBorders>
              <w:tl2br w:val="nil"/>
              <w:tr2bl w:val="nil"/>
            </w:tcBorders>
            <w:vAlign w:val="center"/>
          </w:tcPr>
          <w:p>
            <w:pPr>
              <w:spacing w:before="19"/>
              <w:ind w:right="-6"/>
              <w:jc w:val="both"/>
              <w:rPr>
                <w:rFonts w:hint="eastAsia" w:ascii="微软雅黑" w:hAnsi="微软雅黑" w:eastAsia="微软雅黑" w:cs="微软雅黑"/>
                <w:sz w:val="18"/>
                <w:szCs w:val="18"/>
              </w:rPr>
            </w:pPr>
            <w:r>
              <w:rPr>
                <w:rFonts w:hint="eastAsia" w:ascii="微软雅黑" w:hAnsi="微软雅黑" w:eastAsia="微软雅黑" w:cs="微软雅黑"/>
                <w:b/>
                <w:bCs/>
                <w:sz w:val="18"/>
                <w:szCs w:val="18"/>
                <w:lang w:eastAsia="zh-CN" w:bidi="ar"/>
              </w:rPr>
              <w:t>Infigratinib</w:t>
            </w:r>
            <w:r>
              <w:rPr>
                <w:rFonts w:hint="eastAsia" w:ascii="微软雅黑" w:hAnsi="微软雅黑" w:eastAsia="微软雅黑" w:cs="微软雅黑"/>
                <w:sz w:val="18"/>
                <w:szCs w:val="18"/>
                <w:lang w:eastAsia="zh-CN" w:bidi="ar"/>
              </w:rPr>
              <w:t>（FDA批准用于胆管癌）；</w:t>
            </w:r>
          </w:p>
          <w:p>
            <w:pPr>
              <w:spacing w:before="19"/>
              <w:ind w:right="-6"/>
              <w:jc w:val="both"/>
              <w:rPr>
                <w:rFonts w:hint="eastAsia" w:ascii="微软雅黑" w:hAnsi="微软雅黑" w:eastAsia="微软雅黑" w:cs="微软雅黑"/>
                <w:sz w:val="18"/>
                <w:szCs w:val="18"/>
              </w:rPr>
            </w:pPr>
            <w:r>
              <w:rPr>
                <w:rFonts w:hint="eastAsia" w:ascii="微软雅黑" w:hAnsi="微软雅黑" w:eastAsia="微软雅黑" w:cs="微软雅黑"/>
                <w:spacing w:val="-1"/>
                <w:sz w:val="18"/>
                <w:szCs w:val="18"/>
                <w:lang w:eastAsia="zh-CN" w:bidi="ar"/>
              </w:rPr>
              <w:t>Derazantinib</w:t>
            </w:r>
            <w:r>
              <w:rPr>
                <w:rFonts w:hint="eastAsia" w:ascii="微软雅黑" w:hAnsi="微软雅黑" w:eastAsia="微软雅黑" w:cs="微软雅黑"/>
                <w:sz w:val="18"/>
                <w:szCs w:val="18"/>
                <w:lang w:eastAsia="zh-CN" w:bidi="ar"/>
              </w:rPr>
              <w:t>（临床</w:t>
            </w:r>
            <w:r>
              <w:rPr>
                <w:rFonts w:hint="eastAsia" w:ascii="微软雅黑" w:hAnsi="微软雅黑" w:eastAsia="微软雅黑" w:cs="微软雅黑"/>
                <w:spacing w:val="-1"/>
                <w:sz w:val="18"/>
                <w:szCs w:val="18"/>
                <w:lang w:eastAsia="zh-CN" w:bidi="ar"/>
              </w:rPr>
              <w:t>I</w:t>
            </w:r>
            <w:r>
              <w:rPr>
                <w:rFonts w:hint="eastAsia" w:ascii="微软雅黑" w:hAnsi="微软雅黑" w:eastAsia="微软雅黑" w:cs="微软雅黑"/>
                <w:sz w:val="18"/>
                <w:szCs w:val="18"/>
                <w:lang w:eastAsia="zh-CN" w:bidi="ar"/>
              </w:rPr>
              <w:t>期）；</w:t>
            </w:r>
          </w:p>
          <w:p>
            <w:pPr>
              <w:spacing w:before="19"/>
              <w:ind w:right="-6"/>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多韦替尼</w:t>
            </w:r>
            <w:r>
              <w:rPr>
                <w:rFonts w:hint="eastAsia" w:ascii="微软雅黑" w:hAnsi="微软雅黑" w:eastAsia="微软雅黑" w:cs="微软雅黑"/>
                <w:sz w:val="18"/>
                <w:szCs w:val="18"/>
                <w:lang w:eastAsia="zh-CN" w:bidi="ar"/>
              </w:rPr>
              <w:t>（Dovitinib）（临床</w:t>
            </w:r>
            <w:r>
              <w:rPr>
                <w:rFonts w:hint="eastAsia" w:ascii="微软雅黑" w:hAnsi="微软雅黑" w:eastAsia="微软雅黑" w:cs="微软雅黑"/>
                <w:spacing w:val="-1"/>
                <w:sz w:val="18"/>
                <w:szCs w:val="18"/>
                <w:lang w:eastAsia="zh-CN" w:bidi="ar"/>
              </w:rPr>
              <w:t>I</w:t>
            </w:r>
            <w:r>
              <w:rPr>
                <w:rFonts w:hint="eastAsia" w:ascii="微软雅黑" w:hAnsi="微软雅黑" w:eastAsia="微软雅黑" w:cs="微软雅黑"/>
                <w:sz w:val="18"/>
                <w:szCs w:val="18"/>
                <w:lang w:eastAsia="zh-CN" w:bidi="ar"/>
              </w:rPr>
              <w:t>期）</w:t>
            </w:r>
          </w:p>
        </w:tc>
        <w:tc>
          <w:tcPr>
            <w:tcW w:w="3862" w:type="dxa"/>
            <w:tcBorders>
              <w:tl2br w:val="nil"/>
              <w:tr2bl w:val="nil"/>
            </w:tcBorders>
            <w:vAlign w:val="center"/>
          </w:tcPr>
          <w:p>
            <w:pPr>
              <w:spacing w:before="19"/>
              <w:ind w:right="62"/>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在肾上腺皮质癌中，携带FGFR1扩增的患者对Derazantinib敏感[J Clin Oncol. 2015; 33(suppl 15): abstr 2545]；在肺鳞癌中，携带FGFR1扩增的患者对</w:t>
            </w:r>
            <w:r>
              <w:rPr>
                <w:rFonts w:hint="eastAsia" w:ascii="微软雅黑" w:hAnsi="微软雅黑" w:eastAsia="微软雅黑" w:cs="微软雅黑"/>
                <w:sz w:val="18"/>
                <w:szCs w:val="18"/>
                <w:lang w:eastAsia="zh-CN" w:bidi="ar"/>
              </w:rPr>
              <w:t>Infigratinib敏感[PMID: 27870574]；在HER2阳性乳腺癌中，携带FGFR1</w:t>
            </w:r>
            <w:r>
              <w:rPr>
                <w:rFonts w:hint="eastAsia" w:ascii="微软雅黑" w:hAnsi="微软雅黑" w:eastAsia="微软雅黑" w:cs="微软雅黑"/>
                <w:spacing w:val="-1"/>
                <w:sz w:val="18"/>
                <w:szCs w:val="18"/>
                <w:lang w:eastAsia="zh-CN" w:bidi="ar"/>
              </w:rPr>
              <w:t>扩增</w:t>
            </w:r>
            <w:r>
              <w:rPr>
                <w:rFonts w:hint="eastAsia" w:ascii="微软雅黑" w:hAnsi="微软雅黑" w:eastAsia="微软雅黑" w:cs="微软雅黑"/>
                <w:sz w:val="18"/>
                <w:szCs w:val="18"/>
                <w:lang w:eastAsia="zh-CN" w:bidi="ar"/>
              </w:rPr>
              <w:t>的患者对</w:t>
            </w:r>
            <w:r>
              <w:rPr>
                <w:rFonts w:hint="eastAsia" w:ascii="微软雅黑" w:hAnsi="微软雅黑" w:eastAsia="微软雅黑" w:cs="微软雅黑"/>
                <w:spacing w:val="-1"/>
                <w:sz w:val="18"/>
                <w:szCs w:val="18"/>
                <w:lang w:eastAsia="zh-CN" w:bidi="ar"/>
              </w:rPr>
              <w:t>多韦替尼敏感[PMID: 23658459]。</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251" w:hRule="atLeast"/>
          <w:tblHeader/>
          <w:jc w:val="center"/>
        </w:trPr>
        <w:tc>
          <w:tcPr>
            <w:tcW w:w="929"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FGFR2</w:t>
            </w:r>
          </w:p>
        </w:tc>
        <w:tc>
          <w:tcPr>
            <w:tcW w:w="688"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扩增</w:t>
            </w:r>
          </w:p>
        </w:tc>
        <w:tc>
          <w:tcPr>
            <w:tcW w:w="4634" w:type="dxa"/>
            <w:tcBorders>
              <w:tl2br w:val="nil"/>
              <w:tr2bl w:val="nil"/>
            </w:tcBorders>
            <w:vAlign w:val="center"/>
          </w:tcPr>
          <w:p>
            <w:pPr>
              <w:spacing w:before="19"/>
              <w:ind w:right="-8"/>
              <w:jc w:val="both"/>
              <w:rPr>
                <w:rFonts w:hint="eastAsia" w:ascii="微软雅黑" w:hAnsi="微软雅黑" w:eastAsia="微软雅黑" w:cs="微软雅黑"/>
                <w:sz w:val="18"/>
                <w:szCs w:val="18"/>
                <w:lang w:eastAsia="zh-CN"/>
              </w:rPr>
            </w:pPr>
            <w:r>
              <w:rPr>
                <w:rFonts w:hint="eastAsia" w:ascii="微软雅黑" w:hAnsi="微软雅黑" w:eastAsia="微软雅黑" w:cs="微软雅黑"/>
                <w:b/>
                <w:sz w:val="18"/>
                <w:szCs w:val="18"/>
                <w:lang w:eastAsia="zh-CN" w:bidi="ar"/>
              </w:rPr>
              <w:t>Pemigatinib</w:t>
            </w:r>
            <w:r>
              <w:rPr>
                <w:rFonts w:hint="eastAsia" w:ascii="微软雅黑" w:hAnsi="微软雅黑" w:eastAsia="微软雅黑" w:cs="微软雅黑"/>
                <w:sz w:val="18"/>
                <w:szCs w:val="18"/>
                <w:lang w:eastAsia="zh-CN" w:bidi="ar"/>
              </w:rPr>
              <w:t>（FDA批准用于胆管癌）；</w:t>
            </w:r>
          </w:p>
          <w:p>
            <w:pPr>
              <w:widowControl/>
              <w:jc w:val="both"/>
              <w:rPr>
                <w:rFonts w:hint="eastAsia" w:ascii="微软雅黑" w:hAnsi="微软雅黑" w:eastAsia="微软雅黑" w:cs="微软雅黑"/>
                <w:sz w:val="18"/>
                <w:szCs w:val="18"/>
                <w:lang w:eastAsia="zh-CN"/>
              </w:rPr>
            </w:pPr>
            <w:r>
              <w:rPr>
                <w:rFonts w:hint="eastAsia" w:ascii="微软雅黑" w:hAnsi="微软雅黑" w:eastAsia="微软雅黑" w:cs="微软雅黑"/>
                <w:b/>
                <w:sz w:val="18"/>
                <w:szCs w:val="18"/>
                <w:lang w:eastAsia="zh-CN" w:bidi="ar"/>
              </w:rPr>
              <w:t>Erdafitinib</w:t>
            </w:r>
            <w:r>
              <w:rPr>
                <w:rFonts w:hint="eastAsia" w:ascii="微软雅黑" w:hAnsi="微软雅黑" w:eastAsia="微软雅黑" w:cs="微软雅黑"/>
                <w:sz w:val="18"/>
                <w:szCs w:val="18"/>
                <w:lang w:eastAsia="zh-CN" w:bidi="ar"/>
              </w:rPr>
              <w:t>（FDA批准用于膀胱尿路上皮癌）；</w:t>
            </w:r>
          </w:p>
          <w:p>
            <w:pPr>
              <w:spacing w:before="19"/>
              <w:ind w:right="-8"/>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bidi="ar"/>
              </w:rPr>
              <w:t>AZD4547（临床</w:t>
            </w:r>
            <w:r>
              <w:rPr>
                <w:rFonts w:hint="eastAsia" w:ascii="微软雅黑" w:hAnsi="微软雅黑" w:eastAsia="微软雅黑" w:cs="微软雅黑"/>
                <w:spacing w:val="-1"/>
                <w:sz w:val="18"/>
                <w:szCs w:val="18"/>
                <w:lang w:eastAsia="zh-CN" w:bidi="ar"/>
              </w:rPr>
              <w:t>II</w:t>
            </w:r>
            <w:r>
              <w:rPr>
                <w:rFonts w:hint="eastAsia" w:ascii="微软雅黑" w:hAnsi="微软雅黑" w:eastAsia="微软雅黑" w:cs="微软雅黑"/>
                <w:sz w:val="18"/>
                <w:szCs w:val="18"/>
                <w:lang w:eastAsia="zh-CN" w:bidi="ar"/>
              </w:rPr>
              <w:t>期）；</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bCs/>
                <w:sz w:val="18"/>
                <w:szCs w:val="18"/>
                <w:lang w:eastAsia="zh-CN" w:bidi="ar"/>
              </w:rPr>
              <w:t>Infigratinib</w:t>
            </w:r>
            <w:r>
              <w:rPr>
                <w:rFonts w:hint="eastAsia" w:ascii="微软雅黑" w:hAnsi="微软雅黑" w:eastAsia="微软雅黑" w:cs="微软雅黑"/>
                <w:sz w:val="18"/>
                <w:szCs w:val="18"/>
                <w:lang w:eastAsia="zh-CN" w:bidi="ar"/>
              </w:rPr>
              <w:t>（FDA批准用于胆管癌）</w:t>
            </w:r>
          </w:p>
        </w:tc>
        <w:tc>
          <w:tcPr>
            <w:tcW w:w="3862"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在胆管癌中，FGFR2融合的患者对Pemigatinib [PMID: 32203698]、Infigratinib敏感[PMID: 29182496]；在胃食管结合腺癌中，FGFR2扩增对AZD4547敏感[PMID: 27179038]；在尿路上皮癌中，FGFR2基因融合/突变的患者对Erdafitinib敏感[PMID: 31340094]。</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677" w:hRule="atLeast"/>
          <w:tblHeader/>
          <w:jc w:val="center"/>
        </w:trPr>
        <w:tc>
          <w:tcPr>
            <w:tcW w:w="929"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基因</w:t>
            </w:r>
          </w:p>
        </w:tc>
        <w:tc>
          <w:tcPr>
            <w:tcW w:w="688" w:type="dxa"/>
            <w:tcBorders>
              <w:tl2br w:val="nil"/>
              <w:tr2bl w:val="nil"/>
            </w:tcBorders>
            <w:vAlign w:val="center"/>
          </w:tcPr>
          <w:p>
            <w:pPr>
              <w:spacing w:line="206" w:lineRule="exact"/>
              <w:jc w:val="center"/>
              <w:rPr>
                <w:rFonts w:hint="eastAsia" w:ascii="微软雅黑" w:hAnsi="微软雅黑" w:eastAsia="微软雅黑" w:cs="微软雅黑"/>
                <w:color w:val="32325A"/>
                <w:sz w:val="18"/>
                <w:szCs w:val="18"/>
              </w:rPr>
            </w:pPr>
            <w:r>
              <w:rPr>
                <w:rFonts w:hint="eastAsia" w:ascii="微软雅黑" w:hAnsi="微软雅黑" w:eastAsia="微软雅黑" w:cs="微软雅黑"/>
                <w:b/>
                <w:bCs/>
                <w:color w:val="32325A"/>
                <w:sz w:val="18"/>
                <w:szCs w:val="18"/>
              </w:rPr>
              <w:t>检测内容</w:t>
            </w:r>
          </w:p>
        </w:tc>
        <w:tc>
          <w:tcPr>
            <w:tcW w:w="4634" w:type="dxa"/>
            <w:tcBorders>
              <w:tl2br w:val="nil"/>
              <w:tr2bl w:val="nil"/>
            </w:tcBorders>
            <w:vAlign w:val="center"/>
          </w:tcPr>
          <w:p>
            <w:pPr>
              <w:tabs>
                <w:tab w:val="left" w:pos="562"/>
              </w:tabs>
              <w:spacing w:line="206" w:lineRule="exact"/>
              <w:ind w:left="-2" w:leftChars="-1"/>
              <w:jc w:val="both"/>
              <w:rPr>
                <w:rFonts w:hint="eastAsia" w:ascii="微软雅黑" w:hAnsi="微软雅黑" w:eastAsia="微软雅黑" w:cs="微软雅黑"/>
                <w:color w:val="32325A"/>
                <w:spacing w:val="-1"/>
                <w:sz w:val="18"/>
                <w:szCs w:val="18"/>
                <w:lang w:eastAsia="zh-CN" w:bidi="ar"/>
              </w:rPr>
            </w:pPr>
            <w:r>
              <w:rPr>
                <w:rFonts w:hint="eastAsia" w:ascii="微软雅黑" w:hAnsi="微软雅黑" w:eastAsia="微软雅黑" w:cs="微软雅黑"/>
                <w:b/>
                <w:bCs/>
                <w:color w:val="32325A"/>
                <w:sz w:val="18"/>
                <w:szCs w:val="18"/>
              </w:rPr>
              <w:t>靶向药物</w:t>
            </w:r>
          </w:p>
        </w:tc>
        <w:tc>
          <w:tcPr>
            <w:tcW w:w="3862" w:type="dxa"/>
            <w:tcBorders>
              <w:tl2br w:val="nil"/>
              <w:tr2bl w:val="nil"/>
            </w:tcBorders>
            <w:vAlign w:val="center"/>
          </w:tcPr>
          <w:p>
            <w:pPr>
              <w:spacing w:line="206" w:lineRule="exact"/>
              <w:ind w:left="365"/>
              <w:jc w:val="both"/>
              <w:rPr>
                <w:rFonts w:hint="eastAsia" w:ascii="微软雅黑" w:hAnsi="微软雅黑" w:eastAsia="微软雅黑" w:cs="微软雅黑"/>
                <w:color w:val="32325A"/>
                <w:spacing w:val="-1"/>
                <w:sz w:val="18"/>
                <w:szCs w:val="18"/>
                <w:lang w:eastAsia="zh-CN" w:bidi="ar"/>
              </w:rPr>
            </w:pPr>
            <w:r>
              <w:rPr>
                <w:rFonts w:hint="eastAsia" w:ascii="微软雅黑" w:hAnsi="微软雅黑" w:eastAsia="微软雅黑" w:cs="微软雅黑"/>
                <w:b/>
                <w:bCs/>
                <w:color w:val="32325A"/>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7914" w:hRule="atLeast"/>
          <w:tblHeader/>
          <w:jc w:val="center"/>
        </w:trPr>
        <w:tc>
          <w:tcPr>
            <w:tcW w:w="929"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416AAB"/>
                <w:sz w:val="18"/>
                <w:szCs w:val="18"/>
              </w:rPr>
            </w:pPr>
            <w:r>
              <w:rPr>
                <w:rFonts w:hint="eastAsia" w:ascii="微软雅黑" w:hAnsi="微软雅黑" w:eastAsia="微软雅黑" w:cs="微软雅黑"/>
                <w:b/>
                <w:bCs/>
                <w:color w:val="32325A"/>
                <w:sz w:val="18"/>
                <w:szCs w:val="18"/>
              </w:rPr>
              <w:t>BRAF</w:t>
            </w:r>
          </w:p>
        </w:tc>
        <w:tc>
          <w:tcPr>
            <w:tcW w:w="688" w:type="dxa"/>
            <w:tcBorders>
              <w:tl2br w:val="nil"/>
              <w:tr2bl w:val="nil"/>
            </w:tcBorders>
            <w:vAlign w:val="center"/>
          </w:tcPr>
          <w:p>
            <w:pPr>
              <w:spacing w:before="161"/>
              <w:jc w:val="center"/>
              <w:rPr>
                <w:rFonts w:hint="eastAsia" w:ascii="微软雅黑" w:hAnsi="微软雅黑" w:eastAsia="微软雅黑" w:cs="微软雅黑"/>
                <w:sz w:val="9"/>
                <w:szCs w:val="9"/>
              </w:rPr>
            </w:pPr>
            <w:r>
              <w:rPr>
                <w:rFonts w:hint="eastAsia" w:ascii="微软雅黑" w:hAnsi="微软雅黑" w:eastAsia="微软雅黑" w:cs="微软雅黑"/>
                <w:sz w:val="18"/>
                <w:szCs w:val="18"/>
              </w:rPr>
              <w:t>突变</w:t>
            </w:r>
          </w:p>
        </w:tc>
        <w:tc>
          <w:tcPr>
            <w:tcW w:w="4634"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BRAF抑制剂：</w:t>
            </w:r>
            <w:r>
              <w:rPr>
                <w:rFonts w:hint="eastAsia" w:ascii="微软雅黑" w:hAnsi="微软雅黑" w:eastAsia="微软雅黑" w:cs="微软雅黑"/>
                <w:b/>
                <w:spacing w:val="-1"/>
                <w:sz w:val="18"/>
                <w:szCs w:val="18"/>
                <w:lang w:eastAsia="zh-CN" w:bidi="ar"/>
              </w:rPr>
              <w:t>维莫非尼*（Vemurafenib）</w:t>
            </w:r>
            <w:r>
              <w:rPr>
                <w:rFonts w:hint="eastAsia" w:ascii="微软雅黑" w:hAnsi="微软雅黑" w:eastAsia="微软雅黑" w:cs="微软雅黑"/>
                <w:spacing w:val="-1"/>
                <w:sz w:val="18"/>
                <w:szCs w:val="18"/>
                <w:lang w:eastAsia="zh-CN" w:bidi="ar"/>
              </w:rPr>
              <w:t>（FDA/NMPA批准用于黑色素瘤；FDA批准用于埃德海姆-切斯特病）、</w:t>
            </w:r>
            <w:r>
              <w:rPr>
                <w:rFonts w:hint="eastAsia" w:ascii="微软雅黑" w:hAnsi="微软雅黑" w:eastAsia="微软雅黑" w:cs="微软雅黑"/>
                <w:b/>
                <w:spacing w:val="-1"/>
                <w:sz w:val="18"/>
                <w:szCs w:val="18"/>
                <w:lang w:eastAsia="zh-CN" w:bidi="ar"/>
              </w:rPr>
              <w:t>达拉非尼（Dabrafenib）</w:t>
            </w:r>
            <w:r>
              <w:rPr>
                <w:rFonts w:hint="eastAsia" w:ascii="微软雅黑" w:hAnsi="微软雅黑" w:eastAsia="微软雅黑" w:cs="微软雅黑"/>
                <w:spacing w:val="-1"/>
                <w:sz w:val="18"/>
                <w:szCs w:val="18"/>
                <w:lang w:eastAsia="zh-CN" w:bidi="ar"/>
              </w:rPr>
              <w:t>（FDA批准用于黑色素瘤）；</w:t>
            </w:r>
          </w:p>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MEK抑制剂：</w:t>
            </w:r>
            <w:r>
              <w:rPr>
                <w:rFonts w:hint="eastAsia" w:ascii="微软雅黑" w:hAnsi="微软雅黑" w:eastAsia="微软雅黑" w:cs="微软雅黑"/>
                <w:b/>
                <w:spacing w:val="-1"/>
                <w:sz w:val="18"/>
                <w:szCs w:val="18"/>
                <w:lang w:eastAsia="zh-CN" w:bidi="ar"/>
              </w:rPr>
              <w:t>曲美替尼（Trametinib）</w:t>
            </w:r>
            <w:r>
              <w:rPr>
                <w:rFonts w:hint="eastAsia" w:ascii="微软雅黑" w:hAnsi="微软雅黑" w:eastAsia="微软雅黑" w:cs="微软雅黑"/>
                <w:spacing w:val="-1"/>
                <w:sz w:val="18"/>
                <w:szCs w:val="18"/>
                <w:lang w:eastAsia="zh-CN" w:bidi="ar"/>
              </w:rPr>
              <w:t>（FDA批准用于黑色素瘤）；</w:t>
            </w:r>
          </w:p>
          <w:p>
            <w:pPr>
              <w:jc w:val="both"/>
              <w:rPr>
                <w:rFonts w:hint="eastAsia" w:ascii="微软雅黑" w:hAnsi="微软雅黑" w:eastAsia="微软雅黑" w:cs="微软雅黑"/>
                <w:sz w:val="18"/>
                <w:szCs w:val="18"/>
                <w:lang w:eastAsia="zh-CN"/>
              </w:rPr>
            </w:pPr>
            <w:r>
              <w:rPr>
                <w:rFonts w:hint="eastAsia" w:ascii="微软雅黑" w:hAnsi="微软雅黑" w:eastAsia="微软雅黑" w:cs="微软雅黑"/>
                <w:b/>
                <w:spacing w:val="-1"/>
                <w:sz w:val="18"/>
                <w:szCs w:val="18"/>
                <w:lang w:eastAsia="zh-CN" w:bidi="ar"/>
              </w:rPr>
              <w:t>曲美替尼+达拉非尼*（Dabrafenib+Trametinib）</w:t>
            </w:r>
            <w:r>
              <w:rPr>
                <w:rFonts w:hint="eastAsia" w:ascii="微软雅黑" w:hAnsi="微软雅黑" w:eastAsia="微软雅黑" w:cs="微软雅黑"/>
                <w:spacing w:val="-1"/>
                <w:sz w:val="18"/>
                <w:szCs w:val="18"/>
                <w:lang w:eastAsia="zh-CN" w:bidi="ar"/>
              </w:rPr>
              <w:t>（FDA批准用于非小细胞肺癌、甲状腺癌；FDA/NMPA批准用于黑色素瘤）；</w:t>
            </w:r>
          </w:p>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康奈非尼+贝美替尼（Encorafenib+Binimetinib）</w:t>
            </w:r>
            <w:r>
              <w:rPr>
                <w:rFonts w:hint="eastAsia" w:ascii="微软雅黑" w:hAnsi="微软雅黑" w:eastAsia="微软雅黑" w:cs="微软雅黑"/>
                <w:spacing w:val="-1"/>
                <w:sz w:val="18"/>
                <w:szCs w:val="18"/>
                <w:lang w:eastAsia="zh-CN" w:bidi="ar"/>
              </w:rPr>
              <w:t>（FDA批准用于黑色素瘤）；</w:t>
            </w:r>
          </w:p>
          <w:p>
            <w:pPr>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b/>
                <w:spacing w:val="-1"/>
                <w:sz w:val="18"/>
                <w:szCs w:val="18"/>
                <w:lang w:eastAsia="zh-CN" w:bidi="ar"/>
              </w:rPr>
              <w:t>考比替尼+维莫非尼（Cobimetinib+Vemurafenib）</w:t>
            </w:r>
            <w:r>
              <w:rPr>
                <w:rFonts w:hint="eastAsia" w:ascii="微软雅黑" w:hAnsi="微软雅黑" w:eastAsia="微软雅黑" w:cs="微软雅黑"/>
                <w:spacing w:val="-1"/>
                <w:sz w:val="18"/>
                <w:szCs w:val="18"/>
                <w:lang w:eastAsia="zh-CN" w:bidi="ar"/>
              </w:rPr>
              <w:t>（FDA批准用于黑色素瘤）；</w:t>
            </w:r>
          </w:p>
          <w:p>
            <w:pPr>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b/>
                <w:bCs/>
                <w:spacing w:val="-1"/>
                <w:sz w:val="18"/>
                <w:szCs w:val="18"/>
                <w:lang w:eastAsia="zh-CN"/>
              </w:rPr>
              <w:t>司美替尼（</w:t>
            </w:r>
            <w:r>
              <w:rPr>
                <w:rFonts w:hint="eastAsia" w:ascii="微软雅黑" w:hAnsi="微软雅黑" w:eastAsia="微软雅黑" w:cs="微软雅黑"/>
                <w:spacing w:val="-1"/>
                <w:sz w:val="18"/>
                <w:szCs w:val="18"/>
                <w:lang w:eastAsia="zh-CN"/>
              </w:rPr>
              <w:t>NCCN指南推荐用于胶质瘤）；</w:t>
            </w:r>
          </w:p>
          <w:p>
            <w:pPr>
              <w:jc w:val="both"/>
              <w:rPr>
                <w:rFonts w:hint="eastAsia" w:ascii="微软雅黑" w:hAnsi="微软雅黑" w:eastAsia="微软雅黑" w:cs="微软雅黑"/>
                <w:b/>
                <w:spacing w:val="-1"/>
                <w:sz w:val="18"/>
                <w:szCs w:val="18"/>
                <w:lang w:eastAsia="zh-CN"/>
              </w:rPr>
            </w:pPr>
            <w:r>
              <w:rPr>
                <w:rFonts w:hint="eastAsia" w:ascii="微软雅黑" w:hAnsi="微软雅黑" w:eastAsia="微软雅黑" w:cs="微软雅黑"/>
                <w:b/>
                <w:spacing w:val="-1"/>
                <w:sz w:val="18"/>
                <w:szCs w:val="18"/>
                <w:lang w:eastAsia="zh-CN" w:bidi="ar"/>
              </w:rPr>
              <w:t>阿替利珠单抗+考比替尼+维莫非尼（Atezolizumab+Cobimetinib+Vemurafenib）</w:t>
            </w:r>
          </w:p>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（FDA批准用于黑色素瘤）；</w:t>
            </w:r>
          </w:p>
          <w:p>
            <w:pPr>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达拉非尼+曲美替尼+帕博利珠单抗（NCCN指南推荐用于皮肤黑色素瘤）；</w:t>
            </w:r>
          </w:p>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康奈非尼+帕尼单抗（Encorafenib+Panitumumab）（NCCN指南推荐用于结直肠癌）；</w:t>
            </w:r>
          </w:p>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康奈非尼+西妥昔单抗（Encorafenib +Cetuximab）</w:t>
            </w:r>
            <w:r>
              <w:rPr>
                <w:rFonts w:hint="eastAsia" w:ascii="微软雅黑" w:hAnsi="微软雅黑" w:eastAsia="微软雅黑" w:cs="微软雅黑"/>
                <w:spacing w:val="-1"/>
                <w:sz w:val="18"/>
                <w:szCs w:val="18"/>
                <w:lang w:eastAsia="zh-CN" w:bidi="ar"/>
              </w:rPr>
              <w:t>（FDA批准用于结直肠癌）；</w:t>
            </w:r>
          </w:p>
          <w:p>
            <w:pPr>
              <w:widowControl/>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康奈非尼+贝美替尼+西妥昔单抗</w:t>
            </w:r>
          </w:p>
          <w:p>
            <w:pPr>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（Encorafenib+Binimetinib+Cetuximab）（临床III期）；</w:t>
            </w:r>
          </w:p>
          <w:p>
            <w:pPr>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维莫非尼+伊立替康+西妥昔单抗</w:t>
            </w:r>
          </w:p>
          <w:p>
            <w:pPr>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rPr>
              <w:t>（Vemurafenib+Irinotecan+Cetuximab）（临床II期）</w:t>
            </w:r>
            <w:r>
              <w:rPr>
                <w:rFonts w:hint="eastAsia" w:ascii="微软雅黑" w:hAnsi="微软雅黑" w:eastAsia="微软雅黑" w:cs="微软雅黑"/>
                <w:spacing w:val="-1"/>
                <w:sz w:val="18"/>
                <w:szCs w:val="18"/>
                <w:lang w:eastAsia="zh-CN"/>
              </w:rPr>
              <w:t>；</w:t>
            </w:r>
          </w:p>
          <w:p>
            <w:pPr>
              <w:jc w:val="both"/>
              <w:rPr>
                <w:rFonts w:hint="eastAsia" w:ascii="微软雅黑" w:hAnsi="微软雅黑" w:eastAsia="微软雅黑" w:cs="微软雅黑"/>
                <w:sz w:val="18"/>
                <w:szCs w:val="18"/>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p>
        </w:tc>
        <w:tc>
          <w:tcPr>
            <w:tcW w:w="3862"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肺癌中，BRAF V600E突变对BRAF抑制剂维莫非尼、达拉非尼敏感[PMID: 29320312; PMID: 27080216]；黑色素瘤中，BRAF V600突变对BRAF抑制剂维莫非尼、达拉非尼敏感，携带BRAF V600突变的患者对贝美替尼敏感，BRAF V600E/K突变的患者对康奈非尼+贝美替尼[J Clin Oncol. 2013; 31(suppl 15): abstr 9029); PMID: 29573941]、考比替尼+维莫非尼 [PMID: 25265494; PMID: 27480103]、曲美替尼+达拉非尼[PMID: 26811525]、阿替利珠单抗+考比替尼+维莫非尼敏感[PMID: 32534646]；在结直肠癌中，BRAF V600E突变的患者对康奈非尼+帕尼单抗、康奈非尼+西妥昔单抗、康奈非尼+贝美替尼+西妥昔单抗、</w:t>
            </w:r>
            <w:r>
              <w:rPr>
                <w:rFonts w:hint="eastAsia" w:ascii="微软雅黑" w:hAnsi="微软雅黑" w:eastAsia="微软雅黑" w:cs="微软雅黑"/>
                <w:spacing w:val="-1"/>
                <w:sz w:val="18"/>
                <w:szCs w:val="18"/>
                <w:lang w:eastAsia="zh-CN"/>
              </w:rPr>
              <w:t>维莫非尼+伊立替康+西妥昔单抗</w:t>
            </w:r>
            <w:r>
              <w:rPr>
                <w:rFonts w:hint="eastAsia" w:ascii="微软雅黑" w:hAnsi="微软雅黑" w:eastAsia="微软雅黑" w:cs="微软雅黑"/>
                <w:spacing w:val="-1"/>
                <w:sz w:val="18"/>
                <w:szCs w:val="18"/>
                <w:lang w:eastAsia="zh-CN" w:bidi="ar"/>
              </w:rPr>
              <w:t xml:space="preserve">敏感[PMID: 30892987; PMID: 31566309; </w:t>
            </w:r>
            <w:r>
              <w:rPr>
                <w:rFonts w:hint="eastAsia" w:ascii="微软雅黑" w:hAnsi="微软雅黑" w:eastAsia="微软雅黑" w:cs="微软雅黑"/>
                <w:sz w:val="18"/>
                <w:szCs w:val="18"/>
                <w:lang w:eastAsia="zh-CN" w:bidi="ar"/>
              </w:rPr>
              <w:t xml:space="preserve">J Clin Oncol. 2020; 38(suppl 4): abstr 8; </w:t>
            </w:r>
            <w:r>
              <w:rPr>
                <w:rFonts w:hint="eastAsia" w:ascii="微软雅黑" w:hAnsi="微软雅黑" w:eastAsia="微软雅黑" w:cs="微软雅黑"/>
                <w:spacing w:val="-1"/>
                <w:sz w:val="18"/>
                <w:szCs w:val="18"/>
                <w:lang w:eastAsia="zh-CN"/>
              </w:rPr>
              <w:t>PMID: 33356422</w:t>
            </w:r>
            <w:r>
              <w:rPr>
                <w:rFonts w:hint="eastAsia" w:ascii="微软雅黑" w:hAnsi="微软雅黑" w:eastAsia="微软雅黑" w:cs="微软雅黑"/>
                <w:spacing w:val="-1"/>
                <w:sz w:val="18"/>
                <w:szCs w:val="18"/>
                <w:lang w:eastAsia="zh-CN" w:bidi="ar"/>
              </w:rPr>
              <w:t>]，携带B</w:t>
            </w:r>
            <w:r>
              <w:rPr>
                <w:rFonts w:hint="eastAsia" w:ascii="微软雅黑" w:hAnsi="微软雅黑" w:eastAsia="微软雅黑" w:cs="微软雅黑"/>
                <w:color w:val="000000"/>
                <w:spacing w:val="-1"/>
                <w:sz w:val="18"/>
                <w:szCs w:val="18"/>
                <w:lang w:eastAsia="zh-CN" w:bidi="ar"/>
              </w:rPr>
              <w:t>RAF V600的患者对维莫非尼+西妥昔单抗敏感[PMID: 26287849]</w:t>
            </w:r>
            <w:r>
              <w:rPr>
                <w:rFonts w:hint="eastAsia" w:ascii="微软雅黑" w:hAnsi="微软雅黑" w:eastAsia="微软雅黑" w:cs="微软雅黑"/>
                <w:spacing w:val="-1"/>
                <w:sz w:val="18"/>
                <w:szCs w:val="18"/>
                <w:lang w:eastAsia="zh-CN" w:bidi="ar"/>
              </w:rPr>
              <w:t>，携带BRAF V600的患者使用帕尼单抗、西妥昔单抗产生耐药性[PMID: 25673558]；对于BRAF V600激活突变（包括V600E、V600K、V600R、V600D等）的转移性黑色素瘤患者，BRAF/MEK抑制剂组合（达拉非尼+曲美替尼或维莫非尼+考比替尼）优于BRAF抑制剂单药治疗[</w:t>
            </w:r>
            <w:r>
              <w:rPr>
                <w:rFonts w:hint="eastAsia" w:ascii="微软雅黑" w:hAnsi="微软雅黑" w:eastAsia="微软雅黑" w:cs="微软雅黑"/>
                <w:color w:val="212121"/>
                <w:sz w:val="18"/>
                <w:szCs w:val="18"/>
                <w:shd w:val="clear" w:color="auto" w:fill="FFFFFF"/>
                <w:lang w:eastAsia="zh-CN" w:bidi="ar"/>
              </w:rPr>
              <w:t>PMID: </w:t>
            </w:r>
            <w:r>
              <w:rPr>
                <w:rStyle w:val="17"/>
                <w:rFonts w:hint="eastAsia" w:ascii="微软雅黑" w:hAnsi="微软雅黑" w:eastAsia="微软雅黑" w:cs="微软雅黑"/>
                <w:b w:val="0"/>
                <w:color w:val="212121"/>
                <w:sz w:val="18"/>
                <w:szCs w:val="18"/>
                <w:shd w:val="clear" w:color="auto" w:fill="FFFFFF"/>
                <w:lang w:eastAsia="zh-CN" w:bidi="ar"/>
              </w:rPr>
              <w:t xml:space="preserve">28475671; </w:t>
            </w:r>
            <w:r>
              <w:rPr>
                <w:rStyle w:val="17"/>
                <w:rFonts w:hint="eastAsia" w:ascii="微软雅黑" w:hAnsi="微软雅黑" w:eastAsia="微软雅黑" w:cs="微软雅黑"/>
                <w:b w:val="0"/>
                <w:sz w:val="18"/>
                <w:szCs w:val="18"/>
                <w:shd w:val="clear" w:color="auto" w:fill="FFFFFF"/>
                <w:lang w:eastAsia="zh-CN" w:bidi="ar"/>
              </w:rPr>
              <w:t>PMID: 27480103</w:t>
            </w:r>
            <w:r>
              <w:rPr>
                <w:rFonts w:hint="eastAsia" w:ascii="微软雅黑" w:hAnsi="微软雅黑" w:eastAsia="微软雅黑" w:cs="微软雅黑"/>
                <w:spacing w:val="-1"/>
                <w:sz w:val="18"/>
                <w:szCs w:val="18"/>
                <w:lang w:eastAsia="zh-CN" w:bidi="ar"/>
              </w:rPr>
              <w:t>]；在非小细胞肺癌中，达拉非尼联合曲美替尼可作为具有BRAF V600E突变的非小细胞肺癌患者的一线治疗方案，联合治疗不耐受的患者建议使用单药达拉非尼或维莫非尼进行治疗[</w:t>
            </w:r>
            <w:r>
              <w:rPr>
                <w:rFonts w:hint="eastAsia" w:ascii="微软雅黑" w:hAnsi="微软雅黑" w:eastAsia="微软雅黑" w:cs="微软雅黑"/>
                <w:color w:val="212121"/>
                <w:sz w:val="18"/>
                <w:szCs w:val="18"/>
                <w:shd w:val="clear" w:color="auto" w:fill="FFFFFF"/>
                <w:lang w:eastAsia="zh-CN" w:bidi="ar"/>
              </w:rPr>
              <w:t>PMID: </w:t>
            </w:r>
            <w:r>
              <w:rPr>
                <w:rStyle w:val="17"/>
                <w:rFonts w:hint="eastAsia" w:ascii="微软雅黑" w:hAnsi="微软雅黑" w:eastAsia="微软雅黑" w:cs="微软雅黑"/>
                <w:b w:val="0"/>
                <w:color w:val="212121"/>
                <w:sz w:val="18"/>
                <w:szCs w:val="18"/>
                <w:shd w:val="clear" w:color="auto" w:fill="FFFFFF"/>
                <w:lang w:eastAsia="zh-CN" w:bidi="ar"/>
              </w:rPr>
              <w:t>28919011</w:t>
            </w:r>
            <w:r>
              <w:rPr>
                <w:rFonts w:hint="eastAsia" w:ascii="微软雅黑" w:hAnsi="微软雅黑" w:eastAsia="微软雅黑" w:cs="微软雅黑"/>
                <w:spacing w:val="-1"/>
                <w:sz w:val="18"/>
                <w:szCs w:val="18"/>
                <w:lang w:eastAsia="zh-CN" w:bidi="ar"/>
              </w:rPr>
              <w:t>]；BRAF V600E或V600K突变的不可手术切除的转移黑色素瘤对曲美替尼联合达拉非尼敏感[PMID: 26811525]；BRAF V600E或V600K突变的黑色素瘤对考比替尼联合维莫非尼敏感[PMID: 25265494; PMID: 27480103]。</w:t>
            </w:r>
            <w:r>
              <w:rPr>
                <w:rFonts w:hint="eastAsia" w:ascii="微软雅黑" w:hAnsi="微软雅黑" w:eastAsia="微软雅黑" w:cs="微软雅黑"/>
                <w:spacing w:val="-1"/>
                <w:sz w:val="18"/>
                <w:szCs w:val="18"/>
                <w:lang w:eastAsia="zh-CN"/>
              </w:rPr>
              <w:t>在胶质瘤中，携带BRAF V600激活突变和BRAF融合突变的患者对司美替尼敏感</w:t>
            </w:r>
            <w:r>
              <w:rPr>
                <w:rFonts w:hint="eastAsia" w:ascii="微软雅黑" w:hAnsi="微软雅黑" w:eastAsia="微软雅黑" w:cs="微软雅黑"/>
                <w:spacing w:val="-1"/>
                <w:sz w:val="18"/>
                <w:szCs w:val="18"/>
                <w:lang w:eastAsia="zh-CN" w:bidi="ar"/>
              </w:rPr>
              <w:t>[PMID: 31151904]</w:t>
            </w:r>
            <w:r>
              <w:rPr>
                <w:rFonts w:hint="eastAsia" w:ascii="微软雅黑" w:hAnsi="微软雅黑" w:eastAsia="微软雅黑" w:cs="微软雅黑"/>
                <w:spacing w:val="-1"/>
                <w:sz w:val="18"/>
                <w:szCs w:val="18"/>
                <w:lang w:eastAsia="zh-CN"/>
              </w:rPr>
              <w:t>。</w:t>
            </w:r>
          </w:p>
        </w:tc>
      </w:tr>
    </w:tbl>
    <w:p>
      <w:pPr>
        <w:rPr>
          <w:rFonts w:hint="eastAsia" w:ascii="微软雅黑" w:hAnsi="微软雅黑" w:eastAsia="微软雅黑" w:cs="微软雅黑"/>
          <w:lang w:eastAsia="zh-CN"/>
        </w:rPr>
      </w:pPr>
      <w:r>
        <w:rPr>
          <w:rFonts w:hint="eastAsia" w:ascii="微软雅黑" w:hAnsi="微软雅黑" w:eastAsia="微软雅黑" w:cs="微软雅黑"/>
          <w:lang w:eastAsia="zh-CN"/>
        </w:rPr>
        <w:br w:type="page"/>
      </w:r>
    </w:p>
    <w:tbl>
      <w:tblPr>
        <w:tblStyle w:val="15"/>
        <w:tblpPr w:leftFromText="180" w:rightFromText="180" w:vertAnchor="text" w:horzAnchor="page" w:tblpXSpec="center" w:tblpY="224"/>
        <w:tblOverlap w:val="never"/>
        <w:tblW w:w="9870" w:type="dxa"/>
        <w:jc w:val="center"/>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13" w:type="dxa"/>
          <w:bottom w:w="0" w:type="dxa"/>
          <w:right w:w="113" w:type="dxa"/>
        </w:tblCellMar>
      </w:tblPr>
      <w:tblGrid>
        <w:gridCol w:w="1011"/>
        <w:gridCol w:w="681"/>
        <w:gridCol w:w="4421"/>
        <w:gridCol w:w="3757"/>
      </w:tblGrid>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752" w:hRule="exact"/>
          <w:tblHeader/>
          <w:jc w:val="center"/>
        </w:trPr>
        <w:tc>
          <w:tcPr>
            <w:tcW w:w="1011" w:type="dxa"/>
            <w:tcBorders>
              <w:tl2br w:val="nil"/>
              <w:tr2bl w:val="nil"/>
            </w:tcBorders>
            <w:shd w:val="clear" w:color="auto" w:fill="auto"/>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基因</w:t>
            </w:r>
          </w:p>
        </w:tc>
        <w:tc>
          <w:tcPr>
            <w:tcW w:w="681" w:type="dxa"/>
            <w:tcBorders>
              <w:tl2br w:val="nil"/>
              <w:tr2bl w:val="nil"/>
            </w:tcBorders>
            <w:vAlign w:val="center"/>
          </w:tcPr>
          <w:p>
            <w:pPr>
              <w:spacing w:line="206" w:lineRule="exact"/>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检测内容</w:t>
            </w:r>
          </w:p>
        </w:tc>
        <w:tc>
          <w:tcPr>
            <w:tcW w:w="4421" w:type="dxa"/>
            <w:tcBorders>
              <w:tl2br w:val="nil"/>
              <w:tr2bl w:val="nil"/>
            </w:tcBorders>
            <w:shd w:val="clear" w:color="auto" w:fill="auto"/>
            <w:vAlign w:val="center"/>
          </w:tcPr>
          <w:p>
            <w:pPr>
              <w:tabs>
                <w:tab w:val="left" w:pos="562"/>
              </w:tabs>
              <w:spacing w:line="206" w:lineRule="exact"/>
              <w:ind w:left="-2" w:leftChars="-1"/>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靶向药物</w:t>
            </w:r>
          </w:p>
        </w:tc>
        <w:tc>
          <w:tcPr>
            <w:tcW w:w="3757" w:type="dxa"/>
            <w:tcBorders>
              <w:tl2br w:val="nil"/>
              <w:tr2bl w:val="nil"/>
            </w:tcBorders>
            <w:shd w:val="clear" w:color="auto" w:fill="auto"/>
            <w:vAlign w:val="center"/>
          </w:tcPr>
          <w:p>
            <w:pPr>
              <w:spacing w:line="206" w:lineRule="exact"/>
              <w:ind w:left="365"/>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7476" w:hRule="exac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EGFR</w:t>
            </w:r>
          </w:p>
        </w:tc>
        <w:tc>
          <w:tcPr>
            <w:tcW w:w="681" w:type="dxa"/>
            <w:tcBorders>
              <w:tl2br w:val="nil"/>
              <w:tr2bl w:val="nil"/>
            </w:tcBorders>
            <w:vAlign w:val="center"/>
          </w:tcPr>
          <w:p>
            <w:pPr>
              <w:jc w:val="center"/>
              <w:rPr>
                <w:rFonts w:hint="eastAsia" w:ascii="微软雅黑" w:hAnsi="微软雅黑" w:eastAsia="微软雅黑" w:cs="微软雅黑"/>
                <w:spacing w:val="-1"/>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spacing w:before="19"/>
              <w:ind w:right="-6"/>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EGFR抑制剂：</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吉非替尼*（Gefitinib）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阿法替尼*（Afatinib）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达可替尼*（Dacomitinib）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奥希替尼*（Osimertinib）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埃克替尼*（Icotinib）</w:t>
            </w:r>
            <w:r>
              <w:rPr>
                <w:rFonts w:hint="eastAsia" w:ascii="微软雅黑" w:hAnsi="微软雅黑" w:eastAsia="微软雅黑" w:cs="微软雅黑"/>
                <w:spacing w:val="-1"/>
                <w:sz w:val="18"/>
                <w:szCs w:val="18"/>
                <w:lang w:eastAsia="zh-CN" w:bidi="ar"/>
              </w:rPr>
              <w:t>（NMPA批准用于非小细胞肺癌）、</w:t>
            </w:r>
            <w:r>
              <w:rPr>
                <w:rFonts w:hint="eastAsia" w:ascii="微软雅黑" w:hAnsi="微软雅黑" w:eastAsia="微软雅黑" w:cs="微软雅黑"/>
                <w:b/>
                <w:spacing w:val="-1"/>
                <w:sz w:val="18"/>
                <w:szCs w:val="18"/>
                <w:lang w:eastAsia="zh-CN" w:bidi="ar"/>
              </w:rPr>
              <w:t>阿美替尼*（Almonertinib）</w:t>
            </w:r>
            <w:r>
              <w:rPr>
                <w:rFonts w:hint="eastAsia" w:ascii="微软雅黑" w:hAnsi="微软雅黑" w:eastAsia="微软雅黑" w:cs="微软雅黑"/>
                <w:spacing w:val="-1"/>
                <w:sz w:val="18"/>
                <w:szCs w:val="18"/>
                <w:lang w:eastAsia="zh-CN" w:bidi="ar"/>
              </w:rPr>
              <w:t>（NMPA批准用于非小细胞肺癌）；</w:t>
            </w:r>
            <w:r>
              <w:rPr>
                <w:rFonts w:hint="eastAsia" w:ascii="微软雅黑" w:hAnsi="微软雅黑" w:eastAsia="微软雅黑" w:cs="微软雅黑"/>
                <w:b/>
                <w:spacing w:val="-1"/>
                <w:sz w:val="18"/>
                <w:szCs w:val="18"/>
                <w:lang w:eastAsia="zh-CN" w:bidi="ar"/>
              </w:rPr>
              <w:t>伏美替尼*（Furmonertinib）</w:t>
            </w:r>
            <w:r>
              <w:rPr>
                <w:rFonts w:hint="eastAsia" w:ascii="微软雅黑" w:hAnsi="微软雅黑" w:eastAsia="微软雅黑" w:cs="微软雅黑"/>
                <w:spacing w:val="-1"/>
                <w:sz w:val="18"/>
                <w:szCs w:val="18"/>
                <w:lang w:eastAsia="zh-CN" w:bidi="ar"/>
              </w:rPr>
              <w:t>(NMPA批准用于非小细胞肺癌)；</w:t>
            </w:r>
          </w:p>
          <w:p>
            <w:pPr>
              <w:spacing w:before="19"/>
              <w:ind w:right="-6"/>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b/>
                <w:bCs/>
                <w:spacing w:val="-1"/>
                <w:sz w:val="18"/>
                <w:szCs w:val="18"/>
                <w:lang w:eastAsia="zh-CN"/>
              </w:rPr>
              <w:t>Amivantamab</w:t>
            </w:r>
            <w:r>
              <w:rPr>
                <w:rFonts w:hint="eastAsia" w:ascii="微软雅黑" w:hAnsi="微软雅黑" w:eastAsia="微软雅黑" w:cs="微软雅黑"/>
                <w:spacing w:val="-1"/>
                <w:sz w:val="18"/>
                <w:szCs w:val="18"/>
                <w:lang w:eastAsia="zh-CN"/>
              </w:rPr>
              <w:t>（FDA批准用于非小细胞肺癌）；</w:t>
            </w:r>
          </w:p>
          <w:p>
            <w:pPr>
              <w:spacing w:before="19"/>
              <w:ind w:right="-6"/>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b/>
                <w:spacing w:val="-1"/>
                <w:sz w:val="18"/>
                <w:szCs w:val="18"/>
                <w:lang w:eastAsia="zh-CN" w:bidi="ar"/>
              </w:rPr>
              <w:t>奈西单抗+吉西他滨+顺铂（Necitumumab+ Gemcitabine+Cisplatin）</w:t>
            </w:r>
            <w:r>
              <w:rPr>
                <w:rFonts w:hint="eastAsia" w:ascii="微软雅黑" w:hAnsi="微软雅黑" w:eastAsia="微软雅黑" w:cs="微软雅黑"/>
                <w:spacing w:val="-1"/>
                <w:sz w:val="18"/>
                <w:szCs w:val="18"/>
                <w:lang w:eastAsia="zh-CN" w:bidi="ar"/>
              </w:rPr>
              <w:t>（FDA批准用于肺鳞癌）；</w:t>
            </w:r>
          </w:p>
          <w:p>
            <w:pPr>
              <w:spacing w:before="19"/>
              <w:ind w:right="-6"/>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厄洛替尼+雷莫芦单抗（Erlotinib+Ramucirumab）</w:t>
            </w:r>
            <w:r>
              <w:rPr>
                <w:rFonts w:hint="eastAsia" w:ascii="微软雅黑" w:hAnsi="微软雅黑" w:eastAsia="微软雅黑" w:cs="微软雅黑"/>
                <w:spacing w:val="-1"/>
                <w:sz w:val="18"/>
                <w:szCs w:val="18"/>
                <w:lang w:eastAsia="zh-CN" w:bidi="ar"/>
              </w:rPr>
              <w:t>（FDA批准用于非小细胞肺癌）；</w:t>
            </w:r>
          </w:p>
          <w:p>
            <w:pPr>
              <w:spacing w:before="19"/>
              <w:ind w:right="-6"/>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厄洛替尼+贝伐珠单抗（Erlotinib+Bevacizumab）（NCCN推荐用于非鳞非小细胞肺癌、肾癌）；</w:t>
            </w:r>
          </w:p>
          <w:p>
            <w:pPr>
              <w:widowControl/>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凡德他尼+多西他赛（Vandetanib+Docetaxel）（临床III期）；Poziotinib（临床II期）；</w:t>
            </w:r>
          </w:p>
          <w:p>
            <w:pPr>
              <w:spacing w:before="19"/>
              <w:ind w:right="-6"/>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p>
        </w:tc>
        <w:tc>
          <w:tcPr>
            <w:tcW w:w="3757"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z w:val="18"/>
                <w:szCs w:val="18"/>
                <w:lang w:eastAsia="zh-CN" w:bidi="ar"/>
              </w:rPr>
              <w:t>在非小细胞肺癌中，EGFR敏感突变（L858R、19外显子插入或缺失、L861Q、G719X、S768I等）对EGFR TKIs（吉非替尼、厄洛替尼、埃克替尼、达可替尼）、厄洛替尼+雷莫芦单抗[PMID: 31591063]敏感，EGFR T790M对EGFR TKIs产生耐药性，但EGFR T790M对EGFR TKIs（奥希替尼[PMID: 29151359]、阿美替尼[PMID: 32916310]、伏美替尼[J Clin Oncol. 2020; 38(suppl 15): abstr 9602]）敏感，携带EGFR 20号外显子插入突变的患者对Poziotinib [PMID: 29686424; PMID: 29162564]、</w:t>
            </w:r>
            <w:r>
              <w:rPr>
                <w:rFonts w:hint="eastAsia" w:ascii="微软雅黑" w:hAnsi="微软雅黑" w:eastAsia="微软雅黑" w:cs="微软雅黑"/>
                <w:spacing w:val="-1"/>
                <w:sz w:val="18"/>
                <w:szCs w:val="18"/>
                <w:lang w:eastAsia="zh-CN"/>
              </w:rPr>
              <w:t>Amivantamab [PMID: 32414908]</w:t>
            </w:r>
            <w:r>
              <w:rPr>
                <w:rFonts w:hint="eastAsia" w:ascii="微软雅黑" w:hAnsi="微软雅黑" w:eastAsia="微软雅黑" w:cs="微软雅黑"/>
                <w:sz w:val="18"/>
                <w:szCs w:val="18"/>
                <w:lang w:eastAsia="zh-CN" w:bidi="ar"/>
              </w:rPr>
              <w:t>敏感，EGFR扩增的患者对凡德他尼+多西他赛[PMID: 25057173]敏感；在非鳞非小细胞肺癌中，EGFR敏感突变对</w:t>
            </w:r>
            <w:r>
              <w:rPr>
                <w:rFonts w:hint="eastAsia" w:ascii="微软雅黑" w:hAnsi="微软雅黑" w:eastAsia="微软雅黑" w:cs="微软雅黑"/>
                <w:spacing w:val="-1"/>
                <w:sz w:val="18"/>
                <w:szCs w:val="18"/>
                <w:lang w:eastAsia="zh-CN" w:bidi="ar"/>
              </w:rPr>
              <w:t>厄洛替尼+贝伐珠单抗敏感[PMID: 30975627]；</w:t>
            </w:r>
            <w:r>
              <w:rPr>
                <w:rFonts w:hint="eastAsia" w:ascii="微软雅黑" w:hAnsi="微软雅黑" w:eastAsia="微软雅黑" w:cs="微软雅黑"/>
                <w:sz w:val="18"/>
                <w:szCs w:val="18"/>
                <w:lang w:eastAsia="zh-CN" w:bidi="ar"/>
              </w:rPr>
              <w:t>在结直肠癌中，EGFR扩增的患者对帕尼单抗敏感[PMID: 17664472]；在胶质瘤中，EGFR扩增的患者对西妥昔单抗敏感[PMID: 22752145]；在肺鳞癌中，EGFR扩增的患者对奈西单抗+吉西他滨+顺铂敏感[PMID: 29158193]。</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727"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GNA11</w:t>
            </w:r>
          </w:p>
        </w:tc>
        <w:tc>
          <w:tcPr>
            <w:tcW w:w="681" w:type="dxa"/>
            <w:tcBorders>
              <w:tl2br w:val="nil"/>
              <w:tr2bl w:val="nil"/>
            </w:tcBorders>
            <w:vAlign w:val="center"/>
          </w:tcPr>
          <w:p>
            <w:pPr>
              <w:spacing w:before="1" w:line="170" w:lineRule="exact"/>
              <w:jc w:val="center"/>
              <w:rPr>
                <w:rFonts w:hint="eastAsia" w:ascii="微软雅黑" w:hAnsi="微软雅黑" w:eastAsia="微软雅黑" w:cs="微软雅黑"/>
                <w:sz w:val="17"/>
                <w:szCs w:val="17"/>
              </w:rPr>
            </w:pPr>
            <w:r>
              <w:rPr>
                <w:rFonts w:hint="eastAsia" w:ascii="微软雅黑" w:hAnsi="微软雅黑" w:eastAsia="微软雅黑" w:cs="微软雅黑"/>
                <w:sz w:val="17"/>
                <w:szCs w:val="17"/>
              </w:rPr>
              <w:t>突变</w:t>
            </w:r>
          </w:p>
        </w:tc>
        <w:tc>
          <w:tcPr>
            <w:tcW w:w="4421" w:type="dxa"/>
            <w:tcBorders>
              <w:tl2br w:val="nil"/>
              <w:tr2bl w:val="nil"/>
            </w:tcBorders>
            <w:vAlign w:val="center"/>
          </w:tcPr>
          <w:p>
            <w:pPr>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lang w:eastAsia="zh-CN" w:bidi="ar"/>
              </w:rPr>
              <w:t>MEK抑制剂：</w:t>
            </w:r>
            <w:r>
              <w:rPr>
                <w:rFonts w:hint="eastAsia" w:ascii="微软雅黑" w:hAnsi="微软雅黑" w:eastAsia="微软雅黑" w:cs="微软雅黑"/>
                <w:b/>
                <w:sz w:val="18"/>
                <w:szCs w:val="18"/>
                <w:lang w:eastAsia="zh-CN" w:bidi="ar"/>
              </w:rPr>
              <w:t>曲美替尼（Trametinib）</w:t>
            </w:r>
            <w:r>
              <w:rPr>
                <w:rFonts w:hint="eastAsia" w:ascii="微软雅黑" w:hAnsi="微软雅黑" w:eastAsia="微软雅黑" w:cs="微软雅黑"/>
                <w:sz w:val="18"/>
                <w:szCs w:val="18"/>
                <w:lang w:eastAsia="zh-CN" w:bidi="ar"/>
              </w:rPr>
              <w:t>（FDA 批准用于黑色素瘤）；</w:t>
            </w:r>
          </w:p>
          <w:p>
            <w:pPr>
              <w:jc w:val="both"/>
              <w:rPr>
                <w:rFonts w:hint="eastAsia" w:ascii="微软雅黑" w:hAnsi="微软雅黑" w:eastAsia="微软雅黑" w:cs="微软雅黑"/>
                <w:sz w:val="18"/>
                <w:szCs w:val="18"/>
              </w:rPr>
            </w:pPr>
            <w:r>
              <w:rPr>
                <w:rFonts w:hint="eastAsia" w:ascii="微软雅黑" w:hAnsi="微软雅黑" w:eastAsia="微软雅黑" w:cs="微软雅黑"/>
                <w:b/>
                <w:sz w:val="18"/>
                <w:szCs w:val="18"/>
                <w:lang w:eastAsia="zh-CN" w:bidi="ar"/>
              </w:rPr>
              <w:t>司美替尼（ ib）</w:t>
            </w:r>
            <w:r>
              <w:rPr>
                <w:rFonts w:hint="eastAsia" w:ascii="微软雅黑" w:hAnsi="微软雅黑" w:eastAsia="微软雅黑" w:cs="微软雅黑"/>
                <w:sz w:val="18"/>
                <w:szCs w:val="18"/>
                <w:lang w:eastAsia="zh-CN" w:bidi="ar"/>
              </w:rPr>
              <w:t>（FDA 批准用于神经纤维瘤）</w:t>
            </w:r>
          </w:p>
        </w:tc>
        <w:tc>
          <w:tcPr>
            <w:tcW w:w="3757" w:type="dxa"/>
            <w:tcBorders>
              <w:tl2br w:val="nil"/>
              <w:tr2bl w:val="nil"/>
            </w:tcBorders>
            <w:vAlign w:val="center"/>
          </w:tcPr>
          <w:p>
            <w:pPr>
              <w:spacing w:before="77"/>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z w:val="18"/>
                <w:szCs w:val="18"/>
                <w:lang w:eastAsia="zh-CN" w:bidi="ar"/>
              </w:rPr>
              <w:t>葡萄膜黑色素瘤中，GNA11 Q209L突变（第9外显子）会导致GNA11持续激活，并增强MAPK信号通路。在一项临床前研究中，GNA11 Q209L突变体葡萄膜黑色素瘤细胞系对曲美替尼敏感[PMID: 22733540]。另有一项针对葡萄膜黑色素瘤患者的临床试验中，GNA11 Q209突变对司美替尼敏感[PMID: 25278770]。</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812"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GNAQ</w:t>
            </w:r>
          </w:p>
        </w:tc>
        <w:tc>
          <w:tcPr>
            <w:tcW w:w="681" w:type="dxa"/>
            <w:tcBorders>
              <w:tl2br w:val="nil"/>
              <w:tr2bl w:val="nil"/>
            </w:tcBorders>
            <w:vAlign w:val="center"/>
          </w:tcPr>
          <w:p>
            <w:pPr>
              <w:spacing w:before="1" w:line="170" w:lineRule="exact"/>
              <w:jc w:val="center"/>
              <w:rPr>
                <w:rFonts w:hint="eastAsia" w:ascii="微软雅黑" w:hAnsi="微软雅黑" w:eastAsia="微软雅黑" w:cs="微软雅黑"/>
                <w:sz w:val="17"/>
                <w:szCs w:val="17"/>
              </w:rPr>
            </w:pPr>
            <w:r>
              <w:rPr>
                <w:rFonts w:hint="eastAsia" w:ascii="微软雅黑" w:hAnsi="微软雅黑" w:eastAsia="微软雅黑" w:cs="微软雅黑"/>
                <w:sz w:val="17"/>
                <w:szCs w:val="17"/>
              </w:rPr>
              <w:t>突变</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z w:val="18"/>
                <w:szCs w:val="18"/>
                <w:lang w:eastAsia="zh-CN" w:bidi="ar"/>
              </w:rPr>
              <w:t>司美替尼（Selumetinib）</w:t>
            </w:r>
            <w:r>
              <w:rPr>
                <w:rFonts w:hint="eastAsia" w:ascii="微软雅黑" w:hAnsi="微软雅黑" w:eastAsia="微软雅黑" w:cs="微软雅黑"/>
                <w:sz w:val="18"/>
                <w:szCs w:val="18"/>
                <w:lang w:eastAsia="zh-CN" w:bidi="ar"/>
              </w:rPr>
              <w:t>（FDA 批准用于神经纤维瘤）</w:t>
            </w:r>
          </w:p>
        </w:tc>
        <w:tc>
          <w:tcPr>
            <w:tcW w:w="3757" w:type="dxa"/>
            <w:tcBorders>
              <w:tl2br w:val="nil"/>
              <w:tr2bl w:val="nil"/>
            </w:tcBorders>
            <w:vAlign w:val="center"/>
          </w:tcPr>
          <w:p>
            <w:pPr>
              <w:spacing w:before="77"/>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葡萄膜黑色素瘤中，GNAQ Q209L突变（第9外显子）会导致GNAQ持续激活，并增强MAPK信号通路。</w:t>
            </w:r>
            <w:r>
              <w:rPr>
                <w:rFonts w:hint="eastAsia" w:ascii="微软雅黑" w:hAnsi="微软雅黑" w:eastAsia="微软雅黑" w:cs="微软雅黑"/>
                <w:sz w:val="18"/>
                <w:szCs w:val="18"/>
                <w:lang w:eastAsia="zh-CN" w:bidi="ar"/>
              </w:rPr>
              <w:t>有一项针对葡萄膜黑色素瘤患者的临床试验中，GNAQ Q209突变对司美替尼敏感[PMID: 24938562]。</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322"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HRAS</w:t>
            </w:r>
          </w:p>
        </w:tc>
        <w:tc>
          <w:tcPr>
            <w:tcW w:w="681" w:type="dxa"/>
            <w:tcBorders>
              <w:tl2br w:val="nil"/>
              <w:tr2bl w:val="nil"/>
            </w:tcBorders>
            <w:vAlign w:val="center"/>
          </w:tcPr>
          <w:p>
            <w:pPr>
              <w:jc w:val="center"/>
              <w:rPr>
                <w:rFonts w:hint="eastAsia" w:ascii="微软雅黑" w:hAnsi="微软雅黑" w:eastAsia="微软雅黑" w:cs="微软雅黑"/>
                <w:sz w:val="17"/>
                <w:szCs w:val="17"/>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spacing w:before="19"/>
              <w:ind w:right="-8"/>
              <w:jc w:val="both"/>
              <w:rPr>
                <w:rFonts w:hint="eastAsia" w:ascii="微软雅黑" w:hAnsi="微软雅黑" w:eastAsia="微软雅黑" w:cs="微软雅黑"/>
                <w:b/>
                <w:sz w:val="18"/>
                <w:szCs w:val="18"/>
                <w:lang w:eastAsia="zh-CN" w:bidi="ar"/>
              </w:rPr>
            </w:pPr>
            <w:r>
              <w:rPr>
                <w:rFonts w:hint="eastAsia" w:ascii="微软雅黑" w:hAnsi="微软雅黑" w:eastAsia="微软雅黑" w:cs="微软雅黑"/>
                <w:bCs/>
                <w:spacing w:val="-1"/>
                <w:sz w:val="18"/>
                <w:szCs w:val="18"/>
                <w:lang w:eastAsia="zh-CN" w:bidi="ar"/>
              </w:rPr>
              <w:t>Tipifarnib</w:t>
            </w:r>
            <w:r>
              <w:rPr>
                <w:rFonts w:hint="eastAsia" w:ascii="微软雅黑" w:hAnsi="微软雅黑" w:eastAsia="微软雅黑" w:cs="微软雅黑"/>
                <w:spacing w:val="-1"/>
                <w:sz w:val="18"/>
                <w:szCs w:val="18"/>
                <w:lang w:eastAsia="zh-CN" w:bidi="ar"/>
              </w:rPr>
              <w:t>（临床II期）</w:t>
            </w:r>
          </w:p>
        </w:tc>
        <w:tc>
          <w:tcPr>
            <w:tcW w:w="3757" w:type="dxa"/>
            <w:tcBorders>
              <w:tl2br w:val="nil"/>
              <w:tr2bl w:val="nil"/>
            </w:tcBorders>
            <w:vAlign w:val="center"/>
          </w:tcPr>
          <w:p>
            <w:pPr>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在头颈部鳞状细胞癌和转移性尿路上皮癌中，HRAS突变对</w:t>
            </w:r>
            <w:r>
              <w:rPr>
                <w:rFonts w:hint="eastAsia" w:ascii="微软雅黑" w:hAnsi="微软雅黑" w:eastAsia="微软雅黑" w:cs="微软雅黑"/>
                <w:bCs/>
                <w:spacing w:val="-1"/>
                <w:sz w:val="18"/>
                <w:szCs w:val="18"/>
                <w:lang w:eastAsia="zh-CN" w:bidi="ar"/>
              </w:rPr>
              <w:t>Tipifarnib</w:t>
            </w:r>
            <w:r>
              <w:rPr>
                <w:rFonts w:hint="eastAsia" w:ascii="微软雅黑" w:hAnsi="微软雅黑" w:eastAsia="微软雅黑" w:cs="微软雅黑"/>
                <w:spacing w:val="-1"/>
                <w:sz w:val="18"/>
                <w:szCs w:val="18"/>
                <w:lang w:eastAsia="zh-CN" w:bidi="ar"/>
              </w:rPr>
              <w:t>敏感[Cancer Discov. 9, 1637–1638 (2019); PMID: 32636318。</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3908"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ERBB2</w:t>
            </w:r>
          </w:p>
          <w:p>
            <w:pPr>
              <w:spacing w:line="206" w:lineRule="exact"/>
              <w:ind w:leftChars="-4" w:hanging="9" w:hangingChars="5"/>
              <w:jc w:val="center"/>
              <w:rPr>
                <w:rFonts w:hint="eastAsia" w:ascii="微软雅黑" w:hAnsi="微软雅黑" w:eastAsia="微软雅黑" w:cs="微软雅黑"/>
                <w:b/>
                <w:bCs/>
                <w:color w:val="416AAB"/>
                <w:sz w:val="18"/>
                <w:szCs w:val="18"/>
              </w:rPr>
            </w:pPr>
            <w:r>
              <w:rPr>
                <w:rFonts w:hint="eastAsia" w:ascii="微软雅黑" w:hAnsi="微软雅黑" w:eastAsia="微软雅黑" w:cs="微软雅黑"/>
                <w:b/>
                <w:bCs/>
                <w:color w:val="32325A"/>
                <w:sz w:val="18"/>
                <w:szCs w:val="18"/>
              </w:rPr>
              <w:t>（HER2）</w:t>
            </w:r>
          </w:p>
        </w:tc>
        <w:tc>
          <w:tcPr>
            <w:tcW w:w="681" w:type="dxa"/>
            <w:tcBorders>
              <w:tl2br w:val="nil"/>
              <w:tr2bl w:val="nil"/>
            </w:tcBorders>
            <w:vAlign w:val="center"/>
          </w:tcPr>
          <w:p>
            <w:pPr>
              <w:spacing w:before="16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spacing w:before="1"/>
              <w:jc w:val="center"/>
              <w:rPr>
                <w:rFonts w:hint="eastAsia" w:ascii="微软雅黑" w:hAnsi="微软雅黑" w:eastAsia="微软雅黑" w:cs="微软雅黑"/>
                <w:sz w:val="17"/>
                <w:szCs w:val="17"/>
              </w:rPr>
            </w:pPr>
            <w:r>
              <w:rPr>
                <w:rFonts w:hint="eastAsia" w:ascii="微软雅黑" w:hAnsi="微软雅黑" w:eastAsia="微软雅黑" w:cs="微软雅黑"/>
                <w:sz w:val="17"/>
                <w:szCs w:val="17"/>
              </w:rPr>
              <w:t>扩增</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奈拉替尼*（Neratinib）</w:t>
            </w:r>
            <w:r>
              <w:rPr>
                <w:rFonts w:hint="eastAsia" w:ascii="微软雅黑" w:hAnsi="微软雅黑" w:eastAsia="微软雅黑" w:cs="微软雅黑"/>
                <w:spacing w:val="-1"/>
                <w:sz w:val="18"/>
                <w:szCs w:val="18"/>
                <w:lang w:eastAsia="zh-CN" w:bidi="ar"/>
              </w:rPr>
              <w:t>（FDA/NMPA批准用于乳腺癌）、</w:t>
            </w:r>
            <w:r>
              <w:rPr>
                <w:rFonts w:hint="eastAsia" w:ascii="微软雅黑" w:hAnsi="微软雅黑" w:eastAsia="微软雅黑" w:cs="微软雅黑"/>
                <w:bCs/>
                <w:spacing w:val="-1"/>
                <w:sz w:val="18"/>
                <w:szCs w:val="18"/>
                <w:lang w:eastAsia="zh-CN" w:bidi="ar"/>
              </w:rPr>
              <w:t>拉帕替尼（Lapatinib）</w:t>
            </w:r>
            <w:r>
              <w:rPr>
                <w:rFonts w:hint="eastAsia" w:ascii="微软雅黑" w:hAnsi="微软雅黑" w:eastAsia="微软雅黑" w:cs="微软雅黑"/>
                <w:spacing w:val="-1"/>
                <w:sz w:val="18"/>
                <w:szCs w:val="18"/>
                <w:lang w:eastAsia="zh-CN" w:bidi="ar"/>
              </w:rPr>
              <w:t>（NCCN指南推荐用于乳腺癌）；</w:t>
            </w:r>
          </w:p>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bidi="ar"/>
              </w:rPr>
              <w:t>曲妥珠单抗+帕妥珠单抗+透明质酸酶</w:t>
            </w:r>
          </w:p>
          <w:p>
            <w:pPr>
              <w:jc w:val="both"/>
              <w:rPr>
                <w:rFonts w:hint="eastAsia" w:ascii="微软雅黑" w:hAnsi="微软雅黑" w:eastAsia="微软雅黑" w:cs="微软雅黑"/>
              </w:rPr>
            </w:pPr>
            <w:r>
              <w:rPr>
                <w:rFonts w:hint="eastAsia" w:ascii="微软雅黑" w:hAnsi="微软雅黑" w:eastAsia="微软雅黑" w:cs="微软雅黑"/>
                <w:spacing w:val="-1"/>
                <w:sz w:val="18"/>
                <w:szCs w:val="18"/>
                <w:lang w:eastAsia="zh-CN" w:bidi="ar"/>
              </w:rPr>
              <w:t>（Trastuzumab+Pertuzumab+Hyaluronidase）（</w:t>
            </w:r>
            <w:r>
              <w:rPr>
                <w:rFonts w:hint="eastAsia" w:ascii="微软雅黑" w:hAnsi="微软雅黑" w:eastAsia="微软雅黑" w:cs="微软雅黑"/>
                <w:bCs/>
                <w:spacing w:val="-1"/>
                <w:sz w:val="18"/>
                <w:szCs w:val="18"/>
                <w:lang w:eastAsia="zh-CN" w:bidi="ar"/>
              </w:rPr>
              <w:t>NCCN指南推荐用于乳腺癌</w:t>
            </w:r>
            <w:r>
              <w:rPr>
                <w:rFonts w:hint="eastAsia" w:ascii="微软雅黑" w:hAnsi="微软雅黑" w:eastAsia="微软雅黑" w:cs="微软雅黑"/>
                <w:spacing w:val="-1"/>
                <w:sz w:val="18"/>
                <w:szCs w:val="18"/>
                <w:lang w:eastAsia="zh-CN" w:bidi="ar"/>
              </w:rPr>
              <w:t>）；</w:t>
            </w:r>
          </w:p>
          <w:p>
            <w:pPr>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bCs/>
                <w:spacing w:val="-1"/>
                <w:sz w:val="18"/>
                <w:szCs w:val="18"/>
                <w:lang w:eastAsia="zh-CN" w:bidi="ar"/>
              </w:rPr>
              <w:t>EGFR抑制剂：</w:t>
            </w:r>
            <w:r>
              <w:rPr>
                <w:rFonts w:hint="eastAsia" w:ascii="微软雅黑" w:hAnsi="微软雅黑" w:eastAsia="微软雅黑" w:cs="微软雅黑"/>
                <w:b/>
                <w:bCs/>
                <w:spacing w:val="-1"/>
                <w:sz w:val="18"/>
                <w:szCs w:val="18"/>
                <w:lang w:eastAsia="zh-CN" w:bidi="ar"/>
              </w:rPr>
              <w:t>埃克替尼</w:t>
            </w:r>
            <w:r>
              <w:rPr>
                <w:rFonts w:hint="eastAsia" w:ascii="微软雅黑" w:hAnsi="微软雅黑" w:eastAsia="微软雅黑" w:cs="微软雅黑"/>
                <w:b/>
                <w:spacing w:val="-1"/>
                <w:sz w:val="18"/>
                <w:szCs w:val="18"/>
                <w:lang w:eastAsia="zh-CN" w:bidi="ar"/>
              </w:rPr>
              <w:t>*（Icotinib）</w:t>
            </w:r>
            <w:r>
              <w:rPr>
                <w:rFonts w:hint="eastAsia" w:ascii="微软雅黑" w:hAnsi="微软雅黑" w:eastAsia="微软雅黑" w:cs="微软雅黑"/>
                <w:spacing w:val="-1"/>
                <w:sz w:val="18"/>
                <w:szCs w:val="18"/>
                <w:lang w:eastAsia="zh-CN" w:bidi="ar"/>
              </w:rPr>
              <w:t>（NMPA批准用于非小细胞肺癌）、</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吉非替尼*（Gefitinib）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阿法替尼*（Afatinib）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达可替尼*（Dacomitinib）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奥希替尼*（Osimertinib）</w:t>
            </w:r>
            <w:r>
              <w:rPr>
                <w:rFonts w:hint="eastAsia" w:ascii="微软雅黑" w:hAnsi="微软雅黑" w:eastAsia="微软雅黑" w:cs="微软雅黑"/>
                <w:spacing w:val="-1"/>
                <w:sz w:val="18"/>
                <w:szCs w:val="18"/>
                <w:lang w:eastAsia="zh-CN" w:bidi="ar"/>
              </w:rPr>
              <w:t>(FDA/NMPA批准用于非小细胞肺癌）；</w:t>
            </w:r>
          </w:p>
          <w:p>
            <w:pPr>
              <w:spacing w:before="19"/>
              <w:ind w:right="-6"/>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p>
          <w:p>
            <w:pPr>
              <w:jc w:val="both"/>
              <w:rPr>
                <w:rFonts w:hint="eastAsia" w:ascii="微软雅黑" w:hAnsi="微软雅黑" w:eastAsia="微软雅黑" w:cs="微软雅黑"/>
                <w:bCs/>
                <w:spacing w:val="-1"/>
                <w:sz w:val="18"/>
                <w:szCs w:val="18"/>
                <w:lang w:eastAsia="zh-CN" w:bidi="ar"/>
              </w:rPr>
            </w:pPr>
            <w:r>
              <w:rPr>
                <w:rFonts w:hint="eastAsia" w:ascii="微软雅黑" w:hAnsi="微软雅黑" w:eastAsia="微软雅黑" w:cs="微软雅黑"/>
                <w:b/>
                <w:spacing w:val="-1"/>
                <w:sz w:val="18"/>
                <w:szCs w:val="18"/>
                <w:lang w:eastAsia="zh-CN" w:bidi="ar"/>
              </w:rPr>
              <w:t>曲妥珠单抗*（Trastuzumab）</w:t>
            </w:r>
            <w:r>
              <w:rPr>
                <w:rFonts w:hint="eastAsia" w:ascii="微软雅黑" w:hAnsi="微软雅黑" w:eastAsia="微软雅黑" w:cs="微软雅黑"/>
                <w:spacing w:val="-1"/>
                <w:sz w:val="18"/>
                <w:szCs w:val="18"/>
                <w:lang w:eastAsia="zh-CN" w:bidi="ar"/>
              </w:rPr>
              <w:t>（FDA/NMPA批准用于乳腺癌）、</w:t>
            </w:r>
            <w:r>
              <w:rPr>
                <w:rFonts w:hint="eastAsia" w:ascii="微软雅黑" w:hAnsi="微软雅黑" w:eastAsia="微软雅黑" w:cs="微软雅黑"/>
                <w:b/>
                <w:spacing w:val="-1"/>
                <w:sz w:val="18"/>
                <w:szCs w:val="18"/>
                <w:lang w:eastAsia="zh-CN" w:bidi="ar"/>
              </w:rPr>
              <w:t>恩美曲妥珠单抗*（Ado-trastuzumab emtansine）</w:t>
            </w:r>
            <w:r>
              <w:rPr>
                <w:rFonts w:hint="eastAsia" w:ascii="微软雅黑" w:hAnsi="微软雅黑" w:eastAsia="微软雅黑" w:cs="微软雅黑"/>
                <w:spacing w:val="-1"/>
                <w:sz w:val="18"/>
                <w:szCs w:val="18"/>
                <w:lang w:eastAsia="zh-CN" w:bidi="ar"/>
              </w:rPr>
              <w:t>（FDA/NMPA批准用于乳腺癌）、</w:t>
            </w:r>
            <w:r>
              <w:rPr>
                <w:rFonts w:hint="eastAsia" w:ascii="微软雅黑" w:hAnsi="微软雅黑" w:eastAsia="微软雅黑" w:cs="微软雅黑"/>
                <w:b/>
                <w:spacing w:val="-1"/>
                <w:sz w:val="18"/>
                <w:szCs w:val="18"/>
                <w:lang w:eastAsia="zh-CN" w:bidi="ar"/>
              </w:rPr>
              <w:t>曲妥珠单抗+帕妥珠单抗+多西他赛（Trastuzumab+Pertuzumab+Docetaxel）</w:t>
            </w:r>
            <w:r>
              <w:rPr>
                <w:rFonts w:hint="eastAsia" w:ascii="微软雅黑" w:hAnsi="微软雅黑" w:eastAsia="微软雅黑" w:cs="微软雅黑"/>
                <w:spacing w:val="-1"/>
                <w:sz w:val="18"/>
                <w:szCs w:val="18"/>
                <w:lang w:eastAsia="zh-CN" w:bidi="ar"/>
              </w:rPr>
              <w:t>（FDA批准用于乳腺癌）、</w:t>
            </w:r>
            <w:r>
              <w:rPr>
                <w:rFonts w:hint="eastAsia" w:ascii="微软雅黑" w:hAnsi="微软雅黑" w:eastAsia="微软雅黑" w:cs="微软雅黑"/>
                <w:b/>
                <w:spacing w:val="-1"/>
                <w:sz w:val="18"/>
                <w:szCs w:val="18"/>
                <w:lang w:eastAsia="zh-CN" w:bidi="ar"/>
              </w:rPr>
              <w:t>Trastuzumab deruxtecan</w:t>
            </w:r>
            <w:r>
              <w:rPr>
                <w:rFonts w:hint="eastAsia" w:ascii="微软雅黑" w:hAnsi="微软雅黑" w:eastAsia="微软雅黑" w:cs="微软雅黑"/>
                <w:bCs/>
                <w:spacing w:val="-1"/>
                <w:sz w:val="18"/>
                <w:szCs w:val="18"/>
                <w:lang w:eastAsia="zh-CN" w:bidi="ar"/>
              </w:rPr>
              <w:t>（FDA批准用于乳腺癌、胃癌、胃食管结合腺癌）、</w:t>
            </w:r>
            <w:r>
              <w:rPr>
                <w:rFonts w:hint="eastAsia" w:ascii="微软雅黑" w:hAnsi="微软雅黑" w:eastAsia="微软雅黑" w:cs="微软雅黑"/>
                <w:b/>
                <w:spacing w:val="-1"/>
                <w:sz w:val="18"/>
                <w:szCs w:val="18"/>
                <w:lang w:eastAsia="zh-CN" w:bidi="ar"/>
              </w:rPr>
              <w:t>拉帕替尼+卡培他滨*（Lapatinib+Capecitabine）</w:t>
            </w:r>
            <w:r>
              <w:rPr>
                <w:rFonts w:hint="eastAsia" w:ascii="微软雅黑" w:hAnsi="微软雅黑" w:eastAsia="微软雅黑" w:cs="微软雅黑"/>
                <w:bCs/>
                <w:spacing w:val="-1"/>
                <w:sz w:val="18"/>
                <w:szCs w:val="18"/>
                <w:lang w:eastAsia="zh-CN" w:bidi="ar"/>
              </w:rPr>
              <w:t>（FDA/NMPA批准用于乳腺癌）、</w:t>
            </w:r>
            <w:r>
              <w:rPr>
                <w:rFonts w:hint="eastAsia" w:ascii="微软雅黑" w:hAnsi="微软雅黑" w:eastAsia="微软雅黑" w:cs="微软雅黑"/>
                <w:b/>
                <w:spacing w:val="-1"/>
                <w:sz w:val="18"/>
                <w:szCs w:val="18"/>
                <w:lang w:eastAsia="zh-CN" w:bidi="ar"/>
              </w:rPr>
              <w:t>奈拉替尼+卡培他滨（Neratinib+Capecitabine）</w:t>
            </w:r>
            <w:r>
              <w:rPr>
                <w:rFonts w:hint="eastAsia" w:ascii="微软雅黑" w:hAnsi="微软雅黑" w:eastAsia="微软雅黑" w:cs="微软雅黑"/>
                <w:bCs/>
                <w:spacing w:val="-1"/>
                <w:sz w:val="18"/>
                <w:szCs w:val="18"/>
                <w:lang w:eastAsia="zh-CN" w:bidi="ar"/>
              </w:rPr>
              <w:t>（FDA批准用于乳腺癌）、</w:t>
            </w:r>
            <w:r>
              <w:rPr>
                <w:rFonts w:hint="eastAsia" w:ascii="微软雅黑" w:hAnsi="微软雅黑" w:eastAsia="微软雅黑" w:cs="微软雅黑"/>
                <w:b/>
                <w:spacing w:val="-1"/>
                <w:sz w:val="18"/>
                <w:szCs w:val="18"/>
                <w:lang w:eastAsia="zh-CN" w:bidi="ar"/>
              </w:rPr>
              <w:t>Tucatinib+曲妥珠单抗+卡培他滨（Tucatinib+Trastuzumab+Capecitabine）</w:t>
            </w:r>
            <w:r>
              <w:rPr>
                <w:rFonts w:hint="eastAsia" w:ascii="微软雅黑" w:hAnsi="微软雅黑" w:eastAsia="微软雅黑" w:cs="微软雅黑"/>
                <w:bCs/>
                <w:spacing w:val="-1"/>
                <w:sz w:val="18"/>
                <w:szCs w:val="18"/>
                <w:lang w:eastAsia="zh-CN" w:bidi="ar"/>
              </w:rPr>
              <w:t>（FDA批准用于乳腺癌）、</w:t>
            </w:r>
            <w:r>
              <w:rPr>
                <w:rFonts w:hint="eastAsia" w:ascii="微软雅黑" w:hAnsi="微软雅黑" w:eastAsia="微软雅黑" w:cs="微软雅黑"/>
                <w:b/>
                <w:spacing w:val="-1"/>
                <w:sz w:val="18"/>
                <w:szCs w:val="18"/>
                <w:lang w:eastAsia="zh-CN"/>
              </w:rPr>
              <w:t>Margetuximab+化疗</w:t>
            </w:r>
            <w:r>
              <w:rPr>
                <w:rFonts w:hint="eastAsia" w:ascii="微软雅黑" w:hAnsi="微软雅黑" w:eastAsia="微软雅黑" w:cs="微软雅黑"/>
                <w:spacing w:val="-1"/>
                <w:sz w:val="18"/>
                <w:szCs w:val="18"/>
              </w:rPr>
              <w:t>（FDA批准用于乳腺癌）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bCs/>
                <w:spacing w:val="-1"/>
                <w:sz w:val="18"/>
                <w:szCs w:val="18"/>
                <w:lang w:eastAsia="zh-CN"/>
              </w:rPr>
              <w:t>伊尼妥单抗（Inetetamab）+</w:t>
            </w:r>
            <w:r>
              <w:rPr>
                <w:rFonts w:hint="eastAsia" w:ascii="微软雅黑" w:hAnsi="微软雅黑" w:eastAsia="微软雅黑" w:cs="微软雅黑"/>
                <w:b/>
                <w:spacing w:val="-1"/>
                <w:sz w:val="18"/>
                <w:szCs w:val="18"/>
                <w:lang w:eastAsia="zh-CN"/>
              </w:rPr>
              <w:t>化疗</w:t>
            </w:r>
            <w:r>
              <w:rPr>
                <w:rFonts w:hint="eastAsia" w:ascii="微软雅黑" w:hAnsi="微软雅黑" w:eastAsia="微软雅黑" w:cs="微软雅黑"/>
                <w:spacing w:val="-1"/>
                <w:sz w:val="18"/>
                <w:szCs w:val="18"/>
              </w:rPr>
              <w:t>（</w:t>
            </w:r>
            <w:r>
              <w:rPr>
                <w:rFonts w:hint="eastAsia" w:ascii="微软雅黑" w:hAnsi="微软雅黑" w:eastAsia="微软雅黑" w:cs="微软雅黑"/>
                <w:spacing w:val="-1"/>
                <w:sz w:val="18"/>
                <w:szCs w:val="18"/>
                <w:lang w:eastAsia="zh-CN"/>
              </w:rPr>
              <w:t>NMPA</w:t>
            </w:r>
            <w:r>
              <w:rPr>
                <w:rFonts w:hint="eastAsia" w:ascii="微软雅黑" w:hAnsi="微软雅黑" w:eastAsia="微软雅黑" w:cs="微软雅黑"/>
                <w:spacing w:val="-1"/>
                <w:sz w:val="18"/>
                <w:szCs w:val="18"/>
              </w:rPr>
              <w:t>批准用于乳腺癌）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spacing w:val="-1"/>
                <w:sz w:val="18"/>
                <w:szCs w:val="18"/>
                <w:lang w:eastAsia="zh-CN" w:bidi="ar"/>
              </w:rPr>
              <w:t>曲妥珠单抗+顺铂+卡培他滨*（Trastuzumab+Cisplatin+Capecitabine）</w:t>
            </w:r>
            <w:r>
              <w:rPr>
                <w:rFonts w:hint="eastAsia" w:ascii="微软雅黑" w:hAnsi="微软雅黑" w:eastAsia="微软雅黑" w:cs="微软雅黑"/>
                <w:bCs/>
                <w:spacing w:val="-1"/>
                <w:sz w:val="18"/>
                <w:szCs w:val="18"/>
                <w:lang w:eastAsia="zh-CN" w:bidi="ar"/>
              </w:rPr>
              <w:t>（FDA/NMPA批准用于胃癌、胃食管结合腺癌）、</w:t>
            </w:r>
            <w:r>
              <w:rPr>
                <w:rFonts w:hint="eastAsia" w:ascii="微软雅黑" w:hAnsi="微软雅黑" w:eastAsia="微软雅黑" w:cs="微软雅黑"/>
                <w:b/>
                <w:spacing w:val="-1"/>
                <w:sz w:val="18"/>
                <w:szCs w:val="18"/>
                <w:lang w:eastAsia="zh-CN" w:bidi="ar"/>
              </w:rPr>
              <w:t>曲妥珠单抗+顺铂+氟尿嘧啶*（Trastuzumab+Cisplatin+5-Fluorouracil）</w:t>
            </w:r>
            <w:r>
              <w:rPr>
                <w:rFonts w:hint="eastAsia" w:ascii="微软雅黑" w:hAnsi="微软雅黑" w:eastAsia="微软雅黑" w:cs="微软雅黑"/>
                <w:bCs/>
                <w:spacing w:val="-1"/>
                <w:sz w:val="18"/>
                <w:szCs w:val="18"/>
                <w:lang w:eastAsia="zh-CN" w:bidi="ar"/>
              </w:rPr>
              <w:t>（FDA/NMPA批准用于胃癌、胃食管结合腺癌）、曲妥珠单抗+拉帕替尼（Trastuzumab+Lapatinib）（NCCN指南推荐用于乳腺癌、结直肠癌）、曲妥珠单抗+长春瑞滨（Trastuzumab+Vinorelbine）（NCCN指南推荐用于乳腺癌）、卡铂+紫杉醇+曲妥珠单抗（Carboplatin+Paclitaxel+Trastuzumab）（NCCN指南推荐用于子宫内膜癌、乳腺癌、子宫癌）、曲妥珠单抗+卡培他滨（Trastuzumab+Capecitabine）（NCCN指南推荐用于乳腺癌）、他莫昔芬+曲妥珠单抗</w:t>
            </w:r>
          </w:p>
        </w:tc>
        <w:tc>
          <w:tcPr>
            <w:tcW w:w="3757"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bidi="ar"/>
              </w:rPr>
              <w:t>在乳腺癌中，HER2扩增对紫杉醇+曲妥珠单抗+多柔比星+环磷酰胺[</w:t>
            </w:r>
            <w:r>
              <w:rPr>
                <w:rFonts w:hint="eastAsia" w:ascii="微软雅黑" w:hAnsi="微软雅黑" w:eastAsia="微软雅黑" w:cs="微软雅黑"/>
                <w:sz w:val="18"/>
                <w:szCs w:val="18"/>
                <w:lang w:eastAsia="zh-CN" w:bidi="ar"/>
              </w:rPr>
              <w:t>PMID: 16236738</w:t>
            </w:r>
            <w:r>
              <w:rPr>
                <w:rFonts w:hint="eastAsia" w:ascii="微软雅黑" w:hAnsi="微软雅黑" w:eastAsia="微软雅黑" w:cs="微软雅黑"/>
                <w:spacing w:val="-1"/>
                <w:sz w:val="18"/>
                <w:szCs w:val="18"/>
                <w:lang w:eastAsia="zh-CN" w:bidi="ar"/>
              </w:rPr>
              <w:t>]、多西他赛+环磷酰胺+曲妥珠单抗[</w:t>
            </w:r>
            <w:r>
              <w:rPr>
                <w:rFonts w:hint="eastAsia" w:ascii="微软雅黑" w:hAnsi="微软雅黑" w:eastAsia="微软雅黑" w:cs="微软雅黑"/>
                <w:sz w:val="18"/>
                <w:szCs w:val="18"/>
                <w:lang w:eastAsia="zh-CN" w:bidi="ar"/>
              </w:rPr>
              <w:t xml:space="preserve"> PMID: 24007746</w:t>
            </w:r>
            <w:r>
              <w:rPr>
                <w:rFonts w:hint="eastAsia" w:ascii="微软雅黑" w:hAnsi="微软雅黑" w:eastAsia="微软雅黑" w:cs="微软雅黑"/>
                <w:spacing w:val="-1"/>
                <w:sz w:val="18"/>
                <w:szCs w:val="18"/>
                <w:lang w:eastAsia="zh-CN" w:bidi="ar"/>
              </w:rPr>
              <w:t>]、曲妥珠单抗 + 帕妥珠单抗 + 透明质酸酶、</w:t>
            </w:r>
            <w:r>
              <w:rPr>
                <w:rFonts w:hint="eastAsia" w:ascii="微软雅黑" w:hAnsi="微软雅黑" w:eastAsia="微软雅黑" w:cs="微软雅黑"/>
                <w:bCs/>
                <w:spacing w:val="-1"/>
                <w:sz w:val="18"/>
                <w:szCs w:val="18"/>
                <w:lang w:eastAsia="zh-CN" w:bidi="ar"/>
              </w:rPr>
              <w:t>曲妥珠单抗+帕妥珠单抗+多西他赛</w:t>
            </w:r>
            <w:r>
              <w:rPr>
                <w:rFonts w:hint="eastAsia" w:ascii="微软雅黑" w:hAnsi="微软雅黑" w:eastAsia="微软雅黑" w:cs="微软雅黑"/>
                <w:spacing w:val="-1"/>
                <w:sz w:val="18"/>
                <w:szCs w:val="18"/>
                <w:lang w:eastAsia="zh-CN" w:bidi="ar"/>
              </w:rPr>
              <w:t>、曲妥珠单抗、</w:t>
            </w:r>
            <w:r>
              <w:rPr>
                <w:rFonts w:hint="eastAsia" w:ascii="微软雅黑" w:hAnsi="微软雅黑" w:eastAsia="微软雅黑" w:cs="微软雅黑"/>
                <w:bCs/>
                <w:spacing w:val="-1"/>
                <w:sz w:val="18"/>
                <w:szCs w:val="18"/>
                <w:lang w:eastAsia="zh-CN" w:bidi="ar"/>
              </w:rPr>
              <w:t>恩美曲妥珠单抗</w:t>
            </w:r>
            <w:r>
              <w:rPr>
                <w:rFonts w:hint="eastAsia" w:ascii="微软雅黑" w:hAnsi="微软雅黑" w:eastAsia="微软雅黑" w:cs="微软雅黑"/>
                <w:spacing w:val="-1"/>
                <w:sz w:val="18"/>
                <w:szCs w:val="18"/>
                <w:lang w:eastAsia="zh-CN" w:bidi="ar"/>
              </w:rPr>
              <w:t>、曲妥珠单抗+拉帕替尼、Trastuzumab deruxtecan、奈拉替尼、曲妥珠单抗+长春瑞滨、拉帕替尼+卡培他滨、卡铂+紫杉醇+曲妥珠单抗、</w:t>
            </w:r>
            <w:r>
              <w:rPr>
                <w:rFonts w:hint="eastAsia" w:ascii="微软雅黑" w:hAnsi="微软雅黑" w:eastAsia="微软雅黑" w:cs="微软雅黑"/>
                <w:bCs/>
                <w:spacing w:val="-1"/>
                <w:sz w:val="18"/>
                <w:szCs w:val="18"/>
                <w:lang w:eastAsia="zh-CN" w:bidi="ar"/>
              </w:rPr>
              <w:t>奈拉替尼</w:t>
            </w:r>
            <w:r>
              <w:rPr>
                <w:rFonts w:hint="eastAsia" w:ascii="微软雅黑" w:hAnsi="微软雅黑" w:eastAsia="微软雅黑" w:cs="微软雅黑"/>
                <w:spacing w:val="-1"/>
                <w:sz w:val="18"/>
                <w:szCs w:val="18"/>
                <w:lang w:eastAsia="zh-CN" w:bidi="ar"/>
              </w:rPr>
              <w:t>+卡培他滨、曲妥珠单抗+卡培他滨、</w:t>
            </w:r>
            <w:r>
              <w:rPr>
                <w:rFonts w:hint="eastAsia" w:ascii="微软雅黑" w:hAnsi="微软雅黑" w:eastAsia="微软雅黑" w:cs="微软雅黑"/>
                <w:spacing w:val="-1"/>
                <w:sz w:val="18"/>
                <w:szCs w:val="18"/>
                <w:lang w:eastAsia="zh-CN"/>
              </w:rPr>
              <w:t>Margetuximab+化疗[PMID: 33480963]、伊尼妥单抗+化疗、</w:t>
            </w:r>
            <w:r>
              <w:rPr>
                <w:rFonts w:hint="eastAsia" w:ascii="微软雅黑" w:hAnsi="微软雅黑" w:eastAsia="微软雅黑" w:cs="微软雅黑"/>
                <w:spacing w:val="-1"/>
                <w:sz w:val="18"/>
                <w:szCs w:val="18"/>
                <w:lang w:eastAsia="zh-CN" w:bidi="ar"/>
              </w:rPr>
              <w:t>曲妥珠单抗+帕妥珠单抗+紫杉醇</w:t>
            </w:r>
            <w:r>
              <w:rPr>
                <w:rFonts w:hint="eastAsia" w:ascii="微软雅黑" w:hAnsi="微软雅黑" w:eastAsia="微软雅黑" w:cs="微软雅黑"/>
                <w:bCs/>
                <w:spacing w:val="-1"/>
                <w:sz w:val="18"/>
                <w:szCs w:val="18"/>
                <w:lang w:eastAsia="zh-CN" w:bidi="ar"/>
              </w:rPr>
              <w:t>、他莫昔芬+曲妥珠单抗、氟维司群+曲妥珠单抗</w:t>
            </w:r>
            <w:r>
              <w:rPr>
                <w:rFonts w:hint="eastAsia" w:ascii="微软雅黑" w:hAnsi="微软雅黑" w:eastAsia="微软雅黑" w:cs="微软雅黑"/>
                <w:spacing w:val="-1"/>
                <w:sz w:val="18"/>
                <w:szCs w:val="18"/>
                <w:lang w:eastAsia="zh-CN" w:bidi="ar"/>
              </w:rPr>
              <w:t>敏感[</w:t>
            </w:r>
            <w:r>
              <w:rPr>
                <w:rFonts w:hint="eastAsia" w:ascii="微软雅黑" w:hAnsi="微软雅黑" w:eastAsia="微软雅黑" w:cs="微软雅黑"/>
                <w:sz w:val="18"/>
                <w:szCs w:val="18"/>
                <w:lang w:eastAsia="zh-CN" w:bidi="ar"/>
              </w:rPr>
              <w:t>PMID: 29182361; PMID: 25524798; PMID: 24099077; PMID: 28592618; PMID: 22149875</w:t>
            </w:r>
            <w:r>
              <w:rPr>
                <w:rFonts w:hint="eastAsia" w:ascii="微软雅黑" w:hAnsi="微软雅黑" w:eastAsia="微软雅黑" w:cs="微软雅黑"/>
                <w:spacing w:val="-1"/>
                <w:sz w:val="18"/>
                <w:szCs w:val="18"/>
                <w:lang w:eastAsia="zh-CN" w:bidi="ar"/>
              </w:rPr>
              <w:t>]；在非小细胞肺癌中，HER2突变对</w:t>
            </w:r>
            <w:r>
              <w:rPr>
                <w:rFonts w:hint="eastAsia" w:ascii="微软雅黑" w:hAnsi="微软雅黑" w:eastAsia="微软雅黑" w:cs="微软雅黑"/>
                <w:bCs/>
                <w:spacing w:val="-1"/>
                <w:sz w:val="18"/>
                <w:szCs w:val="18"/>
                <w:lang w:eastAsia="zh-CN" w:bidi="ar"/>
              </w:rPr>
              <w:t>恩美曲妥珠单抗</w:t>
            </w:r>
            <w:r>
              <w:rPr>
                <w:rFonts w:hint="eastAsia" w:ascii="微软雅黑" w:hAnsi="微软雅黑" w:eastAsia="微软雅黑" w:cs="微软雅黑"/>
                <w:spacing w:val="-1"/>
                <w:sz w:val="18"/>
                <w:szCs w:val="18"/>
                <w:lang w:eastAsia="zh-CN" w:bidi="ar"/>
              </w:rPr>
              <w:t>[PMID: 29989854]</w:t>
            </w:r>
            <w:r>
              <w:rPr>
                <w:rFonts w:hint="eastAsia" w:ascii="微软雅黑" w:hAnsi="微软雅黑" w:eastAsia="微软雅黑" w:cs="微软雅黑"/>
                <w:bCs/>
                <w:spacing w:val="-1"/>
                <w:sz w:val="18"/>
                <w:szCs w:val="18"/>
                <w:lang w:eastAsia="zh-CN" w:bidi="ar"/>
              </w:rPr>
              <w:t>和Trastuzumab deruxtecan [</w:t>
            </w:r>
            <w:r>
              <w:rPr>
                <w:rFonts w:hint="eastAsia" w:ascii="微软雅黑" w:hAnsi="微软雅黑" w:eastAsia="微软雅黑" w:cs="微软雅黑"/>
                <w:color w:val="212121"/>
                <w:sz w:val="18"/>
                <w:szCs w:val="18"/>
                <w:shd w:val="clear" w:color="auto" w:fill="FFFFFF"/>
                <w:lang w:eastAsia="zh-CN" w:bidi="ar"/>
              </w:rPr>
              <w:t>J Clin Oncol. 2020; 38(suppl 15): abstr 9504</w:t>
            </w:r>
            <w:r>
              <w:rPr>
                <w:rFonts w:hint="eastAsia" w:ascii="微软雅黑" w:hAnsi="微软雅黑" w:eastAsia="微软雅黑" w:cs="微软雅黑"/>
                <w:bCs/>
                <w:spacing w:val="-1"/>
                <w:sz w:val="18"/>
                <w:szCs w:val="18"/>
                <w:lang w:eastAsia="zh-CN" w:bidi="ar"/>
              </w:rPr>
              <w:t>]</w:t>
            </w:r>
            <w:r>
              <w:rPr>
                <w:rFonts w:hint="eastAsia" w:ascii="微软雅黑" w:hAnsi="微软雅黑" w:eastAsia="微软雅黑" w:cs="微软雅黑"/>
                <w:spacing w:val="-1"/>
                <w:sz w:val="18"/>
                <w:szCs w:val="18"/>
                <w:lang w:eastAsia="zh-CN" w:bidi="ar"/>
              </w:rPr>
              <w:t>敏感,HER2 20号外显子插入突变对吡咯替尼敏感</w:t>
            </w:r>
            <w:r>
              <w:rPr>
                <w:rFonts w:hint="eastAsia" w:ascii="微软雅黑" w:hAnsi="微软雅黑" w:eastAsia="微软雅黑" w:cs="微软雅黑"/>
                <w:sz w:val="18"/>
                <w:szCs w:val="18"/>
                <w:lang w:eastAsia="zh-CN" w:bidi="ar"/>
              </w:rPr>
              <w:t>[PMID: 30596880]</w:t>
            </w:r>
            <w:r>
              <w:rPr>
                <w:rFonts w:hint="eastAsia" w:ascii="微软雅黑" w:hAnsi="微软雅黑" w:eastAsia="微软雅黑" w:cs="微软雅黑"/>
                <w:spacing w:val="-1"/>
                <w:sz w:val="18"/>
                <w:szCs w:val="18"/>
                <w:lang w:eastAsia="zh-CN" w:bidi="ar"/>
              </w:rPr>
              <w:t>,但HER2突变对埃克替尼、厄洛替尼、吉非替尼、阿法替尼、达可替尼、奥希替尼、西妥昔单抗、帕尼单抗耐药[</w:t>
            </w:r>
            <w:r>
              <w:rPr>
                <w:rFonts w:hint="eastAsia" w:ascii="微软雅黑" w:hAnsi="微软雅黑" w:eastAsia="微软雅黑" w:cs="微软雅黑"/>
                <w:sz w:val="18"/>
                <w:szCs w:val="18"/>
                <w:lang w:eastAsia="zh-CN" w:bidi="ar"/>
              </w:rPr>
              <w:t>PMID: 22325357; PMID: 22761469]</w:t>
            </w:r>
            <w:r>
              <w:rPr>
                <w:rFonts w:hint="eastAsia" w:ascii="微软雅黑" w:hAnsi="微软雅黑" w:eastAsia="微软雅黑" w:cs="微软雅黑"/>
                <w:spacing w:val="-1"/>
                <w:sz w:val="18"/>
                <w:szCs w:val="18"/>
                <w:lang w:eastAsia="zh-CN" w:bidi="ar"/>
              </w:rPr>
              <w:t>。在胃癌中，HER2扩增对</w:t>
            </w:r>
            <w:r>
              <w:rPr>
                <w:rFonts w:hint="eastAsia" w:ascii="微软雅黑" w:hAnsi="微软雅黑" w:eastAsia="微软雅黑" w:cs="微软雅黑"/>
                <w:bCs/>
                <w:spacing w:val="-1"/>
                <w:sz w:val="18"/>
                <w:szCs w:val="18"/>
                <w:lang w:eastAsia="zh-CN" w:bidi="ar"/>
              </w:rPr>
              <w:t>曲妥珠单抗+顺铂+卡培他滨[PMID: 20728210]、曲妥珠单抗+顺铂+氟尿嘧啶[PMID: 20728210]、</w:t>
            </w:r>
            <w:r>
              <w:rPr>
                <w:rFonts w:hint="eastAsia" w:ascii="微软雅黑" w:hAnsi="微软雅黑" w:eastAsia="微软雅黑" w:cs="微软雅黑"/>
                <w:spacing w:val="-1"/>
                <w:sz w:val="18"/>
                <w:szCs w:val="18"/>
                <w:lang w:eastAsia="zh-CN"/>
              </w:rPr>
              <w:t>帕博利珠单抗+曲妥珠单抗+铂类+氟嘧啶</w:t>
            </w:r>
            <w:r>
              <w:rPr>
                <w:rFonts w:hint="eastAsia" w:ascii="微软雅黑" w:hAnsi="微软雅黑" w:eastAsia="微软雅黑" w:cs="微软雅黑"/>
                <w:bCs/>
                <w:spacing w:val="-1"/>
                <w:sz w:val="18"/>
                <w:szCs w:val="18"/>
                <w:lang w:eastAsia="zh-CN" w:bidi="ar"/>
              </w:rPr>
              <w:t>[PMID: 33167735]</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Cs/>
                <w:spacing w:val="-1"/>
                <w:sz w:val="18"/>
                <w:szCs w:val="18"/>
                <w:lang w:eastAsia="zh-CN" w:bidi="ar"/>
              </w:rPr>
              <w:t>拉帕替尼+卡培他滨+奥沙利铂[PMID: 27811012]</w:t>
            </w:r>
            <w:r>
              <w:rPr>
                <w:rFonts w:hint="eastAsia" w:ascii="微软雅黑" w:hAnsi="微软雅黑" w:eastAsia="微软雅黑" w:cs="微软雅黑"/>
                <w:spacing w:val="-1"/>
                <w:sz w:val="18"/>
                <w:szCs w:val="18"/>
                <w:lang w:eastAsia="zh-CN" w:bidi="ar"/>
              </w:rPr>
              <w:t>敏感。</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74"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基因</w:t>
            </w:r>
          </w:p>
        </w:tc>
        <w:tc>
          <w:tcPr>
            <w:tcW w:w="681" w:type="dxa"/>
            <w:tcBorders>
              <w:tl2br w:val="nil"/>
              <w:tr2bl w:val="nil"/>
            </w:tcBorders>
            <w:vAlign w:val="center"/>
          </w:tcPr>
          <w:p>
            <w:pPr>
              <w:ind w:left="-4"/>
              <w:jc w:val="center"/>
              <w:rPr>
                <w:rFonts w:hint="eastAsia" w:ascii="微软雅黑" w:hAnsi="微软雅黑" w:eastAsia="微软雅黑" w:cs="微软雅黑"/>
                <w:color w:val="32325A"/>
                <w:sz w:val="18"/>
                <w:szCs w:val="18"/>
              </w:rPr>
            </w:pPr>
            <w:r>
              <w:rPr>
                <w:rFonts w:hint="eastAsia" w:ascii="微软雅黑" w:hAnsi="微软雅黑" w:eastAsia="微软雅黑" w:cs="微软雅黑"/>
                <w:b/>
                <w:bCs/>
                <w:color w:val="32325A"/>
                <w:sz w:val="18"/>
                <w:szCs w:val="18"/>
              </w:rPr>
              <w:t>检测内容</w:t>
            </w:r>
          </w:p>
        </w:tc>
        <w:tc>
          <w:tcPr>
            <w:tcW w:w="4421" w:type="dxa"/>
            <w:tcBorders>
              <w:tl2br w:val="nil"/>
              <w:tr2bl w:val="nil"/>
            </w:tcBorders>
            <w:vAlign w:val="center"/>
          </w:tcPr>
          <w:p>
            <w:pPr>
              <w:ind w:left="-4"/>
              <w:jc w:val="both"/>
              <w:rPr>
                <w:rFonts w:hint="eastAsia" w:ascii="微软雅黑" w:hAnsi="微软雅黑" w:eastAsia="微软雅黑" w:cs="微软雅黑"/>
                <w:bCs/>
                <w:color w:val="32325A"/>
                <w:spacing w:val="-1"/>
                <w:sz w:val="18"/>
                <w:szCs w:val="18"/>
              </w:rPr>
            </w:pPr>
            <w:r>
              <w:rPr>
                <w:rFonts w:hint="eastAsia" w:ascii="微软雅黑" w:hAnsi="微软雅黑" w:eastAsia="微软雅黑" w:cs="微软雅黑"/>
                <w:b/>
                <w:bCs/>
                <w:color w:val="32325A"/>
                <w:sz w:val="18"/>
                <w:szCs w:val="18"/>
              </w:rPr>
              <w:t>靶向药物</w:t>
            </w:r>
          </w:p>
        </w:tc>
        <w:tc>
          <w:tcPr>
            <w:tcW w:w="3757" w:type="dxa"/>
            <w:tcBorders>
              <w:tl2br w:val="nil"/>
              <w:tr2bl w:val="nil"/>
            </w:tcBorders>
            <w:vAlign w:val="center"/>
          </w:tcPr>
          <w:p>
            <w:pPr>
              <w:ind w:left="-4"/>
              <w:jc w:val="both"/>
              <w:rPr>
                <w:rFonts w:hint="eastAsia" w:ascii="微软雅黑" w:hAnsi="微软雅黑" w:eastAsia="微软雅黑" w:cs="微软雅黑"/>
                <w:color w:val="32325A"/>
                <w:spacing w:val="-1"/>
                <w:sz w:val="18"/>
                <w:szCs w:val="18"/>
                <w:lang w:eastAsia="zh-CN"/>
              </w:rPr>
            </w:pPr>
            <w:r>
              <w:rPr>
                <w:rFonts w:hint="eastAsia" w:ascii="微软雅黑" w:hAnsi="微软雅黑" w:eastAsia="微软雅黑" w:cs="微软雅黑"/>
                <w:b/>
                <w:bCs/>
                <w:color w:val="32325A"/>
                <w:sz w:val="18"/>
                <w:szCs w:val="18"/>
                <w:lang w:eastAsia="zh-CN"/>
              </w:rPr>
              <w:t>用药提示（仅供参考）</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3731"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ERBB2</w:t>
            </w:r>
          </w:p>
          <w:p>
            <w:pPr>
              <w:spacing w:line="206" w:lineRule="exact"/>
              <w:ind w:leftChars="-4" w:hanging="9" w:hangingChars="5"/>
              <w:jc w:val="center"/>
              <w:rPr>
                <w:rFonts w:hint="eastAsia" w:ascii="微软雅黑" w:hAnsi="微软雅黑" w:eastAsia="微软雅黑" w:cs="微软雅黑"/>
                <w:b/>
                <w:bCs/>
                <w:color w:val="416AAB"/>
                <w:sz w:val="18"/>
                <w:szCs w:val="18"/>
              </w:rPr>
            </w:pPr>
            <w:r>
              <w:rPr>
                <w:rFonts w:hint="eastAsia" w:ascii="微软雅黑" w:hAnsi="微软雅黑" w:eastAsia="微软雅黑" w:cs="微软雅黑"/>
                <w:b/>
                <w:bCs/>
                <w:color w:val="32325A"/>
                <w:sz w:val="18"/>
                <w:szCs w:val="18"/>
              </w:rPr>
              <w:t>（HER2）</w:t>
            </w:r>
          </w:p>
        </w:tc>
        <w:tc>
          <w:tcPr>
            <w:tcW w:w="681" w:type="dxa"/>
            <w:tcBorders>
              <w:tl2br w:val="nil"/>
              <w:tr2bl w:val="nil"/>
            </w:tcBorders>
            <w:vAlign w:val="center"/>
          </w:tcPr>
          <w:p>
            <w:pPr>
              <w:spacing w:before="16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spacing w:before="1"/>
              <w:jc w:val="center"/>
              <w:rPr>
                <w:rFonts w:hint="eastAsia" w:ascii="微软雅黑" w:hAnsi="微软雅黑" w:eastAsia="微软雅黑" w:cs="微软雅黑"/>
                <w:sz w:val="17"/>
                <w:szCs w:val="17"/>
              </w:rPr>
            </w:pPr>
            <w:r>
              <w:rPr>
                <w:rFonts w:hint="eastAsia" w:ascii="微软雅黑" w:hAnsi="微软雅黑" w:eastAsia="微软雅黑" w:cs="微软雅黑"/>
                <w:sz w:val="17"/>
                <w:szCs w:val="17"/>
              </w:rPr>
              <w:t>扩增</w:t>
            </w:r>
          </w:p>
        </w:tc>
        <w:tc>
          <w:tcPr>
            <w:tcW w:w="4421" w:type="dxa"/>
            <w:tcBorders>
              <w:tl2br w:val="nil"/>
              <w:tr2bl w:val="nil"/>
            </w:tcBorders>
            <w:vAlign w:val="center"/>
          </w:tcPr>
          <w:p>
            <w:pPr>
              <w:jc w:val="both"/>
              <w:rPr>
                <w:rFonts w:hint="eastAsia" w:ascii="微软雅黑" w:hAnsi="微软雅黑" w:eastAsia="微软雅黑" w:cs="微软雅黑"/>
                <w:bCs/>
                <w:spacing w:val="-1"/>
                <w:sz w:val="18"/>
                <w:szCs w:val="18"/>
              </w:rPr>
            </w:pPr>
            <w:r>
              <w:rPr>
                <w:rFonts w:hint="eastAsia" w:ascii="微软雅黑" w:hAnsi="微软雅黑" w:eastAsia="微软雅黑" w:cs="微软雅黑"/>
                <w:bCs/>
                <w:spacing w:val="-1"/>
                <w:sz w:val="18"/>
                <w:szCs w:val="18"/>
                <w:lang w:eastAsia="zh-CN" w:bidi="ar"/>
              </w:rPr>
              <w:t>（NCCN指南推荐用于乳腺癌）、氟维司群+曲妥珠单抗（NCCN指南推荐用于乳腺癌）、</w:t>
            </w:r>
            <w:r>
              <w:rPr>
                <w:rFonts w:hint="eastAsia" w:ascii="微软雅黑" w:hAnsi="微软雅黑" w:eastAsia="微软雅黑" w:cs="微软雅黑"/>
                <w:bCs/>
                <w:spacing w:val="-1"/>
                <w:sz w:val="18"/>
                <w:szCs w:val="18"/>
                <w:lang w:bidi="ar"/>
              </w:rPr>
              <w:t>曲妥珠单抗+帕妥珠单抗+紫杉醇（Trastuzumab+Pertuzumab+Paclitaxel）（NCCN指南推荐用于乳腺癌）</w:t>
            </w:r>
            <w:r>
              <w:rPr>
                <w:rFonts w:hint="eastAsia" w:ascii="微软雅黑" w:hAnsi="微软雅黑" w:eastAsia="微软雅黑" w:cs="微软雅黑"/>
                <w:spacing w:val="-1"/>
                <w:sz w:val="18"/>
                <w:szCs w:val="18"/>
                <w:lang w:bidi="ar"/>
              </w:rPr>
              <w:t>、曲妥珠单抗+化疗（Trastuzumab+Chemotherapy）（NCCN指南推荐用于乳腺癌、胃腺癌）、</w:t>
            </w:r>
            <w:r>
              <w:rPr>
                <w:rFonts w:hint="eastAsia" w:ascii="微软雅黑" w:hAnsi="微软雅黑" w:eastAsia="微软雅黑" w:cs="微软雅黑"/>
                <w:spacing w:val="-1"/>
                <w:sz w:val="18"/>
                <w:szCs w:val="18"/>
              </w:rPr>
              <w:t>帕博利珠单抗+曲妥珠单抗+铂类+氟嘧啶</w:t>
            </w:r>
            <w:r>
              <w:rPr>
                <w:rFonts w:hint="eastAsia" w:ascii="微软雅黑" w:hAnsi="微软雅黑" w:eastAsia="微软雅黑" w:cs="微软雅黑"/>
                <w:spacing w:val="-1"/>
                <w:sz w:val="18"/>
                <w:szCs w:val="18"/>
                <w:lang w:eastAsia="zh-CN"/>
              </w:rPr>
              <w:t>（Pembrolizumab+Trastuzumab+Platinum+ Fluoropyrimidine）</w:t>
            </w:r>
            <w:r>
              <w:rPr>
                <w:rFonts w:hint="eastAsia" w:ascii="微软雅黑" w:hAnsi="微软雅黑" w:eastAsia="微软雅黑" w:cs="微软雅黑"/>
                <w:spacing w:val="-1"/>
                <w:sz w:val="18"/>
                <w:szCs w:val="18"/>
              </w:rPr>
              <w:t>（NCCN指南推荐用于胃腺癌）、</w:t>
            </w:r>
            <w:r>
              <w:rPr>
                <w:rFonts w:hint="eastAsia" w:ascii="微软雅黑" w:hAnsi="微软雅黑" w:eastAsia="微软雅黑" w:cs="微软雅黑"/>
                <w:bCs/>
                <w:spacing w:val="-1"/>
                <w:sz w:val="18"/>
                <w:szCs w:val="18"/>
                <w:lang w:bidi="ar"/>
              </w:rPr>
              <w:t>紫杉醇+曲妥珠单抗+多柔比星+环磷酰胺（Paclitaxel+Trastuzumab+Doxorubicin+ Cyclophosphamide）（临床III期）、拉帕替尼+卡培他滨+奥沙利铂（Lapatinib+Capecitabine+Oxaliplatin）</w:t>
            </w:r>
            <w:r>
              <w:rPr>
                <w:rFonts w:hint="eastAsia" w:ascii="微软雅黑" w:hAnsi="微软雅黑" w:eastAsia="微软雅黑" w:cs="微软雅黑"/>
                <w:bCs/>
                <w:spacing w:val="-1"/>
                <w:sz w:val="18"/>
                <w:szCs w:val="18"/>
                <w:lang w:eastAsia="zh-CN" w:bidi="ar"/>
              </w:rPr>
              <w:t>（临床III期）、</w:t>
            </w:r>
            <w:r>
              <w:rPr>
                <w:rFonts w:hint="eastAsia" w:ascii="微软雅黑" w:hAnsi="微软雅黑" w:eastAsia="微软雅黑" w:cs="微软雅黑"/>
                <w:spacing w:val="-1"/>
                <w:sz w:val="18"/>
                <w:szCs w:val="18"/>
                <w:lang w:eastAsia="zh-CN" w:bidi="ar"/>
              </w:rPr>
              <w:t>多西他赛+环磷酰胺+曲妥珠单抗</w:t>
            </w:r>
            <w:r>
              <w:rPr>
                <w:rFonts w:hint="eastAsia" w:ascii="微软雅黑" w:hAnsi="微软雅黑" w:eastAsia="微软雅黑" w:cs="微软雅黑"/>
                <w:spacing w:val="-1"/>
                <w:sz w:val="18"/>
                <w:szCs w:val="18"/>
                <w:lang w:bidi="ar"/>
              </w:rPr>
              <w:t>（Docetaxel+Cyclophosphamide+Trastuzumab）（临床II期）</w:t>
            </w:r>
            <w:r>
              <w:rPr>
                <w:rFonts w:hint="eastAsia" w:ascii="微软雅黑" w:hAnsi="微软雅黑" w:eastAsia="微软雅黑" w:cs="微软雅黑"/>
                <w:bCs/>
                <w:spacing w:val="-1"/>
                <w:sz w:val="18"/>
                <w:szCs w:val="18"/>
                <w:lang w:eastAsia="zh-CN" w:bidi="ar"/>
              </w:rPr>
              <w:t>、</w:t>
            </w:r>
            <w:r>
              <w:rPr>
                <w:rFonts w:hint="eastAsia" w:ascii="微软雅黑" w:hAnsi="微软雅黑" w:eastAsia="微软雅黑" w:cs="微软雅黑"/>
                <w:spacing w:val="-1"/>
                <w:sz w:val="18"/>
                <w:szCs w:val="18"/>
                <w:lang w:bidi="ar"/>
              </w:rPr>
              <w:t>吡咯替尼（Pyrotinib）（</w:t>
            </w:r>
            <w:r>
              <w:rPr>
                <w:rFonts w:hint="eastAsia" w:ascii="微软雅黑" w:hAnsi="微软雅黑" w:eastAsia="微软雅黑" w:cs="微软雅黑"/>
                <w:spacing w:val="-1"/>
                <w:sz w:val="18"/>
                <w:szCs w:val="18"/>
                <w:lang w:eastAsia="zh-CN" w:bidi="ar"/>
              </w:rPr>
              <w:t>临床II期</w:t>
            </w:r>
            <w:r>
              <w:rPr>
                <w:rFonts w:hint="eastAsia" w:ascii="微软雅黑" w:hAnsi="微软雅黑" w:eastAsia="微软雅黑" w:cs="微软雅黑"/>
                <w:spacing w:val="-1"/>
                <w:sz w:val="18"/>
                <w:szCs w:val="18"/>
                <w:lang w:bidi="ar"/>
              </w:rPr>
              <w:t>）</w:t>
            </w:r>
          </w:p>
        </w:tc>
        <w:tc>
          <w:tcPr>
            <w:tcW w:w="3757" w:type="dxa"/>
            <w:tcBorders>
              <w:tl2br w:val="nil"/>
              <w:tr2bl w:val="nil"/>
            </w:tcBorders>
            <w:vAlign w:val="center"/>
          </w:tcPr>
          <w:p>
            <w:pPr>
              <w:jc w:val="both"/>
              <w:rPr>
                <w:rFonts w:hint="eastAsia" w:ascii="微软雅黑" w:hAnsi="微软雅黑" w:eastAsia="微软雅黑" w:cs="微软雅黑"/>
                <w:sz w:val="24"/>
                <w:szCs w:val="24"/>
                <w:lang w:eastAsia="zh-CN"/>
              </w:rPr>
            </w:pP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398"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416AAB"/>
                <w:sz w:val="18"/>
                <w:szCs w:val="18"/>
              </w:rPr>
            </w:pPr>
            <w:r>
              <w:rPr>
                <w:rFonts w:hint="eastAsia" w:ascii="微软雅黑" w:hAnsi="微软雅黑" w:eastAsia="微软雅黑" w:cs="微软雅黑"/>
                <w:b/>
                <w:bCs/>
                <w:color w:val="32325A"/>
                <w:sz w:val="18"/>
                <w:szCs w:val="18"/>
              </w:rPr>
              <w:t>KIT</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lang w:eastAsia="zh-CN" w:bidi="ar"/>
              </w:rPr>
              <w:t>伊马替尼*（Imatinib）</w:t>
            </w:r>
            <w:r>
              <w:rPr>
                <w:rFonts w:hint="eastAsia" w:ascii="微软雅黑" w:hAnsi="微软雅黑" w:eastAsia="微软雅黑" w:cs="微软雅黑"/>
                <w:spacing w:val="-1"/>
                <w:sz w:val="18"/>
                <w:szCs w:val="18"/>
                <w:lang w:eastAsia="zh-CN" w:bidi="ar"/>
              </w:rPr>
              <w:t>（FDA/NMPA批准用于胃肠道间质瘤、系统性肥大细胞增多症等）、</w:t>
            </w:r>
            <w:r>
              <w:rPr>
                <w:rFonts w:hint="eastAsia" w:ascii="微软雅黑" w:hAnsi="微软雅黑" w:eastAsia="微软雅黑" w:cs="微软雅黑"/>
                <w:b/>
                <w:spacing w:val="-1"/>
                <w:sz w:val="18"/>
                <w:szCs w:val="18"/>
                <w:lang w:eastAsia="zh-CN" w:bidi="ar"/>
              </w:rPr>
              <w:t>培唑帕尼*（Pazopanib）</w:t>
            </w:r>
            <w:r>
              <w:rPr>
                <w:rFonts w:hint="eastAsia" w:ascii="微软雅黑" w:hAnsi="微软雅黑" w:eastAsia="微软雅黑" w:cs="微软雅黑"/>
                <w:spacing w:val="-1"/>
                <w:sz w:val="18"/>
                <w:szCs w:val="18"/>
                <w:lang w:eastAsia="zh-CN" w:bidi="ar"/>
              </w:rPr>
              <w:t>（FDA/NMPA批准用于肾细胞癌；FDA批准用于软组织肉瘤）、</w:t>
            </w:r>
            <w:r>
              <w:rPr>
                <w:rFonts w:hint="eastAsia" w:ascii="微软雅黑" w:hAnsi="微软雅黑" w:eastAsia="微软雅黑" w:cs="微软雅黑"/>
                <w:b/>
                <w:spacing w:val="-1"/>
                <w:sz w:val="18"/>
                <w:szCs w:val="18"/>
                <w:lang w:eastAsia="zh-CN" w:bidi="ar"/>
              </w:rPr>
              <w:t>普纳替尼（Ponatinib）</w:t>
            </w:r>
            <w:r>
              <w:rPr>
                <w:rFonts w:hint="eastAsia" w:ascii="微软雅黑" w:hAnsi="微软雅黑" w:eastAsia="微软雅黑" w:cs="微软雅黑"/>
                <w:spacing w:val="-1"/>
                <w:sz w:val="18"/>
                <w:szCs w:val="18"/>
                <w:lang w:eastAsia="zh-CN" w:bidi="ar"/>
              </w:rPr>
              <w:t>（FDA批准用于慢性髓细胞白血病、急性淋巴细胞白血病）、</w:t>
            </w:r>
            <w:r>
              <w:rPr>
                <w:rFonts w:hint="eastAsia" w:ascii="微软雅黑" w:hAnsi="微软雅黑" w:eastAsia="微软雅黑" w:cs="微软雅黑"/>
                <w:b/>
                <w:spacing w:val="-1"/>
                <w:sz w:val="18"/>
                <w:szCs w:val="18"/>
                <w:lang w:eastAsia="zh-CN" w:bidi="ar"/>
              </w:rPr>
              <w:t>瑞戈非尼*（Regorafenib）</w:t>
            </w:r>
            <w:r>
              <w:rPr>
                <w:rFonts w:hint="eastAsia" w:ascii="微软雅黑" w:hAnsi="微软雅黑" w:eastAsia="微软雅黑" w:cs="微软雅黑"/>
                <w:spacing w:val="-1"/>
                <w:sz w:val="18"/>
                <w:szCs w:val="18"/>
                <w:lang w:eastAsia="zh-CN" w:bidi="ar"/>
              </w:rPr>
              <w:t>（FDA/NMPA批准用于肝细胞癌、结直肠癌、胃肠道间质瘤）、</w:t>
            </w:r>
            <w:r>
              <w:rPr>
                <w:rFonts w:hint="eastAsia" w:ascii="微软雅黑" w:hAnsi="微软雅黑" w:eastAsia="微软雅黑" w:cs="微软雅黑"/>
                <w:b/>
                <w:spacing w:val="-1"/>
                <w:sz w:val="18"/>
                <w:szCs w:val="18"/>
                <w:lang w:eastAsia="zh-CN" w:bidi="ar"/>
              </w:rPr>
              <w:t>尼洛替尼*（Nilotinib）</w:t>
            </w:r>
            <w:r>
              <w:rPr>
                <w:rFonts w:hint="eastAsia" w:ascii="微软雅黑" w:hAnsi="微软雅黑" w:eastAsia="微软雅黑" w:cs="微软雅黑"/>
                <w:spacing w:val="-1"/>
                <w:sz w:val="18"/>
                <w:szCs w:val="18"/>
                <w:lang w:eastAsia="zh-CN" w:bidi="ar"/>
              </w:rPr>
              <w:t>（FDA/NMPA批准用于慢性髓细胞白血病）、</w:t>
            </w:r>
            <w:r>
              <w:rPr>
                <w:rFonts w:hint="eastAsia" w:ascii="微软雅黑" w:hAnsi="微软雅黑" w:eastAsia="微软雅黑" w:cs="微软雅黑"/>
                <w:b/>
                <w:spacing w:val="-1"/>
                <w:sz w:val="18"/>
                <w:szCs w:val="18"/>
                <w:lang w:eastAsia="zh-CN" w:bidi="ar"/>
              </w:rPr>
              <w:t>达沙替尼*（Dasatinib）</w:t>
            </w:r>
            <w:r>
              <w:rPr>
                <w:rFonts w:hint="eastAsia" w:ascii="微软雅黑" w:hAnsi="微软雅黑" w:eastAsia="微软雅黑" w:cs="微软雅黑"/>
                <w:spacing w:val="-1"/>
                <w:sz w:val="18"/>
                <w:szCs w:val="18"/>
                <w:lang w:eastAsia="zh-CN" w:bidi="ar"/>
              </w:rPr>
              <w:t>（FDA/NMPA批准用于慢性髓细胞白血病；</w:t>
            </w:r>
            <w:r>
              <w:rPr>
                <w:rFonts w:hint="eastAsia" w:ascii="微软雅黑" w:hAnsi="微软雅黑" w:eastAsia="微软雅黑" w:cs="微软雅黑"/>
                <w:sz w:val="18"/>
                <w:szCs w:val="18"/>
                <w:lang w:eastAsia="zh-CN" w:bidi="ar"/>
              </w:rPr>
              <w:t>FDA批准用于</w:t>
            </w:r>
            <w:r>
              <w:rPr>
                <w:rFonts w:hint="eastAsia" w:ascii="微软雅黑" w:hAnsi="微软雅黑" w:eastAsia="微软雅黑" w:cs="微软雅黑"/>
                <w:spacing w:val="-1"/>
                <w:sz w:val="18"/>
                <w:szCs w:val="18"/>
                <w:lang w:eastAsia="zh-CN" w:bidi="ar"/>
              </w:rPr>
              <w:t>急性淋巴细胞白血病）、</w:t>
            </w:r>
            <w:r>
              <w:rPr>
                <w:rFonts w:hint="eastAsia" w:ascii="微软雅黑" w:hAnsi="微软雅黑" w:eastAsia="微软雅黑" w:cs="微软雅黑"/>
                <w:b/>
                <w:bCs/>
                <w:spacing w:val="-1"/>
                <w:sz w:val="18"/>
                <w:szCs w:val="18"/>
                <w:lang w:eastAsia="zh-CN"/>
              </w:rPr>
              <w:t>舒尼替尼</w:t>
            </w:r>
            <w:r>
              <w:rPr>
                <w:rFonts w:hint="eastAsia" w:ascii="微软雅黑" w:hAnsi="微软雅黑" w:eastAsia="微软雅黑" w:cs="微软雅黑"/>
                <w:b/>
                <w:bCs/>
                <w:spacing w:val="-1"/>
                <w:sz w:val="18"/>
                <w:szCs w:val="18"/>
              </w:rPr>
              <w:t>*</w:t>
            </w:r>
            <w:r>
              <w:rPr>
                <w:rFonts w:hint="eastAsia" w:ascii="微软雅黑" w:hAnsi="微软雅黑" w:eastAsia="微软雅黑" w:cs="微软雅黑"/>
                <w:b/>
                <w:bCs/>
                <w:spacing w:val="-1"/>
                <w:sz w:val="18"/>
                <w:szCs w:val="18"/>
                <w:lang w:eastAsia="zh-CN"/>
              </w:rPr>
              <w:t>（Sunitinib）</w:t>
            </w:r>
            <w:r>
              <w:rPr>
                <w:rFonts w:hint="eastAsia" w:ascii="微软雅黑" w:hAnsi="微软雅黑" w:eastAsia="微软雅黑" w:cs="微软雅黑"/>
                <w:spacing w:val="-1"/>
                <w:sz w:val="18"/>
                <w:szCs w:val="18"/>
              </w:rPr>
              <w:t>（FDA/NMPA批准用于胃肠道间质瘤</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b/>
                <w:bCs/>
                <w:spacing w:val="-1"/>
                <w:sz w:val="18"/>
                <w:szCs w:val="18"/>
                <w:lang w:eastAsia="zh-CN"/>
              </w:rPr>
              <w:t>瑞派替尼</w:t>
            </w:r>
            <w:r>
              <w:rPr>
                <w:rFonts w:hint="eastAsia" w:ascii="微软雅黑" w:hAnsi="微软雅黑" w:eastAsia="微软雅黑" w:cs="微软雅黑"/>
                <w:b/>
                <w:bCs/>
                <w:spacing w:val="-1"/>
                <w:sz w:val="18"/>
                <w:szCs w:val="18"/>
              </w:rPr>
              <w:t>*</w:t>
            </w:r>
            <w:r>
              <w:rPr>
                <w:rFonts w:hint="eastAsia" w:ascii="微软雅黑" w:hAnsi="微软雅黑" w:eastAsia="微软雅黑" w:cs="微软雅黑"/>
                <w:b/>
                <w:bCs/>
                <w:spacing w:val="-1"/>
                <w:sz w:val="18"/>
                <w:szCs w:val="18"/>
                <w:lang w:eastAsia="zh-CN"/>
              </w:rPr>
              <w:t>（Ripretinib）</w:t>
            </w:r>
            <w:r>
              <w:rPr>
                <w:rFonts w:hint="eastAsia" w:ascii="微软雅黑" w:hAnsi="微软雅黑" w:eastAsia="微软雅黑" w:cs="微软雅黑"/>
                <w:spacing w:val="-1"/>
                <w:sz w:val="18"/>
                <w:szCs w:val="18"/>
              </w:rPr>
              <w:t>（FDA/NMPA批准用于胃肠道间质瘤</w:t>
            </w:r>
            <w:r>
              <w:rPr>
                <w:rFonts w:hint="eastAsia" w:ascii="微软雅黑" w:hAnsi="微软雅黑" w:eastAsia="微软雅黑" w:cs="微软雅黑"/>
                <w:spacing w:val="-1"/>
                <w:sz w:val="18"/>
                <w:szCs w:val="18"/>
                <w:lang w:eastAsia="zh-CN"/>
              </w:rPr>
              <w:t>）</w:t>
            </w:r>
          </w:p>
        </w:tc>
        <w:tc>
          <w:tcPr>
            <w:tcW w:w="3757" w:type="dxa"/>
            <w:tcBorders>
              <w:tl2br w:val="nil"/>
              <w:tr2bl w:val="nil"/>
            </w:tcBorders>
            <w:vAlign w:val="center"/>
          </w:tcPr>
          <w:p>
            <w:pPr>
              <w:spacing w:before="19"/>
              <w:ind w:right="62"/>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胃肠道间质瘤中，KIT 11号外显子突变对伊马替尼[PMID: 26687836]、培唑帕尼[PMID: 27068858]、普纳替尼[J Clin Oncol. 2015; 33(suppl 15): abstr 10535]、瑞戈非尼[PMID: 27371698; PMID: 22614970]、尼洛替尼[PMID: 25882987]和达沙替尼[PMID: 29315500]、</w:t>
            </w:r>
            <w:r>
              <w:rPr>
                <w:rFonts w:hint="eastAsia" w:ascii="微软雅黑" w:hAnsi="微软雅黑" w:eastAsia="微软雅黑" w:cs="微软雅黑"/>
                <w:spacing w:val="-1"/>
                <w:sz w:val="18"/>
                <w:szCs w:val="18"/>
                <w:lang w:eastAsia="zh-CN"/>
              </w:rPr>
              <w:t>舒尼替尼[PMID: 26772734]、瑞派替尼[PMID: 32511981]</w:t>
            </w:r>
            <w:r>
              <w:rPr>
                <w:rFonts w:hint="eastAsia" w:ascii="微软雅黑" w:hAnsi="微软雅黑" w:eastAsia="微软雅黑" w:cs="微软雅黑"/>
                <w:spacing w:val="-1"/>
                <w:sz w:val="18"/>
                <w:szCs w:val="18"/>
                <w:lang w:eastAsia="zh-CN" w:bidi="ar"/>
              </w:rPr>
              <w:t>敏感，与11号外显子突变相比，9号外显子突变对伊马替尼的敏感性中等[PMID: 14645423]；在皮肤黑色素瘤中，KIT激活突变对伊马替尼敏感[PMID: 23775962; PMID: 21642685]。</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817"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416AAB"/>
                <w:sz w:val="18"/>
                <w:szCs w:val="18"/>
              </w:rPr>
            </w:pPr>
            <w:r>
              <w:rPr>
                <w:rFonts w:hint="eastAsia" w:ascii="微软雅黑" w:hAnsi="微软雅黑" w:eastAsia="微软雅黑" w:cs="微软雅黑"/>
                <w:b/>
                <w:bCs/>
                <w:color w:val="32325A"/>
                <w:sz w:val="18"/>
                <w:szCs w:val="18"/>
              </w:rPr>
              <w:t>KRAS</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bidi="ar"/>
              </w:rPr>
            </w:pPr>
            <w:r>
              <w:rPr>
                <w:rFonts w:hint="eastAsia" w:ascii="微软雅黑" w:hAnsi="微软雅黑" w:eastAsia="微软雅黑" w:cs="微软雅黑"/>
                <w:spacing w:val="-1"/>
                <w:sz w:val="18"/>
                <w:szCs w:val="18"/>
                <w:lang w:eastAsia="zh-CN" w:bidi="ar"/>
              </w:rPr>
              <w:t>EGFR抑制剂：</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吉非替尼*（Gefitinib）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阿法替尼*（Afatinib）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达可替尼*（Dacomitinib）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奥希替尼*（Osimertinib）</w:t>
            </w:r>
            <w:r>
              <w:rPr>
                <w:rFonts w:hint="eastAsia" w:ascii="微软雅黑" w:hAnsi="微软雅黑" w:eastAsia="微软雅黑" w:cs="微软雅黑"/>
                <w:spacing w:val="-1"/>
                <w:sz w:val="18"/>
                <w:szCs w:val="18"/>
                <w:lang w:eastAsia="zh-CN" w:bidi="ar"/>
              </w:rPr>
              <w:t>(FDA/NMPA批准用于非小细胞肺癌）、</w:t>
            </w:r>
            <w:r>
              <w:rPr>
                <w:rFonts w:hint="eastAsia" w:ascii="微软雅黑" w:hAnsi="微软雅黑" w:eastAsia="微软雅黑" w:cs="微软雅黑"/>
                <w:b/>
                <w:spacing w:val="-1"/>
                <w:sz w:val="18"/>
                <w:szCs w:val="18"/>
                <w:lang w:eastAsia="zh-CN" w:bidi="ar"/>
              </w:rPr>
              <w:t>埃克替尼*（Icotinib）</w:t>
            </w:r>
            <w:r>
              <w:rPr>
                <w:rFonts w:hint="eastAsia" w:ascii="微软雅黑" w:hAnsi="微软雅黑" w:eastAsia="微软雅黑" w:cs="微软雅黑"/>
                <w:spacing w:val="-1"/>
                <w:sz w:val="18"/>
                <w:szCs w:val="18"/>
                <w:lang w:eastAsia="zh-CN" w:bidi="ar"/>
              </w:rPr>
              <w:t>（NMPA批准用于非小细胞肺癌）；</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Sotorasib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spacing w:val="-1"/>
                <w:sz w:val="18"/>
                <w:szCs w:val="18"/>
                <w:lang w:eastAsia="zh-CN"/>
              </w:rPr>
              <w:t>；</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索拉非尼+卡铂+紫杉醇（Sorafenib+Carboplatin+Paclitaxel）（临床III期）；</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lang w:eastAsia="zh-CN" w:bidi="ar"/>
              </w:rPr>
              <w:t>EGFR单抗：</w:t>
            </w:r>
            <w:r>
              <w:rPr>
                <w:rFonts w:hint="eastAsia" w:ascii="微软雅黑" w:hAnsi="微软雅黑" w:eastAsia="微软雅黑" w:cs="微软雅黑"/>
                <w:b/>
                <w:spacing w:val="-1"/>
                <w:sz w:val="18"/>
                <w:szCs w:val="18"/>
                <w:lang w:eastAsia="zh-CN" w:bidi="ar"/>
              </w:rPr>
              <w:t>西妥昔单抗*（Cetuximab）</w:t>
            </w:r>
            <w:r>
              <w:rPr>
                <w:rFonts w:hint="eastAsia" w:ascii="微软雅黑" w:hAnsi="微软雅黑" w:eastAsia="微软雅黑" w:cs="微软雅黑"/>
                <w:spacing w:val="-1"/>
                <w:sz w:val="18"/>
                <w:szCs w:val="18"/>
                <w:lang w:eastAsia="zh-CN" w:bidi="ar"/>
              </w:rPr>
              <w:t>（FDA/NMPA批准用于结直肠癌；FDA批准用于头颈部鳞状细胞癌）、</w:t>
            </w:r>
            <w:r>
              <w:rPr>
                <w:rFonts w:hint="eastAsia" w:ascii="微软雅黑" w:hAnsi="微软雅黑" w:eastAsia="微软雅黑" w:cs="微软雅黑"/>
                <w:b/>
                <w:spacing w:val="-1"/>
                <w:sz w:val="18"/>
                <w:szCs w:val="18"/>
                <w:lang w:eastAsia="zh-CN" w:bidi="ar"/>
              </w:rPr>
              <w:t>帕尼单抗（Panitumumab）</w:t>
            </w:r>
            <w:r>
              <w:rPr>
                <w:rFonts w:hint="eastAsia" w:ascii="微软雅黑" w:hAnsi="微软雅黑" w:eastAsia="微软雅黑" w:cs="微软雅黑"/>
                <w:spacing w:val="-1"/>
                <w:sz w:val="18"/>
                <w:szCs w:val="18"/>
                <w:lang w:eastAsia="zh-CN" w:bidi="ar"/>
              </w:rPr>
              <w:t>（FDA批准用于结直肠癌）</w:t>
            </w:r>
          </w:p>
        </w:tc>
        <w:tc>
          <w:tcPr>
            <w:tcW w:w="3757"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bidi="ar"/>
              </w:rPr>
              <w:t>结直肠癌中，KRAS野生型对EGFR抗体类药物西妥昔单抗和帕尼单抗敏感[PMID: 18202412; PMID: 18316791]，12、13、61密码子突变导致KRAS信号通路持续激活，可能无法从EGFR抗体类药物获益；肺癌中，12、13、61密码子突变对EGFR TKI（吉非替尼、厄洛替尼、埃克替尼、阿法替尼等）的敏感性降低[</w:t>
            </w:r>
            <w:r>
              <w:rPr>
                <w:rFonts w:hint="eastAsia" w:ascii="微软雅黑" w:hAnsi="微软雅黑" w:eastAsia="微软雅黑" w:cs="微软雅黑"/>
                <w:sz w:val="18"/>
                <w:szCs w:val="18"/>
                <w:shd w:val="clear" w:color="auto" w:fill="FFFFFF"/>
                <w:lang w:eastAsia="zh-CN" w:bidi="ar"/>
              </w:rPr>
              <w:t>PMID: 18349398; PMID: 23401440; PMID: </w:t>
            </w:r>
            <w:r>
              <w:rPr>
                <w:rStyle w:val="17"/>
                <w:rFonts w:hint="eastAsia" w:ascii="微软雅黑" w:hAnsi="微软雅黑" w:eastAsia="微软雅黑" w:cs="微软雅黑"/>
                <w:b w:val="0"/>
                <w:sz w:val="18"/>
                <w:szCs w:val="18"/>
                <w:shd w:val="clear" w:color="auto" w:fill="FFFFFF"/>
                <w:lang w:eastAsia="zh-CN" w:bidi="ar"/>
              </w:rPr>
              <w:t>18024870</w:t>
            </w:r>
            <w:r>
              <w:rPr>
                <w:rFonts w:hint="eastAsia" w:ascii="微软雅黑" w:hAnsi="微软雅黑" w:eastAsia="微软雅黑" w:cs="微软雅黑"/>
                <w:spacing w:val="-1"/>
                <w:sz w:val="18"/>
                <w:szCs w:val="18"/>
                <w:lang w:eastAsia="zh-CN" w:bidi="ar"/>
              </w:rPr>
              <w:t>]；</w:t>
            </w:r>
            <w:r>
              <w:rPr>
                <w:rFonts w:hint="eastAsia" w:ascii="微软雅黑" w:hAnsi="微软雅黑" w:eastAsia="微软雅黑" w:cs="微软雅黑"/>
                <w:spacing w:val="-1"/>
                <w:sz w:val="18"/>
                <w:szCs w:val="18"/>
                <w:lang w:eastAsia="zh-CN"/>
              </w:rPr>
              <w:t>非小细胞肺癌中，KRAS G12C突变的患者对</w:t>
            </w:r>
            <w:r>
              <w:rPr>
                <w:rFonts w:hint="eastAsia" w:ascii="微软雅黑" w:hAnsi="微软雅黑" w:eastAsia="微软雅黑" w:cs="微软雅黑"/>
                <w:spacing w:val="-1"/>
                <w:sz w:val="18"/>
                <w:szCs w:val="18"/>
              </w:rPr>
              <w:t>Sotorasib</w:t>
            </w:r>
            <w:r>
              <w:rPr>
                <w:rFonts w:hint="eastAsia" w:ascii="微软雅黑" w:hAnsi="微软雅黑" w:eastAsia="微软雅黑" w:cs="微软雅黑"/>
                <w:spacing w:val="-1"/>
                <w:sz w:val="18"/>
                <w:szCs w:val="18"/>
                <w:lang w:eastAsia="zh-CN"/>
              </w:rPr>
              <w:t>敏感[PMID: 32955176]；</w:t>
            </w:r>
            <w:r>
              <w:rPr>
                <w:rFonts w:hint="eastAsia" w:ascii="微软雅黑" w:hAnsi="微软雅黑" w:eastAsia="微软雅黑" w:cs="微软雅黑"/>
                <w:spacing w:val="-1"/>
                <w:sz w:val="18"/>
                <w:szCs w:val="18"/>
                <w:lang w:eastAsia="zh-CN" w:bidi="ar"/>
              </w:rPr>
              <w:t>黑色素瘤中，KRAS扩增的患者对索拉非尼+卡铂+紫杉醇敏感[PMID: 26307133]。</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266"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MAP2K1</w:t>
            </w:r>
          </w:p>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（MEK1）</w:t>
            </w:r>
          </w:p>
        </w:tc>
        <w:tc>
          <w:tcPr>
            <w:tcW w:w="681" w:type="dxa"/>
            <w:tcBorders>
              <w:tl2br w:val="nil"/>
              <w:tr2bl w:val="nil"/>
            </w:tcBorders>
            <w:vAlign w:val="center"/>
          </w:tcPr>
          <w:p>
            <w:pPr>
              <w:jc w:val="center"/>
              <w:rPr>
                <w:rFonts w:hint="eastAsia" w:ascii="微软雅黑" w:hAnsi="微软雅黑" w:eastAsia="微软雅黑" w:cs="微软雅黑"/>
                <w:spacing w:val="-1"/>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bidi="ar"/>
              </w:rPr>
              <w:t>EGFR抑制剂：</w:t>
            </w:r>
            <w:r>
              <w:rPr>
                <w:rFonts w:hint="eastAsia" w:ascii="微软雅黑" w:hAnsi="微软雅黑" w:eastAsia="微软雅黑" w:cs="微软雅黑"/>
                <w:b/>
                <w:spacing w:val="-1"/>
                <w:sz w:val="18"/>
                <w:szCs w:val="18"/>
                <w:lang w:eastAsia="zh-CN" w:bidi="ar"/>
              </w:rPr>
              <w:t>厄洛替尼*（Erlotinib）</w:t>
            </w:r>
            <w:r>
              <w:rPr>
                <w:rFonts w:hint="eastAsia" w:ascii="微软雅黑" w:hAnsi="微软雅黑" w:eastAsia="微软雅黑" w:cs="微软雅黑"/>
                <w:spacing w:val="-1"/>
                <w:sz w:val="18"/>
                <w:szCs w:val="18"/>
                <w:lang w:eastAsia="zh-CN" w:bidi="ar"/>
              </w:rPr>
              <w:t>（FDA/NMPA批准用于非小细胞肺癌）</w:t>
            </w:r>
          </w:p>
        </w:tc>
        <w:tc>
          <w:tcPr>
            <w:tcW w:w="3757"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bidi="ar"/>
              </w:rPr>
              <w:t>口腔癌中，</w:t>
            </w:r>
            <w:r>
              <w:rPr>
                <w:rFonts w:hint="eastAsia" w:ascii="微软雅黑" w:hAnsi="微软雅黑" w:eastAsia="微软雅黑" w:cs="微软雅黑"/>
                <w:lang w:eastAsia="zh-CN" w:bidi="ar"/>
              </w:rPr>
              <w:t xml:space="preserve"> </w:t>
            </w:r>
            <w:r>
              <w:rPr>
                <w:rFonts w:hint="eastAsia" w:ascii="微软雅黑" w:hAnsi="微软雅黑" w:eastAsia="微软雅黑" w:cs="微软雅黑"/>
                <w:spacing w:val="-1"/>
                <w:sz w:val="18"/>
                <w:szCs w:val="18"/>
                <w:lang w:eastAsia="zh-CN" w:bidi="ar"/>
              </w:rPr>
              <w:t>MAP2K1 E322K对厄洛替尼敏感[PMID: 26181029]。</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4277"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MET</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扩增</w:t>
            </w:r>
          </w:p>
        </w:tc>
        <w:tc>
          <w:tcPr>
            <w:tcW w:w="4421"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b/>
                <w:spacing w:val="-1"/>
                <w:sz w:val="18"/>
                <w:szCs w:val="18"/>
              </w:rPr>
              <w:t>克唑替尼*（Crizotinib）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FDA批准用于间变性大细胞淋巴瘤）、</w:t>
            </w:r>
            <w:r>
              <w:rPr>
                <w:rFonts w:hint="eastAsia" w:ascii="微软雅黑" w:hAnsi="微软雅黑" w:eastAsia="微软雅黑" w:cs="微软雅黑"/>
                <w:b/>
                <w:spacing w:val="-1"/>
                <w:sz w:val="18"/>
                <w:szCs w:val="18"/>
              </w:rPr>
              <w:t>Capmatinib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b/>
                <w:bCs/>
                <w:spacing w:val="-1"/>
                <w:sz w:val="18"/>
                <w:szCs w:val="18"/>
              </w:rPr>
              <w:t>赛沃替尼</w:t>
            </w:r>
            <w:r>
              <w:rPr>
                <w:rFonts w:hint="eastAsia" w:ascii="微软雅黑" w:hAnsi="微软雅黑" w:eastAsia="微软雅黑" w:cs="微软雅黑"/>
                <w:spacing w:val="-1"/>
                <w:sz w:val="18"/>
                <w:szCs w:val="18"/>
              </w:rPr>
              <w:t>（</w:t>
            </w:r>
            <w:r>
              <w:rPr>
                <w:rFonts w:hint="eastAsia" w:ascii="微软雅黑" w:hAnsi="微软雅黑" w:eastAsia="微软雅黑" w:cs="微软雅黑"/>
                <w:b/>
                <w:bCs/>
                <w:sz w:val="18"/>
                <w:szCs w:val="18"/>
                <w:shd w:val="clear" w:color="auto" w:fill="FFFFFF"/>
              </w:rPr>
              <w:t>Savolitinib</w:t>
            </w:r>
            <w:r>
              <w:rPr>
                <w:rFonts w:hint="eastAsia" w:ascii="微软雅黑" w:hAnsi="微软雅黑" w:eastAsia="微软雅黑" w:cs="微软雅黑"/>
                <w:spacing w:val="-1"/>
                <w:sz w:val="18"/>
                <w:szCs w:val="18"/>
              </w:rPr>
              <w:t>）（</w:t>
            </w:r>
            <w:r>
              <w:rPr>
                <w:rFonts w:hint="eastAsia" w:ascii="微软雅黑" w:hAnsi="微软雅黑" w:eastAsia="微软雅黑" w:cs="微软雅黑"/>
                <w:spacing w:val="-1"/>
                <w:sz w:val="18"/>
                <w:szCs w:val="18"/>
                <w:lang w:eastAsia="zh-CN"/>
              </w:rPr>
              <w:t>NMP</w:t>
            </w:r>
            <w:r>
              <w:rPr>
                <w:rFonts w:hint="eastAsia" w:ascii="微软雅黑" w:hAnsi="微软雅黑" w:eastAsia="微软雅黑" w:cs="微软雅黑"/>
                <w:spacing w:val="-1"/>
                <w:sz w:val="18"/>
                <w:szCs w:val="18"/>
              </w:rPr>
              <w:t>A批准用于非小细胞肺癌）、</w:t>
            </w:r>
            <w:r>
              <w:rPr>
                <w:rFonts w:hint="eastAsia" w:ascii="微软雅黑" w:hAnsi="微软雅黑" w:eastAsia="微软雅黑" w:cs="微软雅黑"/>
                <w:b/>
                <w:bCs/>
                <w:spacing w:val="-1"/>
                <w:sz w:val="18"/>
                <w:szCs w:val="18"/>
                <w:lang w:eastAsia="zh-CN"/>
              </w:rPr>
              <w:t>Tepotinib</w:t>
            </w:r>
            <w:r>
              <w:rPr>
                <w:rFonts w:hint="eastAsia" w:ascii="微软雅黑" w:hAnsi="微软雅黑" w:eastAsia="微软雅黑" w:cs="微软雅黑"/>
                <w:spacing w:val="-1"/>
                <w:sz w:val="18"/>
                <w:szCs w:val="18"/>
              </w:rPr>
              <w:t>（FDA批准用于非小细胞肺癌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w:t>
            </w:r>
          </w:p>
          <w:p>
            <w:pPr>
              <w:spacing w:before="19"/>
              <w:ind w:right="-8"/>
              <w:jc w:val="both"/>
              <w:rPr>
                <w:rFonts w:hint="eastAsia" w:ascii="微软雅黑" w:hAnsi="微软雅黑" w:eastAsia="微软雅黑" w:cs="微软雅黑"/>
                <w:sz w:val="18"/>
                <w:szCs w:val="18"/>
              </w:rPr>
            </w:pPr>
            <w:r>
              <w:rPr>
                <w:rFonts w:hint="eastAsia" w:ascii="微软雅黑" w:hAnsi="微软雅黑" w:eastAsia="微软雅黑" w:cs="微软雅黑"/>
                <w:spacing w:val="-1"/>
                <w:sz w:val="18"/>
                <w:szCs w:val="18"/>
              </w:rPr>
              <w:t>EGFR抑制剂：</w:t>
            </w:r>
            <w:r>
              <w:rPr>
                <w:rFonts w:hint="eastAsia" w:ascii="微软雅黑" w:hAnsi="微软雅黑" w:eastAsia="微软雅黑" w:cs="微软雅黑"/>
                <w:b/>
                <w:spacing w:val="-1"/>
                <w:sz w:val="18"/>
                <w:szCs w:val="18"/>
              </w:rPr>
              <w:t>厄洛替尼*（Erlotinib）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吉非替尼*（Gefitinib）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阿法替尼*（Afatinib）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达可替尼*（Dacomitinib）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奥希替尼*（Osimertinib）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b/>
                <w:spacing w:val="-1"/>
                <w:sz w:val="18"/>
                <w:szCs w:val="18"/>
              </w:rPr>
              <w:t>埃克替尼*（Icotinib）</w:t>
            </w:r>
            <w:r>
              <w:rPr>
                <w:rFonts w:hint="eastAsia" w:ascii="微软雅黑" w:hAnsi="微软雅黑" w:eastAsia="微软雅黑" w:cs="微软雅黑"/>
                <w:spacing w:val="-1"/>
                <w:sz w:val="18"/>
                <w:szCs w:val="18"/>
              </w:rPr>
              <w:t>（NMPA批准用于非小细胞肺癌）</w:t>
            </w:r>
          </w:p>
        </w:tc>
        <w:tc>
          <w:tcPr>
            <w:tcW w:w="3757"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rPr>
              <w:t>非小细胞肺癌中，高水平的MET扩增对克唑替尼[PMID: 21623265; J Clin Oncol. 2014; 32(suppl 15): abstr 8001]、Capmatinib [PMID: 32877583]敏感，MET外显子14跳跃突变对Capmatinib [PMID: 32877583]、赛沃替尼[J Clin Oncol. 2020; 38(suppl 15): abstr 9519]</w:t>
            </w:r>
            <w:r>
              <w:rPr>
                <w:rFonts w:hint="eastAsia" w:ascii="微软雅黑" w:hAnsi="微软雅黑" w:eastAsia="微软雅黑" w:cs="微软雅黑"/>
                <w:spacing w:val="-1"/>
                <w:sz w:val="18"/>
                <w:szCs w:val="18"/>
              </w:rPr>
              <w:t>、</w:t>
            </w:r>
            <w:r>
              <w:rPr>
                <w:rFonts w:hint="eastAsia" w:ascii="微软雅黑" w:hAnsi="微软雅黑" w:eastAsia="微软雅黑" w:cs="微软雅黑"/>
                <w:spacing w:val="-1"/>
                <w:sz w:val="18"/>
                <w:szCs w:val="18"/>
                <w:lang w:eastAsia="zh-CN"/>
              </w:rPr>
              <w:t>克唑替尼[PMID: 31932802]、Tepotinib敏感[PMID: 32469185]；并且MET扩增与EGFR突变的非小细胞肺癌患者的EGFR抑制剂（吉非替尼、厄洛替尼、埃克替尼、阿法替尼、达可替尼、奥希替尼）耐药相关[PMID: 29624806; PMID: 31131689; PMID: 27528220; PMID: 29571987]。</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629"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NRAS</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贝美替尼</w:t>
            </w:r>
            <w:r>
              <w:rPr>
                <w:rFonts w:hint="eastAsia" w:ascii="微软雅黑" w:hAnsi="微软雅黑" w:eastAsia="微软雅黑" w:cs="微软雅黑"/>
                <w:spacing w:val="-1"/>
                <w:sz w:val="18"/>
                <w:szCs w:val="18"/>
                <w:lang w:eastAsia="zh-CN"/>
              </w:rPr>
              <w:t>（Binimetinib）（NCCN指南推荐用于皮肤黑色素瘤）</w:t>
            </w:r>
            <w:r>
              <w:rPr>
                <w:rFonts w:hint="eastAsia" w:ascii="微软雅黑" w:hAnsi="微软雅黑" w:eastAsia="微软雅黑" w:cs="微软雅黑"/>
                <w:spacing w:val="-1"/>
                <w:sz w:val="18"/>
                <w:szCs w:val="18"/>
              </w:rPr>
              <w:t>；</w:t>
            </w:r>
          </w:p>
          <w:p>
            <w:pPr>
              <w:jc w:val="both"/>
              <w:rPr>
                <w:rFonts w:hint="eastAsia" w:ascii="微软雅黑" w:hAnsi="微软雅黑" w:eastAsia="微软雅黑" w:cs="微软雅黑"/>
                <w:sz w:val="18"/>
                <w:szCs w:val="18"/>
              </w:rPr>
            </w:pPr>
            <w:r>
              <w:rPr>
                <w:rFonts w:hint="eastAsia" w:ascii="微软雅黑" w:hAnsi="微软雅黑" w:eastAsia="微软雅黑" w:cs="微软雅黑"/>
                <w:spacing w:val="-1"/>
                <w:sz w:val="18"/>
                <w:szCs w:val="18"/>
              </w:rPr>
              <w:t>EGFR单抗：</w:t>
            </w:r>
            <w:r>
              <w:rPr>
                <w:rFonts w:hint="eastAsia" w:ascii="微软雅黑" w:hAnsi="微软雅黑" w:eastAsia="微软雅黑" w:cs="微软雅黑"/>
                <w:b/>
                <w:spacing w:val="-1"/>
                <w:sz w:val="18"/>
                <w:szCs w:val="18"/>
              </w:rPr>
              <w:t>西妥昔单抗*（Cetuximab）</w:t>
            </w:r>
            <w:r>
              <w:rPr>
                <w:rFonts w:hint="eastAsia" w:ascii="微软雅黑" w:hAnsi="微软雅黑" w:eastAsia="微软雅黑" w:cs="微软雅黑"/>
                <w:spacing w:val="-1"/>
                <w:sz w:val="18"/>
                <w:szCs w:val="18"/>
              </w:rPr>
              <w:t>（FDA/NMPA批准用于结直肠癌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FDA批准用于头颈部鳞状细胞癌）、</w:t>
            </w:r>
            <w:r>
              <w:rPr>
                <w:rFonts w:hint="eastAsia" w:ascii="微软雅黑" w:hAnsi="微软雅黑" w:eastAsia="微软雅黑" w:cs="微软雅黑"/>
                <w:b/>
                <w:spacing w:val="-1"/>
                <w:sz w:val="18"/>
                <w:szCs w:val="18"/>
              </w:rPr>
              <w:t>帕尼单抗（Panitumumab）</w:t>
            </w:r>
            <w:r>
              <w:rPr>
                <w:rFonts w:hint="eastAsia" w:ascii="微软雅黑" w:hAnsi="微软雅黑" w:eastAsia="微软雅黑" w:cs="微软雅黑"/>
                <w:spacing w:val="-1"/>
                <w:sz w:val="18"/>
                <w:szCs w:val="18"/>
              </w:rPr>
              <w:t>（FDA批准用于结直肠癌）</w:t>
            </w:r>
          </w:p>
        </w:tc>
        <w:tc>
          <w:tcPr>
            <w:tcW w:w="3757" w:type="dxa"/>
            <w:tcBorders>
              <w:tl2br w:val="nil"/>
              <w:tr2bl w:val="nil"/>
            </w:tcBorders>
            <w:vAlign w:val="center"/>
          </w:tcPr>
          <w:p>
            <w:pPr>
              <w:jc w:val="both"/>
              <w:rPr>
                <w:rFonts w:hint="eastAsia" w:ascii="微软雅黑" w:hAnsi="微软雅黑" w:eastAsia="微软雅黑" w:cs="微软雅黑"/>
                <w:sz w:val="24"/>
                <w:szCs w:val="24"/>
                <w:lang w:eastAsia="zh-CN"/>
              </w:rPr>
            </w:pPr>
            <w:r>
              <w:rPr>
                <w:rFonts w:hint="eastAsia" w:ascii="微软雅黑" w:hAnsi="微软雅黑" w:eastAsia="微软雅黑" w:cs="微软雅黑"/>
                <w:spacing w:val="-1"/>
                <w:sz w:val="18"/>
                <w:szCs w:val="18"/>
                <w:lang w:eastAsia="zh-CN"/>
              </w:rPr>
              <w:t>结直肠癌中，NRAS野生型对西妥昔单抗[PMID: 30463680]、帕尼单抗（EGFR单抗）[PMID: 29587749; PMID: 29737864]敏感性增加；黑色素瘤中，NRAS突变的患者对贝美替尼敏感[PMID: 28284557]。</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449"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416AAB"/>
                <w:sz w:val="18"/>
                <w:szCs w:val="18"/>
              </w:rPr>
            </w:pPr>
            <w:r>
              <w:rPr>
                <w:rFonts w:hint="eastAsia" w:ascii="微软雅黑" w:hAnsi="微软雅黑" w:eastAsia="微软雅黑" w:cs="微软雅黑"/>
                <w:b/>
                <w:bCs/>
                <w:color w:val="32325A"/>
                <w:sz w:val="18"/>
                <w:szCs w:val="18"/>
              </w:rPr>
              <w:t>NTRK</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融合</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恩曲替尼（Entrectinib）</w:t>
            </w:r>
            <w:r>
              <w:rPr>
                <w:rFonts w:hint="eastAsia" w:ascii="微软雅黑" w:hAnsi="微软雅黑" w:eastAsia="微软雅黑" w:cs="微软雅黑"/>
                <w:spacing w:val="-1"/>
                <w:sz w:val="18"/>
                <w:szCs w:val="18"/>
              </w:rPr>
              <w:t>（FDA批准用于实体瘤、非小细胞肺癌）；</w:t>
            </w:r>
          </w:p>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拉罗替尼（Larotrectinib）</w:t>
            </w:r>
            <w:r>
              <w:rPr>
                <w:rFonts w:hint="eastAsia" w:ascii="微软雅黑" w:hAnsi="微软雅黑" w:eastAsia="微软雅黑" w:cs="微软雅黑"/>
                <w:spacing w:val="-1"/>
                <w:sz w:val="18"/>
                <w:szCs w:val="18"/>
              </w:rPr>
              <w:t>（FDA批准用于实体瘤）</w:t>
            </w:r>
          </w:p>
        </w:tc>
        <w:tc>
          <w:tcPr>
            <w:tcW w:w="3757"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局部晚期或转移性实体瘤中，NTRK融合的成人或者儿童患者对恩曲替尼[PMID: 31838007]和拉罗替尼[PMID: 32105622]敏感。</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419"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PDGFRA</w:t>
            </w:r>
          </w:p>
        </w:tc>
        <w:tc>
          <w:tcPr>
            <w:tcW w:w="681" w:type="dxa"/>
            <w:tcBorders>
              <w:tl2br w:val="nil"/>
              <w:tr2bl w:val="nil"/>
            </w:tcBorders>
            <w:vAlign w:val="center"/>
          </w:tcPr>
          <w:p>
            <w:pPr>
              <w:spacing w:before="1" w:line="170" w:lineRule="exact"/>
              <w:jc w:val="center"/>
              <w:rPr>
                <w:rFonts w:hint="eastAsia" w:ascii="微软雅黑" w:hAnsi="微软雅黑" w:eastAsia="微软雅黑" w:cs="微软雅黑"/>
                <w:sz w:val="17"/>
                <w:szCs w:val="17"/>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伊马替尼*（Imatinib）</w:t>
            </w:r>
            <w:r>
              <w:rPr>
                <w:rFonts w:hint="eastAsia" w:ascii="微软雅黑" w:hAnsi="微软雅黑" w:eastAsia="微软雅黑" w:cs="微软雅黑"/>
                <w:spacing w:val="-1"/>
                <w:sz w:val="18"/>
                <w:szCs w:val="18"/>
              </w:rPr>
              <w:t>（FDA/NMPA批准用于胃肠道间质瘤、慢性</w:t>
            </w:r>
            <w:r>
              <w:rPr>
                <w:rFonts w:hint="eastAsia" w:ascii="微软雅黑" w:hAnsi="微软雅黑" w:eastAsia="微软雅黑" w:cs="微软雅黑"/>
                <w:spacing w:val="-1"/>
                <w:sz w:val="18"/>
                <w:szCs w:val="18"/>
                <w:lang w:eastAsia="zh-CN"/>
              </w:rPr>
              <w:t>髓</w:t>
            </w:r>
            <w:r>
              <w:rPr>
                <w:rFonts w:hint="eastAsia" w:ascii="微软雅黑" w:hAnsi="微软雅黑" w:eastAsia="微软雅黑" w:cs="微软雅黑"/>
                <w:spacing w:val="-1"/>
                <w:sz w:val="18"/>
                <w:szCs w:val="18"/>
              </w:rPr>
              <w:t>细胞白血病</w:t>
            </w:r>
            <w:r>
              <w:rPr>
                <w:rFonts w:hint="eastAsia" w:ascii="微软雅黑" w:hAnsi="微软雅黑" w:eastAsia="微软雅黑" w:cs="微软雅黑"/>
                <w:spacing w:val="-1"/>
                <w:sz w:val="18"/>
                <w:szCs w:val="18"/>
                <w:lang w:eastAsia="zh-CN"/>
              </w:rPr>
              <w:t>等</w:t>
            </w:r>
            <w:r>
              <w:rPr>
                <w:rFonts w:hint="eastAsia" w:ascii="微软雅黑" w:hAnsi="微软雅黑" w:eastAsia="微软雅黑" w:cs="微软雅黑"/>
                <w:spacing w:val="-1"/>
                <w:sz w:val="18"/>
                <w:szCs w:val="18"/>
              </w:rPr>
              <w:t>）；</w:t>
            </w:r>
          </w:p>
          <w:p>
            <w:pPr>
              <w:jc w:val="both"/>
              <w:rPr>
                <w:rFonts w:hint="eastAsia" w:ascii="微软雅黑" w:hAnsi="微软雅黑" w:eastAsia="微软雅黑" w:cs="微软雅黑"/>
                <w:sz w:val="18"/>
                <w:szCs w:val="18"/>
              </w:rPr>
            </w:pPr>
            <w:r>
              <w:rPr>
                <w:rFonts w:hint="eastAsia" w:ascii="微软雅黑" w:hAnsi="微软雅黑" w:eastAsia="微软雅黑" w:cs="微软雅黑"/>
                <w:b/>
                <w:spacing w:val="-1"/>
                <w:sz w:val="18"/>
                <w:szCs w:val="18"/>
              </w:rPr>
              <w:t>达沙替尼*（Dasatinib）</w:t>
            </w:r>
            <w:r>
              <w:rPr>
                <w:rFonts w:hint="eastAsia" w:ascii="微软雅黑" w:hAnsi="微软雅黑" w:eastAsia="微软雅黑" w:cs="微软雅黑"/>
                <w:spacing w:val="-1"/>
                <w:sz w:val="18"/>
                <w:szCs w:val="18"/>
              </w:rPr>
              <w:t>（FDA/NMPA批准用于慢性</w:t>
            </w:r>
            <w:r>
              <w:rPr>
                <w:rFonts w:hint="eastAsia" w:ascii="微软雅黑" w:hAnsi="微软雅黑" w:eastAsia="微软雅黑" w:cs="微软雅黑"/>
                <w:spacing w:val="-1"/>
                <w:sz w:val="18"/>
                <w:szCs w:val="18"/>
                <w:lang w:eastAsia="zh-CN"/>
              </w:rPr>
              <w:t>髓</w:t>
            </w:r>
            <w:r>
              <w:rPr>
                <w:rFonts w:hint="eastAsia" w:ascii="微软雅黑" w:hAnsi="微软雅黑" w:eastAsia="微软雅黑" w:cs="微软雅黑"/>
                <w:spacing w:val="-1"/>
                <w:sz w:val="18"/>
                <w:szCs w:val="18"/>
              </w:rPr>
              <w:t>细胞白血病</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FDA批准用于急性淋巴细胞白血病</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w:t>
            </w:r>
          </w:p>
          <w:p>
            <w:pPr>
              <w:jc w:val="both"/>
              <w:rPr>
                <w:rFonts w:hint="eastAsia" w:ascii="微软雅黑" w:hAnsi="微软雅黑" w:eastAsia="微软雅黑" w:cs="微软雅黑"/>
                <w:sz w:val="18"/>
                <w:szCs w:val="18"/>
              </w:rPr>
            </w:pPr>
            <w:r>
              <w:rPr>
                <w:rFonts w:hint="eastAsia" w:ascii="微软雅黑" w:hAnsi="微软雅黑" w:eastAsia="微软雅黑" w:cs="微软雅黑"/>
                <w:b/>
                <w:spacing w:val="-1"/>
                <w:sz w:val="18"/>
                <w:szCs w:val="18"/>
                <w:lang w:eastAsia="zh-CN"/>
              </w:rPr>
              <w:t>阿伐替尼</w:t>
            </w:r>
            <w:r>
              <w:rPr>
                <w:rFonts w:hint="eastAsia" w:ascii="微软雅黑" w:hAnsi="微软雅黑" w:eastAsia="微软雅黑" w:cs="微软雅黑"/>
                <w:b/>
                <w:spacing w:val="-1"/>
                <w:sz w:val="18"/>
                <w:szCs w:val="18"/>
              </w:rPr>
              <w:t>*</w:t>
            </w:r>
            <w:r>
              <w:rPr>
                <w:rFonts w:hint="eastAsia" w:ascii="微软雅黑" w:hAnsi="微软雅黑" w:eastAsia="微软雅黑" w:cs="微软雅黑"/>
                <w:b/>
                <w:spacing w:val="-1"/>
                <w:sz w:val="18"/>
                <w:szCs w:val="18"/>
                <w:lang w:eastAsia="zh-CN"/>
              </w:rPr>
              <w:t>（</w:t>
            </w:r>
            <w:r>
              <w:rPr>
                <w:rFonts w:hint="eastAsia" w:ascii="微软雅黑" w:hAnsi="微软雅黑" w:eastAsia="微软雅黑" w:cs="微软雅黑"/>
                <w:b/>
                <w:spacing w:val="-1"/>
                <w:sz w:val="18"/>
                <w:szCs w:val="18"/>
              </w:rPr>
              <w:t>Avapritinib</w:t>
            </w:r>
            <w:r>
              <w:rPr>
                <w:rFonts w:hint="eastAsia" w:ascii="微软雅黑" w:hAnsi="微软雅黑" w:eastAsia="微软雅黑" w:cs="微软雅黑"/>
                <w:b/>
                <w:spacing w:val="-1"/>
                <w:sz w:val="18"/>
                <w:szCs w:val="18"/>
                <w:lang w:eastAsia="zh-CN"/>
              </w:rPr>
              <w:t>）</w:t>
            </w:r>
            <w:r>
              <w:rPr>
                <w:rFonts w:hint="eastAsia" w:ascii="微软雅黑" w:hAnsi="微软雅黑" w:eastAsia="微软雅黑" w:cs="微软雅黑"/>
                <w:spacing w:val="-1"/>
                <w:sz w:val="18"/>
                <w:szCs w:val="18"/>
              </w:rPr>
              <w:t>（FDA/NMPA批准用于胃肠道间质瘤</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w:t>
            </w:r>
            <w:r>
              <w:rPr>
                <w:rFonts w:hint="eastAsia" w:ascii="微软雅黑" w:hAnsi="微软雅黑" w:eastAsia="微软雅黑" w:cs="微软雅黑"/>
                <w:spacing w:val="-1"/>
                <w:sz w:val="18"/>
                <w:szCs w:val="18"/>
                <w:lang w:eastAsia="zh-CN"/>
              </w:rPr>
              <w:t>系统性肥大细胞增多症</w:t>
            </w:r>
            <w:r>
              <w:rPr>
                <w:rFonts w:hint="eastAsia" w:ascii="微软雅黑" w:hAnsi="微软雅黑" w:eastAsia="微软雅黑" w:cs="微软雅黑"/>
                <w:spacing w:val="-1"/>
                <w:sz w:val="18"/>
                <w:szCs w:val="18"/>
              </w:rPr>
              <w:t>）</w:t>
            </w:r>
          </w:p>
        </w:tc>
        <w:tc>
          <w:tcPr>
            <w:tcW w:w="3757" w:type="dxa"/>
            <w:tcBorders>
              <w:tl2br w:val="nil"/>
              <w:tr2bl w:val="nil"/>
            </w:tcBorders>
            <w:vAlign w:val="center"/>
          </w:tcPr>
          <w:p>
            <w:pPr>
              <w:spacing w:before="77"/>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胃肠道间质瘤中，PDGFRA突变（除D842V）对伊马替尼敏感[PMID: 12181401]，PDGFRA D842V对达沙替尼敏感[PMID: 29315500; PMID: 18794084]，PDGFRA突变18号外显子对阿伐替尼敏感[PMID: 33465704]，PDGFRA D842V对伊马替尼产生耐药[PMID: 22718859]。</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147"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PIK3CA</w:t>
            </w:r>
          </w:p>
        </w:tc>
        <w:tc>
          <w:tcPr>
            <w:tcW w:w="681" w:type="dxa"/>
            <w:tcBorders>
              <w:tl2br w:val="nil"/>
              <w:tr2bl w:val="nil"/>
            </w:tcBorders>
            <w:vAlign w:val="center"/>
          </w:tcPr>
          <w:p>
            <w:pPr>
              <w:spacing w:before="1" w:line="170" w:lineRule="exact"/>
              <w:jc w:val="center"/>
              <w:rPr>
                <w:rFonts w:hint="eastAsia" w:ascii="微软雅黑" w:hAnsi="微软雅黑" w:eastAsia="微软雅黑" w:cs="微软雅黑"/>
                <w:sz w:val="17"/>
                <w:szCs w:val="17"/>
              </w:rPr>
            </w:pPr>
            <w:r>
              <w:rPr>
                <w:rFonts w:hint="eastAsia" w:ascii="微软雅黑" w:hAnsi="微软雅黑" w:eastAsia="微软雅黑" w:cs="微软雅黑"/>
                <w:sz w:val="17"/>
                <w:szCs w:val="17"/>
              </w:rPr>
              <w:t>突变</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Alpelisib+氟维司群（Alpelisib+Fulvestrant）</w:t>
            </w:r>
            <w:r>
              <w:rPr>
                <w:rFonts w:hint="eastAsia" w:ascii="微软雅黑" w:hAnsi="微软雅黑" w:eastAsia="微软雅黑" w:cs="微软雅黑"/>
                <w:spacing w:val="-1"/>
                <w:sz w:val="18"/>
                <w:szCs w:val="18"/>
              </w:rPr>
              <w:t>（FDA批准用于乳腺癌）</w:t>
            </w:r>
          </w:p>
        </w:tc>
        <w:tc>
          <w:tcPr>
            <w:tcW w:w="3757" w:type="dxa"/>
            <w:tcBorders>
              <w:tl2br w:val="nil"/>
              <w:tr2bl w:val="nil"/>
            </w:tcBorders>
            <w:vAlign w:val="center"/>
          </w:tcPr>
          <w:p>
            <w:pPr>
              <w:spacing w:before="77"/>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乳腺癌中，PIK3CA激活突变（E542K、E545K、E545Q、H1047L、H1047R等）可能对Alpelisib+氟维司群敏感[PMID：31091374]。</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354"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PTEN</w:t>
            </w:r>
          </w:p>
        </w:tc>
        <w:tc>
          <w:tcPr>
            <w:tcW w:w="681" w:type="dxa"/>
            <w:tcBorders>
              <w:tl2br w:val="nil"/>
              <w:tr2bl w:val="nil"/>
            </w:tcBorders>
            <w:vAlign w:val="center"/>
          </w:tcPr>
          <w:p>
            <w:pPr>
              <w:spacing w:before="161"/>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替西罗莫司（Temsirolimus）</w:t>
            </w:r>
            <w:r>
              <w:rPr>
                <w:rFonts w:hint="eastAsia" w:ascii="微软雅黑" w:hAnsi="微软雅黑" w:eastAsia="微软雅黑" w:cs="微软雅黑"/>
                <w:spacing w:val="-1"/>
                <w:sz w:val="18"/>
                <w:szCs w:val="18"/>
              </w:rPr>
              <w:t>（FDA批准用于肾细胞腺癌）</w:t>
            </w:r>
          </w:p>
        </w:tc>
        <w:tc>
          <w:tcPr>
            <w:tcW w:w="3757" w:type="dxa"/>
            <w:tcBorders>
              <w:tl2br w:val="nil"/>
              <w:tr2bl w:val="nil"/>
            </w:tcBorders>
            <w:vAlign w:val="center"/>
          </w:tcPr>
          <w:p>
            <w:pPr>
              <w:spacing w:before="77"/>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非霍奇金淋巴瘤和多发性骨髓瘤中，PTEN失活突变对替西罗莫司敏感[PMID: 16916489]。</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513"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RET</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jc w:val="center"/>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融合</w:t>
            </w:r>
          </w:p>
        </w:tc>
        <w:tc>
          <w:tcPr>
            <w:tcW w:w="4421" w:type="dxa"/>
            <w:tcBorders>
              <w:tl2br w:val="nil"/>
              <w:tr2bl w:val="nil"/>
            </w:tcBorders>
            <w:vAlign w:val="center"/>
          </w:tcPr>
          <w:p>
            <w:pPr>
              <w:spacing w:before="19"/>
              <w:ind w:right="-8"/>
              <w:jc w:val="both"/>
              <w:rPr>
                <w:rFonts w:hint="eastAsia" w:ascii="微软雅黑" w:hAnsi="微软雅黑" w:eastAsia="微软雅黑" w:cs="微软雅黑"/>
                <w:b/>
                <w:spacing w:val="-1"/>
                <w:sz w:val="18"/>
                <w:szCs w:val="18"/>
                <w:lang w:eastAsia="zh-CN"/>
              </w:rPr>
            </w:pPr>
            <w:r>
              <w:rPr>
                <w:rFonts w:hint="eastAsia" w:ascii="微软雅黑" w:hAnsi="微软雅黑" w:eastAsia="微软雅黑" w:cs="微软雅黑"/>
                <w:b/>
                <w:spacing w:val="-1"/>
                <w:sz w:val="18"/>
                <w:szCs w:val="18"/>
                <w:lang w:eastAsia="zh-CN"/>
              </w:rPr>
              <w:t>普拉替尼*（Pralsetinib）</w:t>
            </w:r>
            <w:r>
              <w:rPr>
                <w:rFonts w:hint="eastAsia" w:ascii="微软雅黑" w:hAnsi="微软雅黑" w:eastAsia="微软雅黑" w:cs="微软雅黑"/>
                <w:spacing w:val="-1"/>
                <w:sz w:val="18"/>
                <w:szCs w:val="18"/>
                <w:lang w:eastAsia="zh-CN"/>
              </w:rPr>
              <w:t>（FDA/NMPA批准用于非小细胞肺癌，FDA批准用于甲状腺癌、甲状腺髓样癌）；</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Selpercatinib</w:t>
            </w:r>
            <w:r>
              <w:rPr>
                <w:rFonts w:hint="eastAsia" w:ascii="微软雅黑" w:hAnsi="微软雅黑" w:eastAsia="微软雅黑" w:cs="微软雅黑"/>
                <w:spacing w:val="-1"/>
                <w:sz w:val="18"/>
                <w:szCs w:val="18"/>
              </w:rPr>
              <w:t>（FDA批准用于甲状腺癌、非小细胞肺癌</w:t>
            </w:r>
            <w:r>
              <w:rPr>
                <w:rFonts w:hint="eastAsia" w:ascii="微软雅黑" w:hAnsi="微软雅黑" w:eastAsia="微软雅黑" w:cs="微软雅黑"/>
                <w:spacing w:val="-1"/>
                <w:sz w:val="18"/>
                <w:szCs w:val="18"/>
                <w:lang w:eastAsia="zh-CN"/>
              </w:rPr>
              <w:t>、甲状腺髓样癌</w:t>
            </w:r>
            <w:r>
              <w:rPr>
                <w:rFonts w:hint="eastAsia" w:ascii="微软雅黑" w:hAnsi="微软雅黑" w:eastAsia="微软雅黑" w:cs="微软雅黑"/>
                <w:spacing w:val="-1"/>
                <w:sz w:val="18"/>
                <w:szCs w:val="18"/>
              </w:rPr>
              <w:t>）；</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凡德他尼（Vandetanib）</w:t>
            </w:r>
            <w:r>
              <w:rPr>
                <w:rFonts w:hint="eastAsia" w:ascii="微软雅黑" w:hAnsi="微软雅黑" w:eastAsia="微软雅黑" w:cs="微软雅黑"/>
                <w:spacing w:val="-1"/>
                <w:sz w:val="18"/>
                <w:szCs w:val="18"/>
              </w:rPr>
              <w:t>（FDA批准用于甲状腺髓样癌）；</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卡博替尼（Cabozantinib）</w:t>
            </w:r>
            <w:r>
              <w:rPr>
                <w:rFonts w:hint="eastAsia" w:ascii="微软雅黑" w:hAnsi="微软雅黑" w:eastAsia="微软雅黑" w:cs="微软雅黑"/>
                <w:spacing w:val="-1"/>
                <w:sz w:val="18"/>
                <w:szCs w:val="18"/>
              </w:rPr>
              <w:t>（FDA批准用于甲状腺髓样癌、肾癌、肝细胞癌）；</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仑伐替尼*（Lenvatinib）</w:t>
            </w:r>
            <w:r>
              <w:rPr>
                <w:rFonts w:hint="eastAsia" w:ascii="微软雅黑" w:hAnsi="微软雅黑" w:eastAsia="微软雅黑" w:cs="微软雅黑"/>
                <w:spacing w:val="-1"/>
                <w:sz w:val="18"/>
                <w:szCs w:val="18"/>
              </w:rPr>
              <w:t>（FDA/NMPA批准用于肝细胞癌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甲状腺癌）</w:t>
            </w:r>
          </w:p>
        </w:tc>
        <w:tc>
          <w:tcPr>
            <w:tcW w:w="3757" w:type="dxa"/>
            <w:tcBorders>
              <w:tl2br w:val="nil"/>
              <w:tr2bl w:val="nil"/>
            </w:tcBorders>
            <w:vAlign w:val="center"/>
          </w:tcPr>
          <w:p>
            <w:pPr>
              <w:spacing w:before="19"/>
              <w:ind w:right="-8"/>
              <w:jc w:val="both"/>
              <w:rPr>
                <w:rFonts w:hint="eastAsia" w:ascii="微软雅黑" w:hAnsi="微软雅黑" w:eastAsia="微软雅黑" w:cs="微软雅黑"/>
                <w:sz w:val="18"/>
                <w:szCs w:val="18"/>
                <w:lang w:eastAsia="zh-CN"/>
              </w:rPr>
            </w:pPr>
            <w:r>
              <w:rPr>
                <w:rFonts w:hint="eastAsia" w:ascii="微软雅黑" w:hAnsi="微软雅黑" w:eastAsia="微软雅黑" w:cs="微软雅黑"/>
                <w:spacing w:val="-1"/>
                <w:sz w:val="18"/>
                <w:szCs w:val="18"/>
              </w:rPr>
              <w:t>甲状腺癌中，RET融合和突变对Selpercatinib敏感</w:t>
            </w:r>
            <w:r>
              <w:rPr>
                <w:rFonts w:hint="eastAsia" w:ascii="微软雅黑" w:hAnsi="微软雅黑" w:eastAsia="微软雅黑" w:cs="微软雅黑"/>
                <w:spacing w:val="-1"/>
                <w:sz w:val="18"/>
                <w:szCs w:val="18"/>
                <w:lang w:eastAsia="zh-CN"/>
              </w:rPr>
              <w:t>[PMID: 33239432]</w:t>
            </w:r>
            <w:r>
              <w:rPr>
                <w:rFonts w:hint="eastAsia" w:ascii="微软雅黑" w:hAnsi="微软雅黑" w:eastAsia="微软雅黑" w:cs="微软雅黑"/>
                <w:spacing w:val="-1"/>
                <w:sz w:val="18"/>
                <w:szCs w:val="18"/>
              </w:rPr>
              <w:t>，RET M918T对卡博替尼敏感[PMID: 27525386]；</w:t>
            </w:r>
            <w:r>
              <w:rPr>
                <w:rFonts w:hint="eastAsia" w:ascii="微软雅黑" w:hAnsi="微软雅黑" w:eastAsia="微软雅黑" w:cs="微软雅黑"/>
                <w:spacing w:val="-1"/>
                <w:sz w:val="18"/>
                <w:szCs w:val="18"/>
                <w:lang w:eastAsia="zh-CN"/>
              </w:rPr>
              <w:t>肺癌中，RET融合对仑伐替尼敏感[PMID: 31710864]；</w:t>
            </w:r>
            <w:r>
              <w:rPr>
                <w:rFonts w:hint="eastAsia" w:ascii="微软雅黑" w:hAnsi="微软雅黑" w:eastAsia="微软雅黑" w:cs="微软雅黑"/>
                <w:spacing w:val="-1"/>
                <w:sz w:val="18"/>
                <w:szCs w:val="18"/>
              </w:rPr>
              <w:t>非小细胞肺癌中，RET融合和突变对Selpercatinib敏感</w:t>
            </w:r>
            <w:r>
              <w:rPr>
                <w:rFonts w:hint="eastAsia" w:ascii="微软雅黑" w:hAnsi="微软雅黑" w:eastAsia="微软雅黑" w:cs="微软雅黑"/>
                <w:spacing w:val="-1"/>
                <w:sz w:val="18"/>
                <w:szCs w:val="18"/>
                <w:lang w:eastAsia="zh-CN"/>
              </w:rPr>
              <w:t>[PMID: 33239432]、RET融合对普拉替尼敏感[</w:t>
            </w:r>
            <w:r>
              <w:rPr>
                <w:rFonts w:hint="eastAsia" w:ascii="微软雅黑" w:hAnsi="微软雅黑" w:eastAsia="微软雅黑" w:cs="微软雅黑"/>
                <w:sz w:val="18"/>
                <w:szCs w:val="18"/>
                <w:lang w:eastAsia="zh-CN"/>
              </w:rPr>
              <w:t xml:space="preserve"> PMID: 33771190</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，临床试验研究表明，RET融合对卡博替尼[PMID: 27825636]和凡德他尼</w:t>
            </w:r>
            <w:r>
              <w:rPr>
                <w:rFonts w:hint="eastAsia" w:ascii="微软雅黑" w:hAnsi="微软雅黑" w:eastAsia="微软雅黑" w:cs="微软雅黑"/>
                <w:spacing w:val="-1"/>
                <w:sz w:val="18"/>
                <w:szCs w:val="18"/>
                <w:lang w:eastAsia="zh-CN"/>
              </w:rPr>
              <w:t>[PMID: 27825616]</w:t>
            </w:r>
            <w:r>
              <w:rPr>
                <w:rFonts w:hint="eastAsia" w:ascii="微软雅黑" w:hAnsi="微软雅黑" w:eastAsia="微软雅黑" w:cs="微软雅黑"/>
                <w:spacing w:val="-1"/>
                <w:sz w:val="18"/>
                <w:szCs w:val="18"/>
              </w:rPr>
              <w:t>敏感；凡德他尼是多靶点激酶抑制剂，RET是靶点之一</w:t>
            </w:r>
            <w:r>
              <w:rPr>
                <w:rFonts w:hint="eastAsia" w:ascii="微软雅黑" w:hAnsi="微软雅黑" w:eastAsia="微软雅黑" w:cs="微软雅黑"/>
                <w:spacing w:val="-1"/>
                <w:sz w:val="18"/>
                <w:szCs w:val="18"/>
                <w:lang w:eastAsia="zh-CN"/>
              </w:rPr>
              <w:t>[PMID: 27825616]</w:t>
            </w:r>
            <w:r>
              <w:rPr>
                <w:rFonts w:hint="eastAsia" w:ascii="微软雅黑" w:hAnsi="微软雅黑" w:eastAsia="微软雅黑" w:cs="微软雅黑"/>
                <w:spacing w:val="-1"/>
                <w:sz w:val="18"/>
                <w:szCs w:val="18"/>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2671"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ROS1</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融合</w:t>
            </w:r>
          </w:p>
        </w:tc>
        <w:tc>
          <w:tcPr>
            <w:tcW w:w="4421"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克唑替尼*（Crizotinib）</w:t>
            </w:r>
            <w:r>
              <w:rPr>
                <w:rFonts w:hint="eastAsia" w:ascii="微软雅黑" w:hAnsi="微软雅黑" w:eastAsia="微软雅黑" w:cs="微软雅黑"/>
                <w:spacing w:val="-1"/>
                <w:sz w:val="18"/>
                <w:szCs w:val="18"/>
              </w:rPr>
              <w:t>（FDA/NMPA批准用于非小细胞肺癌</w:t>
            </w:r>
            <w:r>
              <w:rPr>
                <w:rFonts w:hint="eastAsia" w:ascii="微软雅黑" w:hAnsi="微软雅黑" w:eastAsia="微软雅黑" w:cs="微软雅黑"/>
                <w:spacing w:val="-1"/>
                <w:sz w:val="18"/>
                <w:szCs w:val="18"/>
                <w:lang w:eastAsia="zh-CN"/>
              </w:rPr>
              <w:t>；</w:t>
            </w:r>
            <w:r>
              <w:rPr>
                <w:rFonts w:hint="eastAsia" w:ascii="微软雅黑" w:hAnsi="微软雅黑" w:eastAsia="微软雅黑" w:cs="微软雅黑"/>
                <w:spacing w:val="-1"/>
                <w:sz w:val="18"/>
                <w:szCs w:val="18"/>
              </w:rPr>
              <w:t>FDA批准用于间变性大细胞淋巴瘤）；</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spacing w:val="-1"/>
                <w:sz w:val="18"/>
                <w:szCs w:val="18"/>
              </w:rPr>
              <w:t>塞瑞替尼*（Ceritinib）</w:t>
            </w:r>
            <w:r>
              <w:rPr>
                <w:rFonts w:hint="eastAsia" w:ascii="微软雅黑" w:hAnsi="微软雅黑" w:eastAsia="微软雅黑" w:cs="微软雅黑"/>
                <w:spacing w:val="-1"/>
                <w:sz w:val="18"/>
                <w:szCs w:val="18"/>
              </w:rPr>
              <w:t>（FDA/NMPA批准用于非小细胞肺癌）；</w:t>
            </w:r>
          </w:p>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b/>
                <w:bCs/>
                <w:spacing w:val="-1"/>
                <w:sz w:val="18"/>
                <w:szCs w:val="18"/>
              </w:rPr>
              <w:t>恩曲替尼（Entrectinib）</w:t>
            </w:r>
            <w:r>
              <w:rPr>
                <w:rFonts w:hint="eastAsia" w:ascii="微软雅黑" w:hAnsi="微软雅黑" w:eastAsia="微软雅黑" w:cs="微软雅黑"/>
                <w:spacing w:val="-1"/>
                <w:sz w:val="18"/>
                <w:szCs w:val="18"/>
              </w:rPr>
              <w:t>（FDA批准用于实体瘤、非小细胞肺癌）；</w:t>
            </w:r>
          </w:p>
          <w:p>
            <w:pPr>
              <w:spacing w:before="19"/>
              <w:ind w:right="-8"/>
              <w:jc w:val="both"/>
              <w:rPr>
                <w:rFonts w:hint="eastAsia" w:ascii="微软雅黑" w:hAnsi="微软雅黑" w:eastAsia="微软雅黑" w:cs="微软雅黑"/>
                <w:b/>
                <w:spacing w:val="-1"/>
                <w:sz w:val="18"/>
                <w:szCs w:val="18"/>
              </w:rPr>
            </w:pPr>
            <w:r>
              <w:rPr>
                <w:rFonts w:hint="eastAsia" w:ascii="微软雅黑" w:hAnsi="微软雅黑" w:eastAsia="微软雅黑" w:cs="微软雅黑"/>
                <w:b/>
                <w:bCs/>
                <w:spacing w:val="-1"/>
                <w:sz w:val="18"/>
                <w:szCs w:val="18"/>
              </w:rPr>
              <w:t>劳拉替尼（Lorlatinib）</w:t>
            </w:r>
            <w:r>
              <w:rPr>
                <w:rFonts w:hint="eastAsia" w:ascii="微软雅黑" w:hAnsi="微软雅黑" w:eastAsia="微软雅黑" w:cs="微软雅黑"/>
                <w:spacing w:val="-1"/>
                <w:sz w:val="18"/>
                <w:szCs w:val="18"/>
              </w:rPr>
              <w:t>（FDA批准用于非小细胞肺癌）</w:t>
            </w:r>
          </w:p>
        </w:tc>
        <w:tc>
          <w:tcPr>
            <w:tcW w:w="3757"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rPr>
            </w:pPr>
            <w:r>
              <w:rPr>
                <w:rFonts w:hint="eastAsia" w:ascii="微软雅黑" w:hAnsi="微软雅黑" w:eastAsia="微软雅黑" w:cs="微软雅黑"/>
                <w:spacing w:val="-1"/>
                <w:sz w:val="18"/>
                <w:szCs w:val="18"/>
              </w:rPr>
              <w:t>非小细胞肺癌中，ROS1融合对克唑替尼（ALK/MET/ROS1抑制剂）</w:t>
            </w:r>
            <w:r>
              <w:rPr>
                <w:rFonts w:hint="eastAsia" w:ascii="微软雅黑" w:hAnsi="微软雅黑" w:eastAsia="微软雅黑" w:cs="微软雅黑"/>
                <w:spacing w:val="-1"/>
                <w:sz w:val="18"/>
                <w:szCs w:val="18"/>
                <w:lang w:eastAsia="zh-CN"/>
              </w:rPr>
              <w:t>[PMID: 30980071;</w:t>
            </w:r>
            <w:r>
              <w:rPr>
                <w:rFonts w:hint="eastAsia" w:ascii="微软雅黑" w:hAnsi="微软雅黑" w:eastAsia="微软雅黑" w:cs="微软雅黑"/>
              </w:rPr>
              <w:t xml:space="preserve"> </w:t>
            </w:r>
            <w:r>
              <w:rPr>
                <w:rFonts w:hint="eastAsia" w:ascii="微软雅黑" w:hAnsi="微软雅黑" w:eastAsia="微软雅黑" w:cs="微软雅黑"/>
                <w:spacing w:val="-1"/>
                <w:sz w:val="18"/>
                <w:szCs w:val="18"/>
                <w:lang w:eastAsia="zh-CN"/>
              </w:rPr>
              <w:t>PMID: 29596029]</w:t>
            </w:r>
            <w:r>
              <w:rPr>
                <w:rFonts w:hint="eastAsia" w:ascii="微软雅黑" w:hAnsi="微软雅黑" w:eastAsia="微软雅黑" w:cs="微软雅黑"/>
                <w:spacing w:val="-1"/>
                <w:sz w:val="18"/>
                <w:szCs w:val="18"/>
              </w:rPr>
              <w:t>、塞瑞替尼[PMID: 28520527]、</w:t>
            </w:r>
            <w:r>
              <w:rPr>
                <w:rFonts w:hint="eastAsia" w:ascii="微软雅黑" w:hAnsi="微软雅黑" w:eastAsia="微软雅黑" w:cs="微软雅黑"/>
                <w:spacing w:val="-1"/>
                <w:sz w:val="18"/>
                <w:szCs w:val="18"/>
                <w:lang w:eastAsia="zh-CN"/>
              </w:rPr>
              <w:t>恩曲替尼[PMID: 31838015]</w:t>
            </w:r>
            <w:r>
              <w:rPr>
                <w:rFonts w:hint="eastAsia" w:ascii="微软雅黑" w:hAnsi="微软雅黑" w:eastAsia="微软雅黑" w:cs="微软雅黑"/>
                <w:spacing w:val="-1"/>
                <w:sz w:val="18"/>
                <w:szCs w:val="18"/>
              </w:rPr>
              <w:t>、劳拉替尼[PMID: 31669155]敏感，ROS1融合与EGFR TKI的原发性耐药有关</w:t>
            </w:r>
            <w:r>
              <w:rPr>
                <w:rFonts w:hint="eastAsia" w:ascii="微软雅黑" w:hAnsi="微软雅黑" w:eastAsia="微软雅黑" w:cs="微软雅黑"/>
                <w:spacing w:val="-1"/>
                <w:sz w:val="18"/>
                <w:szCs w:val="18"/>
                <w:lang w:eastAsia="zh-CN"/>
              </w:rPr>
              <w:t>[PMID: 30568455; PMID: 31124056]</w:t>
            </w:r>
            <w:r>
              <w:rPr>
                <w:rFonts w:hint="eastAsia" w:ascii="微软雅黑" w:hAnsi="微软雅黑" w:eastAsia="微软雅黑" w:cs="微软雅黑"/>
                <w:spacing w:val="-1"/>
                <w:sz w:val="18"/>
                <w:szCs w:val="18"/>
              </w:rPr>
              <w:t>。</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1278"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SMO</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8"/>
                <w:szCs w:val="18"/>
              </w:rPr>
              <w:t>突变</w:t>
            </w:r>
          </w:p>
        </w:tc>
        <w:tc>
          <w:tcPr>
            <w:tcW w:w="4421" w:type="dxa"/>
            <w:tcBorders>
              <w:tl2br w:val="nil"/>
              <w:tr2bl w:val="nil"/>
            </w:tcBorders>
            <w:vAlign w:val="center"/>
          </w:tcPr>
          <w:p>
            <w:pPr>
              <w:spacing w:before="19"/>
              <w:ind w:right="-8"/>
              <w:jc w:val="both"/>
              <w:rPr>
                <w:rFonts w:hint="eastAsia" w:ascii="微软雅黑" w:hAnsi="微软雅黑" w:eastAsia="微软雅黑" w:cs="微软雅黑"/>
                <w:b/>
                <w:spacing w:val="-1"/>
                <w:sz w:val="18"/>
                <w:szCs w:val="18"/>
              </w:rPr>
            </w:pPr>
            <w:r>
              <w:rPr>
                <w:rFonts w:hint="eastAsia" w:ascii="微软雅黑" w:hAnsi="微软雅黑" w:eastAsia="微软雅黑" w:cs="微软雅黑"/>
                <w:b/>
                <w:spacing w:val="-1"/>
                <w:sz w:val="18"/>
                <w:szCs w:val="18"/>
              </w:rPr>
              <w:t>维莫德吉（Vismodegib）</w:t>
            </w:r>
            <w:r>
              <w:rPr>
                <w:rFonts w:hint="eastAsia" w:ascii="微软雅黑" w:hAnsi="微软雅黑" w:eastAsia="微软雅黑" w:cs="微软雅黑"/>
                <w:spacing w:val="-1"/>
                <w:sz w:val="18"/>
                <w:szCs w:val="18"/>
              </w:rPr>
              <w:t>（FDA批准用于基底细胞癌）</w:t>
            </w:r>
          </w:p>
        </w:tc>
        <w:tc>
          <w:tcPr>
            <w:tcW w:w="3757"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髓母细胞瘤中，SMO D473H突变对维莫德吉发生继发性耐药[PMID: 19726788]；基底细胞癌中，SMO D473H突变对维莫德吉不敏感[PMID: 26546616]。</w:t>
            </w:r>
          </w:p>
        </w:tc>
      </w:tr>
      <w:tr>
        <w:tblPrEx>
          <w:tblBorders>
            <w:top w:val="single" w:color="32325A" w:sz="18" w:space="0"/>
            <w:left w:val="none" w:color="auto" w:sz="0" w:space="0"/>
            <w:bottom w:val="single" w:color="32325A" w:sz="2" w:space="0"/>
            <w:right w:val="none" w:color="auto" w:sz="0" w:space="0"/>
            <w:insideH w:val="single" w:color="32325A" w:sz="2" w:space="0"/>
            <w:insideV w:val="single" w:color="32325A" w:sz="2" w:space="0"/>
          </w:tblBorders>
          <w:tblCellMar>
            <w:top w:w="0" w:type="dxa"/>
            <w:left w:w="113" w:type="dxa"/>
            <w:bottom w:w="0" w:type="dxa"/>
            <w:right w:w="113" w:type="dxa"/>
          </w:tblCellMar>
        </w:tblPrEx>
        <w:trPr>
          <w:trHeight w:val="984" w:hRule="atLeast"/>
          <w:tblHeader/>
          <w:jc w:val="center"/>
        </w:trPr>
        <w:tc>
          <w:tcPr>
            <w:tcW w:w="1011" w:type="dxa"/>
            <w:tcBorders>
              <w:tl2br w:val="nil"/>
              <w:tr2bl w:val="nil"/>
            </w:tcBorders>
            <w:vAlign w:val="center"/>
          </w:tcPr>
          <w:p>
            <w:pPr>
              <w:spacing w:line="206" w:lineRule="exact"/>
              <w:ind w:leftChars="-4" w:hanging="9" w:hangingChars="5"/>
              <w:jc w:val="center"/>
              <w:rPr>
                <w:rFonts w:hint="eastAsia" w:ascii="微软雅黑" w:hAnsi="微软雅黑" w:eastAsia="微软雅黑" w:cs="微软雅黑"/>
                <w:b/>
                <w:bCs/>
                <w:color w:val="32325A"/>
                <w:sz w:val="18"/>
                <w:szCs w:val="18"/>
              </w:rPr>
            </w:pPr>
            <w:r>
              <w:rPr>
                <w:rFonts w:hint="eastAsia" w:ascii="微软雅黑" w:hAnsi="微软雅黑" w:eastAsia="微软雅黑" w:cs="微软雅黑"/>
                <w:b/>
                <w:bCs/>
                <w:color w:val="32325A"/>
                <w:sz w:val="18"/>
                <w:szCs w:val="18"/>
              </w:rPr>
              <w:t>TSC1</w:t>
            </w:r>
          </w:p>
        </w:tc>
        <w:tc>
          <w:tcPr>
            <w:tcW w:w="681" w:type="dxa"/>
            <w:tcBorders>
              <w:tl2br w:val="nil"/>
              <w:tr2bl w:val="nil"/>
            </w:tcBorders>
            <w:vAlign w:val="center"/>
          </w:tcPr>
          <w:p>
            <w:pPr>
              <w:jc w:val="center"/>
              <w:rPr>
                <w:rFonts w:hint="eastAsia" w:ascii="微软雅黑" w:hAnsi="微软雅黑" w:eastAsia="微软雅黑" w:cs="微软雅黑"/>
                <w:sz w:val="18"/>
                <w:szCs w:val="18"/>
              </w:rPr>
            </w:pPr>
            <w:r>
              <w:rPr>
                <w:rFonts w:hint="eastAsia" w:ascii="微软雅黑" w:hAnsi="微软雅黑" w:eastAsia="微软雅黑" w:cs="微软雅黑"/>
                <w:sz w:val="17"/>
                <w:szCs w:val="17"/>
              </w:rPr>
              <w:t>突变</w:t>
            </w:r>
          </w:p>
        </w:tc>
        <w:tc>
          <w:tcPr>
            <w:tcW w:w="4421" w:type="dxa"/>
            <w:tcBorders>
              <w:tl2br w:val="nil"/>
              <w:tr2bl w:val="nil"/>
            </w:tcBorders>
            <w:vAlign w:val="center"/>
          </w:tcPr>
          <w:p>
            <w:pPr>
              <w:spacing w:before="19"/>
              <w:ind w:right="-8"/>
              <w:jc w:val="both"/>
              <w:rPr>
                <w:rFonts w:hint="eastAsia" w:ascii="微软雅黑" w:hAnsi="微软雅黑" w:eastAsia="微软雅黑" w:cs="微软雅黑"/>
                <w:b/>
                <w:spacing w:val="-1"/>
                <w:sz w:val="18"/>
                <w:szCs w:val="18"/>
              </w:rPr>
            </w:pPr>
            <w:r>
              <w:rPr>
                <w:rFonts w:hint="eastAsia" w:ascii="微软雅黑" w:hAnsi="微软雅黑" w:eastAsia="微软雅黑" w:cs="微软雅黑"/>
                <w:spacing w:val="-1"/>
                <w:sz w:val="18"/>
                <w:szCs w:val="18"/>
              </w:rPr>
              <w:t>mTOR抑制剂：</w:t>
            </w:r>
            <w:r>
              <w:rPr>
                <w:rFonts w:hint="eastAsia" w:ascii="微软雅黑" w:hAnsi="微软雅黑" w:eastAsia="微软雅黑" w:cs="微软雅黑"/>
                <w:b/>
                <w:spacing w:val="-1"/>
                <w:sz w:val="18"/>
                <w:szCs w:val="18"/>
              </w:rPr>
              <w:t>依维莫司*（Everolimus）</w:t>
            </w:r>
            <w:r>
              <w:rPr>
                <w:rFonts w:hint="eastAsia" w:ascii="微软雅黑" w:hAnsi="微软雅黑" w:eastAsia="微软雅黑" w:cs="微软雅黑"/>
                <w:spacing w:val="-1"/>
                <w:sz w:val="18"/>
                <w:szCs w:val="18"/>
              </w:rPr>
              <w:t>（FDA/NMPA批准用于肾癌、神经内分泌癌、脂肪肉瘤</w:t>
            </w:r>
            <w:r>
              <w:rPr>
                <w:rFonts w:hint="eastAsia" w:ascii="微软雅黑" w:hAnsi="微软雅黑" w:eastAsia="微软雅黑" w:cs="微软雅黑"/>
                <w:spacing w:val="-1"/>
                <w:sz w:val="18"/>
                <w:szCs w:val="18"/>
                <w:lang w:eastAsia="zh-CN"/>
              </w:rPr>
              <w:t>等）</w:t>
            </w:r>
          </w:p>
        </w:tc>
        <w:tc>
          <w:tcPr>
            <w:tcW w:w="3757" w:type="dxa"/>
            <w:tcBorders>
              <w:tl2br w:val="nil"/>
              <w:tr2bl w:val="nil"/>
            </w:tcBorders>
            <w:vAlign w:val="center"/>
          </w:tcPr>
          <w:p>
            <w:pPr>
              <w:spacing w:before="19"/>
              <w:ind w:right="-8"/>
              <w:jc w:val="both"/>
              <w:rPr>
                <w:rFonts w:hint="eastAsia" w:ascii="微软雅黑" w:hAnsi="微软雅黑" w:eastAsia="微软雅黑" w:cs="微软雅黑"/>
                <w:spacing w:val="-1"/>
                <w:sz w:val="18"/>
                <w:szCs w:val="18"/>
                <w:lang w:eastAsia="zh-CN"/>
              </w:rPr>
            </w:pPr>
            <w:r>
              <w:rPr>
                <w:rFonts w:hint="eastAsia" w:ascii="微软雅黑" w:hAnsi="微软雅黑" w:eastAsia="微软雅黑" w:cs="微软雅黑"/>
                <w:spacing w:val="-1"/>
                <w:sz w:val="18"/>
                <w:szCs w:val="18"/>
                <w:lang w:eastAsia="zh-CN"/>
              </w:rPr>
              <w:t>膀胱癌中，TSC1 E636移码突变对mTOR抑制剂依维莫司敏感[PMID: 22923433]。</w:t>
            </w:r>
          </w:p>
        </w:tc>
      </w:tr>
    </w:tbl>
    <w:p>
      <w:pPr>
        <w:rPr>
          <w:rFonts w:hint="eastAsia" w:ascii="微软雅黑" w:hAnsi="微软雅黑" w:eastAsia="微软雅黑" w:cs="微软雅黑"/>
          <w:lang w:eastAsia="zh-CN"/>
        </w:rPr>
      </w:pPr>
    </w:p>
    <w:p>
      <w:pPr>
        <w:rPr>
          <w:rFonts w:hint="eastAsia" w:ascii="微软雅黑" w:hAnsi="微软雅黑" w:eastAsia="微软雅黑" w:cs="微软雅黑"/>
          <w:lang w:eastAsia="zh-CN"/>
        </w:rPr>
      </w:pPr>
      <w:r>
        <w:rPr>
          <w:rFonts w:hint="eastAsia" w:ascii="微软雅黑" w:hAnsi="微软雅黑" w:eastAsia="微软雅黑" w:cs="微软雅黑"/>
          <w:lang w:eastAsia="zh-CN"/>
        </w:rPr>
        <w:br w:type="page"/>
      </w:r>
    </w:p>
    <w:p>
      <w:pPr>
        <w:pStyle w:val="27"/>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textAlignment w:val="auto"/>
        <w:rPr>
          <w:rFonts w:hint="eastAsia" w:ascii="微软雅黑" w:hAnsi="微软雅黑" w:eastAsia="微软雅黑" w:cs="微软雅黑"/>
          <w:color w:val="32325A"/>
        </w:rPr>
      </w:pPr>
      <w:bookmarkStart w:id="101" w:name="_Toc32730"/>
      <w:bookmarkStart w:id="102" w:name="_Toc5456"/>
      <w:bookmarkStart w:id="103" w:name="_Toc14645_WPSOffice_Level1"/>
      <w:bookmarkStart w:id="104" w:name="_Toc25415_WPSOffice_Level1"/>
      <w:bookmarkStart w:id="105" w:name="_Toc477794750"/>
      <w:bookmarkStart w:id="106" w:name="_Toc13557_WPSOffice_Level1"/>
      <w:r>
        <w:rPr>
          <w:rFonts w:hint="eastAsia" w:ascii="微软雅黑" w:hAnsi="微软雅黑" w:eastAsia="微软雅黑" w:cs="微软雅黑"/>
          <w:color w:val="32325A"/>
        </w:rPr>
        <w:t>靶向突变基因信号通路解析</w:t>
      </w:r>
      <w:bookmarkEnd w:id="101"/>
      <w:bookmarkEnd w:id="102"/>
      <w:bookmarkEnd w:id="103"/>
      <w:bookmarkEnd w:id="104"/>
      <w:bookmarkEnd w:id="105"/>
      <w:bookmarkEnd w:id="106"/>
    </w:p>
    <w:p>
      <w:pPr>
        <w:pStyle w:val="5"/>
        <w:bidi w:val="0"/>
        <w:rPr>
          <w:rFonts w:hint="eastAsia"/>
          <w:lang w:eastAsia="zh-CN"/>
        </w:rPr>
      </w:pPr>
      <w:bookmarkStart w:id="107" w:name="_Toc3819_WPSOffice_Level1"/>
      <w:bookmarkStart w:id="108" w:name="_Toc23221_WPSOffice_Level1"/>
      <w:bookmarkStart w:id="109" w:name="_Toc23388_WPSOffice_Level1"/>
      <w:bookmarkStart w:id="110" w:name="_Toc18696_WPSOffice_Level1"/>
      <w:bookmarkStart w:id="111" w:name="_Toc11554_WPSOffice_Level1"/>
      <w:bookmarkStart w:id="112" w:name="_Toc17314_WPSOffice_Level1"/>
      <w:r>
        <w:rPr>
          <w:rFonts w:hint="eastAsia"/>
          <w:lang w:eastAsia="zh-CN"/>
        </w:rPr>
        <w:t>细胞增殖通路</w:t>
      </w:r>
      <w:bookmarkEnd w:id="107"/>
      <w:bookmarkEnd w:id="108"/>
      <w:bookmarkEnd w:id="109"/>
      <w:bookmarkEnd w:id="110"/>
      <w:bookmarkEnd w:id="111"/>
      <w:bookmarkEnd w:id="112"/>
    </w:p>
    <w:tbl>
      <w:tblPr>
        <w:tblStyle w:val="14"/>
        <w:tblW w:w="9870" w:type="dxa"/>
        <w:tblInd w:w="0" w:type="dxa"/>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ind w:right="446"/>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1372" w:hRule="atLeast"/>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MAP kinase signaling</w:t>
            </w:r>
            <w:r>
              <w:rPr>
                <w:rFonts w:hint="eastAsia" w:ascii="微软雅黑" w:hAnsi="微软雅黑" w:eastAsia="微软雅黑" w:cs="微软雅黑"/>
                <w:bCs/>
                <w:sz w:val="16"/>
                <w:szCs w:val="16"/>
                <w:lang w:eastAsia="zh-CN"/>
              </w:rPr>
              <w:t xml:space="preserve"> </w:t>
            </w:r>
            <w:r>
              <w:rPr>
                <w:rFonts w:hint="eastAsia" w:ascii="微软雅黑" w:hAnsi="微软雅黑" w:eastAsia="微软雅黑" w:cs="微软雅黑"/>
                <w:bCs/>
                <w:sz w:val="16"/>
                <w:szCs w:val="16"/>
              </w:rPr>
              <w:t>pathway</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丝裂原活化蛋白激酶</w:t>
            </w:r>
          </w:p>
          <w:p>
            <w:pPr>
              <w:spacing w:before="12"/>
              <w:ind w:right="-135"/>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信号通路</w:t>
            </w:r>
          </w:p>
        </w:tc>
        <w:tc>
          <w:tcPr>
            <w:tcW w:w="7885" w:type="dxa"/>
            <w:tcBorders>
              <w:tl2br w:val="nil"/>
              <w:tr2bl w:val="nil"/>
            </w:tcBorders>
          </w:tcPr>
          <w:p>
            <w:pPr>
              <w:spacing w:before="12"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14:textFill>
                  <w14:solidFill>
                    <w14:schemeClr w14:val="tx1"/>
                  </w14:solidFill>
                </w14:textFill>
              </w:rPr>
              <w:t>TP53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PARP4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MAP3K1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ACVR1B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AKT1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AKT2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AKT3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ARAF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AXL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BRAF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CEBPA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CRKL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CXCR4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DAXX</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EPHA7</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ESR1/ER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ETV1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FGF19</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FGF23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FUBP1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GNA11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GNA13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GNAQ</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ADGRA2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GRIN2A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H3F3A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HNF1A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IGF2R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JUN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LRP1B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MAPK14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MITF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NTRK1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NTRK2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PARP1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PARP2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PARP3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PDGFRA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PDGFRB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RANK</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RANKL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RARA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RB1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SRC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TGFBR2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TNF/TNF-alpha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TNFRSF14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TSC2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MAX</w:t>
            </w:r>
          </w:p>
          <w:p>
            <w:pPr>
              <w:spacing w:before="12"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continue"/>
            <w:tcBorders>
              <w:tl2br w:val="nil"/>
              <w:tr2bl w:val="nil"/>
            </w:tcBorders>
          </w:tcPr>
          <w:p>
            <w:pPr>
              <w:spacing w:before="12"/>
              <w:ind w:right="446"/>
              <w:jc w:val="both"/>
              <w:rPr>
                <w:rFonts w:hint="eastAsia" w:ascii="微软雅黑" w:hAnsi="微软雅黑" w:eastAsia="微软雅黑" w:cs="微软雅黑"/>
                <w:b/>
                <w:bCs/>
                <w:sz w:val="16"/>
                <w:szCs w:val="16"/>
                <w:lang w:eastAsia="zh-CN"/>
              </w:rPr>
            </w:pPr>
          </w:p>
        </w:tc>
        <w:tc>
          <w:tcPr>
            <w:tcW w:w="7885" w:type="dxa"/>
            <w:tcBorders>
              <w:tl2br w:val="nil"/>
              <w:tr2bl w:val="nil"/>
            </w:tcBorders>
          </w:tcPr>
          <w:p>
            <w:pPr>
              <w:spacing w:before="12"/>
              <w:ind w:right="-22" w:rightChars="-10"/>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MAPK（丝裂原活化蛋白激酶）是细胞内的一类丝氨酸/苏氨酸蛋白激酶，将细胞外刺激信号转导至细胞及其核内，在细胞的增殖、分化和迁移过程中具有至关重要的作用。在哺乳动物机体中至少有5个亚族：胞外信号调节激酶（ERK1/2），JUN 氨基末端激酶（JNK1/2/3），p38 激酶同工酶（p38α/β/δ），ERK3/4，ERK5。MAPK通路的基本组成是一种从酵母到人类都保守的三级激酶模式，通过MAPKKK（促丝裂原活化蛋白激酶激酶激酶）、MAPKK（促丝裂原活化蛋白激酶激酶）和MAPK依次激活实现的。MAPK信号通路通过这些激酶的激活或失活调节细胞内的生物反应，参与肿瘤生长、增殖和转移。与正常组织相比，p38 MAPK信号通路在许多肿瘤中（如结直肠癌、食管癌和乳腺癌等）持续激活表达。BRAF抑制剂维莫非尼（Vemurafenib）、达拉非尼（Dabrafenib）及MEK抑制剂曲美替尼（Trametinib）、考比替尼已被FDA批准用于相关疾病的治疗；此外，部分生长因子受体抑制剂也可用于该通路相关疾病的治疗[PMID: 20626350; PMID: 22260669; PMID: 22187936; PMID: 22177953]。</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lang w:eastAsia="zh-CN"/>
              </w:rPr>
              <w:t>PI3K/AKT/mTOR</w:t>
            </w:r>
          </w:p>
          <w:p>
            <w:pPr>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lang w:eastAsia="zh-CN"/>
              </w:rPr>
              <w:t>signaling pathway</w:t>
            </w:r>
          </w:p>
          <w:p>
            <w:pPr>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lang w:eastAsia="zh-CN"/>
              </w:rPr>
              <w:t>PI3K/AKT/mTOR信</w:t>
            </w:r>
          </w:p>
          <w:p>
            <w:pPr>
              <w:jc w:val="center"/>
              <w:rPr>
                <w:rFonts w:hint="eastAsia" w:ascii="微软雅黑" w:hAnsi="微软雅黑" w:eastAsia="微软雅黑" w:cs="微软雅黑"/>
                <w:sz w:val="16"/>
                <w:szCs w:val="16"/>
                <w:lang w:eastAsia="zh-CN"/>
              </w:rPr>
            </w:pPr>
            <w:r>
              <w:rPr>
                <w:rFonts w:hint="eastAsia" w:ascii="微软雅黑" w:hAnsi="微软雅黑" w:eastAsia="微软雅黑" w:cs="微软雅黑"/>
                <w:bCs/>
                <w:sz w:val="16"/>
                <w:szCs w:val="16"/>
                <w:lang w:eastAsia="zh-CN"/>
              </w:rPr>
              <w:t>号通路</w:t>
            </w:r>
          </w:p>
        </w:tc>
        <w:tc>
          <w:tcPr>
            <w:tcW w:w="7885" w:type="dxa"/>
            <w:tcBorders>
              <w:tl2br w:val="nil"/>
              <w:tr2bl w:val="nil"/>
            </w:tcBorders>
          </w:tcPr>
          <w:p>
            <w:pPr>
              <w:spacing w:before="12"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TP53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RNF43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MET</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KDR/VEGFR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IGF2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BRCA1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AKT1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AKT2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AKT3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AXL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BCL2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BCL2L1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BRAF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CBL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CCNE1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CDKN1A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CDKN1B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CRKL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CSF1R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EPHA7</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FGF19</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FGF23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FLT1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FLT4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FRS2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FUBP1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GABRA6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ADGRA2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GRIN2A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GSK3B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HGF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HSP90AA1/HSP90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IGF1R/IGFR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IGF2R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IL7R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INPP4B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IRS2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JAK1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JAK2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JAK3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KIT</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LYN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MAGI2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MCL1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MDM2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PDGFRA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PDGFRB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PIK3C2B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PIK3CG</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PPP2R1A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PTEN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RICTOR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RPTOR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STK11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SYK</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TEK</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TNF/TNF-alpha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TSC1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TSC2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VEGFA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WEE1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TMEM127</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FANCI</w:t>
            </w:r>
          </w:p>
          <w:p>
            <w:pPr>
              <w:spacing w:before="12" w:line="276" w:lineRule="auto"/>
              <w:jc w:val="both"/>
              <w:rPr>
                <w:rStyle w:val="19"/>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continue"/>
            <w:tcBorders>
              <w:tl2br w:val="nil"/>
              <w:tr2bl w:val="nil"/>
            </w:tcBorders>
          </w:tcPr>
          <w:p>
            <w:pPr>
              <w:spacing w:before="12"/>
              <w:ind w:right="446"/>
              <w:jc w:val="both"/>
              <w:rPr>
                <w:rFonts w:hint="eastAsia" w:ascii="微软雅黑" w:hAnsi="微软雅黑" w:eastAsia="微软雅黑" w:cs="微软雅黑"/>
                <w:b/>
                <w:bCs/>
                <w:sz w:val="30"/>
                <w:szCs w:val="30"/>
                <w:lang w:eastAsia="zh-CN"/>
              </w:rPr>
            </w:pPr>
          </w:p>
        </w:tc>
        <w:tc>
          <w:tcPr>
            <w:tcW w:w="7885" w:type="dxa"/>
            <w:tcBorders>
              <w:tl2br w:val="nil"/>
              <w:tr2bl w:val="nil"/>
            </w:tcBorders>
          </w:tcPr>
          <w:p>
            <w:pPr>
              <w:spacing w:before="12"/>
              <w:jc w:val="both"/>
              <w:rPr>
                <w:rFonts w:hint="eastAsia" w:ascii="微软雅黑" w:hAnsi="微软雅黑" w:eastAsia="微软雅黑" w:cs="微软雅黑"/>
                <w:b/>
                <w:bCs/>
                <w:sz w:val="30"/>
                <w:szCs w:val="30"/>
                <w:lang w:eastAsia="zh-CN"/>
              </w:rPr>
            </w:pPr>
            <w:r>
              <w:rPr>
                <w:rFonts w:hint="eastAsia" w:ascii="微软雅黑" w:hAnsi="微软雅黑" w:eastAsia="微软雅黑" w:cs="微软雅黑"/>
                <w:sz w:val="16"/>
                <w:szCs w:val="16"/>
                <w:lang w:eastAsia="zh-CN"/>
              </w:rPr>
              <w:t>PI3K/AKT/mTOR信号通路在细胞生长、增殖，细胞周期及细胞凋亡的调控中起重要作用。多种生长因子激活磷脂酸肌醇3-激酶（PI3K），在质膜上产生第二信使PIP3，然后PIP3与细胞内含有PH结构域的信号蛋白Akt和PDK1结合，促使Akt的活化，后者作用于TSC复合体，并最终激活mTORCl复合体，使其下游靶蛋白磷酸化，调节蛋白翻译合成和细胞生长等。mTOR信号通路与肿瘤的发生密切相关，在多种肿瘤如膀胱癌、前列腺癌、乳腺癌、胃肠道间质瘤、肝癌、结肠癌、肺癌及卵巢癌等癌症中均可发现此通路的异常激活。mTOR信号通路目前已成为肿瘤治疗的重要药物靶点之一，相关的治疗药物依维莫司(Everolimus) 及替西罗莫司(Temsirolimus) 已被FDA批准用于晚期肾细胞癌的治疗[PMID: 21620960; PMID: 20005306; PMID: 19963289; PMID: 23641065; PMID: 22500797]。</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Regulation of eIF4E</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and p70 S6 Kinase</w:t>
            </w:r>
          </w:p>
          <w:p>
            <w:pPr>
              <w:jc w:val="center"/>
              <w:rPr>
                <w:rFonts w:hint="eastAsia" w:ascii="微软雅黑" w:hAnsi="微软雅黑" w:eastAsia="微软雅黑" w:cs="微软雅黑"/>
                <w:b/>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eIF4E</w:t>
            </w:r>
            <w:r>
              <w:rPr>
                <w:rFonts w:hint="eastAsia" w:ascii="微软雅黑" w:hAnsi="微软雅黑" w:eastAsia="微软雅黑" w:cs="微软雅黑"/>
                <w:bCs/>
                <w:color w:val="000000" w:themeColor="text1"/>
                <w:sz w:val="16"/>
                <w:szCs w:val="16"/>
                <w:lang w:eastAsia="zh-CN"/>
                <w14:textFill>
                  <w14:solidFill>
                    <w14:schemeClr w14:val="tx1"/>
                  </w14:solidFill>
                </w14:textFill>
              </w:rPr>
              <w:t xml:space="preserve"> </w:t>
            </w:r>
            <w:r>
              <w:rPr>
                <w:rFonts w:hint="eastAsia" w:ascii="微软雅黑" w:hAnsi="微软雅黑" w:eastAsia="微软雅黑" w:cs="微软雅黑"/>
                <w:bCs/>
                <w:color w:val="000000" w:themeColor="text1"/>
                <w:sz w:val="16"/>
                <w:szCs w:val="16"/>
                <w14:textFill>
                  <w14:solidFill>
                    <w14:schemeClr w14:val="tx1"/>
                  </w14:solidFill>
                </w14:textFill>
              </w:rPr>
              <w:t>and p70 S6激酶调节信号通路</w:t>
            </w:r>
          </w:p>
        </w:tc>
        <w:tc>
          <w:tcPr>
            <w:tcW w:w="7885" w:type="dxa"/>
            <w:tcBorders>
              <w:tl2br w:val="nil"/>
              <w:tr2bl w:val="nil"/>
            </w:tcBorders>
          </w:tcPr>
          <w:p>
            <w:pPr>
              <w:widowControl/>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GNA11</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GNAS</w:t>
            </w:r>
            <w:r>
              <w:rPr>
                <w:rFonts w:hint="eastAsia" w:ascii="微软雅黑" w:hAnsi="微软雅黑" w:eastAsia="微软雅黑" w:cs="微软雅黑"/>
              </w:rPr>
              <w:t>,</w:t>
            </w:r>
            <w:r>
              <w:rPr>
                <w:rFonts w:hint="eastAsia" w:ascii="微软雅黑" w:hAnsi="微软雅黑" w:eastAsia="微软雅黑" w:cs="微软雅黑"/>
                <w:sz w:val="16"/>
                <w:szCs w:val="16"/>
              </w:rPr>
              <w:t>IGF2R</w:t>
            </w:r>
            <w:r>
              <w:rPr>
                <w:rFonts w:hint="eastAsia" w:ascii="微软雅黑" w:hAnsi="微软雅黑" w:eastAsia="微软雅黑" w:cs="微软雅黑"/>
              </w:rPr>
              <w:t>,</w:t>
            </w:r>
            <w:r>
              <w:rPr>
                <w:rFonts w:hint="eastAsia" w:ascii="微软雅黑" w:hAnsi="微软雅黑" w:eastAsia="微软雅黑" w:cs="微软雅黑"/>
                <w:sz w:val="16"/>
                <w:szCs w:val="16"/>
              </w:rPr>
              <w:t>MTOR</w:t>
            </w:r>
            <w:r>
              <w:rPr>
                <w:rFonts w:hint="eastAsia" w:ascii="微软雅黑" w:hAnsi="微软雅黑" w:eastAsia="微软雅黑" w:cs="微软雅黑"/>
              </w:rPr>
              <w:t>,</w:t>
            </w:r>
            <w:r>
              <w:rPr>
                <w:rFonts w:hint="eastAsia" w:ascii="微软雅黑" w:hAnsi="微软雅黑" w:eastAsia="微软雅黑" w:cs="微软雅黑"/>
                <w:sz w:val="16"/>
                <w:szCs w:val="16"/>
              </w:rPr>
              <w:t>PDK1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PTEN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sz w:val="16"/>
                <w:szCs w:val="16"/>
              </w:rPr>
              <w:t>RICTOR</w:t>
            </w:r>
            <w:r>
              <w:rPr>
                <w:rFonts w:hint="eastAsia" w:ascii="微软雅黑" w:hAnsi="微软雅黑" w:eastAsia="微软雅黑" w:cs="微软雅黑"/>
              </w:rPr>
              <w:t>,</w:t>
            </w:r>
            <w:r>
              <w:rPr>
                <w:rFonts w:hint="eastAsia" w:ascii="微软雅黑" w:hAnsi="微软雅黑" w:eastAsia="微软雅黑" w:cs="微软雅黑"/>
                <w:sz w:val="16"/>
                <w:szCs w:val="16"/>
              </w:rPr>
              <w:t>TSC1</w:t>
            </w:r>
            <w:r>
              <w:rPr>
                <w:rFonts w:hint="eastAsia" w:ascii="微软雅黑" w:hAnsi="微软雅黑" w:eastAsia="微软雅黑" w:cs="微软雅黑"/>
              </w:rPr>
              <w:t>,</w:t>
            </w:r>
            <w:r>
              <w:rPr>
                <w:rFonts w:hint="eastAsia" w:ascii="微软雅黑" w:hAnsi="微软雅黑" w:eastAsia="微软雅黑" w:cs="微软雅黑"/>
                <w:sz w:val="16"/>
                <w:szCs w:val="16"/>
              </w:rPr>
              <w:t>TSC2</w:t>
            </w:r>
          </w:p>
          <w:p>
            <w:pPr>
              <w:widowControl/>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continue"/>
            <w:tcBorders>
              <w:tl2br w:val="nil"/>
              <w:tr2bl w:val="nil"/>
            </w:tcBorders>
          </w:tcPr>
          <w:p>
            <w:pPr>
              <w:rPr>
                <w:rFonts w:hint="eastAsia" w:ascii="微软雅黑" w:hAnsi="微软雅黑" w:eastAsia="微软雅黑" w:cs="微软雅黑"/>
                <w:b/>
                <w:sz w:val="16"/>
                <w:szCs w:val="16"/>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真核起始因子4E（eIF4E）可以与eIF4A和eIF4G共同组成eIF4F复合物，P70 S6K是核糖体40S小亚基S6蛋白激酶, 在真核蛋白翻译和合成过程中起重要作用。</w:t>
            </w:r>
            <w:r>
              <w:rPr>
                <w:rFonts w:hint="eastAsia" w:ascii="微软雅黑" w:hAnsi="微软雅黑" w:eastAsia="微软雅黑" w:cs="微软雅黑"/>
                <w:sz w:val="16"/>
                <w:szCs w:val="16"/>
                <w:lang w:eastAsia="zh-CN"/>
              </w:rPr>
              <w:t>生长因子及细胞因子等信号分子，通过对PI3K、PDK1/2、Akt/PKB及FRAP/mTOR激酶连续性激活，可启动对eIF4复合体及p70S6K的调控；此外，Erk及p38 MAPK通过激活MNK1/2，对eIF4E进行调控。eIF4E是原癌基因，可影响细胞的生长和分化，其表达与多种肿瘤的发生、浸润和转移有关，相关疾病包括结肠癌、前列腺癌和乳腺癌等。p70 S6K与蛋白质的合成、mRNA的加工以及细胞的生长和凋亡等进程密切相关，过度激活会导致肿瘤的发生。该通路的靶向药物主要有mTOR抑制剂，如FDA批准的替西罗莫司（Temsirolimus）、依维莫司（Everolimus）等[PMID: 20932932; PMID: 18245460; PMID: 22168436; PMID: 16679021]。</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G-Protein-Coupled</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receptors signaling</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G蛋白偶联受体信号通路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ARFRP1</w:t>
            </w:r>
            <w:r>
              <w:rPr>
                <w:rFonts w:hint="eastAsia" w:ascii="微软雅黑" w:hAnsi="微软雅黑" w:eastAsia="微软雅黑" w:cs="微软雅黑"/>
              </w:rPr>
              <w:t>,</w:t>
            </w:r>
            <w:r>
              <w:rPr>
                <w:rFonts w:hint="eastAsia" w:ascii="微软雅黑" w:hAnsi="微软雅黑" w:eastAsia="微软雅黑" w:cs="微软雅黑"/>
                <w:sz w:val="16"/>
                <w:szCs w:val="16"/>
              </w:rPr>
              <w:t>AXL</w:t>
            </w:r>
            <w:r>
              <w:rPr>
                <w:rFonts w:hint="eastAsia" w:ascii="微软雅黑" w:hAnsi="微软雅黑" w:eastAsia="微软雅黑" w:cs="微软雅黑"/>
              </w:rPr>
              <w:t>,</w:t>
            </w:r>
            <w:r>
              <w:rPr>
                <w:rFonts w:hint="eastAsia" w:ascii="微软雅黑" w:hAnsi="微软雅黑" w:eastAsia="微软雅黑" w:cs="微软雅黑"/>
                <w:sz w:val="16"/>
                <w:szCs w:val="16"/>
              </w:rPr>
              <w:t>CXCR4</w:t>
            </w:r>
            <w:r>
              <w:rPr>
                <w:rFonts w:hint="eastAsia" w:ascii="微软雅黑" w:hAnsi="微软雅黑" w:eastAsia="微软雅黑" w:cs="微软雅黑"/>
              </w:rPr>
              <w:t>,</w:t>
            </w:r>
            <w:r>
              <w:rPr>
                <w:rFonts w:hint="eastAsia" w:ascii="微软雅黑" w:hAnsi="微软雅黑" w:eastAsia="微软雅黑" w:cs="微软雅黑"/>
                <w:sz w:val="16"/>
                <w:szCs w:val="16"/>
              </w:rPr>
              <w:t>EPHA7</w:t>
            </w:r>
            <w:r>
              <w:rPr>
                <w:rFonts w:hint="eastAsia" w:ascii="微软雅黑" w:hAnsi="微软雅黑" w:eastAsia="微软雅黑" w:cs="微软雅黑"/>
              </w:rPr>
              <w:t>,</w:t>
            </w:r>
            <w:r>
              <w:rPr>
                <w:rFonts w:hint="eastAsia" w:ascii="微软雅黑" w:hAnsi="微软雅黑" w:eastAsia="微软雅黑" w:cs="微软雅黑"/>
                <w:sz w:val="16"/>
                <w:szCs w:val="16"/>
              </w:rPr>
              <w:t>GNA11</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GNAQ</w:t>
            </w:r>
            <w:r>
              <w:rPr>
                <w:rFonts w:hint="eastAsia" w:ascii="微软雅黑" w:hAnsi="微软雅黑" w:eastAsia="微软雅黑" w:cs="微软雅黑"/>
              </w:rPr>
              <w:t>,</w:t>
            </w:r>
            <w:r>
              <w:rPr>
                <w:rFonts w:hint="eastAsia" w:ascii="微软雅黑" w:hAnsi="微软雅黑" w:eastAsia="微软雅黑" w:cs="微软雅黑"/>
                <w:sz w:val="16"/>
                <w:szCs w:val="16"/>
              </w:rPr>
              <w:t>GNAS</w:t>
            </w:r>
            <w:r>
              <w:rPr>
                <w:rFonts w:hint="eastAsia" w:ascii="微软雅黑" w:hAnsi="微软雅黑" w:eastAsia="微软雅黑" w:cs="微软雅黑"/>
              </w:rPr>
              <w:t>,</w:t>
            </w:r>
            <w:r>
              <w:rPr>
                <w:rFonts w:hint="eastAsia" w:ascii="微软雅黑" w:hAnsi="微软雅黑" w:eastAsia="微软雅黑" w:cs="微软雅黑"/>
                <w:sz w:val="16"/>
                <w:szCs w:val="16"/>
              </w:rPr>
              <w:t>GRM3</w:t>
            </w:r>
            <w:r>
              <w:rPr>
                <w:rFonts w:hint="eastAsia" w:ascii="微软雅黑" w:hAnsi="微软雅黑" w:eastAsia="微软雅黑" w:cs="微软雅黑"/>
              </w:rPr>
              <w:t>,</w:t>
            </w:r>
            <w:r>
              <w:rPr>
                <w:rFonts w:hint="eastAsia" w:ascii="微软雅黑" w:hAnsi="微软雅黑" w:eastAsia="微软雅黑" w:cs="微软雅黑"/>
                <w:sz w:val="16"/>
                <w:szCs w:val="16"/>
              </w:rPr>
              <w:t>NFE2L2</w:t>
            </w:r>
            <w:r>
              <w:rPr>
                <w:rFonts w:hint="eastAsia" w:ascii="微软雅黑" w:hAnsi="微软雅黑" w:eastAsia="微软雅黑" w:cs="微软雅黑"/>
              </w:rPr>
              <w:t>,</w:t>
            </w:r>
            <w:r>
              <w:rPr>
                <w:rFonts w:hint="eastAsia" w:ascii="微软雅黑" w:hAnsi="微软雅黑" w:eastAsia="微软雅黑" w:cs="微软雅黑"/>
                <w:sz w:val="16"/>
                <w:szCs w:val="16"/>
              </w:rPr>
              <w:t>PTCH1</w:t>
            </w:r>
            <w:r>
              <w:rPr>
                <w:rFonts w:hint="eastAsia" w:ascii="微软雅黑" w:hAnsi="微软雅黑" w:eastAsia="微软雅黑" w:cs="微软雅黑"/>
              </w:rPr>
              <w:t>,</w:t>
            </w:r>
            <w:r>
              <w:rPr>
                <w:rFonts w:hint="eastAsia" w:ascii="微软雅黑" w:hAnsi="微软雅黑" w:eastAsia="微软雅黑" w:cs="微软雅黑"/>
                <w:sz w:val="16"/>
                <w:szCs w:val="16"/>
              </w:rPr>
              <w:t>NCAIP</w:t>
            </w:r>
            <w:r>
              <w:rPr>
                <w:rFonts w:hint="eastAsia" w:ascii="微软雅黑" w:hAnsi="微软雅黑" w:eastAsia="微软雅黑" w:cs="微软雅黑"/>
              </w:rPr>
              <w:t>,</w:t>
            </w:r>
            <w:r>
              <w:rPr>
                <w:rFonts w:hint="eastAsia" w:ascii="微软雅黑" w:hAnsi="微软雅黑" w:eastAsia="微软雅黑" w:cs="微软雅黑"/>
                <w:sz w:val="16"/>
                <w:szCs w:val="16"/>
              </w:rPr>
              <w:t>SOX10</w:t>
            </w:r>
            <w:r>
              <w:rPr>
                <w:rFonts w:hint="eastAsia" w:ascii="微软雅黑" w:hAnsi="微软雅黑" w:eastAsia="微软雅黑" w:cs="微软雅黑"/>
              </w:rPr>
              <w:t>,</w:t>
            </w:r>
            <w:r>
              <w:rPr>
                <w:rFonts w:hint="eastAsia" w:ascii="微软雅黑" w:hAnsi="微软雅黑" w:eastAsia="微软雅黑" w:cs="微软雅黑"/>
                <w:sz w:val="16"/>
                <w:szCs w:val="16"/>
              </w:rPr>
              <w:t>SRC</w:t>
            </w:r>
            <w:r>
              <w:rPr>
                <w:rFonts w:hint="eastAsia" w:ascii="微软雅黑" w:hAnsi="微软雅黑" w:eastAsia="微软雅黑" w:cs="微软雅黑"/>
              </w:rPr>
              <w:t>,</w:t>
            </w:r>
            <w:r>
              <w:rPr>
                <w:rFonts w:hint="eastAsia" w:ascii="微软雅黑" w:hAnsi="微软雅黑" w:eastAsia="微软雅黑" w:cs="微软雅黑"/>
                <w:sz w:val="16"/>
                <w:szCs w:val="16"/>
              </w:rPr>
              <w:t>TSHR</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continue"/>
            <w:tcBorders>
              <w:tl2br w:val="nil"/>
              <w:tr2bl w:val="nil"/>
            </w:tcBorders>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p>
        </w:tc>
        <w:tc>
          <w:tcPr>
            <w:tcW w:w="7885" w:type="dxa"/>
            <w:tcBorders>
              <w:tl2br w:val="nil"/>
              <w:tr2bl w:val="nil"/>
            </w:tcBorders>
          </w:tcPr>
          <w:p>
            <w:pPr>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G蛋白偶联受体（GPCRs）是细胞表面蛋白中最大的一个家族，目前已知成员1200多个，在胞外信号向胞内转导过程中起到重要作用。GPCRs信号通路在正常生理功能中发挥着多种作用，调控激素、神经递质、生长因子、气味和光等介导的生理行为，部分通路已被证明是原癌基因信号通路的关键调控者。GPCRs活化可引起G蛋白的</w:t>
            </w:r>
            <w:r>
              <w:rPr>
                <w:rFonts w:hint="eastAsia" w:ascii="微软雅黑" w:hAnsi="微软雅黑" w:eastAsia="微软雅黑" w:cs="微软雅黑"/>
                <w:color w:val="000000" w:themeColor="text1"/>
                <w:sz w:val="16"/>
                <w:szCs w:val="16"/>
                <w14:textFill>
                  <w14:solidFill>
                    <w14:schemeClr w14:val="tx1"/>
                  </w14:solidFill>
                </w14:textFill>
              </w:rPr>
              <w:t>α</w:t>
            </w:r>
            <w:r>
              <w:rPr>
                <w:rFonts w:hint="eastAsia" w:ascii="微软雅黑" w:hAnsi="微软雅黑" w:eastAsia="微软雅黑" w:cs="微软雅黑"/>
                <w:color w:val="000000" w:themeColor="text1"/>
                <w:sz w:val="16"/>
                <w:szCs w:val="16"/>
                <w:lang w:eastAsia="zh-CN"/>
                <w14:textFill>
                  <w14:solidFill>
                    <w14:schemeClr w14:val="tx1"/>
                  </w14:solidFill>
                </w14:textFill>
              </w:rPr>
              <w:t>和</w:t>
            </w:r>
            <w:r>
              <w:rPr>
                <w:rFonts w:hint="eastAsia" w:ascii="微软雅黑" w:hAnsi="微软雅黑" w:eastAsia="微软雅黑" w:cs="微软雅黑"/>
                <w:color w:val="000000" w:themeColor="text1"/>
                <w:sz w:val="16"/>
                <w:szCs w:val="16"/>
                <w14:textFill>
                  <w14:solidFill>
                    <w14:schemeClr w14:val="tx1"/>
                  </w14:solidFill>
                </w14:textFill>
              </w:rPr>
              <w:t>β</w:t>
            </w:r>
            <w:r>
              <w:rPr>
                <w:rFonts w:hint="eastAsia" w:ascii="微软雅黑" w:hAnsi="微软雅黑" w:eastAsia="微软雅黑" w:cs="微软雅黑"/>
                <w:color w:val="000000" w:themeColor="text1"/>
                <w:sz w:val="16"/>
                <w:szCs w:val="16"/>
                <w:lang w:eastAsia="zh-CN"/>
                <w14:textFill>
                  <w14:solidFill>
                    <w14:schemeClr w14:val="tx1"/>
                  </w14:solidFill>
                </w14:textFill>
              </w:rPr>
              <w:t>亚基分离并触发信号通路，其中两个主要的通路分别涉及第二信使环腺苷酸(cAMP) 和磷脂酰肌醇。G蛋白中癌症关键基因G</w:t>
            </w:r>
            <w:r>
              <w:rPr>
                <w:rFonts w:hint="eastAsia" w:ascii="微软雅黑" w:hAnsi="微软雅黑" w:eastAsia="微软雅黑" w:cs="微软雅黑"/>
                <w:color w:val="000000" w:themeColor="text1"/>
                <w:sz w:val="16"/>
                <w:szCs w:val="16"/>
                <w14:textFill>
                  <w14:solidFill>
                    <w14:schemeClr w14:val="tx1"/>
                  </w14:solidFill>
                </w14:textFill>
              </w:rPr>
              <w:t>α</w:t>
            </w:r>
            <w:r>
              <w:rPr>
                <w:rFonts w:hint="eastAsia" w:ascii="微软雅黑" w:hAnsi="微软雅黑" w:eastAsia="微软雅黑" w:cs="微软雅黑"/>
                <w:color w:val="000000" w:themeColor="text1"/>
                <w:sz w:val="16"/>
                <w:szCs w:val="16"/>
                <w:lang w:eastAsia="zh-CN"/>
                <w14:textFill>
                  <w14:solidFill>
                    <w14:schemeClr w14:val="tx1"/>
                  </w14:solidFill>
                </w14:textFill>
              </w:rPr>
              <w:t>12/13调控细胞骨架，与细胞迁移有关，同时能募集Src家族或PLC</w:t>
            </w:r>
            <w:r>
              <w:rPr>
                <w:rFonts w:hint="eastAsia" w:ascii="微软雅黑" w:hAnsi="微软雅黑" w:eastAsia="微软雅黑" w:cs="微软雅黑"/>
                <w:color w:val="000000" w:themeColor="text1"/>
                <w:sz w:val="16"/>
                <w:szCs w:val="16"/>
                <w14:textFill>
                  <w14:solidFill>
                    <w14:schemeClr w14:val="tx1"/>
                  </w14:solidFill>
                </w14:textFill>
              </w:rPr>
              <w:t>β</w:t>
            </w:r>
            <w:r>
              <w:rPr>
                <w:rFonts w:hint="eastAsia" w:ascii="微软雅黑" w:hAnsi="微软雅黑" w:eastAsia="微软雅黑" w:cs="微软雅黑"/>
                <w:color w:val="000000" w:themeColor="text1"/>
                <w:sz w:val="16"/>
                <w:szCs w:val="16"/>
                <w:lang w:eastAsia="zh-CN"/>
                <w14:textFill>
                  <w14:solidFill>
                    <w14:schemeClr w14:val="tx1"/>
                  </w14:solidFill>
                </w14:textFill>
              </w:rPr>
              <w:t>，从而介导PKC和CaMKII的活化，进一步激活MAPK通路和小G蛋白（Ras，Rac，Rho）等细胞信号, 推进细胞周期进程，促进细胞增殖，引发肿瘤发生。目前已在卵巢癌、乳腺癌、结直肠癌、前列腺癌等中发现GPCRs的高表达。基于GPCR在生理病理过程中的重要生物学作用，这一蛋白家族也是目前最重要的药物作用靶点，超过50%的临床药物以及正在研发的药物均以GPCRs作为靶点</w:t>
            </w:r>
            <w:r>
              <w:rPr>
                <w:rFonts w:hint="eastAsia" w:ascii="微软雅黑" w:hAnsi="微软雅黑" w:eastAsia="微软雅黑" w:cs="微软雅黑"/>
                <w:sz w:val="16"/>
                <w:szCs w:val="16"/>
                <w:lang w:eastAsia="zh-CN"/>
              </w:rPr>
              <w:t>[PMID: 17496911; PMID: 20079433; PMID: 17496910]</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SAPK/JNK signaling</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cascades</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SAPK/JNK信号级联通路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AXL</w:t>
            </w:r>
            <w:r>
              <w:rPr>
                <w:rFonts w:hint="eastAsia" w:ascii="微软雅黑" w:hAnsi="微软雅黑" w:eastAsia="微软雅黑" w:cs="微软雅黑"/>
              </w:rPr>
              <w:t>,</w:t>
            </w:r>
            <w:r>
              <w:rPr>
                <w:rFonts w:hint="eastAsia" w:ascii="微软雅黑" w:hAnsi="微软雅黑" w:eastAsia="微软雅黑" w:cs="微软雅黑"/>
                <w:sz w:val="16"/>
                <w:szCs w:val="16"/>
              </w:rPr>
              <w:t>CRKL</w:t>
            </w:r>
            <w:r>
              <w:rPr>
                <w:rFonts w:hint="eastAsia" w:ascii="微软雅黑" w:hAnsi="微软雅黑" w:eastAsia="微软雅黑" w:cs="微软雅黑"/>
              </w:rPr>
              <w:t>,</w:t>
            </w:r>
            <w:r>
              <w:rPr>
                <w:rFonts w:hint="eastAsia" w:ascii="微软雅黑" w:hAnsi="微软雅黑" w:eastAsia="微软雅黑" w:cs="微软雅黑"/>
                <w:sz w:val="16"/>
                <w:szCs w:val="16"/>
              </w:rPr>
              <w:t>DAXX</w:t>
            </w:r>
            <w:r>
              <w:rPr>
                <w:rFonts w:hint="eastAsia" w:ascii="微软雅黑" w:hAnsi="微软雅黑" w:eastAsia="微软雅黑" w:cs="微软雅黑"/>
              </w:rPr>
              <w:t>,</w:t>
            </w:r>
            <w:r>
              <w:rPr>
                <w:rFonts w:hint="eastAsia" w:ascii="微软雅黑" w:hAnsi="微软雅黑" w:eastAsia="微软雅黑" w:cs="微软雅黑"/>
                <w:sz w:val="16"/>
                <w:szCs w:val="16"/>
              </w:rPr>
              <w:t>EPHA7</w:t>
            </w:r>
            <w:r>
              <w:rPr>
                <w:rFonts w:hint="eastAsia" w:ascii="微软雅黑" w:hAnsi="微软雅黑" w:eastAsia="微软雅黑" w:cs="微软雅黑"/>
              </w:rPr>
              <w:t>,</w:t>
            </w:r>
            <w:r>
              <w:rPr>
                <w:rFonts w:hint="eastAsia" w:ascii="微软雅黑" w:hAnsi="微软雅黑" w:eastAsia="微软雅黑" w:cs="微软雅黑"/>
                <w:sz w:val="16"/>
                <w:szCs w:val="16"/>
              </w:rPr>
              <w:t>GNA11</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GNAQ</w:t>
            </w:r>
            <w:r>
              <w:rPr>
                <w:rFonts w:hint="eastAsia" w:ascii="微软雅黑" w:hAnsi="微软雅黑" w:eastAsia="微软雅黑" w:cs="微软雅黑"/>
              </w:rPr>
              <w:t>,</w:t>
            </w:r>
            <w:r>
              <w:rPr>
                <w:rFonts w:hint="eastAsia" w:ascii="微软雅黑" w:hAnsi="微软雅黑" w:eastAsia="微软雅黑" w:cs="微软雅黑"/>
                <w:sz w:val="16"/>
                <w:szCs w:val="16"/>
              </w:rPr>
              <w:t>HNF1A</w:t>
            </w:r>
            <w:r>
              <w:rPr>
                <w:rFonts w:hint="eastAsia" w:ascii="微软雅黑" w:hAnsi="微软雅黑" w:eastAsia="微软雅黑" w:cs="微软雅黑"/>
              </w:rPr>
              <w:t>,</w:t>
            </w:r>
            <w:r>
              <w:rPr>
                <w:rFonts w:hint="eastAsia" w:ascii="微软雅黑" w:hAnsi="微软雅黑" w:eastAsia="微软雅黑" w:cs="微软雅黑"/>
                <w:sz w:val="16"/>
                <w:szCs w:val="16"/>
              </w:rPr>
              <w:t>JUN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sz w:val="16"/>
                <w:szCs w:val="16"/>
              </w:rPr>
              <w:t>SMAD4</w:t>
            </w:r>
            <w:r>
              <w:rPr>
                <w:rFonts w:hint="eastAsia" w:ascii="微软雅黑" w:hAnsi="微软雅黑" w:eastAsia="微软雅黑" w:cs="微软雅黑"/>
              </w:rPr>
              <w:t>,</w:t>
            </w:r>
            <w:r>
              <w:rPr>
                <w:rFonts w:hint="eastAsia" w:ascii="微软雅黑" w:hAnsi="微软雅黑" w:eastAsia="微软雅黑" w:cs="微软雅黑"/>
                <w:sz w:val="16"/>
                <w:szCs w:val="16"/>
              </w:rPr>
              <w:t>STAT3</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continue"/>
            <w:tcBorders>
              <w:tl2br w:val="nil"/>
              <w:tr2bl w:val="nil"/>
            </w:tcBorders>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p>
        </w:tc>
        <w:tc>
          <w:tcPr>
            <w:tcW w:w="7885" w:type="dxa"/>
            <w:tcBorders>
              <w:tl2br w:val="nil"/>
              <w:tr2bl w:val="nil"/>
            </w:tcBorders>
          </w:tcPr>
          <w:p>
            <w:pPr>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14:textFill>
                  <w14:solidFill>
                    <w14:schemeClr w14:val="tx1"/>
                  </w14:solidFill>
                </w14:textFill>
              </w:rPr>
              <w:t>JNK是c-Jun氨基末端激酶（c-Jun N terminal kinase, JNK），由于JNK信号通路在细胞反应中起重要作用，并被多种细胞外应激信号激活，因而JNK也被称为应激活化蛋白激酶（stress</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r>
              <w:rPr>
                <w:rFonts w:hint="eastAsia" w:ascii="微软雅黑" w:hAnsi="微软雅黑" w:eastAsia="微软雅黑" w:cs="微软雅黑"/>
                <w:color w:val="000000" w:themeColor="text1"/>
                <w:sz w:val="16"/>
                <w:szCs w:val="16"/>
                <w14:textFill>
                  <w14:solidFill>
                    <w14:schemeClr w14:val="tx1"/>
                  </w14:solidFill>
                </w14:textFill>
              </w:rPr>
              <w:t>activated protein kinase, SAPK）。</w:t>
            </w:r>
            <w:r>
              <w:rPr>
                <w:rFonts w:hint="eastAsia" w:ascii="微软雅黑" w:hAnsi="微软雅黑" w:eastAsia="微软雅黑" w:cs="微软雅黑"/>
                <w:color w:val="000000" w:themeColor="text1"/>
                <w:sz w:val="16"/>
                <w:szCs w:val="16"/>
                <w:lang w:eastAsia="zh-CN"/>
                <w14:textFill>
                  <w14:solidFill>
                    <w14:schemeClr w14:val="tx1"/>
                  </w14:solidFill>
                </w14:textFill>
              </w:rPr>
              <w:t>JNK有JNK1（SAPK）、JNK2（SAPK）、JNK3（SAPL）三种同工酶。JNK信号通路在细胞分化、细胞凋亡、应激反应以及多种人类疾病的发生发展中起着至关重要的作用。JNK/p38MAPK信号通路的激活参与了不同刺激所致的一些常见的恶性肿瘤细胞凋亡的启动，包括胃癌、肺癌、乳腺癌等</w:t>
            </w:r>
            <w:r>
              <w:rPr>
                <w:rFonts w:hint="eastAsia" w:ascii="微软雅黑" w:hAnsi="微软雅黑" w:eastAsia="微软雅黑" w:cs="微软雅黑"/>
                <w:sz w:val="16"/>
                <w:szCs w:val="16"/>
                <w:lang w:eastAsia="zh-CN"/>
              </w:rPr>
              <w:t>[PMID: 22253282; PMID: 22260670; PMID: 21333379; PMID: 21333379]</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Receptor Tyrosine</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kinase signaling</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受体酪氨酸激酶信号通路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RET</w:t>
            </w:r>
            <w:r>
              <w:rPr>
                <w:rFonts w:hint="eastAsia" w:ascii="微软雅黑" w:hAnsi="微软雅黑" w:eastAsia="微软雅黑" w:cs="微软雅黑"/>
              </w:rPr>
              <w:t>,</w:t>
            </w:r>
            <w:r>
              <w:rPr>
                <w:rFonts w:hint="eastAsia" w:ascii="微软雅黑" w:hAnsi="微软雅黑" w:eastAsia="微软雅黑" w:cs="微软雅黑"/>
                <w:sz w:val="16"/>
                <w:szCs w:val="16"/>
              </w:rPr>
              <w:t>MET</w:t>
            </w:r>
            <w:r>
              <w:rPr>
                <w:rFonts w:hint="eastAsia" w:ascii="微软雅黑" w:hAnsi="微软雅黑" w:eastAsia="微软雅黑" w:cs="微软雅黑"/>
              </w:rPr>
              <w:t>,</w:t>
            </w:r>
            <w:r>
              <w:rPr>
                <w:rFonts w:hint="eastAsia" w:ascii="微软雅黑" w:hAnsi="微软雅黑" w:eastAsia="微软雅黑" w:cs="微软雅黑"/>
                <w:sz w:val="16"/>
                <w:szCs w:val="16"/>
              </w:rPr>
              <w:t>FLT3</w:t>
            </w:r>
            <w:r>
              <w:rPr>
                <w:rFonts w:hint="eastAsia" w:ascii="微软雅黑" w:hAnsi="微软雅黑" w:eastAsia="微软雅黑" w:cs="微软雅黑"/>
              </w:rPr>
              <w:t>,</w:t>
            </w:r>
            <w:r>
              <w:rPr>
                <w:rFonts w:hint="eastAsia" w:ascii="微软雅黑" w:hAnsi="微软雅黑" w:eastAsia="微软雅黑" w:cs="微软雅黑"/>
                <w:sz w:val="16"/>
                <w:szCs w:val="16"/>
              </w:rPr>
              <w:t>FGF6</w:t>
            </w:r>
            <w:r>
              <w:rPr>
                <w:rFonts w:hint="eastAsia" w:ascii="微软雅黑" w:hAnsi="微软雅黑" w:eastAsia="微软雅黑" w:cs="微软雅黑"/>
              </w:rPr>
              <w:t>,</w:t>
            </w:r>
            <w:r>
              <w:rPr>
                <w:rFonts w:hint="eastAsia" w:ascii="微软雅黑" w:hAnsi="微软雅黑" w:eastAsia="微软雅黑" w:cs="微软雅黑"/>
                <w:sz w:val="16"/>
                <w:szCs w:val="16"/>
              </w:rPr>
              <w:t>EGF</w:t>
            </w:r>
            <w:r>
              <w:rPr>
                <w:rFonts w:hint="eastAsia" w:ascii="微软雅黑" w:hAnsi="微软雅黑" w:eastAsia="微软雅黑" w:cs="微软雅黑"/>
              </w:rPr>
              <w:t>,</w:t>
            </w:r>
            <w:r>
              <w:rPr>
                <w:rFonts w:hint="eastAsia" w:ascii="微软雅黑" w:hAnsi="微软雅黑" w:eastAsia="微软雅黑" w:cs="微软雅黑"/>
                <w:sz w:val="16"/>
                <w:szCs w:val="16"/>
              </w:rPr>
              <w:t>ABL1</w:t>
            </w:r>
            <w:r>
              <w:rPr>
                <w:rFonts w:hint="eastAsia" w:ascii="微软雅黑" w:hAnsi="微软雅黑" w:eastAsia="微软雅黑" w:cs="微软雅黑"/>
              </w:rPr>
              <w:t>,</w:t>
            </w:r>
            <w:r>
              <w:rPr>
                <w:rFonts w:hint="eastAsia" w:ascii="微软雅黑" w:hAnsi="微软雅黑" w:eastAsia="微软雅黑" w:cs="微软雅黑"/>
                <w:sz w:val="16"/>
                <w:szCs w:val="16"/>
              </w:rPr>
              <w:t>ABL2</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ALK</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ARAF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BCR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BRAF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BRD4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CBL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CDKN1A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CDKN1B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CRKL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CSF1R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DDR2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EPHA3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EPHA5</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EPHB1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ERBB2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ERBB3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ERBB4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ERRFI1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ESR1/ER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ETV4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FGF19</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FGF23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FGFR4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FLT1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FLT4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FRS2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FUBP1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GSK3B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HGF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IGF-1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IGF1R/IGFR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IRS2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JUN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KIT</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LRP1B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MAP2K4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MAPK14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NRAS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NTRK1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NTRK2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NTRK3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PAK3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PTPRD</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PDGFRA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PDGFRB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PDK1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PIK3CG</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PIK3R2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PLCG2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PRKAR1A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PRKCI</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PRSS8</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PTEN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PTPN11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REL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RICTOR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ROS1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RPTOR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SLC19A1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SOCS1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SRC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SYK</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TNF/TNF-alpha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TSC1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TSC2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SPINK1</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c>
          <w:tcPr>
            <w:tcW w:w="1985" w:type="dxa"/>
            <w:vMerge w:val="continue"/>
            <w:tcBorders>
              <w:tl2br w:val="nil"/>
              <w:tr2bl w:val="nil"/>
            </w:tcBorders>
          </w:tcPr>
          <w:p>
            <w:pPr>
              <w:rPr>
                <w:rFonts w:hint="eastAsia" w:ascii="微软雅黑" w:hAnsi="微软雅黑" w:eastAsia="微软雅黑" w:cs="微软雅黑"/>
                <w:b/>
                <w:sz w:val="16"/>
                <w:szCs w:val="16"/>
              </w:rPr>
            </w:pPr>
          </w:p>
        </w:tc>
        <w:tc>
          <w:tcPr>
            <w:tcW w:w="7885" w:type="dxa"/>
            <w:tcBorders>
              <w:tl2br w:val="nil"/>
              <w:tr2bl w:val="nil"/>
            </w:tcBorders>
          </w:tcPr>
          <w:p>
            <w:pPr>
              <w:widowControl/>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受体酪氨酸激酶（RTKs）是一类催化ATP的γ-磷酸转移到蛋白质酪氨酸残基上的激酶，参与多种底物蛋白酪氨酸残基磷酸化。受体酪氨酸激酶细胞信号通路可以调控细胞生长、增殖、分化、生存、基因转录、代谢调节等一系列的活动，并与PI3K/AKT、MAPK、AMPK等信号通路交互作用。EGFR、IR、PDGFR、FGFR是不同类型的RTKs，结构相似但引起的最终细胞生物学效应各不相同。配体如EGF与受体结合触发受体的同源或异源二聚体复合物形成而激活下游的信号分子；同时机体也能通过负反馈机制抑制受体激活信号。RTKs的结构异常导致细胞发生恶变，Fms基因和ErbB家族基因突变，其表达的受体不依赖配体而持续激活下游通路，是细胞恶变的常见机制之一。许多上皮来源的肿瘤细胞，如乳腺癌、头颈癌、非小细胞肺癌、肾癌、卵巢癌、结肠癌、膀胱癌、肝癌及脑胶质瘤中都存在EGFR 高表达。目前，以酪氨酸激酶为靶点的药物研究是癌症治疗中十分活跃的领域之一，尤其多靶点受体酪氨酸激酶抑制剂，索拉非尼（Sorafenib）、舒尼替尼（Sunitinib）及凡德他尼（Vandetanib）等药物已被FDA批准用于相关肿瘤治疗[PMID: 24651011; PMID: 23949426; PMID: 22785351]。</w:t>
            </w:r>
          </w:p>
        </w:tc>
      </w:tr>
    </w:tbl>
    <w:p>
      <w:pPr>
        <w:spacing w:before="12"/>
        <w:ind w:right="448" w:firstLine="240" w:firstLineChars="100"/>
        <w:rPr>
          <w:rFonts w:hint="eastAsia" w:ascii="微软雅黑" w:hAnsi="微软雅黑" w:eastAsia="微软雅黑" w:cs="微软雅黑"/>
          <w:b/>
          <w:bCs/>
          <w:color w:val="416AAB"/>
          <w:sz w:val="24"/>
          <w:szCs w:val="24"/>
          <w:lang w:eastAsia="zh-CN"/>
        </w:rPr>
      </w:pPr>
    </w:p>
    <w:p>
      <w:pPr>
        <w:pStyle w:val="5"/>
        <w:bidi w:val="0"/>
        <w:rPr>
          <w:rFonts w:hint="eastAsia"/>
          <w:lang w:eastAsia="zh-CN"/>
        </w:rPr>
      </w:pPr>
      <w:r>
        <w:rPr>
          <w:rFonts w:hint="eastAsia"/>
          <w:lang w:eastAsia="zh-CN"/>
        </w:rPr>
        <w:t>细胞周期相关通路</w:t>
      </w:r>
      <w:bookmarkEnd w:id="94"/>
      <w:bookmarkEnd w:id="95"/>
      <w:bookmarkEnd w:id="96"/>
      <w:bookmarkEnd w:id="97"/>
      <w:bookmarkEnd w:id="98"/>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283" w:hRule="atLeast"/>
          <w:jc w:val="center"/>
        </w:trPr>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Phosphatidylinositol</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signaling pathway</w:t>
            </w:r>
          </w:p>
          <w:p>
            <w:pPr>
              <w:spacing w:before="12"/>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磷脂酰肌醇信号通路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HDA</w:t>
            </w:r>
            <w:r>
              <w:rPr>
                <w:rFonts w:hint="eastAsia" w:ascii="微软雅黑" w:hAnsi="微软雅黑" w:eastAsia="微软雅黑" w:cs="微软雅黑"/>
                <w:color w:val="000000" w:themeColor="text1"/>
                <w:sz w:val="16"/>
                <w:szCs w:val="16"/>
                <w14:textFill>
                  <w14:solidFill>
                    <w14:schemeClr w14:val="tx1"/>
                  </w14:solidFill>
                </w14:textFill>
              </w:rPr>
              <w:t>C6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GNA1</w:t>
            </w:r>
            <w:r>
              <w:rPr>
                <w:rFonts w:hint="eastAsia" w:ascii="微软雅黑" w:hAnsi="微软雅黑" w:eastAsia="微软雅黑" w:cs="微软雅黑"/>
                <w:sz w:val="16"/>
                <w:szCs w:val="16"/>
              </w:rPr>
              <w:t>1</w:t>
            </w:r>
            <w:r>
              <w:rPr>
                <w:rFonts w:hint="eastAsia" w:ascii="微软雅黑" w:hAnsi="微软雅黑" w:eastAsia="微软雅黑" w:cs="微软雅黑"/>
              </w:rPr>
              <w:t>,</w:t>
            </w:r>
            <w:r>
              <w:rPr>
                <w:rFonts w:hint="eastAsia" w:ascii="微软雅黑" w:hAnsi="微软雅黑" w:eastAsia="微软雅黑" w:cs="微软雅黑"/>
                <w:sz w:val="16"/>
                <w:szCs w:val="16"/>
              </w:rPr>
              <w:t>GNAS</w:t>
            </w:r>
            <w:r>
              <w:rPr>
                <w:rFonts w:hint="eastAsia" w:ascii="微软雅黑" w:hAnsi="微软雅黑" w:eastAsia="微软雅黑" w:cs="微软雅黑"/>
              </w:rPr>
              <w:t>,</w:t>
            </w:r>
            <w:r>
              <w:rPr>
                <w:rFonts w:hint="eastAsia" w:ascii="微软雅黑" w:hAnsi="微软雅黑" w:eastAsia="微软雅黑" w:cs="微软雅黑"/>
                <w:sz w:val="16"/>
                <w:szCs w:val="16"/>
              </w:rPr>
              <w:t>IGF2R</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磷脂酰肌醇途径是G蛋白偶联受体的信号转导通路中的一种途径，在磷脂酰肌醇信号通路中胞外信号分子与细胞表面G蛋白耦联型受体结合，激活质膜上的磷脂酶C（PLC-</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），使质膜上4，5-二磷酸磷脂酰肌醇（PIP2）水解成1，4，5-三磷酸肌醇（IP3）和二酰基甘油（DG）两个第二信使，胞外信号转换为胞内信号。IP3与内质网上的IP3配体门钙通道结合，开启钙通道，使胞内Ca</w:t>
            </w:r>
            <w:r>
              <w:rPr>
                <w:rFonts w:hint="eastAsia" w:ascii="微软雅黑" w:hAnsi="微软雅黑" w:eastAsia="微软雅黑" w:cs="微软雅黑"/>
                <w:sz w:val="16"/>
                <w:szCs w:val="16"/>
                <w:vertAlign w:val="superscript"/>
                <w:lang w:eastAsia="zh-CN"/>
              </w:rPr>
              <w:t>2+</w:t>
            </w:r>
            <w:r>
              <w:rPr>
                <w:rFonts w:hint="eastAsia" w:ascii="微软雅黑" w:hAnsi="微软雅黑" w:eastAsia="微软雅黑" w:cs="微软雅黑"/>
                <w:sz w:val="16"/>
                <w:szCs w:val="16"/>
                <w:lang w:eastAsia="zh-CN"/>
              </w:rPr>
              <w:t>浓度升高。激活各类依赖钙离子的蛋白。DG结合于质膜上，可活化与质膜结合的蛋白激酶C（PKC），PKC可以使蛋白质的丝氨酸/苏氨酸残基磷酸化是不同的细胞产生不同的反应，如细胞分泌、肌肉收缩、细胞增殖和分化等。PKC的活化不仅与正常细胞的生长、分化、凋亡等多种生物学效应有关，更在肺癌、结直肠癌等肿瘤的发生、发展、转移等方面发挥重要作用。靶向PKC的肿瘤药物目前处于临床研发阶段[PMID: 24281010]。</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Cell cycle signaling</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pathway</w:t>
            </w:r>
          </w:p>
          <w:p>
            <w:pPr>
              <w:spacing w:before="12"/>
              <w:ind w:right="-38"/>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细胞周期信号</w:t>
            </w:r>
            <w:r>
              <w:rPr>
                <w:rFonts w:hint="eastAsia" w:ascii="微软雅黑" w:hAnsi="微软雅黑" w:eastAsia="微软雅黑" w:cs="微软雅黑"/>
                <w:bCs/>
                <w:sz w:val="16"/>
                <w:szCs w:val="16"/>
                <w:lang w:eastAsia="zh-CN"/>
              </w:rPr>
              <w:t>通</w:t>
            </w:r>
            <w:r>
              <w:rPr>
                <w:rFonts w:hint="eastAsia" w:ascii="微软雅黑" w:hAnsi="微软雅黑" w:eastAsia="微软雅黑" w:cs="微软雅黑"/>
                <w:bCs/>
                <w:sz w:val="16"/>
                <w:szCs w:val="16"/>
              </w:rPr>
              <w:t>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XPC</w:t>
            </w:r>
            <w:r>
              <w:rPr>
                <w:rFonts w:hint="eastAsia" w:ascii="微软雅黑" w:hAnsi="微软雅黑" w:eastAsia="微软雅黑" w:cs="微软雅黑"/>
              </w:rPr>
              <w:t>,</w:t>
            </w:r>
            <w:r>
              <w:rPr>
                <w:rFonts w:hint="eastAsia" w:ascii="微软雅黑" w:hAnsi="微软雅黑" w:eastAsia="微软雅黑" w:cs="微软雅黑"/>
                <w:sz w:val="16"/>
                <w:szCs w:val="16"/>
              </w:rPr>
              <w:t>TP53</w:t>
            </w:r>
            <w:r>
              <w:rPr>
                <w:rFonts w:hint="eastAsia" w:ascii="微软雅黑" w:hAnsi="微软雅黑" w:eastAsia="微软雅黑" w:cs="微软雅黑"/>
              </w:rPr>
              <w:t>,</w:t>
            </w:r>
            <w:r>
              <w:rPr>
                <w:rFonts w:hint="eastAsia" w:ascii="微软雅黑" w:hAnsi="微软雅黑" w:eastAsia="微软雅黑" w:cs="微软雅黑"/>
                <w:sz w:val="16"/>
                <w:szCs w:val="16"/>
              </w:rPr>
              <w:t>POLE</w:t>
            </w:r>
            <w:r>
              <w:rPr>
                <w:rFonts w:hint="eastAsia" w:ascii="微软雅黑" w:hAnsi="微软雅黑" w:eastAsia="微软雅黑" w:cs="微软雅黑"/>
              </w:rPr>
              <w:t>,</w:t>
            </w:r>
            <w:r>
              <w:rPr>
                <w:rFonts w:hint="eastAsia" w:ascii="微软雅黑" w:hAnsi="微软雅黑" w:eastAsia="微软雅黑" w:cs="微软雅黑"/>
                <w:sz w:val="16"/>
                <w:szCs w:val="16"/>
              </w:rPr>
              <w:t>POLD1</w:t>
            </w:r>
            <w:r>
              <w:rPr>
                <w:rFonts w:hint="eastAsia" w:ascii="微软雅黑" w:hAnsi="微软雅黑" w:eastAsia="微软雅黑" w:cs="微软雅黑"/>
              </w:rPr>
              <w:t>,</w:t>
            </w:r>
            <w:r>
              <w:rPr>
                <w:rFonts w:hint="eastAsia" w:ascii="微软雅黑" w:hAnsi="微软雅黑" w:eastAsia="微软雅黑" w:cs="微软雅黑"/>
                <w:sz w:val="16"/>
                <w:szCs w:val="16"/>
              </w:rPr>
              <w:t>NUP93</w:t>
            </w:r>
            <w:r>
              <w:rPr>
                <w:rFonts w:hint="eastAsia" w:ascii="微软雅黑" w:hAnsi="微软雅黑" w:eastAsia="微软雅黑" w:cs="微软雅黑"/>
              </w:rPr>
              <w:t>,</w:t>
            </w:r>
            <w:r>
              <w:rPr>
                <w:rFonts w:hint="eastAsia" w:ascii="微软雅黑" w:hAnsi="微软雅黑" w:eastAsia="微软雅黑" w:cs="微软雅黑"/>
                <w:sz w:val="16"/>
                <w:szCs w:val="16"/>
              </w:rPr>
              <w:t>MSH2</w:t>
            </w:r>
            <w:r>
              <w:rPr>
                <w:rFonts w:hint="eastAsia" w:ascii="微软雅黑" w:hAnsi="微软雅黑" w:eastAsia="微软雅黑" w:cs="微软雅黑"/>
              </w:rPr>
              <w:t>,</w:t>
            </w:r>
            <w:r>
              <w:rPr>
                <w:rFonts w:hint="eastAsia" w:ascii="微软雅黑" w:hAnsi="微软雅黑" w:eastAsia="微软雅黑" w:cs="微软雅黑"/>
                <w:sz w:val="16"/>
                <w:szCs w:val="16"/>
              </w:rPr>
              <w:t>HDAC6</w:t>
            </w:r>
            <w:r>
              <w:rPr>
                <w:rFonts w:hint="eastAsia" w:ascii="微软雅黑" w:hAnsi="微软雅黑" w:eastAsia="微软雅黑" w:cs="微软雅黑"/>
              </w:rPr>
              <w:t>,</w:t>
            </w:r>
            <w:r>
              <w:rPr>
                <w:rFonts w:hint="eastAsia" w:ascii="微软雅黑" w:hAnsi="微软雅黑" w:eastAsia="微软雅黑" w:cs="微软雅黑"/>
                <w:sz w:val="16"/>
                <w:szCs w:val="16"/>
              </w:rPr>
              <w:t>EP300</w:t>
            </w:r>
            <w:r>
              <w:rPr>
                <w:rFonts w:hint="eastAsia" w:ascii="微软雅黑" w:hAnsi="微软雅黑" w:eastAsia="微软雅黑" w:cs="微软雅黑"/>
              </w:rPr>
              <w:t>,</w:t>
            </w:r>
            <w:r>
              <w:rPr>
                <w:rFonts w:hint="eastAsia" w:ascii="微软雅黑" w:hAnsi="微软雅黑" w:eastAsia="微软雅黑" w:cs="微软雅黑"/>
                <w:sz w:val="16"/>
                <w:szCs w:val="16"/>
              </w:rPr>
              <w:t>CC</w:t>
            </w:r>
            <w:r>
              <w:rPr>
                <w:rFonts w:hint="eastAsia" w:ascii="微软雅黑" w:hAnsi="微软雅黑" w:eastAsia="微软雅黑" w:cs="微软雅黑"/>
                <w:color w:val="000000" w:themeColor="text1"/>
                <w:sz w:val="16"/>
                <w:szCs w:val="16"/>
                <w14:textFill>
                  <w14:solidFill>
                    <w14:schemeClr w14:val="tx1"/>
                  </w14:solidFill>
                </w14:textFill>
              </w:rPr>
              <w:t>ND3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BRCA1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ABL1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sz w:val="16"/>
                <w:szCs w:val="16"/>
              </w:rPr>
              <w:t>ATM</w:t>
            </w:r>
            <w:r>
              <w:rPr>
                <w:rFonts w:hint="eastAsia" w:ascii="微软雅黑" w:hAnsi="微软雅黑" w:eastAsia="微软雅黑" w:cs="微软雅黑"/>
              </w:rPr>
              <w:t>,</w:t>
            </w:r>
            <w:r>
              <w:rPr>
                <w:rFonts w:hint="eastAsia" w:ascii="微软雅黑" w:hAnsi="微软雅黑" w:eastAsia="微软雅黑" w:cs="微软雅黑"/>
                <w:sz w:val="16"/>
                <w:szCs w:val="16"/>
              </w:rPr>
              <w:t>ATR</w:t>
            </w:r>
            <w:r>
              <w:rPr>
                <w:rFonts w:hint="eastAsia" w:ascii="微软雅黑" w:hAnsi="微软雅黑" w:eastAsia="微软雅黑" w:cs="微软雅黑"/>
              </w:rPr>
              <w:t>,</w:t>
            </w:r>
            <w:r>
              <w:rPr>
                <w:rFonts w:hint="eastAsia" w:ascii="微软雅黑" w:hAnsi="微软雅黑" w:eastAsia="微软雅黑" w:cs="微软雅黑"/>
                <w:sz w:val="16"/>
                <w:szCs w:val="16"/>
              </w:rPr>
              <w:t>AURKA</w:t>
            </w:r>
            <w:r>
              <w:rPr>
                <w:rFonts w:hint="eastAsia" w:ascii="微软雅黑" w:hAnsi="微软雅黑" w:eastAsia="微软雅黑" w:cs="微软雅黑"/>
              </w:rPr>
              <w:t>,</w:t>
            </w:r>
            <w:r>
              <w:rPr>
                <w:rFonts w:hint="eastAsia" w:ascii="微软雅黑" w:hAnsi="微软雅黑" w:eastAsia="微软雅黑" w:cs="微软雅黑"/>
                <w:sz w:val="16"/>
                <w:szCs w:val="16"/>
              </w:rPr>
              <w:t>AURKB</w:t>
            </w:r>
            <w:r>
              <w:rPr>
                <w:rFonts w:hint="eastAsia" w:ascii="微软雅黑" w:hAnsi="微软雅黑" w:eastAsia="微软雅黑" w:cs="微软雅黑"/>
              </w:rPr>
              <w:t>,</w:t>
            </w:r>
            <w:r>
              <w:rPr>
                <w:rFonts w:hint="eastAsia" w:ascii="微软雅黑" w:hAnsi="微软雅黑" w:eastAsia="微软雅黑" w:cs="微软雅黑"/>
                <w:sz w:val="16"/>
                <w:szCs w:val="16"/>
              </w:rPr>
              <w:t>BARD1</w:t>
            </w:r>
            <w:r>
              <w:rPr>
                <w:rFonts w:hint="eastAsia" w:ascii="微软雅黑" w:hAnsi="微软雅黑" w:eastAsia="微软雅黑" w:cs="微软雅黑"/>
              </w:rPr>
              <w:t>,</w:t>
            </w:r>
            <w:r>
              <w:rPr>
                <w:rFonts w:hint="eastAsia" w:ascii="微软雅黑" w:hAnsi="微软雅黑" w:eastAsia="微软雅黑" w:cs="微软雅黑"/>
                <w:sz w:val="16"/>
                <w:szCs w:val="16"/>
              </w:rPr>
              <w:t>BLM</w:t>
            </w:r>
            <w:r>
              <w:rPr>
                <w:rFonts w:hint="eastAsia" w:ascii="微软雅黑" w:hAnsi="微软雅黑" w:eastAsia="微软雅黑" w:cs="微软雅黑"/>
              </w:rPr>
              <w:t>,</w:t>
            </w:r>
            <w:r>
              <w:rPr>
                <w:rFonts w:hint="eastAsia" w:ascii="微软雅黑" w:hAnsi="微软雅黑" w:eastAsia="微软雅黑" w:cs="微软雅黑"/>
                <w:sz w:val="16"/>
                <w:szCs w:val="16"/>
              </w:rPr>
              <w:t>BTG1</w:t>
            </w:r>
            <w:r>
              <w:rPr>
                <w:rFonts w:hint="eastAsia" w:ascii="微软雅黑" w:hAnsi="微软雅黑" w:eastAsia="微软雅黑" w:cs="微软雅黑"/>
              </w:rPr>
              <w:t>,</w:t>
            </w:r>
            <w:r>
              <w:rPr>
                <w:rFonts w:hint="eastAsia" w:ascii="微软雅黑" w:hAnsi="微软雅黑" w:eastAsia="微软雅黑" w:cs="微软雅黑"/>
                <w:sz w:val="16"/>
                <w:szCs w:val="16"/>
              </w:rPr>
              <w:t>C11orf30</w:t>
            </w:r>
            <w:r>
              <w:rPr>
                <w:rFonts w:hint="eastAsia" w:ascii="微软雅黑" w:hAnsi="微软雅黑" w:eastAsia="微软雅黑" w:cs="微软雅黑"/>
              </w:rPr>
              <w:t>,</w:t>
            </w:r>
            <w:r>
              <w:rPr>
                <w:rFonts w:hint="eastAsia" w:ascii="微软雅黑" w:hAnsi="微软雅黑" w:eastAsia="微软雅黑" w:cs="微软雅黑"/>
                <w:sz w:val="16"/>
                <w:szCs w:val="16"/>
              </w:rPr>
              <w:t>CCND1</w:t>
            </w:r>
            <w:r>
              <w:rPr>
                <w:rFonts w:hint="eastAsia" w:ascii="微软雅黑" w:hAnsi="微软雅黑" w:eastAsia="微软雅黑" w:cs="微软雅黑"/>
              </w:rPr>
              <w:t>,</w:t>
            </w:r>
            <w:r>
              <w:rPr>
                <w:rFonts w:hint="eastAsia" w:ascii="微软雅黑" w:hAnsi="微软雅黑" w:eastAsia="微软雅黑" w:cs="微软雅黑"/>
                <w:sz w:val="16"/>
                <w:szCs w:val="16"/>
              </w:rPr>
              <w:t>CCND2</w:t>
            </w:r>
            <w:r>
              <w:rPr>
                <w:rFonts w:hint="eastAsia" w:ascii="微软雅黑" w:hAnsi="微软雅黑" w:eastAsia="微软雅黑" w:cs="微软雅黑"/>
              </w:rPr>
              <w:t>,</w:t>
            </w:r>
            <w:r>
              <w:rPr>
                <w:rFonts w:hint="eastAsia" w:ascii="微软雅黑" w:hAnsi="微软雅黑" w:eastAsia="微软雅黑" w:cs="微软雅黑"/>
                <w:sz w:val="16"/>
                <w:szCs w:val="16"/>
              </w:rPr>
              <w:t>CCNE1</w:t>
            </w:r>
            <w:r>
              <w:rPr>
                <w:rFonts w:hint="eastAsia" w:ascii="微软雅黑" w:hAnsi="微软雅黑" w:eastAsia="微软雅黑" w:cs="微软雅黑"/>
              </w:rPr>
              <w:t>,</w:t>
            </w:r>
            <w:r>
              <w:rPr>
                <w:rFonts w:hint="eastAsia" w:ascii="微软雅黑" w:hAnsi="微软雅黑" w:eastAsia="微软雅黑" w:cs="微软雅黑"/>
                <w:sz w:val="16"/>
                <w:szCs w:val="16"/>
              </w:rPr>
              <w:t>CDC73</w:t>
            </w:r>
            <w:r>
              <w:rPr>
                <w:rFonts w:hint="eastAsia" w:ascii="微软雅黑" w:hAnsi="微软雅黑" w:eastAsia="微软雅黑" w:cs="微软雅黑"/>
              </w:rPr>
              <w:t>,</w:t>
            </w:r>
            <w:r>
              <w:rPr>
                <w:rFonts w:hint="eastAsia" w:ascii="微软雅黑" w:hAnsi="微软雅黑" w:eastAsia="微软雅黑" w:cs="微软雅黑"/>
                <w:sz w:val="16"/>
                <w:szCs w:val="16"/>
              </w:rPr>
              <w:t>CDK12</w:t>
            </w:r>
            <w:r>
              <w:rPr>
                <w:rFonts w:hint="eastAsia" w:ascii="微软雅黑" w:hAnsi="微软雅黑" w:eastAsia="微软雅黑" w:cs="微软雅黑"/>
              </w:rPr>
              <w:t>,</w:t>
            </w:r>
            <w:r>
              <w:rPr>
                <w:rFonts w:hint="eastAsia" w:ascii="微软雅黑" w:hAnsi="微软雅黑" w:eastAsia="微软雅黑" w:cs="微软雅黑"/>
                <w:sz w:val="16"/>
                <w:szCs w:val="16"/>
              </w:rPr>
              <w:t>CDK4</w:t>
            </w:r>
            <w:r>
              <w:rPr>
                <w:rFonts w:hint="eastAsia" w:ascii="微软雅黑" w:hAnsi="微软雅黑" w:eastAsia="微软雅黑" w:cs="微软雅黑"/>
              </w:rPr>
              <w:t>,</w:t>
            </w:r>
            <w:r>
              <w:rPr>
                <w:rFonts w:hint="eastAsia" w:ascii="微软雅黑" w:hAnsi="微软雅黑" w:eastAsia="微软雅黑" w:cs="微软雅黑"/>
                <w:sz w:val="16"/>
                <w:szCs w:val="16"/>
              </w:rPr>
              <w:t>CDK6</w:t>
            </w:r>
            <w:r>
              <w:rPr>
                <w:rFonts w:hint="eastAsia" w:ascii="微软雅黑" w:hAnsi="微软雅黑" w:eastAsia="微软雅黑" w:cs="微软雅黑"/>
              </w:rPr>
              <w:t>,</w:t>
            </w:r>
            <w:r>
              <w:rPr>
                <w:rFonts w:hint="eastAsia" w:ascii="微软雅黑" w:hAnsi="微软雅黑" w:eastAsia="微软雅黑" w:cs="微软雅黑"/>
                <w:sz w:val="16"/>
                <w:szCs w:val="16"/>
              </w:rPr>
              <w:t>CDK8</w:t>
            </w:r>
            <w:r>
              <w:rPr>
                <w:rFonts w:hint="eastAsia" w:ascii="微软雅黑" w:hAnsi="微软雅黑" w:eastAsia="微软雅黑" w:cs="微软雅黑"/>
              </w:rPr>
              <w:t>,</w:t>
            </w:r>
            <w:r>
              <w:rPr>
                <w:rFonts w:hint="eastAsia" w:ascii="微软雅黑" w:hAnsi="微软雅黑" w:eastAsia="微软雅黑" w:cs="微软雅黑"/>
                <w:sz w:val="16"/>
                <w:szCs w:val="16"/>
              </w:rPr>
              <w:t>CDKN1A</w:t>
            </w:r>
            <w:r>
              <w:rPr>
                <w:rFonts w:hint="eastAsia" w:ascii="微软雅黑" w:hAnsi="微软雅黑" w:eastAsia="微软雅黑" w:cs="微软雅黑"/>
              </w:rPr>
              <w:t>,</w:t>
            </w:r>
            <w:r>
              <w:rPr>
                <w:rFonts w:hint="eastAsia" w:ascii="微软雅黑" w:hAnsi="微软雅黑" w:eastAsia="微软雅黑" w:cs="微软雅黑"/>
                <w:sz w:val="16"/>
                <w:szCs w:val="16"/>
              </w:rPr>
              <w:t>CDKN1B</w:t>
            </w:r>
            <w:r>
              <w:rPr>
                <w:rFonts w:hint="eastAsia" w:ascii="微软雅黑" w:hAnsi="微软雅黑" w:eastAsia="微软雅黑" w:cs="微软雅黑"/>
              </w:rPr>
              <w:t>,</w:t>
            </w:r>
            <w:r>
              <w:rPr>
                <w:rFonts w:hint="eastAsia" w:ascii="微软雅黑" w:hAnsi="微软雅黑" w:eastAsia="微软雅黑" w:cs="微软雅黑"/>
                <w:sz w:val="16"/>
                <w:szCs w:val="16"/>
              </w:rPr>
              <w:t>CDKN2A</w:t>
            </w:r>
            <w:r>
              <w:rPr>
                <w:rFonts w:hint="eastAsia" w:ascii="微软雅黑" w:hAnsi="微软雅黑" w:eastAsia="微软雅黑" w:cs="微软雅黑"/>
              </w:rPr>
              <w:t>,</w:t>
            </w:r>
            <w:r>
              <w:rPr>
                <w:rFonts w:hint="eastAsia" w:ascii="微软雅黑" w:hAnsi="微软雅黑" w:eastAsia="微软雅黑" w:cs="微软雅黑"/>
                <w:sz w:val="16"/>
                <w:szCs w:val="16"/>
              </w:rPr>
              <w:t>CDKN2B</w:t>
            </w:r>
            <w:r>
              <w:rPr>
                <w:rFonts w:hint="eastAsia" w:ascii="微软雅黑" w:hAnsi="微软雅黑" w:eastAsia="微软雅黑" w:cs="微软雅黑"/>
              </w:rPr>
              <w:t>,</w:t>
            </w:r>
            <w:r>
              <w:rPr>
                <w:rFonts w:hint="eastAsia" w:ascii="微软雅黑" w:hAnsi="微软雅黑" w:eastAsia="微软雅黑" w:cs="微软雅黑"/>
                <w:sz w:val="16"/>
                <w:szCs w:val="16"/>
              </w:rPr>
              <w:t>CDKN2C</w:t>
            </w:r>
            <w:r>
              <w:rPr>
                <w:rFonts w:hint="eastAsia" w:ascii="微软雅黑" w:hAnsi="微软雅黑" w:eastAsia="微软雅黑" w:cs="微软雅黑"/>
              </w:rPr>
              <w:t>,</w:t>
            </w:r>
            <w:r>
              <w:rPr>
                <w:rFonts w:hint="eastAsia" w:ascii="微软雅黑" w:hAnsi="微软雅黑" w:eastAsia="微软雅黑" w:cs="微软雅黑"/>
                <w:sz w:val="16"/>
                <w:szCs w:val="16"/>
              </w:rPr>
              <w:t>CHEK1</w:t>
            </w:r>
            <w:r>
              <w:rPr>
                <w:rFonts w:hint="eastAsia" w:ascii="微软雅黑" w:hAnsi="微软雅黑" w:eastAsia="微软雅黑" w:cs="微软雅黑"/>
              </w:rPr>
              <w:t>,</w:t>
            </w:r>
            <w:r>
              <w:rPr>
                <w:rFonts w:hint="eastAsia" w:ascii="微软雅黑" w:hAnsi="微软雅黑" w:eastAsia="微软雅黑" w:cs="微软雅黑"/>
                <w:sz w:val="16"/>
                <w:szCs w:val="16"/>
              </w:rPr>
              <w:t>CHEK2</w:t>
            </w:r>
            <w:r>
              <w:rPr>
                <w:rFonts w:hint="eastAsia" w:ascii="微软雅黑" w:hAnsi="微软雅黑" w:eastAsia="微软雅黑" w:cs="微软雅黑"/>
              </w:rPr>
              <w:t>,</w:t>
            </w:r>
            <w:r>
              <w:rPr>
                <w:rFonts w:hint="eastAsia" w:ascii="微软雅黑" w:hAnsi="微软雅黑" w:eastAsia="微软雅黑" w:cs="微软雅黑"/>
                <w:sz w:val="16"/>
                <w:szCs w:val="16"/>
              </w:rPr>
              <w:t>CREBBP</w:t>
            </w:r>
            <w:r>
              <w:rPr>
                <w:rFonts w:hint="eastAsia" w:ascii="微软雅黑" w:hAnsi="微软雅黑" w:eastAsia="微软雅黑" w:cs="微软雅黑"/>
              </w:rPr>
              <w:t>,</w:t>
            </w:r>
            <w:r>
              <w:rPr>
                <w:rFonts w:hint="eastAsia" w:ascii="微软雅黑" w:hAnsi="微软雅黑" w:eastAsia="微软雅黑" w:cs="微软雅黑"/>
                <w:sz w:val="16"/>
                <w:szCs w:val="16"/>
              </w:rPr>
              <w:t>ERCC1</w:t>
            </w:r>
            <w:r>
              <w:rPr>
                <w:rFonts w:hint="eastAsia" w:ascii="微软雅黑" w:hAnsi="微软雅黑" w:eastAsia="微软雅黑" w:cs="微软雅黑"/>
              </w:rPr>
              <w:t>,</w:t>
            </w:r>
            <w:r>
              <w:rPr>
                <w:rFonts w:hint="eastAsia" w:ascii="微软雅黑" w:hAnsi="微软雅黑" w:eastAsia="微软雅黑" w:cs="微软雅黑"/>
                <w:sz w:val="16"/>
                <w:szCs w:val="16"/>
              </w:rPr>
              <w:t>ERCC2</w:t>
            </w:r>
            <w:r>
              <w:rPr>
                <w:rFonts w:hint="eastAsia" w:ascii="微软雅黑" w:hAnsi="微软雅黑" w:eastAsia="微软雅黑" w:cs="微软雅黑"/>
              </w:rPr>
              <w:t>,</w:t>
            </w:r>
            <w:r>
              <w:rPr>
                <w:rFonts w:hint="eastAsia" w:ascii="微软雅黑" w:hAnsi="微软雅黑" w:eastAsia="微软雅黑" w:cs="微软雅黑"/>
                <w:sz w:val="16"/>
                <w:szCs w:val="16"/>
              </w:rPr>
              <w:t>ERCC4</w:t>
            </w:r>
            <w:r>
              <w:rPr>
                <w:rFonts w:hint="eastAsia" w:ascii="微软雅黑" w:hAnsi="微软雅黑" w:eastAsia="微软雅黑" w:cs="微软雅黑"/>
              </w:rPr>
              <w:t>,</w:t>
            </w:r>
            <w:r>
              <w:rPr>
                <w:rFonts w:hint="eastAsia" w:ascii="微软雅黑" w:hAnsi="微软雅黑" w:eastAsia="微软雅黑" w:cs="微软雅黑"/>
                <w:sz w:val="16"/>
                <w:szCs w:val="16"/>
              </w:rPr>
              <w:t>ESR1/ER</w:t>
            </w:r>
            <w:r>
              <w:rPr>
                <w:rFonts w:hint="eastAsia" w:ascii="微软雅黑" w:hAnsi="微软雅黑" w:eastAsia="微软雅黑" w:cs="微软雅黑"/>
              </w:rPr>
              <w:t>,</w:t>
            </w:r>
            <w:r>
              <w:rPr>
                <w:rFonts w:hint="eastAsia" w:ascii="微软雅黑" w:hAnsi="微软雅黑" w:eastAsia="微软雅黑" w:cs="微软雅黑"/>
                <w:sz w:val="16"/>
                <w:szCs w:val="16"/>
              </w:rPr>
              <w:t>FBXW7</w:t>
            </w:r>
            <w:r>
              <w:rPr>
                <w:rFonts w:hint="eastAsia" w:ascii="微软雅黑" w:hAnsi="微软雅黑" w:eastAsia="微软雅黑" w:cs="微软雅黑"/>
              </w:rPr>
              <w:t>,</w:t>
            </w:r>
            <w:r>
              <w:rPr>
                <w:rFonts w:hint="eastAsia" w:ascii="微软雅黑" w:hAnsi="微软雅黑" w:eastAsia="微软雅黑" w:cs="微软雅黑"/>
                <w:sz w:val="16"/>
                <w:szCs w:val="16"/>
              </w:rPr>
              <w:t>GSK3B</w:t>
            </w:r>
            <w:r>
              <w:rPr>
                <w:rFonts w:hint="eastAsia" w:ascii="微软雅黑" w:hAnsi="微软雅黑" w:eastAsia="微软雅黑" w:cs="微软雅黑"/>
              </w:rPr>
              <w:t>,</w:t>
            </w:r>
            <w:r>
              <w:rPr>
                <w:rFonts w:hint="eastAsia" w:ascii="微软雅黑" w:hAnsi="微软雅黑" w:eastAsia="微软雅黑" w:cs="微软雅黑"/>
                <w:sz w:val="16"/>
                <w:szCs w:val="16"/>
              </w:rPr>
              <w:t>GSTP1</w:t>
            </w:r>
            <w:r>
              <w:rPr>
                <w:rFonts w:hint="eastAsia" w:ascii="微软雅黑" w:hAnsi="微软雅黑" w:eastAsia="微软雅黑" w:cs="微软雅黑"/>
              </w:rPr>
              <w:t>,</w:t>
            </w:r>
            <w:r>
              <w:rPr>
                <w:rFonts w:hint="eastAsia" w:ascii="微软雅黑" w:hAnsi="微软雅黑" w:eastAsia="微软雅黑" w:cs="微软雅黑"/>
                <w:sz w:val="16"/>
                <w:szCs w:val="16"/>
              </w:rPr>
              <w:t>H3F3A</w:t>
            </w:r>
            <w:r>
              <w:rPr>
                <w:rFonts w:hint="eastAsia" w:ascii="微软雅黑" w:hAnsi="微软雅黑" w:eastAsia="微软雅黑" w:cs="微软雅黑"/>
              </w:rPr>
              <w:t>,</w:t>
            </w:r>
            <w:r>
              <w:rPr>
                <w:rFonts w:hint="eastAsia" w:ascii="微软雅黑" w:hAnsi="微软雅黑" w:eastAsia="微软雅黑" w:cs="微软雅黑"/>
                <w:sz w:val="16"/>
                <w:szCs w:val="16"/>
              </w:rPr>
              <w:t>HDAC1</w:t>
            </w:r>
            <w:r>
              <w:rPr>
                <w:rFonts w:hint="eastAsia" w:ascii="微软雅黑" w:hAnsi="微软雅黑" w:eastAsia="微软雅黑" w:cs="微软雅黑"/>
              </w:rPr>
              <w:t>,</w:t>
            </w:r>
            <w:r>
              <w:rPr>
                <w:rFonts w:hint="eastAsia" w:ascii="微软雅黑" w:hAnsi="微软雅黑" w:eastAsia="微软雅黑" w:cs="微软雅黑"/>
                <w:sz w:val="16"/>
                <w:szCs w:val="16"/>
              </w:rPr>
              <w:t>HDAC2</w:t>
            </w:r>
            <w:r>
              <w:rPr>
                <w:rFonts w:hint="eastAsia" w:ascii="微软雅黑" w:hAnsi="微软雅黑" w:eastAsia="微软雅黑" w:cs="微软雅黑"/>
              </w:rPr>
              <w:t>,</w:t>
            </w:r>
            <w:r>
              <w:rPr>
                <w:rFonts w:hint="eastAsia" w:ascii="微软雅黑" w:hAnsi="微软雅黑" w:eastAsia="微软雅黑" w:cs="微软雅黑"/>
                <w:sz w:val="16"/>
                <w:szCs w:val="16"/>
              </w:rPr>
              <w:t>MDM2</w:t>
            </w:r>
            <w:r>
              <w:rPr>
                <w:rFonts w:hint="eastAsia" w:ascii="微软雅黑" w:hAnsi="微软雅黑" w:eastAsia="微软雅黑" w:cs="微软雅黑"/>
              </w:rPr>
              <w:t>,</w:t>
            </w:r>
            <w:r>
              <w:rPr>
                <w:rFonts w:hint="eastAsia" w:ascii="微软雅黑" w:hAnsi="微软雅黑" w:eastAsia="微软雅黑" w:cs="微软雅黑"/>
                <w:sz w:val="16"/>
                <w:szCs w:val="16"/>
              </w:rPr>
              <w:t>MEN1</w:t>
            </w:r>
            <w:r>
              <w:rPr>
                <w:rFonts w:hint="eastAsia" w:ascii="微软雅黑" w:hAnsi="微软雅黑" w:eastAsia="微软雅黑" w:cs="微软雅黑"/>
              </w:rPr>
              <w:t>,</w:t>
            </w:r>
            <w:r>
              <w:rPr>
                <w:rFonts w:hint="eastAsia" w:ascii="微软雅黑" w:hAnsi="微软雅黑" w:eastAsia="微软雅黑" w:cs="微软雅黑"/>
                <w:sz w:val="16"/>
                <w:szCs w:val="16"/>
              </w:rPr>
              <w:t>MRE11A</w:t>
            </w:r>
            <w:r>
              <w:rPr>
                <w:rFonts w:hint="eastAsia" w:ascii="微软雅黑" w:hAnsi="微软雅黑" w:eastAsia="微软雅黑" w:cs="微软雅黑"/>
              </w:rPr>
              <w:t>,</w:t>
            </w:r>
            <w:r>
              <w:rPr>
                <w:rFonts w:hint="eastAsia" w:ascii="微软雅黑" w:hAnsi="微软雅黑" w:eastAsia="微软雅黑" w:cs="微软雅黑"/>
                <w:sz w:val="16"/>
                <w:szCs w:val="16"/>
              </w:rPr>
              <w:t>MSH6</w:t>
            </w:r>
            <w:r>
              <w:rPr>
                <w:rFonts w:hint="eastAsia" w:ascii="微软雅黑" w:hAnsi="微软雅黑" w:eastAsia="微软雅黑" w:cs="微软雅黑"/>
              </w:rPr>
              <w:t>,</w:t>
            </w:r>
            <w:r>
              <w:rPr>
                <w:rFonts w:hint="eastAsia" w:ascii="微软雅黑" w:hAnsi="微软雅黑" w:eastAsia="微软雅黑" w:cs="微软雅黑"/>
                <w:sz w:val="16"/>
                <w:szCs w:val="16"/>
              </w:rPr>
              <w:t>MYC</w:t>
            </w:r>
            <w:r>
              <w:rPr>
                <w:rFonts w:hint="eastAsia" w:ascii="微软雅黑" w:hAnsi="微软雅黑" w:eastAsia="微软雅黑" w:cs="微软雅黑"/>
              </w:rPr>
              <w:t>,</w:t>
            </w:r>
            <w:r>
              <w:rPr>
                <w:rFonts w:hint="eastAsia" w:ascii="微软雅黑" w:hAnsi="微软雅黑" w:eastAsia="微软雅黑" w:cs="微软雅黑"/>
                <w:sz w:val="16"/>
                <w:szCs w:val="16"/>
              </w:rPr>
              <w:t>NBN</w:t>
            </w:r>
            <w:r>
              <w:rPr>
                <w:rFonts w:hint="eastAsia" w:ascii="微软雅黑" w:hAnsi="微软雅黑" w:eastAsia="微软雅黑" w:cs="微软雅黑"/>
              </w:rPr>
              <w:t>,</w:t>
            </w:r>
            <w:r>
              <w:rPr>
                <w:rFonts w:hint="eastAsia" w:ascii="微软雅黑" w:hAnsi="微软雅黑" w:eastAsia="微软雅黑" w:cs="微软雅黑"/>
                <w:sz w:val="16"/>
                <w:szCs w:val="16"/>
              </w:rPr>
              <w:t>PLK1</w:t>
            </w:r>
            <w:r>
              <w:rPr>
                <w:rFonts w:hint="eastAsia" w:ascii="微软雅黑" w:hAnsi="微软雅黑" w:eastAsia="微软雅黑" w:cs="微软雅黑"/>
              </w:rPr>
              <w:t>,</w:t>
            </w:r>
            <w:r>
              <w:rPr>
                <w:rFonts w:hint="eastAsia" w:ascii="微软雅黑" w:hAnsi="微软雅黑" w:eastAsia="微软雅黑" w:cs="微软雅黑"/>
                <w:sz w:val="16"/>
                <w:szCs w:val="16"/>
              </w:rPr>
              <w:t>PRKDC</w:t>
            </w:r>
            <w:r>
              <w:rPr>
                <w:rFonts w:hint="eastAsia" w:ascii="微软雅黑" w:hAnsi="微软雅黑" w:eastAsia="微软雅黑" w:cs="微软雅黑"/>
              </w:rPr>
              <w:t>,</w:t>
            </w:r>
            <w:r>
              <w:rPr>
                <w:rFonts w:hint="eastAsia" w:ascii="微软雅黑" w:hAnsi="微软雅黑" w:eastAsia="微软雅黑" w:cs="微软雅黑"/>
                <w:sz w:val="16"/>
                <w:szCs w:val="16"/>
              </w:rPr>
              <w:t>RAD50</w:t>
            </w:r>
            <w:r>
              <w:rPr>
                <w:rFonts w:hint="eastAsia" w:ascii="微软雅黑" w:hAnsi="微软雅黑" w:eastAsia="微软雅黑" w:cs="微软雅黑"/>
              </w:rPr>
              <w:t>,</w:t>
            </w:r>
            <w:r>
              <w:rPr>
                <w:rFonts w:hint="eastAsia" w:ascii="微软雅黑" w:hAnsi="微软雅黑" w:eastAsia="微软雅黑" w:cs="微软雅黑"/>
                <w:sz w:val="16"/>
                <w:szCs w:val="16"/>
              </w:rPr>
              <w:t>RAD51</w:t>
            </w:r>
            <w:r>
              <w:rPr>
                <w:rFonts w:hint="eastAsia" w:ascii="微软雅黑" w:hAnsi="微软雅黑" w:eastAsia="微软雅黑" w:cs="微软雅黑"/>
              </w:rPr>
              <w:t>,</w:t>
            </w:r>
            <w:r>
              <w:rPr>
                <w:rFonts w:hint="eastAsia" w:ascii="微软雅黑" w:hAnsi="微软雅黑" w:eastAsia="微软雅黑" w:cs="微软雅黑"/>
                <w:sz w:val="16"/>
                <w:szCs w:val="16"/>
              </w:rPr>
              <w:t>RANBP2</w:t>
            </w:r>
            <w:r>
              <w:rPr>
                <w:rFonts w:hint="eastAsia" w:ascii="微软雅黑" w:hAnsi="微软雅黑" w:eastAsia="微软雅黑" w:cs="微软雅黑"/>
              </w:rPr>
              <w:t>,</w:t>
            </w:r>
            <w:r>
              <w:rPr>
                <w:rFonts w:hint="eastAsia" w:ascii="微软雅黑" w:hAnsi="微软雅黑" w:eastAsia="微软雅黑" w:cs="微软雅黑"/>
                <w:sz w:val="16"/>
                <w:szCs w:val="16"/>
              </w:rPr>
              <w:t>RB1</w:t>
            </w:r>
            <w:r>
              <w:rPr>
                <w:rFonts w:hint="eastAsia" w:ascii="微软雅黑" w:hAnsi="微软雅黑" w:eastAsia="微软雅黑" w:cs="微软雅黑"/>
              </w:rPr>
              <w:t>,</w:t>
            </w:r>
            <w:r>
              <w:rPr>
                <w:rFonts w:hint="eastAsia" w:ascii="微软雅黑" w:hAnsi="微软雅黑" w:eastAsia="微软雅黑" w:cs="微软雅黑"/>
                <w:sz w:val="16"/>
                <w:szCs w:val="16"/>
              </w:rPr>
              <w:t>REL</w:t>
            </w:r>
            <w:r>
              <w:rPr>
                <w:rFonts w:hint="eastAsia" w:ascii="微软雅黑" w:hAnsi="微软雅黑" w:eastAsia="微软雅黑" w:cs="微软雅黑"/>
              </w:rPr>
              <w:t>,</w:t>
            </w:r>
            <w:r>
              <w:rPr>
                <w:rFonts w:hint="eastAsia" w:ascii="微软雅黑" w:hAnsi="微软雅黑" w:eastAsia="微软雅黑" w:cs="微软雅黑"/>
                <w:sz w:val="16"/>
                <w:szCs w:val="16"/>
              </w:rPr>
              <w:t>SLC19A1</w:t>
            </w:r>
            <w:r>
              <w:rPr>
                <w:rFonts w:hint="eastAsia" w:ascii="微软雅黑" w:hAnsi="微软雅黑" w:eastAsia="微软雅黑" w:cs="微软雅黑"/>
              </w:rPr>
              <w:t>,</w:t>
            </w:r>
            <w:r>
              <w:rPr>
                <w:rFonts w:hint="eastAsia" w:ascii="微软雅黑" w:hAnsi="微软雅黑" w:eastAsia="微软雅黑" w:cs="微软雅黑"/>
                <w:sz w:val="16"/>
                <w:szCs w:val="16"/>
              </w:rPr>
              <w:t>SMAD2</w:t>
            </w:r>
            <w:r>
              <w:rPr>
                <w:rFonts w:hint="eastAsia" w:ascii="微软雅黑" w:hAnsi="微软雅黑" w:eastAsia="微软雅黑" w:cs="微软雅黑"/>
              </w:rPr>
              <w:t>,</w:t>
            </w:r>
            <w:r>
              <w:rPr>
                <w:rFonts w:hint="eastAsia" w:ascii="微软雅黑" w:hAnsi="微软雅黑" w:eastAsia="微软雅黑" w:cs="微软雅黑"/>
                <w:sz w:val="16"/>
                <w:szCs w:val="16"/>
              </w:rPr>
              <w:t>SMAD3</w:t>
            </w:r>
            <w:r>
              <w:rPr>
                <w:rFonts w:hint="eastAsia" w:ascii="微软雅黑" w:hAnsi="微软雅黑" w:eastAsia="微软雅黑" w:cs="微软雅黑"/>
              </w:rPr>
              <w:t>,</w:t>
            </w:r>
            <w:r>
              <w:rPr>
                <w:rFonts w:hint="eastAsia" w:ascii="微软雅黑" w:hAnsi="微软雅黑" w:eastAsia="微软雅黑" w:cs="微软雅黑"/>
                <w:sz w:val="16"/>
                <w:szCs w:val="16"/>
              </w:rPr>
              <w:t>SMAD4</w:t>
            </w:r>
            <w:r>
              <w:rPr>
                <w:rFonts w:hint="eastAsia" w:ascii="微软雅黑" w:hAnsi="微软雅黑" w:eastAsia="微软雅黑" w:cs="微软雅黑"/>
              </w:rPr>
              <w:t>,</w:t>
            </w:r>
            <w:r>
              <w:rPr>
                <w:rFonts w:hint="eastAsia" w:ascii="微软雅黑" w:hAnsi="微软雅黑" w:eastAsia="微软雅黑" w:cs="微软雅黑"/>
                <w:sz w:val="16"/>
                <w:szCs w:val="16"/>
              </w:rPr>
              <w:t>STAG2</w:t>
            </w:r>
            <w:r>
              <w:rPr>
                <w:rFonts w:hint="eastAsia" w:ascii="微软雅黑" w:hAnsi="微软雅黑" w:eastAsia="微软雅黑" w:cs="微软雅黑"/>
              </w:rPr>
              <w:t>,</w:t>
            </w:r>
            <w:r>
              <w:rPr>
                <w:rFonts w:hint="eastAsia" w:ascii="微软雅黑" w:hAnsi="微软雅黑" w:eastAsia="微软雅黑" w:cs="微软雅黑"/>
                <w:sz w:val="16"/>
                <w:szCs w:val="16"/>
              </w:rPr>
              <w:t>TERT</w:t>
            </w:r>
            <w:r>
              <w:rPr>
                <w:rFonts w:hint="eastAsia" w:ascii="微软雅黑" w:hAnsi="微软雅黑" w:eastAsia="微软雅黑" w:cs="微软雅黑"/>
              </w:rPr>
              <w:t>,</w:t>
            </w:r>
            <w:r>
              <w:rPr>
                <w:rFonts w:hint="eastAsia" w:ascii="微软雅黑" w:hAnsi="微软雅黑" w:eastAsia="微软雅黑" w:cs="微软雅黑"/>
                <w:sz w:val="16"/>
                <w:szCs w:val="16"/>
              </w:rPr>
              <w:t>TOP1</w:t>
            </w:r>
            <w:r>
              <w:rPr>
                <w:rFonts w:hint="eastAsia" w:ascii="微软雅黑" w:hAnsi="微软雅黑" w:eastAsia="微软雅黑" w:cs="微软雅黑"/>
              </w:rPr>
              <w:t>,</w:t>
            </w:r>
            <w:r>
              <w:rPr>
                <w:rFonts w:hint="eastAsia" w:ascii="微软雅黑" w:hAnsi="微软雅黑" w:eastAsia="微软雅黑" w:cs="微软雅黑"/>
                <w:sz w:val="16"/>
                <w:szCs w:val="16"/>
              </w:rPr>
              <w:t>TOP2A</w:t>
            </w:r>
            <w:r>
              <w:rPr>
                <w:rFonts w:hint="eastAsia" w:ascii="微软雅黑" w:hAnsi="微软雅黑" w:eastAsia="微软雅黑" w:cs="微软雅黑"/>
              </w:rPr>
              <w:t>,</w:t>
            </w:r>
            <w:r>
              <w:rPr>
                <w:rFonts w:hint="eastAsia" w:ascii="微软雅黑" w:hAnsi="微软雅黑" w:eastAsia="微软雅黑" w:cs="微软雅黑"/>
                <w:sz w:val="16"/>
                <w:szCs w:val="16"/>
              </w:rPr>
              <w:t>TYMS</w:t>
            </w:r>
            <w:r>
              <w:rPr>
                <w:rFonts w:hint="eastAsia" w:ascii="微软雅黑" w:hAnsi="微软雅黑" w:eastAsia="微软雅黑" w:cs="微软雅黑"/>
              </w:rPr>
              <w:t>,</w:t>
            </w:r>
            <w:r>
              <w:rPr>
                <w:rFonts w:hint="eastAsia" w:ascii="微软雅黑" w:hAnsi="微软雅黑" w:eastAsia="微软雅黑" w:cs="微软雅黑"/>
                <w:sz w:val="16"/>
                <w:szCs w:val="16"/>
              </w:rPr>
              <w:t>XPO1</w:t>
            </w:r>
            <w:r>
              <w:rPr>
                <w:rFonts w:hint="eastAsia" w:ascii="微软雅黑" w:hAnsi="微软雅黑" w:eastAsia="微软雅黑" w:cs="微软雅黑"/>
              </w:rPr>
              <w:t>,</w:t>
            </w:r>
            <w:r>
              <w:rPr>
                <w:rFonts w:hint="eastAsia" w:ascii="微软雅黑" w:hAnsi="微软雅黑" w:eastAsia="微软雅黑" w:cs="微软雅黑"/>
                <w:sz w:val="16"/>
                <w:szCs w:val="16"/>
              </w:rPr>
              <w:t>XRCC1</w:t>
            </w:r>
            <w:r>
              <w:rPr>
                <w:rFonts w:hint="eastAsia" w:ascii="微软雅黑" w:hAnsi="微软雅黑" w:eastAsia="微软雅黑" w:cs="微软雅黑"/>
              </w:rPr>
              <w:t>,</w:t>
            </w:r>
            <w:r>
              <w:rPr>
                <w:rFonts w:hint="eastAsia" w:ascii="微软雅黑" w:hAnsi="微软雅黑" w:eastAsia="微软雅黑" w:cs="微软雅黑"/>
                <w:sz w:val="16"/>
                <w:szCs w:val="16"/>
              </w:rPr>
              <w:t>MAX</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细胞周期信号通路参与调控细胞的生长、增殖及分化。细胞周期由四个时期组成：G1期、S期、G2期及M期，各个时期依次进行且受到严格而精细的调控。细胞周期检验点是决定细胞能否进入下一时期的监控点，是细胞周期中的一种反馈调节机制。在异常事件发生时（DNA 损伤、复制阻滞、纺锤体组装异常等），细胞周期检验点即被激活阻断细胞进程，获得修复时间并诱导一系列修复基因表达。其功能异常可导致细胞异常增殖，产生肿瘤。其中细胞周期蛋白依赖性激酶CDK及细胞周期蛋白Cyclin是肿瘤药物的有效潜在靶标。CDK4/6抑制剂哌柏西利已被FDA批准用于转移性乳腺癌的治疗。此外，目前最常用的抗肿瘤药物是直接损伤细胞DNA的化疗药物，而细胞中存在的细胞周期检验点及DNA修复机制是影响化疗药物疗效及造成耐药的主要因素[PMID: 21401839; PMID: 25619690; PMID: 18267085; PMID: 19238148; PMID: 20818418; PMID: 22713868]。</w:t>
            </w:r>
          </w:p>
        </w:tc>
      </w:tr>
    </w:tbl>
    <w:p>
      <w:pPr>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13" w:name="_Toc12493_WPSOffice_Level1"/>
      <w:bookmarkStart w:id="114" w:name="_Toc31650_WPSOffice_Level1"/>
      <w:bookmarkStart w:id="115" w:name="_Toc16027_WPSOffice_Level1"/>
      <w:r>
        <w:rPr>
          <w:rFonts w:hint="eastAsia"/>
          <w:lang w:eastAsia="zh-CN"/>
        </w:rPr>
        <w:t>免疫相关通路</w:t>
      </w:r>
      <w:bookmarkEnd w:id="99"/>
      <w:bookmarkEnd w:id="100"/>
      <w:bookmarkEnd w:id="113"/>
      <w:bookmarkEnd w:id="114"/>
      <w:bookmarkEnd w:id="115"/>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Immunology</w:t>
            </w:r>
          </w:p>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signaling pathway</w:t>
            </w:r>
          </w:p>
          <w:p>
            <w:pPr>
              <w:spacing w:before="12"/>
              <w:ind w:right="-70"/>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免疫相关信号通路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PDCD1</w:t>
            </w:r>
            <w:r>
              <w:rPr>
                <w:rFonts w:hint="eastAsia" w:ascii="微软雅黑" w:hAnsi="微软雅黑" w:eastAsia="微软雅黑" w:cs="微软雅黑"/>
              </w:rPr>
              <w:t>,</w:t>
            </w:r>
            <w:r>
              <w:rPr>
                <w:rFonts w:hint="eastAsia" w:ascii="微软雅黑" w:hAnsi="微软雅黑" w:eastAsia="微软雅黑" w:cs="微软雅黑"/>
                <w:sz w:val="16"/>
                <w:szCs w:val="16"/>
              </w:rPr>
              <w:t>MAP3K1</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rPr>
              <w:t>,</w:t>
            </w:r>
            <w:r>
              <w:rPr>
                <w:rFonts w:hint="eastAsia" w:ascii="微软雅黑" w:hAnsi="微软雅黑" w:eastAsia="微软雅黑" w:cs="微软雅黑"/>
                <w:sz w:val="16"/>
                <w:szCs w:val="16"/>
              </w:rPr>
              <w:t>BCL6</w:t>
            </w:r>
            <w:r>
              <w:rPr>
                <w:rFonts w:hint="eastAsia" w:ascii="微软雅黑" w:hAnsi="微软雅黑" w:eastAsia="微软雅黑" w:cs="微软雅黑"/>
              </w:rPr>
              <w:t>,</w:t>
            </w:r>
            <w:r>
              <w:rPr>
                <w:rFonts w:hint="eastAsia" w:ascii="微软雅黑" w:hAnsi="微软雅黑" w:eastAsia="微软雅黑" w:cs="微软雅黑"/>
                <w:sz w:val="16"/>
                <w:szCs w:val="16"/>
              </w:rPr>
              <w:t>BTK</w:t>
            </w:r>
            <w:r>
              <w:rPr>
                <w:rFonts w:hint="eastAsia" w:ascii="微软雅黑" w:hAnsi="微软雅黑" w:eastAsia="微软雅黑" w:cs="微软雅黑"/>
              </w:rPr>
              <w:t>,</w:t>
            </w:r>
            <w:r>
              <w:rPr>
                <w:rFonts w:hint="eastAsia" w:ascii="微软雅黑" w:hAnsi="微软雅黑" w:eastAsia="微软雅黑" w:cs="微软雅黑"/>
                <w:sz w:val="16"/>
                <w:szCs w:val="16"/>
              </w:rPr>
              <w:t>CARD11</w:t>
            </w:r>
            <w:r>
              <w:rPr>
                <w:rFonts w:hint="eastAsia" w:ascii="微软雅黑" w:hAnsi="微软雅黑" w:eastAsia="微软雅黑" w:cs="微软雅黑"/>
              </w:rPr>
              <w:t>,</w:t>
            </w:r>
            <w:r>
              <w:rPr>
                <w:rFonts w:hint="eastAsia" w:ascii="微软雅黑" w:hAnsi="微软雅黑" w:eastAsia="微软雅黑" w:cs="微软雅黑"/>
                <w:sz w:val="16"/>
                <w:szCs w:val="16"/>
              </w:rPr>
              <w:t>CBL</w:t>
            </w:r>
            <w:r>
              <w:rPr>
                <w:rFonts w:hint="eastAsia" w:ascii="微软雅黑" w:hAnsi="微软雅黑" w:eastAsia="微软雅黑" w:cs="微软雅黑"/>
              </w:rPr>
              <w:t>,</w:t>
            </w:r>
            <w:r>
              <w:rPr>
                <w:rFonts w:hint="eastAsia" w:ascii="微软雅黑" w:hAnsi="微软雅黑" w:eastAsia="微软雅黑" w:cs="微软雅黑"/>
                <w:sz w:val="16"/>
                <w:szCs w:val="16"/>
              </w:rPr>
              <w:t>CD22</w:t>
            </w:r>
            <w:r>
              <w:rPr>
                <w:rFonts w:hint="eastAsia" w:ascii="微软雅黑" w:hAnsi="微软雅黑" w:eastAsia="微软雅黑" w:cs="微软雅黑"/>
              </w:rPr>
              <w:t>,</w:t>
            </w:r>
            <w:r>
              <w:rPr>
                <w:rFonts w:hint="eastAsia" w:ascii="微软雅黑" w:hAnsi="微软雅黑" w:eastAsia="微软雅黑" w:cs="微软雅黑"/>
                <w:sz w:val="16"/>
                <w:szCs w:val="16"/>
              </w:rPr>
              <w:t>CD274</w:t>
            </w:r>
            <w:r>
              <w:rPr>
                <w:rFonts w:hint="eastAsia" w:ascii="微软雅黑" w:hAnsi="微软雅黑" w:eastAsia="微软雅黑" w:cs="微软雅黑"/>
              </w:rPr>
              <w:t>,</w:t>
            </w:r>
            <w:r>
              <w:rPr>
                <w:rFonts w:hint="eastAsia" w:ascii="微软雅黑" w:hAnsi="微软雅黑" w:eastAsia="微软雅黑" w:cs="微软雅黑"/>
                <w:sz w:val="16"/>
                <w:szCs w:val="16"/>
              </w:rPr>
              <w:t>CD74</w:t>
            </w:r>
            <w:r>
              <w:rPr>
                <w:rFonts w:hint="eastAsia" w:ascii="微软雅黑" w:hAnsi="微软雅黑" w:eastAsia="微软雅黑" w:cs="微软雅黑"/>
              </w:rPr>
              <w:t>,</w:t>
            </w:r>
            <w:r>
              <w:rPr>
                <w:rFonts w:hint="eastAsia" w:ascii="微软雅黑" w:hAnsi="微软雅黑" w:eastAsia="微软雅黑" w:cs="微软雅黑"/>
                <w:sz w:val="16"/>
                <w:szCs w:val="16"/>
              </w:rPr>
              <w:t>CD79A</w:t>
            </w:r>
            <w:r>
              <w:rPr>
                <w:rFonts w:hint="eastAsia" w:ascii="微软雅黑" w:hAnsi="微软雅黑" w:eastAsia="微软雅黑" w:cs="微软雅黑"/>
              </w:rPr>
              <w:t>,</w:t>
            </w:r>
            <w:r>
              <w:rPr>
                <w:rFonts w:hint="eastAsia" w:ascii="微软雅黑" w:hAnsi="微软雅黑" w:eastAsia="微软雅黑" w:cs="微软雅黑"/>
                <w:sz w:val="16"/>
                <w:szCs w:val="16"/>
              </w:rPr>
              <w:t>CD79B</w:t>
            </w:r>
            <w:r>
              <w:rPr>
                <w:rFonts w:hint="eastAsia" w:ascii="微软雅黑" w:hAnsi="微软雅黑" w:eastAsia="微软雅黑" w:cs="微软雅黑"/>
              </w:rPr>
              <w:t>,</w:t>
            </w:r>
            <w:r>
              <w:rPr>
                <w:rFonts w:hint="eastAsia" w:ascii="微软雅黑" w:hAnsi="微软雅黑" w:eastAsia="微软雅黑" w:cs="微软雅黑"/>
                <w:sz w:val="16"/>
                <w:szCs w:val="16"/>
              </w:rPr>
              <w:t>CDK4</w:t>
            </w:r>
            <w:r>
              <w:rPr>
                <w:rFonts w:hint="eastAsia" w:ascii="微软雅黑" w:hAnsi="微软雅黑" w:eastAsia="微软雅黑" w:cs="微软雅黑"/>
              </w:rPr>
              <w:t>,</w:t>
            </w:r>
            <w:r>
              <w:rPr>
                <w:rFonts w:hint="eastAsia" w:ascii="微软雅黑" w:hAnsi="微软雅黑" w:eastAsia="微软雅黑" w:cs="微软雅黑"/>
                <w:sz w:val="16"/>
                <w:szCs w:val="16"/>
              </w:rPr>
              <w:t>FAM46C</w:t>
            </w:r>
            <w:r>
              <w:rPr>
                <w:rFonts w:hint="eastAsia" w:ascii="微软雅黑" w:hAnsi="微软雅黑" w:eastAsia="微软雅黑" w:cs="微软雅黑"/>
              </w:rPr>
              <w:t>,</w:t>
            </w:r>
            <w:r>
              <w:rPr>
                <w:rFonts w:hint="eastAsia" w:ascii="微软雅黑" w:hAnsi="微软雅黑" w:eastAsia="微软雅黑" w:cs="微软雅黑"/>
                <w:sz w:val="16"/>
                <w:szCs w:val="16"/>
              </w:rPr>
              <w:t>FCGR3A</w:t>
            </w:r>
            <w:r>
              <w:rPr>
                <w:rFonts w:hint="eastAsia" w:ascii="微软雅黑" w:hAnsi="微软雅黑" w:eastAsia="微软雅黑" w:cs="微软雅黑"/>
              </w:rPr>
              <w:t>,</w:t>
            </w:r>
            <w:r>
              <w:rPr>
                <w:rFonts w:hint="eastAsia" w:ascii="微软雅黑" w:hAnsi="微软雅黑" w:eastAsia="微软雅黑" w:cs="微软雅黑"/>
                <w:sz w:val="16"/>
                <w:szCs w:val="16"/>
              </w:rPr>
              <w:t>FRS2</w:t>
            </w:r>
            <w:r>
              <w:rPr>
                <w:rFonts w:hint="eastAsia" w:ascii="微软雅黑" w:hAnsi="微软雅黑" w:eastAsia="微软雅黑" w:cs="微软雅黑"/>
              </w:rPr>
              <w:t>,</w:t>
            </w:r>
            <w:r>
              <w:rPr>
                <w:rFonts w:hint="eastAsia" w:ascii="微软雅黑" w:hAnsi="微软雅黑" w:eastAsia="微软雅黑" w:cs="微软雅黑"/>
                <w:sz w:val="16"/>
                <w:szCs w:val="16"/>
              </w:rPr>
              <w:t>GSK3B</w:t>
            </w:r>
            <w:r>
              <w:rPr>
                <w:rFonts w:hint="eastAsia" w:ascii="微软雅黑" w:hAnsi="微软雅黑" w:eastAsia="微软雅黑" w:cs="微软雅黑"/>
              </w:rPr>
              <w:t>,</w:t>
            </w:r>
            <w:r>
              <w:rPr>
                <w:rFonts w:hint="eastAsia" w:ascii="微软雅黑" w:hAnsi="微软雅黑" w:eastAsia="微软雅黑" w:cs="微软雅黑"/>
                <w:sz w:val="16"/>
                <w:szCs w:val="16"/>
              </w:rPr>
              <w:t>HRAS</w:t>
            </w:r>
            <w:r>
              <w:rPr>
                <w:rFonts w:hint="eastAsia" w:ascii="微软雅黑" w:hAnsi="微软雅黑" w:eastAsia="微软雅黑" w:cs="微软雅黑"/>
              </w:rPr>
              <w:t>,</w:t>
            </w:r>
            <w:r>
              <w:rPr>
                <w:rFonts w:hint="eastAsia" w:ascii="微软雅黑" w:hAnsi="微软雅黑" w:eastAsia="微软雅黑" w:cs="微软雅黑"/>
                <w:sz w:val="16"/>
                <w:szCs w:val="16"/>
              </w:rPr>
              <w:t>IKBKE</w:t>
            </w:r>
            <w:r>
              <w:rPr>
                <w:rFonts w:hint="eastAsia" w:ascii="微软雅黑" w:hAnsi="微软雅黑" w:eastAsia="微软雅黑" w:cs="微软雅黑"/>
              </w:rPr>
              <w:t>,</w:t>
            </w:r>
            <w:r>
              <w:rPr>
                <w:rFonts w:hint="eastAsia" w:ascii="微软雅黑" w:hAnsi="微软雅黑" w:eastAsia="微软雅黑" w:cs="微软雅黑"/>
                <w:sz w:val="16"/>
                <w:szCs w:val="16"/>
              </w:rPr>
              <w:t>IKZF1</w:t>
            </w:r>
            <w:r>
              <w:rPr>
                <w:rFonts w:hint="eastAsia" w:ascii="微软雅黑" w:hAnsi="微软雅黑" w:eastAsia="微软雅黑" w:cs="微软雅黑"/>
              </w:rPr>
              <w:t>,</w:t>
            </w:r>
            <w:r>
              <w:rPr>
                <w:rFonts w:hint="eastAsia" w:ascii="微软雅黑" w:hAnsi="微软雅黑" w:eastAsia="微软雅黑" w:cs="微软雅黑"/>
                <w:sz w:val="16"/>
                <w:szCs w:val="16"/>
              </w:rPr>
              <w:t>IL7R</w:t>
            </w:r>
            <w:r>
              <w:rPr>
                <w:rFonts w:hint="eastAsia" w:ascii="微软雅黑" w:hAnsi="微软雅黑" w:eastAsia="微软雅黑" w:cs="微软雅黑"/>
              </w:rPr>
              <w:t>,</w:t>
            </w:r>
            <w:r>
              <w:rPr>
                <w:rFonts w:hint="eastAsia" w:ascii="微软雅黑" w:hAnsi="微软雅黑" w:eastAsia="微软雅黑" w:cs="微软雅黑"/>
                <w:sz w:val="16"/>
                <w:szCs w:val="16"/>
              </w:rPr>
              <w:t>INHBA</w:t>
            </w:r>
            <w:r>
              <w:rPr>
                <w:rFonts w:hint="eastAsia" w:ascii="微软雅黑" w:hAnsi="微软雅黑" w:eastAsia="微软雅黑" w:cs="微软雅黑"/>
              </w:rPr>
              <w:t>,</w:t>
            </w:r>
            <w:r>
              <w:rPr>
                <w:rFonts w:hint="eastAsia" w:ascii="微软雅黑" w:hAnsi="微软雅黑" w:eastAsia="微软雅黑" w:cs="微软雅黑"/>
                <w:sz w:val="16"/>
                <w:szCs w:val="16"/>
              </w:rPr>
              <w:t>IRF4</w:t>
            </w:r>
            <w:r>
              <w:rPr>
                <w:rFonts w:hint="eastAsia" w:ascii="微软雅黑" w:hAnsi="微软雅黑" w:eastAsia="微软雅黑" w:cs="微软雅黑"/>
              </w:rPr>
              <w:t>,</w:t>
            </w:r>
            <w:r>
              <w:rPr>
                <w:rFonts w:hint="eastAsia" w:ascii="微软雅黑" w:hAnsi="微软雅黑" w:eastAsia="微软雅黑" w:cs="微软雅黑"/>
                <w:sz w:val="16"/>
                <w:szCs w:val="16"/>
              </w:rPr>
              <w:t>JUN</w:t>
            </w:r>
            <w:r>
              <w:rPr>
                <w:rFonts w:hint="eastAsia" w:ascii="微软雅黑" w:hAnsi="微软雅黑" w:eastAsia="微软雅黑" w:cs="微软雅黑"/>
              </w:rPr>
              <w:t>,</w:t>
            </w:r>
            <w:r>
              <w:rPr>
                <w:rFonts w:hint="eastAsia" w:ascii="微软雅黑" w:hAnsi="微软雅黑" w:eastAsia="微软雅黑" w:cs="微软雅黑"/>
                <w:sz w:val="16"/>
                <w:szCs w:val="16"/>
              </w:rPr>
              <w:t>KLHL6</w:t>
            </w:r>
            <w:r>
              <w:rPr>
                <w:rFonts w:hint="eastAsia" w:ascii="微软雅黑" w:hAnsi="微软雅黑" w:eastAsia="微软雅黑" w:cs="微软雅黑"/>
              </w:rPr>
              <w:t>,</w:t>
            </w:r>
            <w:r>
              <w:rPr>
                <w:rFonts w:hint="eastAsia" w:ascii="微软雅黑" w:hAnsi="微软雅黑" w:eastAsia="微软雅黑" w:cs="微软雅黑"/>
                <w:sz w:val="16"/>
                <w:szCs w:val="16"/>
              </w:rPr>
              <w:t>KRAS</w:t>
            </w:r>
            <w:r>
              <w:rPr>
                <w:rFonts w:hint="eastAsia" w:ascii="微软雅黑" w:hAnsi="微软雅黑" w:eastAsia="微软雅黑" w:cs="微软雅黑"/>
              </w:rPr>
              <w:t>,</w:t>
            </w:r>
            <w:r>
              <w:rPr>
                <w:rFonts w:hint="eastAsia" w:ascii="微软雅黑" w:hAnsi="微软雅黑" w:eastAsia="微软雅黑" w:cs="微软雅黑"/>
                <w:sz w:val="16"/>
                <w:szCs w:val="16"/>
              </w:rPr>
              <w:t>LMO1</w:t>
            </w:r>
            <w:r>
              <w:rPr>
                <w:rFonts w:hint="eastAsia" w:ascii="微软雅黑" w:hAnsi="微软雅黑" w:eastAsia="微软雅黑" w:cs="微软雅黑"/>
              </w:rPr>
              <w:t>,</w:t>
            </w:r>
            <w:r>
              <w:rPr>
                <w:rFonts w:hint="eastAsia" w:ascii="微软雅黑" w:hAnsi="微软雅黑" w:eastAsia="微软雅黑" w:cs="微软雅黑"/>
                <w:sz w:val="16"/>
                <w:szCs w:val="16"/>
              </w:rPr>
              <w:t>LYN</w:t>
            </w:r>
            <w:r>
              <w:rPr>
                <w:rFonts w:hint="eastAsia" w:ascii="微软雅黑" w:hAnsi="微软雅黑" w:eastAsia="微软雅黑" w:cs="微软雅黑"/>
              </w:rPr>
              <w:t>,</w:t>
            </w:r>
            <w:r>
              <w:rPr>
                <w:rFonts w:hint="eastAsia" w:ascii="微软雅黑" w:hAnsi="微软雅黑" w:eastAsia="微软雅黑" w:cs="微软雅黑"/>
                <w:sz w:val="16"/>
                <w:szCs w:val="16"/>
              </w:rPr>
              <w:t>MAP2K1</w:t>
            </w:r>
            <w:r>
              <w:rPr>
                <w:rFonts w:hint="eastAsia" w:ascii="微软雅黑" w:hAnsi="微软雅黑" w:eastAsia="微软雅黑" w:cs="微软雅黑"/>
              </w:rPr>
              <w:t>,</w:t>
            </w:r>
            <w:r>
              <w:rPr>
                <w:rFonts w:hint="eastAsia" w:ascii="微软雅黑" w:hAnsi="微软雅黑" w:eastAsia="微软雅黑" w:cs="微软雅黑"/>
                <w:sz w:val="16"/>
                <w:szCs w:val="16"/>
              </w:rPr>
              <w:t>MAP2K2</w:t>
            </w:r>
            <w:r>
              <w:rPr>
                <w:rFonts w:hint="eastAsia" w:ascii="微软雅黑" w:hAnsi="微软雅黑" w:eastAsia="微软雅黑" w:cs="微软雅黑"/>
              </w:rPr>
              <w:t>,</w:t>
            </w:r>
            <w:r>
              <w:rPr>
                <w:rFonts w:hint="eastAsia" w:ascii="微软雅黑" w:hAnsi="微软雅黑" w:eastAsia="微软雅黑" w:cs="微软雅黑"/>
                <w:sz w:val="16"/>
                <w:szCs w:val="16"/>
              </w:rPr>
              <w:t>MAP2K4</w:t>
            </w:r>
            <w:r>
              <w:rPr>
                <w:rFonts w:hint="eastAsia" w:ascii="微软雅黑" w:hAnsi="微软雅黑" w:eastAsia="微软雅黑" w:cs="微软雅黑"/>
              </w:rPr>
              <w:t>,</w:t>
            </w:r>
            <w:r>
              <w:rPr>
                <w:rFonts w:hint="eastAsia" w:ascii="微软雅黑" w:hAnsi="微软雅黑" w:eastAsia="微软雅黑" w:cs="微软雅黑"/>
                <w:sz w:val="16"/>
                <w:szCs w:val="16"/>
              </w:rPr>
              <w:t>MPL</w:t>
            </w:r>
            <w:r>
              <w:rPr>
                <w:rFonts w:hint="eastAsia" w:ascii="微软雅黑" w:hAnsi="微软雅黑" w:eastAsia="微软雅黑" w:cs="微软雅黑"/>
              </w:rPr>
              <w:t>,</w:t>
            </w:r>
            <w:r>
              <w:rPr>
                <w:rFonts w:hint="eastAsia" w:ascii="微软雅黑" w:hAnsi="微软雅黑" w:eastAsia="微软雅黑" w:cs="微软雅黑"/>
                <w:sz w:val="16"/>
                <w:szCs w:val="16"/>
              </w:rPr>
              <w:t>MYD88</w:t>
            </w:r>
            <w:r>
              <w:rPr>
                <w:rFonts w:hint="eastAsia" w:ascii="微软雅黑" w:hAnsi="微软雅黑" w:eastAsia="微软雅黑" w:cs="微软雅黑"/>
              </w:rPr>
              <w:t>,</w:t>
            </w:r>
            <w:r>
              <w:rPr>
                <w:rFonts w:hint="eastAsia" w:ascii="微软雅黑" w:hAnsi="微软雅黑" w:eastAsia="微软雅黑" w:cs="微软雅黑"/>
                <w:sz w:val="16"/>
                <w:szCs w:val="16"/>
              </w:rPr>
              <w:t>NFKBIA</w:t>
            </w:r>
            <w:r>
              <w:rPr>
                <w:rFonts w:hint="eastAsia" w:ascii="微软雅黑" w:hAnsi="微软雅黑" w:eastAsia="微软雅黑" w:cs="微软雅黑"/>
              </w:rPr>
              <w:t>,</w:t>
            </w:r>
            <w:r>
              <w:rPr>
                <w:rFonts w:hint="eastAsia" w:ascii="微软雅黑" w:hAnsi="微软雅黑" w:eastAsia="微软雅黑" w:cs="微软雅黑"/>
                <w:sz w:val="16"/>
                <w:szCs w:val="16"/>
              </w:rPr>
              <w:t>NRAS</w:t>
            </w:r>
            <w:r>
              <w:rPr>
                <w:rFonts w:hint="eastAsia" w:ascii="微软雅黑" w:hAnsi="微软雅黑" w:eastAsia="微软雅黑" w:cs="微软雅黑"/>
              </w:rPr>
              <w:t>,</w:t>
            </w:r>
            <w:r>
              <w:rPr>
                <w:rFonts w:hint="eastAsia" w:ascii="微软雅黑" w:hAnsi="微软雅黑" w:eastAsia="微软雅黑" w:cs="微软雅黑"/>
                <w:sz w:val="16"/>
                <w:szCs w:val="16"/>
              </w:rPr>
              <w:t>PAK3</w:t>
            </w:r>
            <w:r>
              <w:rPr>
                <w:rFonts w:hint="eastAsia" w:ascii="微软雅黑" w:hAnsi="微软雅黑" w:eastAsia="微软雅黑" w:cs="微软雅黑"/>
              </w:rPr>
              <w:t>,</w:t>
            </w:r>
            <w:r>
              <w:rPr>
                <w:rFonts w:hint="eastAsia" w:ascii="微软雅黑" w:hAnsi="微软雅黑" w:eastAsia="微软雅黑" w:cs="微软雅黑"/>
                <w:sz w:val="16"/>
                <w:szCs w:val="16"/>
              </w:rPr>
              <w:t>PARK2</w:t>
            </w:r>
            <w:r>
              <w:rPr>
                <w:rFonts w:hint="eastAsia" w:ascii="微软雅黑" w:hAnsi="微软雅黑" w:eastAsia="微软雅黑" w:cs="微软雅黑"/>
              </w:rPr>
              <w:t>,</w:t>
            </w:r>
            <w:r>
              <w:rPr>
                <w:rFonts w:hint="eastAsia" w:ascii="微软雅黑" w:hAnsi="微软雅黑" w:eastAsia="微软雅黑" w:cs="微软雅黑"/>
                <w:sz w:val="16"/>
                <w:szCs w:val="16"/>
              </w:rPr>
              <w:t>PDCD1LG2</w:t>
            </w:r>
            <w:r>
              <w:rPr>
                <w:rFonts w:hint="eastAsia" w:ascii="微软雅黑" w:hAnsi="微软雅黑" w:eastAsia="微软雅黑" w:cs="微软雅黑"/>
              </w:rPr>
              <w:t>,</w:t>
            </w:r>
            <w:r>
              <w:rPr>
                <w:rFonts w:hint="eastAsia" w:ascii="微软雅黑" w:hAnsi="微软雅黑" w:eastAsia="微软雅黑" w:cs="微软雅黑"/>
                <w:sz w:val="16"/>
                <w:szCs w:val="16"/>
              </w:rPr>
              <w:t>PIK3C2B</w:t>
            </w:r>
            <w:r>
              <w:rPr>
                <w:rFonts w:hint="eastAsia" w:ascii="微软雅黑" w:hAnsi="微软雅黑" w:eastAsia="微软雅黑" w:cs="微软雅黑"/>
              </w:rPr>
              <w:t>,</w:t>
            </w:r>
            <w:r>
              <w:rPr>
                <w:rFonts w:hint="eastAsia" w:ascii="微软雅黑" w:hAnsi="微软雅黑" w:eastAsia="微软雅黑" w:cs="微软雅黑"/>
                <w:sz w:val="16"/>
                <w:szCs w:val="16"/>
              </w:rPr>
              <w:t>PIK3CA</w:t>
            </w:r>
            <w:r>
              <w:rPr>
                <w:rFonts w:hint="eastAsia" w:ascii="微软雅黑" w:hAnsi="微软雅黑" w:eastAsia="微软雅黑" w:cs="微软雅黑"/>
              </w:rPr>
              <w:t>,</w:t>
            </w:r>
            <w:r>
              <w:rPr>
                <w:rFonts w:hint="eastAsia" w:ascii="微软雅黑" w:hAnsi="微软雅黑" w:eastAsia="微软雅黑" w:cs="微软雅黑"/>
                <w:sz w:val="16"/>
                <w:szCs w:val="16"/>
              </w:rPr>
              <w:t>PIK3CB</w:t>
            </w:r>
            <w:r>
              <w:rPr>
                <w:rFonts w:hint="eastAsia" w:ascii="微软雅黑" w:hAnsi="微软雅黑" w:eastAsia="微软雅黑" w:cs="微软雅黑"/>
              </w:rPr>
              <w:t>,</w:t>
            </w:r>
            <w:r>
              <w:rPr>
                <w:rFonts w:hint="eastAsia" w:ascii="微软雅黑" w:hAnsi="微软雅黑" w:eastAsia="微软雅黑" w:cs="微软雅黑"/>
                <w:sz w:val="16"/>
                <w:szCs w:val="16"/>
              </w:rPr>
              <w:t>PIK3CG</w:t>
            </w:r>
            <w:r>
              <w:rPr>
                <w:rFonts w:hint="eastAsia" w:ascii="微软雅黑" w:hAnsi="微软雅黑" w:eastAsia="微软雅黑" w:cs="微软雅黑"/>
              </w:rPr>
              <w:t>,</w:t>
            </w:r>
            <w:r>
              <w:rPr>
                <w:rFonts w:hint="eastAsia" w:ascii="微软雅黑" w:hAnsi="微软雅黑" w:eastAsia="微软雅黑" w:cs="微软雅黑"/>
                <w:sz w:val="16"/>
                <w:szCs w:val="16"/>
              </w:rPr>
              <w:t>PIK3R1</w:t>
            </w:r>
            <w:r>
              <w:rPr>
                <w:rFonts w:hint="eastAsia" w:ascii="微软雅黑" w:hAnsi="微软雅黑" w:eastAsia="微软雅黑" w:cs="微软雅黑"/>
              </w:rPr>
              <w:t>,</w:t>
            </w:r>
            <w:r>
              <w:rPr>
                <w:rFonts w:hint="eastAsia" w:ascii="微软雅黑" w:hAnsi="微软雅黑" w:eastAsia="微软雅黑" w:cs="微软雅黑"/>
                <w:sz w:val="16"/>
                <w:szCs w:val="16"/>
              </w:rPr>
              <w:t>PIK3R2</w:t>
            </w:r>
            <w:r>
              <w:rPr>
                <w:rFonts w:hint="eastAsia" w:ascii="微软雅黑" w:hAnsi="微软雅黑" w:eastAsia="微软雅黑" w:cs="微软雅黑"/>
              </w:rPr>
              <w:t>,</w:t>
            </w:r>
            <w:r>
              <w:rPr>
                <w:rFonts w:hint="eastAsia" w:ascii="微软雅黑" w:hAnsi="微软雅黑" w:eastAsia="微软雅黑" w:cs="微软雅黑"/>
                <w:sz w:val="16"/>
                <w:szCs w:val="16"/>
              </w:rPr>
              <w:t>PLCG</w:t>
            </w:r>
            <w:r>
              <w:rPr>
                <w:rFonts w:hint="eastAsia" w:ascii="微软雅黑" w:hAnsi="微软雅黑" w:eastAsia="微软雅黑" w:cs="微软雅黑"/>
                <w:color w:val="000000" w:themeColor="text1"/>
                <w:sz w:val="16"/>
                <w:szCs w:val="16"/>
                <w14:textFill>
                  <w14:solidFill>
                    <w14:schemeClr w14:val="tx1"/>
                  </w14:solidFill>
                </w14:textFill>
              </w:rPr>
              <w:t>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REL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SYK</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w:t>
            </w:r>
            <w:r>
              <w:rPr>
                <w:rFonts w:hint="eastAsia" w:ascii="微软雅黑" w:hAnsi="微软雅黑" w:eastAsia="微软雅黑" w:cs="微软雅黑"/>
                <w:sz w:val="16"/>
                <w:szCs w:val="16"/>
              </w:rPr>
              <w:t>NF/TNF-alpha</w:t>
            </w:r>
            <w:r>
              <w:rPr>
                <w:rFonts w:hint="eastAsia" w:ascii="微软雅黑" w:hAnsi="微软雅黑" w:eastAsia="微软雅黑" w:cs="微软雅黑"/>
              </w:rPr>
              <w:t>,</w:t>
            </w:r>
            <w:r>
              <w:rPr>
                <w:rFonts w:hint="eastAsia" w:ascii="微软雅黑" w:hAnsi="微软雅黑" w:eastAsia="微软雅黑" w:cs="微软雅黑"/>
                <w:sz w:val="16"/>
                <w:szCs w:val="16"/>
              </w:rPr>
              <w:t>TNFAIP3</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Style w:val="19"/>
                <w:rFonts w:hint="eastAsia" w:ascii="微软雅黑" w:hAnsi="微软雅黑" w:eastAsia="微软雅黑" w:cs="微软雅黑"/>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机体免疫包括先天性免疫和后天性免疫，参与机体免疫的免疫细胞主要包括T 淋巴细胞、B淋巴细胞树突状细胞、单核/巨噬细胞等。免疫调节过程包含T细胞和B细胞的活化、增殖、外源性抗原的清除及肿瘤细胞死亡感应等相关的信号通路的相互作用。免疫检查点是指免疫系统中存在的一些抑制性信号通路，调节外周组织中免疫反应的持续性和强度以避免组织损伤，并参与维持对于自身抗原的耐受。利用免疫检查点的抑制性信号通路抑制T细胞活化是肿瘤逃避免疫杀伤的重要机制之一。对于免疫检查点抑制分子如CTLA4及PD-1进行阻断也是肿瘤免疫治疗的有效策略之一，免疫检查点抑制剂伊匹单抗、纳武利尤单抗已被FDA批准用于相关疾病的治疗[PMID: 20713514; PMID: 19230643; PMID: 24316048; PMID: 19775907; PMID: 24480409; PMID: 19827951; PMID: 17624944; PMID: 23470321]。</w:t>
            </w:r>
          </w:p>
        </w:tc>
      </w:tr>
    </w:tbl>
    <w:p>
      <w:pPr>
        <w:spacing w:before="12"/>
        <w:ind w:right="448"/>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16" w:name="_Toc20571_WPSOffice_Level1"/>
      <w:bookmarkStart w:id="117" w:name="_Toc31447_WPSOffice_Level1"/>
      <w:bookmarkStart w:id="118" w:name="_Toc19289_WPSOffice_Level1"/>
      <w:bookmarkStart w:id="119" w:name="_Toc28312_WPSOffice_Level1"/>
      <w:bookmarkStart w:id="120" w:name="_Toc20217_WPSOffice_Level1"/>
      <w:bookmarkStart w:id="121" w:name="_Toc6863_WPSOffice_Level1"/>
      <w:bookmarkStart w:id="122" w:name="_Toc11689_WPSOffice_Level1"/>
      <w:bookmarkStart w:id="123" w:name="_Toc2683_WPSOffice_Level1"/>
      <w:r>
        <w:rPr>
          <w:rFonts w:hint="eastAsia"/>
          <w:lang w:eastAsia="zh-CN"/>
        </w:rPr>
        <w:t>炎症相关通路</w:t>
      </w:r>
      <w:bookmarkEnd w:id="116"/>
      <w:bookmarkEnd w:id="117"/>
      <w:bookmarkEnd w:id="118"/>
      <w:bookmarkEnd w:id="119"/>
      <w:bookmarkEnd w:id="120"/>
      <w:bookmarkEnd w:id="121"/>
      <w:bookmarkEnd w:id="122"/>
      <w:bookmarkEnd w:id="123"/>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TGF-β signaling</w:t>
            </w:r>
          </w:p>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spacing w:before="12"/>
              <w:ind w:right="-68" w:rightChars="-31"/>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TGF-β 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EP30</w:t>
            </w:r>
            <w:r>
              <w:rPr>
                <w:rFonts w:hint="eastAsia" w:ascii="微软雅黑" w:hAnsi="微软雅黑" w:eastAsia="微软雅黑" w:cs="微软雅黑"/>
                <w:color w:val="000000" w:themeColor="text1"/>
                <w:sz w:val="16"/>
                <w:szCs w:val="16"/>
                <w14:textFill>
                  <w14:solidFill>
                    <w14:schemeClr w14:val="tx1"/>
                  </w14:solidFill>
                </w14:textFill>
              </w:rPr>
              <w:t>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ACVR</w:t>
            </w:r>
            <w:r>
              <w:rPr>
                <w:rFonts w:hint="eastAsia" w:ascii="微软雅黑" w:hAnsi="微软雅黑" w:eastAsia="微软雅黑" w:cs="微软雅黑"/>
                <w:sz w:val="16"/>
                <w:szCs w:val="16"/>
              </w:rPr>
              <w:t>1B</w:t>
            </w:r>
            <w:r>
              <w:rPr>
                <w:rFonts w:hint="eastAsia" w:ascii="微软雅黑" w:hAnsi="微软雅黑" w:eastAsia="微软雅黑" w:cs="微软雅黑"/>
              </w:rPr>
              <w:t>,</w:t>
            </w:r>
            <w:r>
              <w:rPr>
                <w:rFonts w:hint="eastAsia" w:ascii="微软雅黑" w:hAnsi="微软雅黑" w:eastAsia="微软雅黑" w:cs="微软雅黑"/>
                <w:sz w:val="16"/>
                <w:szCs w:val="16"/>
              </w:rPr>
              <w:t>BMPR1A</w:t>
            </w:r>
            <w:r>
              <w:rPr>
                <w:rFonts w:hint="eastAsia" w:ascii="微软雅黑" w:hAnsi="微软雅黑" w:eastAsia="微软雅黑" w:cs="微软雅黑"/>
              </w:rPr>
              <w:t>,</w:t>
            </w:r>
            <w:r>
              <w:rPr>
                <w:rFonts w:hint="eastAsia" w:ascii="微软雅黑" w:hAnsi="微软雅黑" w:eastAsia="微软雅黑" w:cs="微软雅黑"/>
                <w:sz w:val="16"/>
                <w:szCs w:val="16"/>
              </w:rPr>
              <w:t>CBFB</w:t>
            </w:r>
            <w:r>
              <w:rPr>
                <w:rFonts w:hint="eastAsia" w:ascii="微软雅黑" w:hAnsi="微软雅黑" w:eastAsia="微软雅黑" w:cs="微软雅黑"/>
              </w:rPr>
              <w:t>,</w:t>
            </w:r>
            <w:r>
              <w:rPr>
                <w:rFonts w:hint="eastAsia" w:ascii="微软雅黑" w:hAnsi="微软雅黑" w:eastAsia="微软雅黑" w:cs="微软雅黑"/>
                <w:sz w:val="16"/>
                <w:szCs w:val="16"/>
              </w:rPr>
              <w:t>CDKN2B</w:t>
            </w:r>
            <w:r>
              <w:rPr>
                <w:rFonts w:hint="eastAsia" w:ascii="微软雅黑" w:hAnsi="微软雅黑" w:eastAsia="微软雅黑" w:cs="微软雅黑"/>
              </w:rPr>
              <w:t>,</w:t>
            </w:r>
            <w:r>
              <w:rPr>
                <w:rFonts w:hint="eastAsia" w:ascii="微软雅黑" w:hAnsi="微软雅黑" w:eastAsia="微软雅黑" w:cs="微软雅黑"/>
                <w:sz w:val="16"/>
                <w:szCs w:val="16"/>
              </w:rPr>
              <w:t>CREBBP</w:t>
            </w:r>
            <w:r>
              <w:rPr>
                <w:rFonts w:hint="eastAsia" w:ascii="微软雅黑" w:hAnsi="微软雅黑" w:eastAsia="微软雅黑" w:cs="微软雅黑"/>
              </w:rPr>
              <w:t>,</w:t>
            </w:r>
            <w:r>
              <w:rPr>
                <w:rFonts w:hint="eastAsia" w:ascii="微软雅黑" w:hAnsi="微软雅黑" w:eastAsia="微软雅黑" w:cs="微软雅黑"/>
                <w:sz w:val="16"/>
                <w:szCs w:val="16"/>
              </w:rPr>
              <w:t>ESR1/ER</w:t>
            </w:r>
            <w:r>
              <w:rPr>
                <w:rFonts w:hint="eastAsia" w:ascii="微软雅黑" w:hAnsi="微软雅黑" w:eastAsia="微软雅黑" w:cs="微软雅黑"/>
              </w:rPr>
              <w:t>,</w:t>
            </w:r>
            <w:r>
              <w:rPr>
                <w:rFonts w:hint="eastAsia" w:ascii="微软雅黑" w:hAnsi="微软雅黑" w:eastAsia="微软雅黑" w:cs="微软雅黑"/>
                <w:sz w:val="16"/>
                <w:szCs w:val="16"/>
              </w:rPr>
              <w:t>INHBA</w:t>
            </w:r>
            <w:r>
              <w:rPr>
                <w:rFonts w:hint="eastAsia" w:ascii="微软雅黑" w:hAnsi="微软雅黑" w:eastAsia="微软雅黑" w:cs="微软雅黑"/>
              </w:rPr>
              <w:t>,</w:t>
            </w:r>
            <w:r>
              <w:rPr>
                <w:rFonts w:hint="eastAsia" w:ascii="微软雅黑" w:hAnsi="微软雅黑" w:eastAsia="微软雅黑" w:cs="微软雅黑"/>
                <w:sz w:val="16"/>
                <w:szCs w:val="16"/>
              </w:rPr>
              <w:t>MYC</w:t>
            </w:r>
            <w:r>
              <w:rPr>
                <w:rFonts w:hint="eastAsia" w:ascii="微软雅黑" w:hAnsi="微软雅黑" w:eastAsia="微软雅黑" w:cs="微软雅黑"/>
              </w:rPr>
              <w:t>,</w:t>
            </w:r>
            <w:r>
              <w:rPr>
                <w:rFonts w:hint="eastAsia" w:ascii="微软雅黑" w:hAnsi="微软雅黑" w:eastAsia="微软雅黑" w:cs="微软雅黑"/>
                <w:sz w:val="16"/>
                <w:szCs w:val="16"/>
              </w:rPr>
              <w:t>PIK3C2B</w:t>
            </w:r>
            <w:r>
              <w:rPr>
                <w:rFonts w:hint="eastAsia" w:ascii="微软雅黑" w:hAnsi="微软雅黑" w:eastAsia="微软雅黑" w:cs="微软雅黑"/>
              </w:rPr>
              <w:t>,</w:t>
            </w:r>
            <w:r>
              <w:rPr>
                <w:rFonts w:hint="eastAsia" w:ascii="微软雅黑" w:hAnsi="微软雅黑" w:eastAsia="微软雅黑" w:cs="微软雅黑"/>
                <w:sz w:val="16"/>
                <w:szCs w:val="16"/>
              </w:rPr>
              <w:t>PPP2R1A</w:t>
            </w:r>
            <w:r>
              <w:rPr>
                <w:rFonts w:hint="eastAsia" w:ascii="微软雅黑" w:hAnsi="微软雅黑" w:eastAsia="微软雅黑" w:cs="微软雅黑"/>
              </w:rPr>
              <w:t>,</w:t>
            </w:r>
            <w:r>
              <w:rPr>
                <w:rFonts w:hint="eastAsia" w:ascii="微软雅黑" w:hAnsi="微软雅黑" w:eastAsia="微软雅黑" w:cs="微软雅黑"/>
                <w:sz w:val="16"/>
                <w:szCs w:val="16"/>
              </w:rPr>
              <w:t>REL</w:t>
            </w:r>
            <w:r>
              <w:rPr>
                <w:rFonts w:hint="eastAsia" w:ascii="微软雅黑" w:hAnsi="微软雅黑" w:eastAsia="微软雅黑" w:cs="微软雅黑"/>
              </w:rPr>
              <w:t>,</w:t>
            </w:r>
            <w:r>
              <w:rPr>
                <w:rFonts w:hint="eastAsia" w:ascii="微软雅黑" w:hAnsi="微软雅黑" w:eastAsia="微软雅黑" w:cs="微软雅黑"/>
                <w:sz w:val="16"/>
                <w:szCs w:val="16"/>
              </w:rPr>
              <w:t>RUNX1</w:t>
            </w:r>
            <w:r>
              <w:rPr>
                <w:rFonts w:hint="eastAsia" w:ascii="微软雅黑" w:hAnsi="微软雅黑" w:eastAsia="微软雅黑" w:cs="微软雅黑"/>
              </w:rPr>
              <w:t>,</w:t>
            </w:r>
            <w:r>
              <w:rPr>
                <w:rFonts w:hint="eastAsia" w:ascii="微软雅黑" w:hAnsi="微软雅黑" w:eastAsia="微软雅黑" w:cs="微软雅黑"/>
                <w:sz w:val="16"/>
                <w:szCs w:val="16"/>
              </w:rPr>
              <w:t>SMAD2</w:t>
            </w:r>
            <w:r>
              <w:rPr>
                <w:rFonts w:hint="eastAsia" w:ascii="微软雅黑" w:hAnsi="微软雅黑" w:eastAsia="微软雅黑" w:cs="微软雅黑"/>
              </w:rPr>
              <w:t>,</w:t>
            </w:r>
            <w:r>
              <w:rPr>
                <w:rFonts w:hint="eastAsia" w:ascii="微软雅黑" w:hAnsi="微软雅黑" w:eastAsia="微软雅黑" w:cs="微软雅黑"/>
                <w:sz w:val="16"/>
                <w:szCs w:val="16"/>
              </w:rPr>
              <w:t>SMAD3</w:t>
            </w:r>
            <w:r>
              <w:rPr>
                <w:rFonts w:hint="eastAsia" w:ascii="微软雅黑" w:hAnsi="微软雅黑" w:eastAsia="微软雅黑" w:cs="微软雅黑"/>
              </w:rPr>
              <w:t>,</w:t>
            </w:r>
            <w:r>
              <w:rPr>
                <w:rFonts w:hint="eastAsia" w:ascii="微软雅黑" w:hAnsi="微软雅黑" w:eastAsia="微软雅黑" w:cs="微软雅黑"/>
                <w:sz w:val="16"/>
                <w:szCs w:val="16"/>
              </w:rPr>
              <w:t>SMAD4</w:t>
            </w:r>
            <w:r>
              <w:rPr>
                <w:rFonts w:hint="eastAsia" w:ascii="微软雅黑" w:hAnsi="微软雅黑" w:eastAsia="微软雅黑" w:cs="微软雅黑"/>
              </w:rPr>
              <w:t>,</w:t>
            </w:r>
            <w:r>
              <w:rPr>
                <w:rFonts w:hint="eastAsia" w:ascii="微软雅黑" w:hAnsi="微软雅黑" w:eastAsia="微软雅黑" w:cs="微软雅黑"/>
                <w:sz w:val="16"/>
                <w:szCs w:val="16"/>
              </w:rPr>
              <w:t>TGFBR2</w:t>
            </w:r>
            <w:r>
              <w:rPr>
                <w:rFonts w:hint="eastAsia" w:ascii="微软雅黑" w:hAnsi="微软雅黑" w:eastAsia="微软雅黑" w:cs="微软雅黑"/>
              </w:rPr>
              <w:t>,</w:t>
            </w:r>
            <w:r>
              <w:rPr>
                <w:rFonts w:hint="eastAsia" w:ascii="微软雅黑" w:hAnsi="微软雅黑" w:eastAsia="微软雅黑" w:cs="微软雅黑"/>
                <w:sz w:val="16"/>
                <w:szCs w:val="16"/>
              </w:rPr>
              <w:t>TNF/TNF-alpha</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sz w:val="16"/>
                <w:szCs w:val="16"/>
                <w:lang w:eastAsia="zh-CN"/>
              </w:rPr>
            </w:pPr>
          </w:p>
        </w:tc>
        <w:tc>
          <w:tcPr>
            <w:tcW w:w="7885" w:type="dxa"/>
            <w:tcBorders>
              <w:tl2br w:val="nil"/>
              <w:tr2bl w:val="nil"/>
            </w:tcBorders>
          </w:tcPr>
          <w:p>
            <w:pPr>
              <w:spacing w:before="12"/>
              <w:ind w:right="-23"/>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信号通路是一个包含众多成员的多功能细胞因子大家族，通过调节细胞的生长、增殖、分化、迁移和凋亡等过程，在组织与器官的发生和形成（胚胎发育、骨骼等器官形成）、机体的免疫反应等生物过程中发挥重要的功能。信号通路的激活首先是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s配体分子与受体结合，从而使受体T</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Rs磷酸化，磷酸化的T</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R-I直接作用于底物Smads蛋白，活化的Smads就将配体与受体作用的信号从细胞膜、胞浆传递到细胞核内，再与其他核内因子协同激活或者抑制靶基因的转录。Smads是细胞内重要的TGF-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信号转导和调节分子，其功能发生异常会影响TGF-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信号的传导，从而导致肿瘤的发生。研究显示肝癌、结肠癌、胃癌、肾癌、胰腺癌、头颈部肿瘤等肿瘤中都发现有Smad基因的突变，其中以Smad2、Smad4基因突变较为常见。TGF-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在肿瘤组织中起复杂的双向作用，在肿瘤早期，TGF-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作为上皮细胞生长负调节剂抑制肿瘤生长，而在肿瘤进展期或晚期，则起到促进肿瘤生长作用[PMID: 22226817; PMID: 20495575; PMID: 18000526; PMID: 23973329]。</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NF-κB signaling</w:t>
            </w:r>
          </w:p>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spacing w:before="12"/>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NF-κB信号通路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TP53</w:t>
            </w:r>
            <w:r>
              <w:rPr>
                <w:rFonts w:hint="eastAsia" w:ascii="微软雅黑" w:hAnsi="微软雅黑" w:eastAsia="微软雅黑" w:cs="微软雅黑"/>
              </w:rPr>
              <w:t>,</w:t>
            </w:r>
            <w:r>
              <w:rPr>
                <w:rFonts w:hint="eastAsia" w:ascii="微软雅黑" w:hAnsi="微软雅黑" w:eastAsia="微软雅黑" w:cs="微软雅黑"/>
                <w:sz w:val="16"/>
                <w:szCs w:val="16"/>
              </w:rPr>
              <w:t>MAP3K1</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rPr>
              <w:t>,</w:t>
            </w:r>
            <w:r>
              <w:rPr>
                <w:rFonts w:hint="eastAsia" w:ascii="微软雅黑" w:hAnsi="微软雅黑" w:eastAsia="微软雅黑" w:cs="微软雅黑"/>
                <w:sz w:val="16"/>
                <w:szCs w:val="16"/>
              </w:rPr>
              <w:t>ATM</w:t>
            </w:r>
            <w:r>
              <w:rPr>
                <w:rFonts w:hint="eastAsia" w:ascii="微软雅黑" w:hAnsi="微软雅黑" w:eastAsia="微软雅黑" w:cs="微软雅黑"/>
              </w:rPr>
              <w:t>,</w:t>
            </w:r>
            <w:r>
              <w:rPr>
                <w:rFonts w:hint="eastAsia" w:ascii="微软雅黑" w:hAnsi="微软雅黑" w:eastAsia="微软雅黑" w:cs="微软雅黑"/>
                <w:sz w:val="16"/>
                <w:szCs w:val="16"/>
              </w:rPr>
              <w:t>BCL2</w:t>
            </w:r>
            <w:r>
              <w:rPr>
                <w:rFonts w:hint="eastAsia" w:ascii="微软雅黑" w:hAnsi="微软雅黑" w:eastAsia="微软雅黑" w:cs="微软雅黑"/>
              </w:rPr>
              <w:t>,</w:t>
            </w:r>
            <w:r>
              <w:rPr>
                <w:rFonts w:hint="eastAsia" w:ascii="微软雅黑" w:hAnsi="微软雅黑" w:eastAsia="微软雅黑" w:cs="微软雅黑"/>
                <w:sz w:val="16"/>
                <w:szCs w:val="16"/>
              </w:rPr>
              <w:t>BCL2L1</w:t>
            </w:r>
            <w:r>
              <w:rPr>
                <w:rFonts w:hint="eastAsia" w:ascii="微软雅黑" w:hAnsi="微软雅黑" w:eastAsia="微软雅黑" w:cs="微软雅黑"/>
              </w:rPr>
              <w:t>,</w:t>
            </w:r>
            <w:r>
              <w:rPr>
                <w:rFonts w:hint="eastAsia" w:ascii="微软雅黑" w:hAnsi="微软雅黑" w:eastAsia="微软雅黑" w:cs="微软雅黑"/>
                <w:sz w:val="16"/>
                <w:szCs w:val="16"/>
              </w:rPr>
              <w:t>FAS</w:t>
            </w:r>
            <w:r>
              <w:rPr>
                <w:rFonts w:hint="eastAsia" w:ascii="微软雅黑" w:hAnsi="微软雅黑" w:eastAsia="微软雅黑" w:cs="微软雅黑"/>
              </w:rPr>
              <w:t>,</w:t>
            </w:r>
            <w:r>
              <w:rPr>
                <w:rFonts w:hint="eastAsia" w:ascii="微软雅黑" w:hAnsi="微软雅黑" w:eastAsia="微软雅黑" w:cs="微软雅黑"/>
                <w:sz w:val="16"/>
                <w:szCs w:val="16"/>
              </w:rPr>
              <w:t>MYD88</w:t>
            </w:r>
            <w:r>
              <w:rPr>
                <w:rFonts w:hint="eastAsia" w:ascii="微软雅黑" w:hAnsi="微软雅黑" w:eastAsia="微软雅黑" w:cs="微软雅黑"/>
              </w:rPr>
              <w:t>,</w:t>
            </w:r>
            <w:r>
              <w:rPr>
                <w:rFonts w:hint="eastAsia" w:ascii="微软雅黑" w:hAnsi="微软雅黑" w:eastAsia="微软雅黑" w:cs="微软雅黑"/>
                <w:sz w:val="16"/>
                <w:szCs w:val="16"/>
              </w:rPr>
              <w:t>NFKBIA</w:t>
            </w:r>
            <w:r>
              <w:rPr>
                <w:rFonts w:hint="eastAsia" w:ascii="微软雅黑" w:hAnsi="微软雅黑" w:eastAsia="微软雅黑" w:cs="微软雅黑"/>
              </w:rPr>
              <w:t>,</w:t>
            </w:r>
            <w:r>
              <w:rPr>
                <w:rFonts w:hint="eastAsia" w:ascii="微软雅黑" w:hAnsi="微软雅黑" w:eastAsia="微软雅黑" w:cs="微软雅黑"/>
                <w:sz w:val="16"/>
                <w:szCs w:val="16"/>
              </w:rPr>
              <w:t>NTRK1</w:t>
            </w:r>
            <w:r>
              <w:rPr>
                <w:rFonts w:hint="eastAsia" w:ascii="微软雅黑" w:hAnsi="微软雅黑" w:eastAsia="微软雅黑" w:cs="微软雅黑"/>
              </w:rPr>
              <w:t>,</w:t>
            </w:r>
            <w:r>
              <w:rPr>
                <w:rFonts w:hint="eastAsia" w:ascii="微软雅黑" w:hAnsi="微软雅黑" w:eastAsia="微软雅黑" w:cs="微软雅黑"/>
                <w:sz w:val="16"/>
                <w:szCs w:val="16"/>
              </w:rPr>
              <w:t>PIK3CA</w:t>
            </w:r>
            <w:r>
              <w:rPr>
                <w:rFonts w:hint="eastAsia" w:ascii="微软雅黑" w:hAnsi="微软雅黑" w:eastAsia="微软雅黑" w:cs="微软雅黑"/>
              </w:rPr>
              <w:t>,</w:t>
            </w:r>
            <w:r>
              <w:rPr>
                <w:rFonts w:hint="eastAsia" w:ascii="微软雅黑" w:hAnsi="微软雅黑" w:eastAsia="微软雅黑" w:cs="微软雅黑"/>
                <w:sz w:val="16"/>
                <w:szCs w:val="16"/>
              </w:rPr>
              <w:t>PIK3CB</w:t>
            </w:r>
            <w:r>
              <w:rPr>
                <w:rFonts w:hint="eastAsia" w:ascii="微软雅黑" w:hAnsi="微软雅黑" w:eastAsia="微软雅黑" w:cs="微软雅黑"/>
              </w:rPr>
              <w:t>,</w:t>
            </w:r>
            <w:r>
              <w:rPr>
                <w:rFonts w:hint="eastAsia" w:ascii="微软雅黑" w:hAnsi="微软雅黑" w:eastAsia="微软雅黑" w:cs="微软雅黑"/>
                <w:sz w:val="16"/>
                <w:szCs w:val="16"/>
              </w:rPr>
              <w:t>PIK3CG</w:t>
            </w:r>
            <w:r>
              <w:rPr>
                <w:rFonts w:hint="eastAsia" w:ascii="微软雅黑" w:hAnsi="微软雅黑" w:eastAsia="微软雅黑" w:cs="微软雅黑"/>
              </w:rPr>
              <w:t>,</w:t>
            </w:r>
            <w:r>
              <w:rPr>
                <w:rFonts w:hint="eastAsia" w:ascii="微软雅黑" w:hAnsi="微软雅黑" w:eastAsia="微软雅黑" w:cs="微软雅黑"/>
                <w:sz w:val="16"/>
                <w:szCs w:val="16"/>
              </w:rPr>
              <w:t>PIK3R1</w:t>
            </w:r>
            <w:r>
              <w:rPr>
                <w:rFonts w:hint="eastAsia" w:ascii="微软雅黑" w:hAnsi="微软雅黑" w:eastAsia="微软雅黑" w:cs="微软雅黑"/>
              </w:rPr>
              <w:t>,</w:t>
            </w:r>
            <w:r>
              <w:rPr>
                <w:rFonts w:hint="eastAsia" w:ascii="微软雅黑" w:hAnsi="微软雅黑" w:eastAsia="微软雅黑" w:cs="微软雅黑"/>
                <w:sz w:val="16"/>
                <w:szCs w:val="16"/>
              </w:rPr>
              <w:t>PIK3R2</w:t>
            </w:r>
            <w:r>
              <w:rPr>
                <w:rFonts w:hint="eastAsia" w:ascii="微软雅黑" w:hAnsi="微软雅黑" w:eastAsia="微软雅黑" w:cs="微软雅黑"/>
              </w:rPr>
              <w:t>,</w:t>
            </w:r>
            <w:r>
              <w:rPr>
                <w:rFonts w:hint="eastAsia" w:ascii="微软雅黑" w:hAnsi="微软雅黑" w:eastAsia="微软雅黑" w:cs="微软雅黑"/>
                <w:sz w:val="16"/>
                <w:szCs w:val="16"/>
              </w:rPr>
              <w:t>PRKAR1A</w:t>
            </w:r>
            <w:r>
              <w:rPr>
                <w:rFonts w:hint="eastAsia" w:ascii="微软雅黑" w:hAnsi="微软雅黑" w:eastAsia="微软雅黑" w:cs="微软雅黑"/>
              </w:rPr>
              <w:t>,</w:t>
            </w:r>
            <w:r>
              <w:rPr>
                <w:rFonts w:hint="eastAsia" w:ascii="微软雅黑" w:hAnsi="微软雅黑" w:eastAsia="微软雅黑" w:cs="微软雅黑"/>
                <w:sz w:val="16"/>
                <w:szCs w:val="16"/>
              </w:rPr>
              <w:t>RANK</w:t>
            </w:r>
            <w:r>
              <w:rPr>
                <w:rFonts w:hint="eastAsia" w:ascii="微软雅黑" w:hAnsi="微软雅黑" w:eastAsia="微软雅黑" w:cs="微软雅黑"/>
              </w:rPr>
              <w:t>,</w:t>
            </w:r>
            <w:r>
              <w:rPr>
                <w:rFonts w:hint="eastAsia" w:ascii="微软雅黑" w:hAnsi="微软雅黑" w:eastAsia="微软雅黑" w:cs="微软雅黑"/>
                <w:sz w:val="16"/>
                <w:szCs w:val="16"/>
              </w:rPr>
              <w:t>RANKL</w:t>
            </w:r>
            <w:r>
              <w:rPr>
                <w:rFonts w:hint="eastAsia" w:ascii="微软雅黑" w:hAnsi="微软雅黑" w:eastAsia="微软雅黑" w:cs="微软雅黑"/>
              </w:rPr>
              <w:t>,</w:t>
            </w:r>
            <w:r>
              <w:rPr>
                <w:rFonts w:hint="eastAsia" w:ascii="微软雅黑" w:hAnsi="微软雅黑" w:eastAsia="微软雅黑" w:cs="微软雅黑"/>
                <w:sz w:val="16"/>
                <w:szCs w:val="16"/>
              </w:rPr>
              <w:t>REL</w:t>
            </w:r>
            <w:r>
              <w:rPr>
                <w:rFonts w:hint="eastAsia" w:ascii="微软雅黑" w:hAnsi="微软雅黑" w:eastAsia="微软雅黑" w:cs="微软雅黑"/>
              </w:rPr>
              <w:t>,</w:t>
            </w:r>
            <w:r>
              <w:rPr>
                <w:rFonts w:hint="eastAsia" w:ascii="微软雅黑" w:hAnsi="微软雅黑" w:eastAsia="微软雅黑" w:cs="微软雅黑"/>
                <w:sz w:val="16"/>
                <w:szCs w:val="16"/>
              </w:rPr>
              <w:t>SMARCA4</w:t>
            </w:r>
            <w:r>
              <w:rPr>
                <w:rFonts w:hint="eastAsia" w:ascii="微软雅黑" w:hAnsi="微软雅黑" w:eastAsia="微软雅黑" w:cs="微软雅黑"/>
              </w:rPr>
              <w:t>,</w:t>
            </w:r>
            <w:r>
              <w:rPr>
                <w:rFonts w:hint="eastAsia" w:ascii="微软雅黑" w:hAnsi="微软雅黑" w:eastAsia="微软雅黑" w:cs="微软雅黑"/>
                <w:sz w:val="16"/>
                <w:szCs w:val="16"/>
              </w:rPr>
              <w:t>SMARCB1</w:t>
            </w:r>
            <w:r>
              <w:rPr>
                <w:rFonts w:hint="eastAsia" w:ascii="微软雅黑" w:hAnsi="微软雅黑" w:eastAsia="微软雅黑" w:cs="微软雅黑"/>
              </w:rPr>
              <w:t>,</w:t>
            </w:r>
            <w:r>
              <w:rPr>
                <w:rFonts w:hint="eastAsia" w:ascii="微软雅黑" w:hAnsi="微软雅黑" w:eastAsia="微软雅黑" w:cs="微软雅黑"/>
                <w:sz w:val="16"/>
                <w:szCs w:val="16"/>
              </w:rPr>
              <w:t>TNF/TNF-alpha</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sz w:val="16"/>
                <w:szCs w:val="16"/>
                <w:lang w:eastAsia="zh-CN"/>
              </w:rPr>
            </w:pPr>
          </w:p>
        </w:tc>
        <w:tc>
          <w:tcPr>
            <w:tcW w:w="7885" w:type="dxa"/>
            <w:tcBorders>
              <w:tl2br w:val="nil"/>
              <w:tr2bl w:val="nil"/>
            </w:tcBorders>
          </w:tcPr>
          <w:p>
            <w:pPr>
              <w:spacing w:before="12"/>
              <w:ind w:right="-23"/>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经典NF-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B信号通路的传导是发生在细胞质中的级联反应。当外界信号作用于细胞后会启动细胞质中NF-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B信号通路的传导，促进NF-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B从细胞质转移到细胞核，行使其转录因子的功能，调控靶基因的表达。NF-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B参与包括免疫、炎症、细胞凋亡及增殖等多种细胞生物学过程。NF-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B信号通路具有双向效应，NF-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B促进细胞调亡能抑制肿瘤发生，而异常活化则能推进细胞周期演进并抑制凋亡，从而促进细胞癌变。p53和NF-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B通路是损伤诱导凋亡的主要途径。目前发现，Burkitt淋巴瘤、急性淋巴细胞白血病、多发性骨髓瘤、乳腺癌、前列腺癌、肺癌、结肠癌、胰腺癌、头颈癌、食管癌及宫颈癌等都与NF-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B的组成性激活有关。硼替佐米是用于抑制NF-</w:t>
            </w:r>
            <w:r>
              <w:rPr>
                <w:rFonts w:hint="eastAsia" w:ascii="微软雅黑" w:hAnsi="微软雅黑" w:eastAsia="微软雅黑" w:cs="微软雅黑"/>
                <w:sz w:val="16"/>
                <w:szCs w:val="16"/>
              </w:rPr>
              <w:t>κ</w:t>
            </w:r>
            <w:r>
              <w:rPr>
                <w:rFonts w:hint="eastAsia" w:ascii="微软雅黑" w:hAnsi="微软雅黑" w:eastAsia="微软雅黑" w:cs="微软雅黑"/>
                <w:sz w:val="16"/>
                <w:szCs w:val="16"/>
                <w:lang w:eastAsia="zh-CN"/>
              </w:rPr>
              <w:t>B活化的蛋白酶抑制剂，被FDA批准用于多发性骨髓瘤的治疗[PMID: 18267068; PMID: 22435551; PMID: 23312890]。</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Jak-STAT signaling</w:t>
            </w:r>
          </w:p>
          <w:p>
            <w:pPr>
              <w:ind w:right="-68" w:rightChars="-3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ind w:right="-68" w:rightChars="-31"/>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Jak-STAT信号通路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EP300</w:t>
            </w:r>
            <w:r>
              <w:rPr>
                <w:rFonts w:hint="eastAsia" w:ascii="微软雅黑" w:hAnsi="微软雅黑" w:eastAsia="微软雅黑" w:cs="微软雅黑"/>
              </w:rPr>
              <w:t>,</w:t>
            </w:r>
            <w:r>
              <w:rPr>
                <w:rFonts w:hint="eastAsia" w:ascii="微软雅黑" w:hAnsi="微软雅黑" w:eastAsia="微软雅黑" w:cs="微软雅黑"/>
                <w:sz w:val="16"/>
                <w:szCs w:val="16"/>
              </w:rPr>
              <w:t>CCND3</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rPr>
              <w:t>,</w:t>
            </w:r>
            <w:r>
              <w:rPr>
                <w:rFonts w:hint="eastAsia" w:ascii="微软雅黑" w:hAnsi="微软雅黑" w:eastAsia="微软雅黑" w:cs="微软雅黑"/>
                <w:sz w:val="16"/>
                <w:szCs w:val="16"/>
              </w:rPr>
              <w:t>AXL</w:t>
            </w:r>
            <w:r>
              <w:rPr>
                <w:rFonts w:hint="eastAsia" w:ascii="微软雅黑" w:hAnsi="微软雅黑" w:eastAsia="微软雅黑" w:cs="微软雅黑"/>
              </w:rPr>
              <w:t>,</w:t>
            </w:r>
            <w:r>
              <w:rPr>
                <w:rFonts w:hint="eastAsia" w:ascii="微软雅黑" w:hAnsi="微软雅黑" w:eastAsia="微软雅黑" w:cs="微软雅黑"/>
                <w:sz w:val="16"/>
                <w:szCs w:val="16"/>
              </w:rPr>
              <w:t>BCL2</w:t>
            </w:r>
            <w:r>
              <w:rPr>
                <w:rFonts w:hint="eastAsia" w:ascii="微软雅黑" w:hAnsi="微软雅黑" w:eastAsia="微软雅黑" w:cs="微软雅黑"/>
              </w:rPr>
              <w:t>,</w:t>
            </w:r>
            <w:r>
              <w:rPr>
                <w:rFonts w:hint="eastAsia" w:ascii="微软雅黑" w:hAnsi="微软雅黑" w:eastAsia="微软雅黑" w:cs="微软雅黑"/>
                <w:sz w:val="16"/>
                <w:szCs w:val="16"/>
              </w:rPr>
              <w:t>BCL2L1</w:t>
            </w:r>
            <w:r>
              <w:rPr>
                <w:rFonts w:hint="eastAsia" w:ascii="微软雅黑" w:hAnsi="微软雅黑" w:eastAsia="微软雅黑" w:cs="微软雅黑"/>
              </w:rPr>
              <w:t>,</w:t>
            </w:r>
            <w:r>
              <w:rPr>
                <w:rFonts w:hint="eastAsia" w:ascii="微软雅黑" w:hAnsi="微软雅黑" w:eastAsia="微软雅黑" w:cs="微软雅黑"/>
                <w:sz w:val="16"/>
                <w:szCs w:val="16"/>
              </w:rPr>
              <w:t>CBL</w:t>
            </w:r>
            <w:r>
              <w:rPr>
                <w:rFonts w:hint="eastAsia" w:ascii="微软雅黑" w:hAnsi="微软雅黑" w:eastAsia="微软雅黑" w:cs="微软雅黑"/>
              </w:rPr>
              <w:t>,</w:t>
            </w:r>
            <w:r>
              <w:rPr>
                <w:rFonts w:hint="eastAsia" w:ascii="微软雅黑" w:hAnsi="微软雅黑" w:eastAsia="微软雅黑" w:cs="微软雅黑"/>
                <w:sz w:val="16"/>
                <w:szCs w:val="16"/>
              </w:rPr>
              <w:t>CCND1</w:t>
            </w:r>
            <w:r>
              <w:rPr>
                <w:rFonts w:hint="eastAsia" w:ascii="微软雅黑" w:hAnsi="微软雅黑" w:eastAsia="微软雅黑" w:cs="微软雅黑"/>
              </w:rPr>
              <w:t>,</w:t>
            </w:r>
            <w:r>
              <w:rPr>
                <w:rFonts w:hint="eastAsia" w:ascii="微软雅黑" w:hAnsi="微软雅黑" w:eastAsia="微软雅黑" w:cs="微软雅黑"/>
                <w:sz w:val="16"/>
                <w:szCs w:val="16"/>
              </w:rPr>
              <w:t>CCND2</w:t>
            </w:r>
            <w:r>
              <w:rPr>
                <w:rFonts w:hint="eastAsia" w:ascii="微软雅黑" w:hAnsi="微软雅黑" w:eastAsia="微软雅黑" w:cs="微软雅黑"/>
              </w:rPr>
              <w:t>,</w:t>
            </w:r>
            <w:r>
              <w:rPr>
                <w:rFonts w:hint="eastAsia" w:ascii="微软雅黑" w:hAnsi="微软雅黑" w:eastAsia="微软雅黑" w:cs="微软雅黑"/>
                <w:sz w:val="16"/>
                <w:szCs w:val="16"/>
              </w:rPr>
              <w:t>CREBBP</w:t>
            </w:r>
            <w:r>
              <w:rPr>
                <w:rFonts w:hint="eastAsia" w:ascii="微软雅黑" w:hAnsi="微软雅黑" w:eastAsia="微软雅黑" w:cs="微软雅黑"/>
              </w:rPr>
              <w:t>,</w:t>
            </w:r>
            <w:r>
              <w:rPr>
                <w:rFonts w:hint="eastAsia" w:ascii="微软雅黑" w:hAnsi="微软雅黑" w:eastAsia="微软雅黑" w:cs="微软雅黑"/>
                <w:sz w:val="16"/>
                <w:szCs w:val="16"/>
              </w:rPr>
              <w:t>CRLF2</w:t>
            </w:r>
            <w:r>
              <w:rPr>
                <w:rFonts w:hint="eastAsia" w:ascii="微软雅黑" w:hAnsi="微软雅黑" w:eastAsia="微软雅黑" w:cs="微软雅黑"/>
              </w:rPr>
              <w:t>,</w:t>
            </w:r>
            <w:r>
              <w:rPr>
                <w:rFonts w:hint="eastAsia" w:ascii="微软雅黑" w:hAnsi="微软雅黑" w:eastAsia="微软雅黑" w:cs="微软雅黑"/>
                <w:sz w:val="16"/>
                <w:szCs w:val="16"/>
              </w:rPr>
              <w:t>C</w:t>
            </w:r>
            <w:r>
              <w:rPr>
                <w:rFonts w:hint="eastAsia" w:ascii="微软雅黑" w:hAnsi="微软雅黑" w:eastAsia="微软雅黑" w:cs="微软雅黑"/>
                <w:color w:val="000000" w:themeColor="text1"/>
                <w:sz w:val="16"/>
                <w:szCs w:val="16"/>
                <w14:textFill>
                  <w14:solidFill>
                    <w14:schemeClr w14:val="tx1"/>
                  </w14:solidFill>
                </w14:textFill>
              </w:rPr>
              <w:t>XCR4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sz w:val="16"/>
                <w:szCs w:val="16"/>
              </w:rPr>
              <w:t>EPHA7</w:t>
            </w:r>
            <w:r>
              <w:rPr>
                <w:rFonts w:hint="eastAsia" w:ascii="微软雅黑" w:hAnsi="微软雅黑" w:eastAsia="微软雅黑" w:cs="微软雅黑"/>
              </w:rPr>
              <w:t>,</w:t>
            </w:r>
            <w:r>
              <w:rPr>
                <w:rFonts w:hint="eastAsia" w:ascii="微软雅黑" w:hAnsi="微软雅黑" w:eastAsia="微软雅黑" w:cs="微软雅黑"/>
                <w:sz w:val="16"/>
                <w:szCs w:val="16"/>
              </w:rPr>
              <w:t>ETV5</w:t>
            </w:r>
            <w:r>
              <w:rPr>
                <w:rFonts w:hint="eastAsia" w:ascii="微软雅黑" w:hAnsi="微软雅黑" w:eastAsia="微软雅黑" w:cs="微软雅黑"/>
              </w:rPr>
              <w:t>,</w:t>
            </w:r>
            <w:r>
              <w:rPr>
                <w:rFonts w:hint="eastAsia" w:ascii="微软雅黑" w:hAnsi="微软雅黑" w:eastAsia="微软雅黑" w:cs="微软雅黑"/>
                <w:sz w:val="16"/>
                <w:szCs w:val="16"/>
              </w:rPr>
              <w:t>IL7R</w:t>
            </w:r>
            <w:r>
              <w:rPr>
                <w:rFonts w:hint="eastAsia" w:ascii="微软雅黑" w:hAnsi="微软雅黑" w:eastAsia="微软雅黑" w:cs="微软雅黑"/>
              </w:rPr>
              <w:t>,</w:t>
            </w:r>
            <w:r>
              <w:rPr>
                <w:rFonts w:hint="eastAsia" w:ascii="微软雅黑" w:hAnsi="微软雅黑" w:eastAsia="微软雅黑" w:cs="微软雅黑"/>
                <w:sz w:val="16"/>
                <w:szCs w:val="16"/>
              </w:rPr>
              <w:t>JAK1</w:t>
            </w:r>
            <w:r>
              <w:rPr>
                <w:rFonts w:hint="eastAsia" w:ascii="微软雅黑" w:hAnsi="微软雅黑" w:eastAsia="微软雅黑" w:cs="微软雅黑"/>
              </w:rPr>
              <w:t>,</w:t>
            </w:r>
            <w:r>
              <w:rPr>
                <w:rFonts w:hint="eastAsia" w:ascii="微软雅黑" w:hAnsi="微软雅黑" w:eastAsia="微软雅黑" w:cs="微软雅黑"/>
                <w:sz w:val="16"/>
                <w:szCs w:val="16"/>
              </w:rPr>
              <w:t>JAK2</w:t>
            </w:r>
            <w:r>
              <w:rPr>
                <w:rFonts w:hint="eastAsia" w:ascii="微软雅黑" w:hAnsi="微软雅黑" w:eastAsia="微软雅黑" w:cs="微软雅黑"/>
              </w:rPr>
              <w:t>,</w:t>
            </w:r>
            <w:r>
              <w:rPr>
                <w:rFonts w:hint="eastAsia" w:ascii="微软雅黑" w:hAnsi="微软雅黑" w:eastAsia="微软雅黑" w:cs="微软雅黑"/>
                <w:sz w:val="16"/>
                <w:szCs w:val="16"/>
              </w:rPr>
              <w:t>JAK3</w:t>
            </w:r>
            <w:r>
              <w:rPr>
                <w:rFonts w:hint="eastAsia" w:ascii="微软雅黑" w:hAnsi="微软雅黑" w:eastAsia="微软雅黑" w:cs="微软雅黑"/>
              </w:rPr>
              <w:t>,</w:t>
            </w:r>
            <w:r>
              <w:rPr>
                <w:rFonts w:hint="eastAsia" w:ascii="微软雅黑" w:hAnsi="微软雅黑" w:eastAsia="微软雅黑" w:cs="微软雅黑"/>
                <w:sz w:val="16"/>
                <w:szCs w:val="16"/>
              </w:rPr>
              <w:t>MPL</w:t>
            </w:r>
            <w:r>
              <w:rPr>
                <w:rFonts w:hint="eastAsia" w:ascii="微软雅黑" w:hAnsi="微软雅黑" w:eastAsia="微软雅黑" w:cs="微软雅黑"/>
              </w:rPr>
              <w:t>,</w:t>
            </w:r>
            <w:r>
              <w:rPr>
                <w:rFonts w:hint="eastAsia" w:ascii="微软雅黑" w:hAnsi="微软雅黑" w:eastAsia="微软雅黑" w:cs="微软雅黑"/>
                <w:sz w:val="16"/>
                <w:szCs w:val="16"/>
              </w:rPr>
              <w:t>MTOR</w:t>
            </w:r>
            <w:r>
              <w:rPr>
                <w:rFonts w:hint="eastAsia" w:ascii="微软雅黑" w:hAnsi="微软雅黑" w:eastAsia="微软雅黑" w:cs="微软雅黑"/>
              </w:rPr>
              <w:t>,</w:t>
            </w:r>
            <w:r>
              <w:rPr>
                <w:rFonts w:hint="eastAsia" w:ascii="微软雅黑" w:hAnsi="微软雅黑" w:eastAsia="微软雅黑" w:cs="微软雅黑"/>
                <w:sz w:val="16"/>
                <w:szCs w:val="16"/>
              </w:rPr>
              <w:t>MYC</w:t>
            </w:r>
            <w:r>
              <w:rPr>
                <w:rFonts w:hint="eastAsia" w:ascii="微软雅黑" w:hAnsi="微软雅黑" w:eastAsia="微软雅黑" w:cs="微软雅黑"/>
              </w:rPr>
              <w:t>,</w:t>
            </w:r>
            <w:r>
              <w:rPr>
                <w:rFonts w:hint="eastAsia" w:ascii="微软雅黑" w:hAnsi="微软雅黑" w:eastAsia="微软雅黑" w:cs="微软雅黑"/>
                <w:sz w:val="16"/>
                <w:szCs w:val="16"/>
              </w:rPr>
              <w:t>PIK3CA</w:t>
            </w:r>
            <w:r>
              <w:rPr>
                <w:rFonts w:hint="eastAsia" w:ascii="微软雅黑" w:hAnsi="微软雅黑" w:eastAsia="微软雅黑" w:cs="微软雅黑"/>
              </w:rPr>
              <w:t>,</w:t>
            </w:r>
            <w:r>
              <w:rPr>
                <w:rFonts w:hint="eastAsia" w:ascii="微软雅黑" w:hAnsi="微软雅黑" w:eastAsia="微软雅黑" w:cs="微软雅黑"/>
                <w:sz w:val="16"/>
                <w:szCs w:val="16"/>
              </w:rPr>
              <w:t>PIK3CB</w:t>
            </w:r>
            <w:r>
              <w:rPr>
                <w:rFonts w:hint="eastAsia" w:ascii="微软雅黑" w:hAnsi="微软雅黑" w:eastAsia="微软雅黑" w:cs="微软雅黑"/>
              </w:rPr>
              <w:t>,</w:t>
            </w:r>
            <w:r>
              <w:rPr>
                <w:rFonts w:hint="eastAsia" w:ascii="微软雅黑" w:hAnsi="微软雅黑" w:eastAsia="微软雅黑" w:cs="微软雅黑"/>
                <w:sz w:val="16"/>
                <w:szCs w:val="16"/>
              </w:rPr>
              <w:t>PIK3CG</w:t>
            </w:r>
            <w:r>
              <w:rPr>
                <w:rFonts w:hint="eastAsia" w:ascii="微软雅黑" w:hAnsi="微软雅黑" w:eastAsia="微软雅黑" w:cs="微软雅黑"/>
              </w:rPr>
              <w:t>,</w:t>
            </w:r>
            <w:r>
              <w:rPr>
                <w:rFonts w:hint="eastAsia" w:ascii="微软雅黑" w:hAnsi="微软雅黑" w:eastAsia="微软雅黑" w:cs="微软雅黑"/>
                <w:sz w:val="16"/>
                <w:szCs w:val="16"/>
              </w:rPr>
              <w:t>PIK3R1</w:t>
            </w:r>
            <w:r>
              <w:rPr>
                <w:rFonts w:hint="eastAsia" w:ascii="微软雅黑" w:hAnsi="微软雅黑" w:eastAsia="微软雅黑" w:cs="微软雅黑"/>
              </w:rPr>
              <w:t>,</w:t>
            </w:r>
            <w:r>
              <w:rPr>
                <w:rFonts w:hint="eastAsia" w:ascii="微软雅黑" w:hAnsi="微软雅黑" w:eastAsia="微软雅黑" w:cs="微软雅黑"/>
                <w:sz w:val="16"/>
                <w:szCs w:val="16"/>
              </w:rPr>
              <w:t>PIK3R2</w:t>
            </w:r>
            <w:r>
              <w:rPr>
                <w:rFonts w:hint="eastAsia" w:ascii="微软雅黑" w:hAnsi="微软雅黑" w:eastAsia="微软雅黑" w:cs="微软雅黑"/>
              </w:rPr>
              <w:t>,</w:t>
            </w:r>
            <w:r>
              <w:rPr>
                <w:rFonts w:hint="eastAsia" w:ascii="微软雅黑" w:hAnsi="微软雅黑" w:eastAsia="微软雅黑" w:cs="微软雅黑"/>
                <w:sz w:val="16"/>
                <w:szCs w:val="16"/>
              </w:rPr>
              <w:t>PTPN11</w:t>
            </w:r>
            <w:r>
              <w:rPr>
                <w:rFonts w:hint="eastAsia" w:ascii="微软雅黑" w:hAnsi="微软雅黑" w:eastAsia="微软雅黑" w:cs="微软雅黑"/>
              </w:rPr>
              <w:t>,</w:t>
            </w:r>
            <w:r>
              <w:rPr>
                <w:rFonts w:hint="eastAsia" w:ascii="微软雅黑" w:hAnsi="微软雅黑" w:eastAsia="微软雅黑" w:cs="微软雅黑"/>
                <w:sz w:val="16"/>
                <w:szCs w:val="16"/>
              </w:rPr>
              <w:t>SOCS1</w:t>
            </w:r>
            <w:r>
              <w:rPr>
                <w:rFonts w:hint="eastAsia" w:ascii="微软雅黑" w:hAnsi="微软雅黑" w:eastAsia="微软雅黑" w:cs="微软雅黑"/>
              </w:rPr>
              <w:t>,</w:t>
            </w:r>
            <w:r>
              <w:rPr>
                <w:rFonts w:hint="eastAsia" w:ascii="微软雅黑" w:hAnsi="微软雅黑" w:eastAsia="微软雅黑" w:cs="微软雅黑"/>
                <w:sz w:val="16"/>
                <w:szCs w:val="16"/>
              </w:rPr>
              <w:t>SRC</w:t>
            </w:r>
            <w:r>
              <w:rPr>
                <w:rFonts w:hint="eastAsia" w:ascii="微软雅黑" w:hAnsi="微软雅黑" w:eastAsia="微软雅黑" w:cs="微软雅黑"/>
              </w:rPr>
              <w:t>,</w:t>
            </w:r>
            <w:r>
              <w:rPr>
                <w:rFonts w:hint="eastAsia" w:ascii="微软雅黑" w:hAnsi="微软雅黑" w:eastAsia="微软雅黑" w:cs="微软雅黑"/>
                <w:sz w:val="16"/>
                <w:szCs w:val="16"/>
              </w:rPr>
              <w:t>STAT3</w:t>
            </w:r>
            <w:r>
              <w:rPr>
                <w:rFonts w:hint="eastAsia" w:ascii="微软雅黑" w:hAnsi="微软雅黑" w:eastAsia="微软雅黑" w:cs="微软雅黑"/>
              </w:rPr>
              <w:t>,</w:t>
            </w:r>
            <w:r>
              <w:rPr>
                <w:rFonts w:hint="eastAsia" w:ascii="微软雅黑" w:hAnsi="微软雅黑" w:eastAsia="微软雅黑" w:cs="微软雅黑"/>
                <w:sz w:val="16"/>
                <w:szCs w:val="16"/>
              </w:rPr>
              <w:t>STAT4</w:t>
            </w:r>
            <w:r>
              <w:rPr>
                <w:rFonts w:hint="eastAsia" w:ascii="微软雅黑" w:hAnsi="微软雅黑" w:eastAsia="微软雅黑" w:cs="微软雅黑"/>
              </w:rPr>
              <w:t>,</w:t>
            </w:r>
            <w:r>
              <w:rPr>
                <w:rFonts w:hint="eastAsia" w:ascii="微软雅黑" w:hAnsi="微软雅黑" w:eastAsia="微软雅黑" w:cs="微软雅黑"/>
                <w:sz w:val="16"/>
                <w:szCs w:val="16"/>
              </w:rPr>
              <w:t>HOXB13</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color w:val="000000" w:themeColor="text1"/>
                <w:sz w:val="16"/>
                <w:szCs w:val="16"/>
                <w:lang w:eastAsia="zh-CN"/>
                <w14:textFill>
                  <w14:solidFill>
                    <w14:schemeClr w14:val="tx1"/>
                  </w14:solidFill>
                </w14:textFill>
              </w:rPr>
            </w:pPr>
          </w:p>
        </w:tc>
        <w:tc>
          <w:tcPr>
            <w:tcW w:w="7885" w:type="dxa"/>
            <w:tcBorders>
              <w:tl2br w:val="nil"/>
              <w:tr2bl w:val="nil"/>
            </w:tcBorders>
          </w:tcPr>
          <w:p>
            <w:pPr>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Jak是胞质酪氨酸激酶，包括Tyk2、Jak1、Jak2、Jak3四个成员，在细胞因子信号转导的初始步骤中起着至重要的作用。Jak与细胞因子结合而被激活，激活后可使底物蛋白Stat磷酸化，磷酸化的Stat形成同源和异源二聚体，进入细胞核，激活靶基因的转录。Jak-STAT信号通路参与细胞的增殖、分化、凋亡、炎症以及免疫调节等许多重要的生物学过程，且细胞中存在MAPK-STAT信号转导的旁路或调节方式。PIAS、SH-PTPs、SOCS等蛋白分子的协同作用可以对Jak-STAT信号通路进行负调控。该信号通路的异常激活，可导致基因组稳定性下降、细胞周期出现异常，最终导致肿瘤的形成。其中Stat1、Stat3 和Stat5 的表达与肿瘤形成的关系最为密切，在子宫平滑肌肉瘤、白血病、乳腺癌、肺癌、结肠癌、黑色素瘤、前列腺癌、骨髓瘤等疾病中均发现相关基因的突变或高表达。目前有大量针对JAK/STAT通路的靶向研究，主要以JAKs和STATs为治疗靶点。JAK抑制剂Ruxolitinib、Tofacitinib已被FDA批准用于相关疾病的治疗</w:t>
            </w:r>
            <w:r>
              <w:rPr>
                <w:rFonts w:hint="eastAsia" w:ascii="微软雅黑" w:hAnsi="微软雅黑" w:eastAsia="微软雅黑" w:cs="微软雅黑"/>
                <w:sz w:val="16"/>
                <w:szCs w:val="16"/>
                <w:lang w:eastAsia="zh-CN"/>
              </w:rPr>
              <w:t>[PMID: 22355058; PMID: 22869151; PMID: 19851315]</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bl>
    <w:p>
      <w:pPr>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24" w:name="_Toc5164_WPSOffice_Level1"/>
      <w:bookmarkStart w:id="125" w:name="_Toc6645_WPSOffice_Level1"/>
      <w:bookmarkStart w:id="126" w:name="_Toc24628_WPSOffice_Level1"/>
      <w:bookmarkStart w:id="127" w:name="_Toc13225_WPSOffice_Level1"/>
      <w:bookmarkStart w:id="128" w:name="_Toc27568_WPSOffice_Level1"/>
      <w:bookmarkStart w:id="129" w:name="_Toc6170_WPSOffice_Level1"/>
      <w:bookmarkStart w:id="130" w:name="_Toc5423_WPSOffice_Level1"/>
      <w:bookmarkStart w:id="131" w:name="_Toc13817_WPSOffice_Level1"/>
      <w:r>
        <w:rPr>
          <w:rFonts w:hint="eastAsia"/>
          <w:lang w:eastAsia="zh-CN"/>
        </w:rPr>
        <w:t>侵袭和转移相关通路</w:t>
      </w:r>
      <w:bookmarkEnd w:id="124"/>
      <w:bookmarkEnd w:id="125"/>
      <w:bookmarkEnd w:id="126"/>
      <w:bookmarkEnd w:id="127"/>
      <w:bookmarkEnd w:id="128"/>
      <w:bookmarkEnd w:id="129"/>
      <w:bookmarkEnd w:id="130"/>
      <w:bookmarkEnd w:id="131"/>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Cytoskeletal</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regulation and vesicle</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trafficking signaling</w:t>
            </w:r>
          </w:p>
          <w:p>
            <w:pPr>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Pathway</w:t>
            </w:r>
          </w:p>
          <w:p>
            <w:pPr>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细胞骨架调节及囊泡</w:t>
            </w:r>
          </w:p>
          <w:p>
            <w:pPr>
              <w:spacing w:before="12"/>
              <w:ind w:right="-59"/>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运输信号通路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APC</w:t>
            </w:r>
            <w:r>
              <w:rPr>
                <w:rFonts w:hint="eastAsia" w:ascii="微软雅黑" w:hAnsi="微软雅黑" w:eastAsia="微软雅黑" w:cs="微软雅黑"/>
              </w:rPr>
              <w:t>,</w:t>
            </w:r>
            <w:r>
              <w:rPr>
                <w:rFonts w:hint="eastAsia" w:ascii="微软雅黑" w:hAnsi="微软雅黑" w:eastAsia="微软雅黑" w:cs="微软雅黑"/>
                <w:sz w:val="16"/>
                <w:szCs w:val="16"/>
              </w:rPr>
              <w:t>BAP1</w:t>
            </w:r>
            <w:r>
              <w:rPr>
                <w:rFonts w:hint="eastAsia" w:ascii="微软雅黑" w:hAnsi="微软雅黑" w:eastAsia="微软雅黑" w:cs="微软雅黑"/>
              </w:rPr>
              <w:t>,</w:t>
            </w:r>
            <w:r>
              <w:rPr>
                <w:rFonts w:hint="eastAsia" w:ascii="微软雅黑" w:hAnsi="微软雅黑" w:eastAsia="微软雅黑" w:cs="微软雅黑"/>
                <w:sz w:val="16"/>
                <w:szCs w:val="16"/>
              </w:rPr>
              <w:t>EPCAM</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GSK3B</w:t>
            </w:r>
            <w:r>
              <w:rPr>
                <w:rFonts w:hint="eastAsia" w:ascii="微软雅黑" w:hAnsi="微软雅黑" w:eastAsia="微软雅黑" w:cs="微软雅黑"/>
              </w:rPr>
              <w:t>,</w:t>
            </w:r>
            <w:r>
              <w:rPr>
                <w:rFonts w:hint="eastAsia" w:ascii="微软雅黑" w:hAnsi="微软雅黑" w:eastAsia="微软雅黑" w:cs="微软雅黑"/>
                <w:sz w:val="16"/>
                <w:szCs w:val="16"/>
              </w:rPr>
              <w:t>KEAP1</w:t>
            </w:r>
            <w:r>
              <w:rPr>
                <w:rFonts w:hint="eastAsia" w:ascii="微软雅黑" w:hAnsi="微软雅黑" w:eastAsia="微软雅黑" w:cs="微软雅黑"/>
              </w:rPr>
              <w:t>,</w:t>
            </w:r>
            <w:r>
              <w:rPr>
                <w:rFonts w:hint="eastAsia" w:ascii="微软雅黑" w:hAnsi="微软雅黑" w:eastAsia="微软雅黑" w:cs="微软雅黑"/>
                <w:sz w:val="16"/>
                <w:szCs w:val="16"/>
              </w:rPr>
              <w:t>PIK3</w:t>
            </w:r>
            <w:r>
              <w:rPr>
                <w:rFonts w:hint="eastAsia" w:ascii="微软雅黑" w:hAnsi="微软雅黑" w:eastAsia="微软雅黑" w:cs="微软雅黑"/>
                <w:color w:val="000000" w:themeColor="text1"/>
                <w:sz w:val="16"/>
                <w:szCs w:val="16"/>
                <w14:textFill>
                  <w14:solidFill>
                    <w14:schemeClr w14:val="tx1"/>
                  </w14:solidFill>
                </w14:textFill>
              </w:rPr>
              <w:t>C2B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PTEN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SLIT2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SPTA</w:t>
            </w:r>
            <w:r>
              <w:rPr>
                <w:rFonts w:hint="eastAsia" w:ascii="微软雅黑" w:hAnsi="微软雅黑" w:eastAsia="微软雅黑" w:cs="微软雅黑"/>
                <w:sz w:val="16"/>
                <w:szCs w:val="16"/>
              </w:rPr>
              <w:t>1</w:t>
            </w:r>
            <w:r>
              <w:rPr>
                <w:rFonts w:hint="eastAsia" w:ascii="微软雅黑" w:hAnsi="微软雅黑" w:eastAsia="微软雅黑" w:cs="微软雅黑"/>
              </w:rPr>
              <w:t>,</w:t>
            </w:r>
            <w:r>
              <w:rPr>
                <w:rFonts w:hint="eastAsia" w:ascii="微软雅黑" w:hAnsi="微软雅黑" w:eastAsia="微软雅黑" w:cs="微软雅黑"/>
                <w:sz w:val="16"/>
                <w:szCs w:val="16"/>
              </w:rPr>
              <w:t>SRC</w:t>
            </w:r>
            <w:r>
              <w:rPr>
                <w:rFonts w:hint="eastAsia" w:ascii="微软雅黑" w:hAnsi="微软雅黑" w:eastAsia="微软雅黑" w:cs="微软雅黑"/>
              </w:rPr>
              <w:t>,</w:t>
            </w:r>
            <w:r>
              <w:rPr>
                <w:rFonts w:hint="eastAsia" w:ascii="微软雅黑" w:hAnsi="微软雅黑" w:eastAsia="微软雅黑" w:cs="微软雅黑"/>
                <w:sz w:val="16"/>
                <w:szCs w:val="16"/>
              </w:rPr>
              <w:t>STAT3</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color w:val="000000" w:themeColor="text1"/>
                <w:sz w:val="16"/>
                <w:szCs w:val="16"/>
                <w:lang w:eastAsia="zh-CN"/>
                <w14:textFill>
                  <w14:solidFill>
                    <w14:schemeClr w14:val="tx1"/>
                  </w14:solidFill>
                </w14:textFill>
              </w:rPr>
            </w:pPr>
          </w:p>
        </w:tc>
        <w:tc>
          <w:tcPr>
            <w:tcW w:w="7885" w:type="dxa"/>
            <w:tcBorders>
              <w:tl2br w:val="nil"/>
              <w:tr2bl w:val="nil"/>
            </w:tcBorders>
          </w:tcPr>
          <w:p>
            <w:pPr>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细胞骨架通常指的是细胞质骨架，包括微管、微丝、中间纤维等，与鞭毛的运动、胞浆运输、细胞增殖、迁移和侵袭密切相关。其中Ezrin 蛋白作为膜与细胞骨架的连接分子，其在细胞内的表达和活性与细胞骨架的重排密切相关，一些研究发现转移能力较强的肿瘤细胞系均伴有Ezrin过表达。Rho蛋白主要通过其效应物ROCK调节细胞骨架蛋白，介导信号传导，连接胞外刺激和肌动蛋白骨架的组装，其中以Rho、Rac、Cdc42家族成员在细胞运动及肿瘤侵袭中的作用研究最为广泛。在黑色素瘤、肝癌、结肠癌、肺癌、睾丸生殖细胞癌、头颈部鳞状上皮细胞癌、胰导管腺癌及炎性乳腺癌中，发现有Rho蛋白的表达异常，与预后不良密切相关。在以细胞骨架为靶点的抗肿瘤药物的研究中，主要针对微丝及微管，通过抑制其蛋白活性，进而影响其生物学功能</w:t>
            </w:r>
            <w:r>
              <w:rPr>
                <w:rFonts w:hint="eastAsia" w:ascii="微软雅黑" w:hAnsi="微软雅黑" w:eastAsia="微软雅黑" w:cs="微软雅黑"/>
                <w:sz w:val="16"/>
                <w:szCs w:val="16"/>
                <w:lang w:eastAsia="zh-CN"/>
              </w:rPr>
              <w:t>[PMID: 22193159; PMID: 22108200; PMID: 20031384; PMID: 21850706; PMID: 21807492]</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cellular architecture</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and</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microenvironment</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signaling pathway</w:t>
            </w:r>
          </w:p>
          <w:p>
            <w:pPr>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lang w:eastAsia="zh-CN"/>
              </w:rPr>
              <w:t>细胞结构及微环境信号通路</w:t>
            </w:r>
          </w:p>
        </w:tc>
        <w:tc>
          <w:tcPr>
            <w:tcW w:w="7885" w:type="dxa"/>
            <w:tcBorders>
              <w:tl2br w:val="nil"/>
              <w:tr2bl w:val="nil"/>
            </w:tcBorders>
          </w:tcPr>
          <w:p>
            <w:pPr>
              <w:widowControl/>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CDH1</w:t>
            </w:r>
            <w:r>
              <w:rPr>
                <w:rFonts w:hint="eastAsia" w:ascii="微软雅黑" w:hAnsi="微软雅黑" w:eastAsia="微软雅黑" w:cs="微软雅黑"/>
              </w:rPr>
              <w:t>,</w:t>
            </w:r>
            <w:r>
              <w:rPr>
                <w:rFonts w:hint="eastAsia" w:ascii="微软雅黑" w:hAnsi="微软雅黑" w:eastAsia="微软雅黑" w:cs="微软雅黑"/>
                <w:sz w:val="16"/>
                <w:szCs w:val="16"/>
              </w:rPr>
              <w:t>EPCAM</w:t>
            </w:r>
            <w:r>
              <w:rPr>
                <w:rFonts w:hint="eastAsia" w:ascii="微软雅黑" w:hAnsi="微软雅黑" w:eastAsia="微软雅黑" w:cs="微软雅黑"/>
              </w:rPr>
              <w:t>,</w:t>
            </w:r>
            <w:r>
              <w:rPr>
                <w:rFonts w:hint="eastAsia" w:ascii="微软雅黑" w:hAnsi="微软雅黑" w:eastAsia="微软雅黑" w:cs="微软雅黑"/>
                <w:sz w:val="16"/>
                <w:szCs w:val="16"/>
              </w:rPr>
              <w:t>FLCN</w:t>
            </w:r>
            <w:r>
              <w:rPr>
                <w:rFonts w:hint="eastAsia" w:ascii="微软雅黑" w:hAnsi="微软雅黑" w:eastAsia="微软雅黑" w:cs="微软雅黑"/>
              </w:rPr>
              <w:t>,</w:t>
            </w:r>
            <w:r>
              <w:rPr>
                <w:rFonts w:hint="eastAsia" w:ascii="微软雅黑" w:hAnsi="微软雅黑" w:eastAsia="微软雅黑" w:cs="微软雅黑"/>
                <w:sz w:val="16"/>
                <w:szCs w:val="16"/>
              </w:rPr>
              <w:t>KEA</w:t>
            </w:r>
            <w:r>
              <w:rPr>
                <w:rFonts w:hint="eastAsia" w:ascii="微软雅黑" w:hAnsi="微软雅黑" w:eastAsia="微软雅黑" w:cs="微软雅黑"/>
                <w:color w:val="000000" w:themeColor="text1"/>
                <w:sz w:val="16"/>
                <w:szCs w:val="16"/>
                <w14:textFill>
                  <w14:solidFill>
                    <w14:schemeClr w14:val="tx1"/>
                  </w14:solidFill>
                </w14:textFill>
              </w:rPr>
              <w:t>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KEL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MAGI</w:t>
            </w:r>
            <w:r>
              <w:rPr>
                <w:rFonts w:hint="eastAsia" w:ascii="微软雅黑" w:hAnsi="微软雅黑" w:eastAsia="微软雅黑" w:cs="微软雅黑"/>
                <w:sz w:val="16"/>
                <w:szCs w:val="16"/>
              </w:rPr>
              <w:t>2</w:t>
            </w:r>
            <w:r>
              <w:rPr>
                <w:rFonts w:hint="eastAsia" w:ascii="微软雅黑" w:hAnsi="微软雅黑" w:eastAsia="微软雅黑" w:cs="微软雅黑"/>
              </w:rPr>
              <w:t>,</w:t>
            </w:r>
            <w:r>
              <w:rPr>
                <w:rFonts w:hint="eastAsia" w:ascii="微软雅黑" w:hAnsi="微软雅黑" w:eastAsia="微软雅黑" w:cs="微软雅黑"/>
                <w:sz w:val="16"/>
                <w:szCs w:val="16"/>
              </w:rPr>
              <w:t>PREX2</w:t>
            </w:r>
            <w:r>
              <w:rPr>
                <w:rFonts w:hint="eastAsia" w:ascii="微软雅黑" w:hAnsi="微软雅黑" w:eastAsia="微软雅黑" w:cs="微软雅黑"/>
              </w:rPr>
              <w:t>,</w:t>
            </w:r>
            <w:r>
              <w:rPr>
                <w:rFonts w:hint="eastAsia" w:ascii="微软雅黑" w:hAnsi="微软雅黑" w:eastAsia="微软雅黑" w:cs="微软雅黑"/>
                <w:sz w:val="16"/>
                <w:szCs w:val="16"/>
              </w:rPr>
              <w:t>SLIT2</w:t>
            </w:r>
            <w:r>
              <w:rPr>
                <w:rFonts w:hint="eastAsia" w:ascii="微软雅黑" w:hAnsi="微软雅黑" w:eastAsia="微软雅黑" w:cs="微软雅黑"/>
                <w:color w:val="000000" w:themeColor="text1"/>
                <w:sz w:val="16"/>
                <w:szCs w:val="16"/>
                <w:lang w:eastAsia="zh-CN"/>
                <w14:textFill>
                  <w14:solidFill>
                    <w14:schemeClr w14:val="tx1"/>
                  </w14:solidFill>
                </w14:textFill>
              </w:rPr>
              <w:t xml:space="preserve"> </w:t>
            </w:r>
          </w:p>
          <w:p>
            <w:pPr>
              <w:widowControl/>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肿瘤微环境包括许多基质细胞及与肿瘤细胞传递微环境信息的细胞因子。在肿瘤微环境中，肿瘤细胞与免疫细胞，以及肿瘤细胞与细胞因子之间相互作用共同促进或者抑制肿瘤的进展，迁移，侵袭等。其中可以通过VEGF诱导血管的形成，通过分泌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 xml:space="preserve"> 而抑制免疫细胞的增殖，通过表达相应的受体如CCR5等趋化位于其他器官中的趋化因子，从而引起肿瘤的转移，通过合成并分泌金属基质蛋白酶（MMPs），使得肿瘤更具有侵袭性，通过CDH1基因的失活而低表达或者不表达E-cadherin，降低细胞黏附性，使得细胞更具有运动性。目前，靶向VEGF的单克隆抗体贝伐珠单抗被批准用于多种实体瘤的治疗[PMID: 24765667]。</w:t>
            </w:r>
          </w:p>
        </w:tc>
      </w:tr>
    </w:tbl>
    <w:p>
      <w:pPr>
        <w:spacing w:before="12" w:line="276" w:lineRule="auto"/>
        <w:ind w:right="448"/>
        <w:rPr>
          <w:rFonts w:hint="eastAsia" w:ascii="微软雅黑" w:hAnsi="微软雅黑" w:eastAsia="微软雅黑" w:cs="微软雅黑"/>
          <w:b/>
          <w:bCs/>
          <w:color w:val="416AAB"/>
          <w:sz w:val="24"/>
          <w:szCs w:val="24"/>
          <w:lang w:eastAsia="zh-CN"/>
        </w:rPr>
      </w:pPr>
      <w:bookmarkStart w:id="132" w:name="_Toc2788_WPSOffice_Level1"/>
      <w:bookmarkStart w:id="133" w:name="_Toc3387_WPSOffice_Level1"/>
      <w:bookmarkStart w:id="134" w:name="_Toc11082_WPSOffice_Level1"/>
      <w:bookmarkStart w:id="135" w:name="_Toc29762_WPSOffice_Level1"/>
      <w:bookmarkStart w:id="136" w:name="_Toc5860_WPSOffice_Level1"/>
      <w:bookmarkStart w:id="137" w:name="_Toc12046_WPSOffice_Level1"/>
      <w:bookmarkStart w:id="138" w:name="_Toc13244_WPSOffice_Level1"/>
      <w:bookmarkStart w:id="139" w:name="_Toc6323_WPSOffice_Level1"/>
    </w:p>
    <w:p>
      <w:pPr>
        <w:pStyle w:val="5"/>
        <w:bidi w:val="0"/>
        <w:rPr>
          <w:rFonts w:hint="eastAsia"/>
          <w:lang w:eastAsia="zh-CN"/>
        </w:rPr>
      </w:pPr>
      <w:r>
        <w:rPr>
          <w:rFonts w:hint="eastAsia"/>
          <w:lang w:eastAsia="zh-CN"/>
        </w:rPr>
        <w:t>血管生成相关通路</w:t>
      </w:r>
      <w:bookmarkEnd w:id="132"/>
      <w:bookmarkEnd w:id="133"/>
      <w:bookmarkEnd w:id="134"/>
      <w:bookmarkEnd w:id="135"/>
      <w:bookmarkEnd w:id="136"/>
      <w:bookmarkEnd w:id="137"/>
      <w:bookmarkEnd w:id="138"/>
      <w:bookmarkEnd w:id="139"/>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VEGF and</w:t>
            </w:r>
            <w:r>
              <w:rPr>
                <w:rFonts w:hint="eastAsia" w:ascii="微软雅黑" w:hAnsi="微软雅黑" w:eastAsia="微软雅黑" w:cs="微软雅黑"/>
                <w:bCs/>
                <w:sz w:val="16"/>
                <w:szCs w:val="16"/>
                <w:lang w:eastAsia="zh-CN"/>
              </w:rPr>
              <w:t xml:space="preserve"> </w:t>
            </w:r>
            <w:r>
              <w:rPr>
                <w:rFonts w:hint="eastAsia" w:ascii="微软雅黑" w:hAnsi="微软雅黑" w:eastAsia="微软雅黑" w:cs="微软雅黑"/>
                <w:bCs/>
                <w:sz w:val="16"/>
                <w:szCs w:val="16"/>
              </w:rPr>
              <w:t>angiogenesis signaling</w:t>
            </w:r>
            <w:r>
              <w:rPr>
                <w:rFonts w:hint="eastAsia" w:ascii="微软雅黑" w:hAnsi="微软雅黑" w:eastAsia="微软雅黑" w:cs="微软雅黑"/>
                <w:bCs/>
                <w:sz w:val="16"/>
                <w:szCs w:val="16"/>
                <w:lang w:eastAsia="zh-CN"/>
              </w:rPr>
              <w:t xml:space="preserve"> </w:t>
            </w:r>
            <w:r>
              <w:rPr>
                <w:rFonts w:hint="eastAsia" w:ascii="微软雅黑" w:hAnsi="微软雅黑" w:eastAsia="微软雅黑" w:cs="微软雅黑"/>
                <w:bCs/>
                <w:sz w:val="16"/>
                <w:szCs w:val="16"/>
              </w:rPr>
              <w:t>pathway</w:t>
            </w:r>
          </w:p>
          <w:p>
            <w:pPr>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VEGF和血管生成信号通路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KDR/VEGFR</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rPr>
              <w:t>,</w:t>
            </w:r>
            <w:r>
              <w:rPr>
                <w:rFonts w:hint="eastAsia" w:ascii="微软雅黑" w:hAnsi="微软雅黑" w:eastAsia="微软雅黑" w:cs="微软雅黑"/>
                <w:sz w:val="16"/>
                <w:szCs w:val="16"/>
              </w:rPr>
              <w:t>CB</w:t>
            </w:r>
            <w:r>
              <w:rPr>
                <w:rFonts w:hint="eastAsia" w:ascii="微软雅黑" w:hAnsi="微软雅黑" w:eastAsia="微软雅黑" w:cs="微软雅黑"/>
                <w:color w:val="000000" w:themeColor="text1"/>
                <w:sz w:val="16"/>
                <w:szCs w:val="16"/>
                <w14:textFill>
                  <w14:solidFill>
                    <w14:schemeClr w14:val="tx1"/>
                  </w14:solidFill>
                </w14:textFill>
              </w:rPr>
              <w:t>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EGFR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ESR1/ER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ETV</w:t>
            </w:r>
            <w:r>
              <w:rPr>
                <w:rFonts w:hint="eastAsia" w:ascii="微软雅黑" w:hAnsi="微软雅黑" w:eastAsia="微软雅黑" w:cs="微软雅黑"/>
                <w:sz w:val="16"/>
                <w:szCs w:val="16"/>
              </w:rPr>
              <w:t>6</w:t>
            </w:r>
            <w:r>
              <w:rPr>
                <w:rFonts w:hint="eastAsia" w:ascii="微软雅黑" w:hAnsi="微软雅黑" w:eastAsia="微软雅黑" w:cs="微软雅黑"/>
              </w:rPr>
              <w:t>,</w:t>
            </w:r>
            <w:r>
              <w:rPr>
                <w:rFonts w:hint="eastAsia" w:ascii="微软雅黑" w:hAnsi="微软雅黑" w:eastAsia="微软雅黑" w:cs="微软雅黑"/>
                <w:sz w:val="16"/>
                <w:szCs w:val="16"/>
              </w:rPr>
              <w:t>HGF</w:t>
            </w:r>
            <w:r>
              <w:rPr>
                <w:rFonts w:hint="eastAsia" w:ascii="微软雅黑" w:hAnsi="微软雅黑" w:eastAsia="微软雅黑" w:cs="微软雅黑"/>
              </w:rPr>
              <w:t>,</w:t>
            </w:r>
            <w:r>
              <w:rPr>
                <w:rFonts w:hint="eastAsia" w:ascii="微软雅黑" w:hAnsi="微软雅黑" w:eastAsia="微软雅黑" w:cs="微软雅黑"/>
                <w:sz w:val="16"/>
                <w:szCs w:val="16"/>
              </w:rPr>
              <w:t>HRAS</w:t>
            </w:r>
            <w:r>
              <w:rPr>
                <w:rFonts w:hint="eastAsia" w:ascii="微软雅黑" w:hAnsi="微软雅黑" w:eastAsia="微软雅黑" w:cs="微软雅黑"/>
              </w:rPr>
              <w:t>,</w:t>
            </w:r>
            <w:r>
              <w:rPr>
                <w:rFonts w:hint="eastAsia" w:ascii="微软雅黑" w:hAnsi="微软雅黑" w:eastAsia="微软雅黑" w:cs="微软雅黑"/>
                <w:sz w:val="16"/>
                <w:szCs w:val="16"/>
              </w:rPr>
              <w:t>KRAS</w:t>
            </w:r>
            <w:r>
              <w:rPr>
                <w:rFonts w:hint="eastAsia" w:ascii="微软雅黑" w:hAnsi="微软雅黑" w:eastAsia="微软雅黑" w:cs="微软雅黑"/>
              </w:rPr>
              <w:t>,</w:t>
            </w:r>
            <w:r>
              <w:rPr>
                <w:rFonts w:hint="eastAsia" w:ascii="微软雅黑" w:hAnsi="微软雅黑" w:eastAsia="微软雅黑" w:cs="微软雅黑"/>
                <w:sz w:val="16"/>
                <w:szCs w:val="16"/>
              </w:rPr>
              <w:t>MAP2K1</w:t>
            </w:r>
            <w:r>
              <w:rPr>
                <w:rFonts w:hint="eastAsia" w:ascii="微软雅黑" w:hAnsi="微软雅黑" w:eastAsia="微软雅黑" w:cs="微软雅黑"/>
              </w:rPr>
              <w:t>,</w:t>
            </w:r>
            <w:r>
              <w:rPr>
                <w:rFonts w:hint="eastAsia" w:ascii="微软雅黑" w:hAnsi="微软雅黑" w:eastAsia="微软雅黑" w:cs="微软雅黑"/>
                <w:sz w:val="16"/>
                <w:szCs w:val="16"/>
              </w:rPr>
              <w:t>MAP2K2</w:t>
            </w:r>
            <w:r>
              <w:rPr>
                <w:rFonts w:hint="eastAsia" w:ascii="微软雅黑" w:hAnsi="微软雅黑" w:eastAsia="微软雅黑" w:cs="微软雅黑"/>
              </w:rPr>
              <w:t>,</w:t>
            </w:r>
            <w:r>
              <w:rPr>
                <w:rFonts w:hint="eastAsia" w:ascii="微软雅黑" w:hAnsi="微软雅黑" w:eastAsia="微软雅黑" w:cs="微软雅黑"/>
                <w:sz w:val="16"/>
                <w:szCs w:val="16"/>
              </w:rPr>
              <w:t>MTOR</w:t>
            </w:r>
            <w:r>
              <w:rPr>
                <w:rFonts w:hint="eastAsia" w:ascii="微软雅黑" w:hAnsi="微软雅黑" w:eastAsia="微软雅黑" w:cs="微软雅黑"/>
              </w:rPr>
              <w:t>,</w:t>
            </w:r>
            <w:r>
              <w:rPr>
                <w:rFonts w:hint="eastAsia" w:ascii="微软雅黑" w:hAnsi="微软雅黑" w:eastAsia="微软雅黑" w:cs="微软雅黑"/>
                <w:sz w:val="16"/>
                <w:szCs w:val="16"/>
              </w:rPr>
              <w:t>NRAS</w:t>
            </w:r>
            <w:r>
              <w:rPr>
                <w:rFonts w:hint="eastAsia" w:ascii="微软雅黑" w:hAnsi="微软雅黑" w:eastAsia="微软雅黑" w:cs="微软雅黑"/>
              </w:rPr>
              <w:t>,</w:t>
            </w:r>
            <w:r>
              <w:rPr>
                <w:rFonts w:hint="eastAsia" w:ascii="微软雅黑" w:hAnsi="微软雅黑" w:eastAsia="微软雅黑" w:cs="微软雅黑"/>
                <w:sz w:val="16"/>
                <w:szCs w:val="16"/>
              </w:rPr>
              <w:t>PIK3C2B</w:t>
            </w:r>
            <w:r>
              <w:rPr>
                <w:rFonts w:hint="eastAsia" w:ascii="微软雅黑" w:hAnsi="微软雅黑" w:eastAsia="微软雅黑" w:cs="微软雅黑"/>
              </w:rPr>
              <w:t>,</w:t>
            </w:r>
            <w:r>
              <w:rPr>
                <w:rFonts w:hint="eastAsia" w:ascii="微软雅黑" w:hAnsi="微软雅黑" w:eastAsia="微软雅黑" w:cs="微软雅黑"/>
                <w:sz w:val="16"/>
                <w:szCs w:val="16"/>
              </w:rPr>
              <w:t>PIK3CA</w:t>
            </w:r>
            <w:r>
              <w:rPr>
                <w:rFonts w:hint="eastAsia" w:ascii="微软雅黑" w:hAnsi="微软雅黑" w:eastAsia="微软雅黑" w:cs="微软雅黑"/>
              </w:rPr>
              <w:t>,</w:t>
            </w:r>
            <w:r>
              <w:rPr>
                <w:rFonts w:hint="eastAsia" w:ascii="微软雅黑" w:hAnsi="微软雅黑" w:eastAsia="微软雅黑" w:cs="微软雅黑"/>
                <w:sz w:val="16"/>
                <w:szCs w:val="16"/>
              </w:rPr>
              <w:t>PIK3CB</w:t>
            </w:r>
            <w:r>
              <w:rPr>
                <w:rFonts w:hint="eastAsia" w:ascii="微软雅黑" w:hAnsi="微软雅黑" w:eastAsia="微软雅黑" w:cs="微软雅黑"/>
              </w:rPr>
              <w:t>,</w:t>
            </w:r>
            <w:r>
              <w:rPr>
                <w:rFonts w:hint="eastAsia" w:ascii="微软雅黑" w:hAnsi="微软雅黑" w:eastAsia="微软雅黑" w:cs="微软雅黑"/>
                <w:sz w:val="16"/>
                <w:szCs w:val="16"/>
              </w:rPr>
              <w:t>PIK3R1</w:t>
            </w:r>
            <w:r>
              <w:rPr>
                <w:rFonts w:hint="eastAsia" w:ascii="微软雅黑" w:hAnsi="微软雅黑" w:eastAsia="微软雅黑" w:cs="微软雅黑"/>
              </w:rPr>
              <w:t>,</w:t>
            </w:r>
            <w:r>
              <w:rPr>
                <w:rFonts w:hint="eastAsia" w:ascii="微软雅黑" w:hAnsi="微软雅黑" w:eastAsia="微软雅黑" w:cs="微软雅黑"/>
                <w:sz w:val="16"/>
                <w:szCs w:val="16"/>
              </w:rPr>
              <w:t>PIK3R2</w:t>
            </w:r>
            <w:r>
              <w:rPr>
                <w:rFonts w:hint="eastAsia" w:ascii="微软雅黑" w:hAnsi="微软雅黑" w:eastAsia="微软雅黑" w:cs="微软雅黑"/>
              </w:rPr>
              <w:t>,</w:t>
            </w:r>
            <w:r>
              <w:rPr>
                <w:rFonts w:hint="eastAsia" w:ascii="微软雅黑" w:hAnsi="微软雅黑" w:eastAsia="微软雅黑" w:cs="微软雅黑"/>
                <w:sz w:val="16"/>
                <w:szCs w:val="16"/>
              </w:rPr>
              <w:t>RAF1</w:t>
            </w:r>
            <w:r>
              <w:rPr>
                <w:rFonts w:hint="eastAsia" w:ascii="微软雅黑" w:hAnsi="微软雅黑" w:eastAsia="微软雅黑" w:cs="微软雅黑"/>
              </w:rPr>
              <w:t>,</w:t>
            </w:r>
            <w:r>
              <w:rPr>
                <w:rFonts w:hint="eastAsia" w:ascii="微软雅黑" w:hAnsi="微软雅黑" w:eastAsia="微软雅黑" w:cs="微软雅黑"/>
                <w:sz w:val="16"/>
                <w:szCs w:val="16"/>
              </w:rPr>
              <w:t>REL</w:t>
            </w:r>
            <w:r>
              <w:rPr>
                <w:rFonts w:hint="eastAsia" w:ascii="微软雅黑" w:hAnsi="微软雅黑" w:eastAsia="微软雅黑" w:cs="微软雅黑"/>
              </w:rPr>
              <w:t>,</w:t>
            </w:r>
            <w:r>
              <w:rPr>
                <w:rFonts w:hint="eastAsia" w:ascii="微软雅黑" w:hAnsi="微软雅黑" w:eastAsia="微软雅黑" w:cs="微软雅黑"/>
                <w:sz w:val="16"/>
                <w:szCs w:val="16"/>
              </w:rPr>
              <w:t>SMAD2</w:t>
            </w:r>
            <w:r>
              <w:rPr>
                <w:rFonts w:hint="eastAsia" w:ascii="微软雅黑" w:hAnsi="微软雅黑" w:eastAsia="微软雅黑" w:cs="微软雅黑"/>
              </w:rPr>
              <w:t>,</w:t>
            </w:r>
            <w:r>
              <w:rPr>
                <w:rFonts w:hint="eastAsia" w:ascii="微软雅黑" w:hAnsi="微软雅黑" w:eastAsia="微软雅黑" w:cs="微软雅黑"/>
                <w:sz w:val="16"/>
                <w:szCs w:val="16"/>
              </w:rPr>
              <w:t>SMAD3</w:t>
            </w:r>
            <w:r>
              <w:rPr>
                <w:rFonts w:hint="eastAsia" w:ascii="微软雅黑" w:hAnsi="微软雅黑" w:eastAsia="微软雅黑" w:cs="微软雅黑"/>
              </w:rPr>
              <w:t>,</w:t>
            </w:r>
            <w:r>
              <w:rPr>
                <w:rFonts w:hint="eastAsia" w:ascii="微软雅黑" w:hAnsi="微软雅黑" w:eastAsia="微软雅黑" w:cs="微软雅黑"/>
                <w:sz w:val="16"/>
                <w:szCs w:val="16"/>
              </w:rPr>
              <w:t>SRC</w:t>
            </w:r>
            <w:r>
              <w:rPr>
                <w:rFonts w:hint="eastAsia" w:ascii="微软雅黑" w:hAnsi="微软雅黑" w:eastAsia="微软雅黑" w:cs="微软雅黑"/>
              </w:rPr>
              <w:t>,</w:t>
            </w:r>
            <w:r>
              <w:rPr>
                <w:rFonts w:hint="eastAsia" w:ascii="微软雅黑" w:hAnsi="微软雅黑" w:eastAsia="微软雅黑" w:cs="微软雅黑"/>
                <w:sz w:val="16"/>
                <w:szCs w:val="16"/>
              </w:rPr>
              <w:t>VEGFA</w:t>
            </w:r>
            <w:r>
              <w:rPr>
                <w:rFonts w:hint="eastAsia" w:ascii="微软雅黑" w:hAnsi="微软雅黑" w:eastAsia="微软雅黑" w:cs="微软雅黑"/>
              </w:rPr>
              <w:t>,</w:t>
            </w:r>
            <w:r>
              <w:rPr>
                <w:rFonts w:hint="eastAsia" w:ascii="微软雅黑" w:hAnsi="微软雅黑" w:eastAsia="微软雅黑" w:cs="微软雅黑"/>
                <w:sz w:val="16"/>
                <w:szCs w:val="16"/>
              </w:rPr>
              <w:t>VHL</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both"/>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血管内皮生长因子受体(VEGFR)与其配体结合后激活下游的信号级联反应，包括PI3K-Akt通路、p38-MAPK通路及Raf通路，进而控制血管内皮细胞的存活，增殖和迁移，促进血管新生并提高血管通透性。血管生成是肿瘤发生发展的重要因素，新生血管不仅为病变组织提供养分，保证其生长繁殖，同时使得肿瘤细胞与个体的血液循环系统直接相通，是恶性肿瘤发生远处转移播散的必要条件。在乳腺癌、非小细胞肺癌、大肠癌、前列腺癌等肿瘤中发现VEGF及其受体、MMP、HIF的过表达。因此，血管内皮生长因子及相关信号转导通路是许多抗肿瘤靶向药物的靶标。一些抗体类药物如抗VEGF抗体-贝伐珠单抗（Bevacizumab)，VEGFR2酪氨酸激酶抑制剂如仑伐替尼（Lenvatinib）、阿帕替尼（Apatinib），及小分子抑制剂如舒尼替尼(Sunitinib)、索拉非尼（Sorafenib）等已被FDA批准用于相关癌症的治疗[PMID: 24314323; PMID: 22212932; PMID: 21807843; PMID: 18079100]。</w:t>
            </w:r>
          </w:p>
        </w:tc>
      </w:tr>
    </w:tbl>
    <w:p>
      <w:pPr>
        <w:rPr>
          <w:rFonts w:hint="eastAsia" w:ascii="微软雅黑" w:hAnsi="微软雅黑" w:eastAsia="微软雅黑" w:cs="微软雅黑"/>
          <w:b/>
          <w:bCs/>
          <w:color w:val="416AAB"/>
          <w:sz w:val="24"/>
          <w:szCs w:val="24"/>
          <w:lang w:eastAsia="zh-CN"/>
        </w:rPr>
      </w:pPr>
    </w:p>
    <w:p>
      <w:pPr>
        <w:pStyle w:val="2"/>
        <w:rPr>
          <w:rFonts w:hint="eastAsia" w:ascii="微软雅黑" w:hAnsi="微软雅黑" w:eastAsia="微软雅黑" w:cs="微软雅黑"/>
          <w:b/>
          <w:bCs/>
          <w:color w:val="416AAB"/>
          <w:sz w:val="24"/>
          <w:szCs w:val="24"/>
          <w:lang w:eastAsia="zh-CN"/>
        </w:rPr>
      </w:pPr>
    </w:p>
    <w:p>
      <w:pPr>
        <w:pStyle w:val="2"/>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40" w:name="_Toc31905_WPSOffice_Level1"/>
      <w:bookmarkStart w:id="141" w:name="_Toc23443_WPSOffice_Level1"/>
      <w:bookmarkStart w:id="142" w:name="_Toc15619_WPSOffice_Level1"/>
      <w:bookmarkStart w:id="143" w:name="_Toc21560_WPSOffice_Level1"/>
      <w:bookmarkStart w:id="144" w:name="_Toc708_WPSOffice_Level1"/>
      <w:bookmarkStart w:id="145" w:name="_Toc22500_WPSOffice_Level1"/>
      <w:bookmarkStart w:id="146" w:name="_Toc6004_WPSOffice_Level1"/>
      <w:bookmarkStart w:id="147" w:name="_Toc21615_WPSOffice_Level1"/>
      <w:r>
        <w:rPr>
          <w:rFonts w:hint="eastAsia"/>
          <w:lang w:eastAsia="zh-CN"/>
        </w:rPr>
        <w:t>基因组不稳定相关通路</w:t>
      </w:r>
      <w:bookmarkEnd w:id="140"/>
      <w:bookmarkEnd w:id="141"/>
      <w:bookmarkEnd w:id="142"/>
      <w:bookmarkEnd w:id="143"/>
      <w:bookmarkEnd w:id="144"/>
      <w:bookmarkEnd w:id="145"/>
      <w:bookmarkEnd w:id="146"/>
      <w:bookmarkEnd w:id="147"/>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vAlign w:val="center"/>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DNA damage/repair</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signaling pathway</w:t>
            </w:r>
          </w:p>
          <w:p>
            <w:pPr>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DNA损伤修复信号通路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14:textFill>
                  <w14:solidFill>
                    <w14:schemeClr w14:val="tx1"/>
                  </w14:solidFill>
                </w14:textFill>
              </w:rPr>
              <w:t>MSH3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FANCM</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XPC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TP53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SF3B1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POLD1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MSH2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DOT1L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CHD4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BRCA2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BRCA1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ATRX</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ATM</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ATR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BARD1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BCL6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BLM</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BRIP1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C11orf30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CCNE1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CDK12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CDKN1A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CDKN2A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CHD2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CHEK1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CHEK2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DPYD</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ERCC1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ERCC2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ERCC4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ETV6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EWSR1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EZH2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FANCD2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FANCE</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FANCG</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KDM5C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KDM6A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KMT2C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MDM2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MDM4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MLH1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MRE11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MSH6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MUTYH</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NBN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NPM1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NSD1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PALB2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PARP1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PMS2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PRDM1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PRKDC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PTEN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RAD50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RAD51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RAD51C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RAD51D</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RANBP2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REL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RUNX1T1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SLC19A1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SMARCA4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SOD2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STAG2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TMPRSS2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TSC2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TYMS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U2AF1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XRCC1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ZNF703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WRN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ERCC3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FANCI</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多种因素可导致细胞DNA损伤，如紫外照射、药物作用等外源因素和DNA复制错误、自由基氧化等内源作用。p53基因通过参与诱导细胞周期阻滞、促进细胞凋亡和DNA的修复等过程，发挥着避免受损DNA累积、维持基因组的稳定及调节细胞的分化与衰老等功能活动。DNA发生损伤后，ATM/ATR基因激活p53，轻度DNA损伤时，p53诱导CDK抑制剂引起细胞周期G1期阻滞，同时还可诱导DNA修复基因活化，进行DNA修复。活化的MDM2、Bax、DR5、Fas等基因参与p53介导的DNA修复过程。p53突变的细胞中，DNA损伤后不能通过p53的介导进入G1停滞和DNA修复，因此DNA受损的细胞可进入增殖阶段，最终导致恶性肿瘤发生。目前，在多种肿瘤中发现有p53基因变异，针对p53与DNA损伤修复信号通路的相关药物正在研究之中[PMID: 22333261; PMID: 19668191; PMID: 22499945; PMID: 20471942]。</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178" w:rightChars="-8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Nuclear receptor</w:t>
            </w:r>
          </w:p>
          <w:p>
            <w:pPr>
              <w:ind w:right="-178" w:rightChars="-81"/>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signaling pathway</w:t>
            </w:r>
          </w:p>
          <w:p>
            <w:pPr>
              <w:spacing w:before="12"/>
              <w:ind w:right="-180"/>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核受体信号通路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TAF1</w:t>
            </w:r>
            <w:r>
              <w:rPr>
                <w:rFonts w:hint="eastAsia" w:ascii="微软雅黑" w:hAnsi="微软雅黑" w:eastAsia="微软雅黑" w:cs="微软雅黑"/>
              </w:rPr>
              <w:t>,</w:t>
            </w:r>
            <w:r>
              <w:rPr>
                <w:rFonts w:hint="eastAsia" w:ascii="微软雅黑" w:hAnsi="微软雅黑" w:eastAsia="微软雅黑" w:cs="微软雅黑"/>
                <w:sz w:val="16"/>
                <w:szCs w:val="16"/>
              </w:rPr>
              <w:t>NUP93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CIC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ABC</w:t>
            </w:r>
            <w:r>
              <w:rPr>
                <w:rFonts w:hint="eastAsia" w:ascii="微软雅黑" w:hAnsi="微软雅黑" w:eastAsia="微软雅黑" w:cs="微软雅黑"/>
                <w:sz w:val="16"/>
                <w:szCs w:val="16"/>
              </w:rPr>
              <w:t>B1</w:t>
            </w:r>
            <w:r>
              <w:rPr>
                <w:rFonts w:hint="eastAsia" w:ascii="微软雅黑" w:hAnsi="微软雅黑" w:eastAsia="微软雅黑" w:cs="微软雅黑"/>
              </w:rPr>
              <w:t>,</w:t>
            </w:r>
            <w:r>
              <w:rPr>
                <w:rFonts w:hint="eastAsia" w:ascii="微软雅黑" w:hAnsi="微软雅黑" w:eastAsia="微软雅黑" w:cs="微软雅黑"/>
                <w:sz w:val="16"/>
                <w:szCs w:val="16"/>
              </w:rPr>
              <w:t>ABCC2</w:t>
            </w:r>
            <w:r>
              <w:rPr>
                <w:rFonts w:hint="eastAsia" w:ascii="微软雅黑" w:hAnsi="微软雅黑" w:eastAsia="微软雅黑" w:cs="微软雅黑"/>
              </w:rPr>
              <w:t>,</w:t>
            </w:r>
            <w:r>
              <w:rPr>
                <w:rFonts w:hint="eastAsia" w:ascii="微软雅黑" w:hAnsi="微软雅黑" w:eastAsia="微软雅黑" w:cs="微软雅黑"/>
                <w:sz w:val="16"/>
                <w:szCs w:val="16"/>
              </w:rPr>
              <w:t>ARID1B</w:t>
            </w:r>
            <w:r>
              <w:rPr>
                <w:rFonts w:hint="eastAsia" w:ascii="微软雅黑" w:hAnsi="微软雅黑" w:eastAsia="微软雅黑" w:cs="微软雅黑"/>
              </w:rPr>
              <w:t>,</w:t>
            </w:r>
            <w:r>
              <w:rPr>
                <w:rFonts w:hint="eastAsia" w:ascii="微软雅黑" w:hAnsi="微软雅黑" w:eastAsia="微软雅黑" w:cs="微软雅黑"/>
                <w:sz w:val="16"/>
                <w:szCs w:val="16"/>
              </w:rPr>
              <w:t>ASXL1</w:t>
            </w:r>
            <w:r>
              <w:rPr>
                <w:rFonts w:hint="eastAsia" w:ascii="微软雅黑" w:hAnsi="微软雅黑" w:eastAsia="微软雅黑" w:cs="微软雅黑"/>
              </w:rPr>
              <w:t>,</w:t>
            </w:r>
            <w:r>
              <w:rPr>
                <w:rFonts w:hint="eastAsia" w:ascii="微软雅黑" w:hAnsi="微软雅黑" w:eastAsia="微软雅黑" w:cs="微软雅黑"/>
                <w:sz w:val="16"/>
                <w:szCs w:val="16"/>
              </w:rPr>
              <w:t>CTCF</w:t>
            </w:r>
            <w:r>
              <w:rPr>
                <w:rFonts w:hint="eastAsia" w:ascii="微软雅黑" w:hAnsi="微软雅黑" w:eastAsia="微软雅黑" w:cs="微软雅黑"/>
              </w:rPr>
              <w:t>,</w:t>
            </w:r>
            <w:r>
              <w:rPr>
                <w:rFonts w:hint="eastAsia" w:ascii="微软雅黑" w:hAnsi="微软雅黑" w:eastAsia="微软雅黑" w:cs="微软雅黑"/>
                <w:sz w:val="16"/>
                <w:szCs w:val="16"/>
              </w:rPr>
              <w:t>CYP2B6</w:t>
            </w:r>
            <w:r>
              <w:rPr>
                <w:rFonts w:hint="eastAsia" w:ascii="微软雅黑" w:hAnsi="微软雅黑" w:eastAsia="微软雅黑" w:cs="微软雅黑"/>
              </w:rPr>
              <w:t>,</w:t>
            </w:r>
            <w:r>
              <w:rPr>
                <w:rFonts w:hint="eastAsia" w:ascii="微软雅黑" w:hAnsi="微软雅黑" w:eastAsia="微软雅黑" w:cs="微软雅黑"/>
                <w:sz w:val="16"/>
                <w:szCs w:val="16"/>
              </w:rPr>
              <w:t>CYP3A4</w:t>
            </w:r>
            <w:r>
              <w:rPr>
                <w:rFonts w:hint="eastAsia" w:ascii="微软雅黑" w:hAnsi="微软雅黑" w:eastAsia="微软雅黑" w:cs="微软雅黑"/>
              </w:rPr>
              <w:t>,</w:t>
            </w:r>
            <w:r>
              <w:rPr>
                <w:rFonts w:hint="eastAsia" w:ascii="微软雅黑" w:hAnsi="微软雅黑" w:eastAsia="微软雅黑" w:cs="微软雅黑"/>
                <w:sz w:val="16"/>
                <w:szCs w:val="16"/>
              </w:rPr>
              <w:t>ESR1/ER</w:t>
            </w:r>
            <w:r>
              <w:rPr>
                <w:rFonts w:hint="eastAsia" w:ascii="微软雅黑" w:hAnsi="微软雅黑" w:eastAsia="微软雅黑" w:cs="微软雅黑"/>
              </w:rPr>
              <w:t>,</w:t>
            </w:r>
            <w:r>
              <w:rPr>
                <w:rFonts w:hint="eastAsia" w:ascii="微软雅黑" w:hAnsi="微软雅黑" w:eastAsia="微软雅黑" w:cs="微软雅黑"/>
                <w:sz w:val="16"/>
                <w:szCs w:val="16"/>
              </w:rPr>
              <w:t>FOXL2</w:t>
            </w:r>
            <w:r>
              <w:rPr>
                <w:rFonts w:hint="eastAsia" w:ascii="微软雅黑" w:hAnsi="微软雅黑" w:eastAsia="微软雅黑" w:cs="微软雅黑"/>
              </w:rPr>
              <w:t>,</w:t>
            </w:r>
            <w:r>
              <w:rPr>
                <w:rFonts w:hint="eastAsia" w:ascii="微软雅黑" w:hAnsi="微软雅黑" w:eastAsia="微软雅黑" w:cs="微软雅黑"/>
                <w:sz w:val="16"/>
                <w:szCs w:val="16"/>
              </w:rPr>
              <w:t>GID4</w:t>
            </w:r>
            <w:r>
              <w:rPr>
                <w:rFonts w:hint="eastAsia" w:ascii="微软雅黑" w:hAnsi="微软雅黑" w:eastAsia="微软雅黑" w:cs="微软雅黑"/>
              </w:rPr>
              <w:t>,</w:t>
            </w:r>
            <w:r>
              <w:rPr>
                <w:rFonts w:hint="eastAsia" w:ascii="微软雅黑" w:hAnsi="微软雅黑" w:eastAsia="微软雅黑" w:cs="微软雅黑"/>
                <w:sz w:val="16"/>
                <w:szCs w:val="16"/>
              </w:rPr>
              <w:t>H3F3A</w:t>
            </w:r>
            <w:r>
              <w:rPr>
                <w:rFonts w:hint="eastAsia" w:ascii="微软雅黑" w:hAnsi="微软雅黑" w:eastAsia="微软雅黑" w:cs="微软雅黑"/>
              </w:rPr>
              <w:t>,</w:t>
            </w:r>
            <w:r>
              <w:rPr>
                <w:rFonts w:hint="eastAsia" w:ascii="微软雅黑" w:hAnsi="微软雅黑" w:eastAsia="微软雅黑" w:cs="微软雅黑"/>
                <w:sz w:val="16"/>
                <w:szCs w:val="16"/>
              </w:rPr>
              <w:t>IGF2R</w:t>
            </w:r>
            <w:r>
              <w:rPr>
                <w:rFonts w:hint="eastAsia" w:ascii="微软雅黑" w:hAnsi="微软雅黑" w:eastAsia="微软雅黑" w:cs="微软雅黑"/>
              </w:rPr>
              <w:t>,</w:t>
            </w:r>
            <w:r>
              <w:rPr>
                <w:rFonts w:hint="eastAsia" w:ascii="微软雅黑" w:hAnsi="微软雅黑" w:eastAsia="微软雅黑" w:cs="微软雅黑"/>
                <w:sz w:val="16"/>
                <w:szCs w:val="16"/>
              </w:rPr>
              <w:t>LZTR1</w:t>
            </w:r>
            <w:r>
              <w:rPr>
                <w:rFonts w:hint="eastAsia" w:ascii="微软雅黑" w:hAnsi="微软雅黑" w:eastAsia="微软雅黑" w:cs="微软雅黑"/>
              </w:rPr>
              <w:t>,</w:t>
            </w:r>
            <w:r>
              <w:rPr>
                <w:rFonts w:hint="eastAsia" w:ascii="微软雅黑" w:hAnsi="微软雅黑" w:eastAsia="微软雅黑" w:cs="微软雅黑"/>
                <w:sz w:val="16"/>
                <w:szCs w:val="16"/>
              </w:rPr>
              <w:t>NCOR1</w:t>
            </w:r>
            <w:r>
              <w:rPr>
                <w:rFonts w:hint="eastAsia" w:ascii="微软雅黑" w:hAnsi="微软雅黑" w:eastAsia="微软雅黑" w:cs="微软雅黑"/>
              </w:rPr>
              <w:t>,</w:t>
            </w:r>
            <w:r>
              <w:rPr>
                <w:rFonts w:hint="eastAsia" w:ascii="微软雅黑" w:hAnsi="微软雅黑" w:eastAsia="微软雅黑" w:cs="微软雅黑"/>
                <w:sz w:val="16"/>
                <w:szCs w:val="16"/>
              </w:rPr>
              <w:t>PBRM1</w:t>
            </w:r>
            <w:r>
              <w:rPr>
                <w:rFonts w:hint="eastAsia" w:ascii="微软雅黑" w:hAnsi="微软雅黑" w:eastAsia="微软雅黑" w:cs="微软雅黑"/>
              </w:rPr>
              <w:t>,</w:t>
            </w:r>
            <w:r>
              <w:rPr>
                <w:rFonts w:hint="eastAsia" w:ascii="微软雅黑" w:hAnsi="微软雅黑" w:eastAsia="微软雅黑" w:cs="微软雅黑"/>
                <w:sz w:val="16"/>
                <w:szCs w:val="16"/>
              </w:rPr>
              <w:t>PPARG</w:t>
            </w:r>
            <w:r>
              <w:rPr>
                <w:rFonts w:hint="eastAsia" w:ascii="微软雅黑" w:hAnsi="微软雅黑" w:eastAsia="微软雅黑" w:cs="微软雅黑"/>
              </w:rPr>
              <w:t>,</w:t>
            </w:r>
            <w:r>
              <w:rPr>
                <w:rFonts w:hint="eastAsia" w:ascii="微软雅黑" w:hAnsi="微软雅黑" w:eastAsia="微软雅黑" w:cs="微软雅黑"/>
                <w:sz w:val="16"/>
                <w:szCs w:val="16"/>
              </w:rPr>
              <w:t>SRC</w:t>
            </w:r>
            <w:r>
              <w:rPr>
                <w:rFonts w:hint="eastAsia" w:ascii="微软雅黑" w:hAnsi="微软雅黑" w:eastAsia="微软雅黑" w:cs="微软雅黑"/>
              </w:rPr>
              <w:t>,</w:t>
            </w:r>
            <w:r>
              <w:rPr>
                <w:rFonts w:hint="eastAsia" w:ascii="微软雅黑" w:hAnsi="微软雅黑" w:eastAsia="微软雅黑" w:cs="微软雅黑"/>
                <w:sz w:val="16"/>
                <w:szCs w:val="16"/>
              </w:rPr>
              <w:t>ZBTB2</w:t>
            </w:r>
            <w:r>
              <w:rPr>
                <w:rFonts w:hint="eastAsia" w:ascii="微软雅黑" w:hAnsi="微软雅黑" w:eastAsia="微软雅黑" w:cs="微软雅黑"/>
              </w:rPr>
              <w:t>,</w:t>
            </w:r>
            <w:r>
              <w:rPr>
                <w:rFonts w:hint="eastAsia" w:ascii="微软雅黑" w:hAnsi="微软雅黑" w:eastAsia="微软雅黑" w:cs="微软雅黑"/>
                <w:sz w:val="16"/>
                <w:szCs w:val="16"/>
              </w:rPr>
              <w:t>ZNF217</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核受体（NR）超家族由甾体激素、甲状腺激素、维甲酸、维生素D等化学信号的受体及配体未明的多种孤儿受体组成。该家族成员的主要功能是作为配体激活的转录因子，调控代谢、发育、生殖相关基因的表达与多种癌症相关。核受体相关的肿瘤多为雌激素受体（ER）异常所引起，正常状态下ER与热休克蛋白（HSP）、Myc 蛋白形成复合物，被限制在胞质中，当与雌激素结合时，ER形成同源二聚体进入细胞核，刺激目的基因表达，使细胞从G1期进入S期，由于雌激素这种刺激作用，增加了DNA复制过程中产生错误的机会，积累基因突变，从而导致肿瘤的发生。在乳腺癌、前列腺癌、结肠癌等多种肿瘤中发现高水平的NR。核受体作为调控基因表达的关键因素，可作为药物的作用靶点[PMID: 23652116; PMID: 24679540; PMID: 24577401; PMID: 24975497; PMID: 24505618]。</w:t>
            </w:r>
          </w:p>
        </w:tc>
      </w:tr>
    </w:tbl>
    <w:p>
      <w:pPr>
        <w:spacing w:before="12" w:line="276" w:lineRule="auto"/>
        <w:ind w:right="448"/>
        <w:rPr>
          <w:rFonts w:hint="eastAsia" w:ascii="微软雅黑" w:hAnsi="微软雅黑" w:eastAsia="微软雅黑" w:cs="微软雅黑"/>
          <w:b/>
          <w:bCs/>
          <w:color w:val="416AAB"/>
          <w:sz w:val="24"/>
          <w:szCs w:val="24"/>
          <w:lang w:eastAsia="zh-CN"/>
        </w:rPr>
      </w:pPr>
      <w:bookmarkStart w:id="148" w:name="_Toc7586_WPSOffice_Level1"/>
      <w:bookmarkStart w:id="149" w:name="_Toc13664_WPSOffice_Level1"/>
      <w:bookmarkStart w:id="150" w:name="_Toc11464_WPSOffice_Level1"/>
      <w:bookmarkStart w:id="151" w:name="_Toc11254_WPSOffice_Level1"/>
      <w:bookmarkStart w:id="152" w:name="_Toc23537_WPSOffice_Level1"/>
      <w:bookmarkStart w:id="153" w:name="_Toc5629_WPSOffice_Level1"/>
      <w:bookmarkStart w:id="154" w:name="_Toc4042_WPSOffice_Level1"/>
      <w:bookmarkStart w:id="155" w:name="_Toc15479_WPSOffice_Level1"/>
    </w:p>
    <w:p>
      <w:pPr>
        <w:pStyle w:val="5"/>
        <w:bidi w:val="0"/>
        <w:rPr>
          <w:rFonts w:hint="eastAsia"/>
          <w:lang w:eastAsia="zh-CN"/>
        </w:rPr>
      </w:pPr>
      <w:r>
        <w:rPr>
          <w:rFonts w:hint="eastAsia"/>
          <w:lang w:eastAsia="zh-CN"/>
        </w:rPr>
        <w:t>凋亡抑制相关通路</w:t>
      </w:r>
      <w:bookmarkEnd w:id="148"/>
      <w:bookmarkEnd w:id="149"/>
      <w:bookmarkEnd w:id="150"/>
      <w:bookmarkEnd w:id="151"/>
      <w:bookmarkEnd w:id="152"/>
      <w:bookmarkEnd w:id="153"/>
      <w:bookmarkEnd w:id="154"/>
      <w:bookmarkEnd w:id="155"/>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PrEx>
        <w:trPr>
          <w:jc w:val="center"/>
        </w:trPr>
        <w:tc>
          <w:tcPr>
            <w:tcW w:w="1985" w:type="dxa"/>
            <w:tcBorders>
              <w:tl2br w:val="nil"/>
              <w:tr2bl w:val="nil"/>
            </w:tcBorders>
            <w:vAlign w:val="center"/>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Apoptosis signaling</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细胞凋亡信号通路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TP53</w:t>
            </w:r>
            <w:r>
              <w:rPr>
                <w:rFonts w:hint="eastAsia" w:ascii="微软雅黑" w:hAnsi="微软雅黑" w:eastAsia="微软雅黑" w:cs="微软雅黑"/>
              </w:rPr>
              <w:t>,</w:t>
            </w:r>
            <w:r>
              <w:rPr>
                <w:rFonts w:hint="eastAsia" w:ascii="微软雅黑" w:hAnsi="微软雅黑" w:eastAsia="微软雅黑" w:cs="微软雅黑"/>
                <w:sz w:val="16"/>
                <w:szCs w:val="16"/>
              </w:rPr>
              <w:t>PARP4</w:t>
            </w:r>
            <w:r>
              <w:rPr>
                <w:rFonts w:hint="eastAsia" w:ascii="微软雅黑" w:hAnsi="微软雅黑" w:eastAsia="微软雅黑" w:cs="微软雅黑"/>
              </w:rPr>
              <w:t>,</w:t>
            </w:r>
            <w:r>
              <w:rPr>
                <w:rFonts w:hint="eastAsia" w:ascii="微软雅黑" w:hAnsi="微软雅黑" w:eastAsia="微软雅黑" w:cs="微软雅黑"/>
                <w:sz w:val="16"/>
                <w:szCs w:val="16"/>
              </w:rPr>
              <w:t>MAP3K1</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rPr>
              <w:t>,</w:t>
            </w:r>
            <w:r>
              <w:rPr>
                <w:rFonts w:hint="eastAsia" w:ascii="微软雅黑" w:hAnsi="微软雅黑" w:eastAsia="微软雅黑" w:cs="微软雅黑"/>
                <w:sz w:val="16"/>
                <w:szCs w:val="16"/>
              </w:rPr>
              <w:t>ATM</w:t>
            </w:r>
            <w:r>
              <w:rPr>
                <w:rFonts w:hint="eastAsia" w:ascii="微软雅黑" w:hAnsi="微软雅黑" w:eastAsia="微软雅黑" w:cs="微软雅黑"/>
              </w:rPr>
              <w:t>,</w:t>
            </w:r>
            <w:r>
              <w:rPr>
                <w:rFonts w:hint="eastAsia" w:ascii="微软雅黑" w:hAnsi="微软雅黑" w:eastAsia="微软雅黑" w:cs="微软雅黑"/>
                <w:sz w:val="16"/>
                <w:szCs w:val="16"/>
              </w:rPr>
              <w:t>ATR</w:t>
            </w:r>
            <w:r>
              <w:rPr>
                <w:rFonts w:hint="eastAsia" w:ascii="微软雅黑" w:hAnsi="微软雅黑" w:eastAsia="微软雅黑" w:cs="微软雅黑"/>
              </w:rPr>
              <w:t>,</w:t>
            </w:r>
            <w:r>
              <w:rPr>
                <w:rFonts w:hint="eastAsia" w:ascii="微软雅黑" w:hAnsi="微软雅黑" w:eastAsia="微软雅黑" w:cs="微软雅黑"/>
                <w:sz w:val="16"/>
                <w:szCs w:val="16"/>
              </w:rPr>
              <w:t>BCL2</w:t>
            </w:r>
            <w:r>
              <w:rPr>
                <w:rFonts w:hint="eastAsia" w:ascii="微软雅黑" w:hAnsi="微软雅黑" w:eastAsia="微软雅黑" w:cs="微软雅黑"/>
              </w:rPr>
              <w:t>,</w:t>
            </w:r>
            <w:r>
              <w:rPr>
                <w:rFonts w:hint="eastAsia" w:ascii="微软雅黑" w:hAnsi="微软雅黑" w:eastAsia="微软雅黑" w:cs="微软雅黑"/>
                <w:sz w:val="16"/>
                <w:szCs w:val="16"/>
              </w:rPr>
              <w:t>BCL2L1</w:t>
            </w:r>
            <w:r>
              <w:rPr>
                <w:rFonts w:hint="eastAsia" w:ascii="微软雅黑" w:hAnsi="微软雅黑" w:eastAsia="微软雅黑" w:cs="微软雅黑"/>
              </w:rPr>
              <w:t>,</w:t>
            </w:r>
            <w:r>
              <w:rPr>
                <w:rFonts w:hint="eastAsia" w:ascii="微软雅黑" w:hAnsi="微软雅黑" w:eastAsia="微软雅黑" w:cs="微软雅黑"/>
                <w:sz w:val="16"/>
                <w:szCs w:val="16"/>
              </w:rPr>
              <w:t>BCL2L2</w:t>
            </w:r>
            <w:r>
              <w:rPr>
                <w:rFonts w:hint="eastAsia" w:ascii="微软雅黑" w:hAnsi="微软雅黑" w:eastAsia="微软雅黑" w:cs="微软雅黑"/>
              </w:rPr>
              <w:t>,</w:t>
            </w:r>
            <w:r>
              <w:rPr>
                <w:rFonts w:hint="eastAsia" w:ascii="微软雅黑" w:hAnsi="微软雅黑" w:eastAsia="微软雅黑" w:cs="微软雅黑"/>
                <w:sz w:val="16"/>
                <w:szCs w:val="16"/>
              </w:rPr>
              <w:t>CASP8</w:t>
            </w:r>
            <w:r>
              <w:rPr>
                <w:rFonts w:hint="eastAsia" w:ascii="微软雅黑" w:hAnsi="微软雅黑" w:eastAsia="微软雅黑" w:cs="微软雅黑"/>
              </w:rPr>
              <w:t>,</w:t>
            </w:r>
            <w:r>
              <w:rPr>
                <w:rFonts w:hint="eastAsia" w:ascii="微软雅黑" w:hAnsi="微软雅黑" w:eastAsia="微软雅黑" w:cs="微软雅黑"/>
                <w:sz w:val="16"/>
                <w:szCs w:val="16"/>
              </w:rPr>
              <w:t>CYLD</w:t>
            </w:r>
            <w:r>
              <w:rPr>
                <w:rFonts w:hint="eastAsia" w:ascii="微软雅黑" w:hAnsi="微软雅黑" w:eastAsia="微软雅黑" w:cs="微软雅黑"/>
              </w:rPr>
              <w:t>,</w:t>
            </w:r>
            <w:r>
              <w:rPr>
                <w:rFonts w:hint="eastAsia" w:ascii="微软雅黑" w:hAnsi="微软雅黑" w:eastAsia="微软雅黑" w:cs="微软雅黑"/>
                <w:sz w:val="16"/>
                <w:szCs w:val="16"/>
              </w:rPr>
              <w:t>ERG</w:t>
            </w:r>
            <w:r>
              <w:rPr>
                <w:rFonts w:hint="eastAsia" w:ascii="微软雅黑" w:hAnsi="微软雅黑" w:eastAsia="微软雅黑" w:cs="微软雅黑"/>
              </w:rPr>
              <w:t>,</w:t>
            </w:r>
            <w:r>
              <w:rPr>
                <w:rFonts w:hint="eastAsia" w:ascii="微软雅黑" w:hAnsi="微软雅黑" w:eastAsia="微软雅黑" w:cs="微软雅黑"/>
                <w:sz w:val="16"/>
                <w:szCs w:val="16"/>
              </w:rPr>
              <w:t>FAS</w:t>
            </w:r>
            <w:r>
              <w:rPr>
                <w:rFonts w:hint="eastAsia" w:ascii="微软雅黑" w:hAnsi="微软雅黑" w:eastAsia="微软雅黑" w:cs="微软雅黑"/>
              </w:rPr>
              <w:t>,</w:t>
            </w:r>
            <w:r>
              <w:rPr>
                <w:rFonts w:hint="eastAsia" w:ascii="微软雅黑" w:hAnsi="微软雅黑" w:eastAsia="微软雅黑" w:cs="微软雅黑"/>
                <w:sz w:val="16"/>
                <w:szCs w:val="16"/>
              </w:rPr>
              <w:t>IGF2R</w:t>
            </w:r>
            <w:r>
              <w:rPr>
                <w:rFonts w:hint="eastAsia" w:ascii="微软雅黑" w:hAnsi="微软雅黑" w:eastAsia="微软雅黑" w:cs="微软雅黑"/>
              </w:rPr>
              <w:t>,</w:t>
            </w:r>
            <w:r>
              <w:rPr>
                <w:rFonts w:hint="eastAsia" w:ascii="微软雅黑" w:hAnsi="微软雅黑" w:eastAsia="微软雅黑" w:cs="微软雅黑"/>
                <w:sz w:val="16"/>
                <w:szCs w:val="16"/>
              </w:rPr>
              <w:t>IRF2</w:t>
            </w:r>
            <w:r>
              <w:rPr>
                <w:rFonts w:hint="eastAsia" w:ascii="微软雅黑" w:hAnsi="微软雅黑" w:eastAsia="微软雅黑" w:cs="微软雅黑"/>
              </w:rPr>
              <w:t>,</w:t>
            </w:r>
            <w:r>
              <w:rPr>
                <w:rFonts w:hint="eastAsia" w:ascii="微软雅黑" w:hAnsi="微软雅黑" w:eastAsia="微软雅黑" w:cs="微软雅黑"/>
                <w:sz w:val="16"/>
                <w:szCs w:val="16"/>
              </w:rPr>
              <w:t>JUN</w:t>
            </w:r>
            <w:r>
              <w:rPr>
                <w:rFonts w:hint="eastAsia" w:ascii="微软雅黑" w:hAnsi="微软雅黑" w:eastAsia="微软雅黑" w:cs="微软雅黑"/>
              </w:rPr>
              <w:t>,</w:t>
            </w:r>
            <w:r>
              <w:rPr>
                <w:rFonts w:hint="eastAsia" w:ascii="微软雅黑" w:hAnsi="微软雅黑" w:eastAsia="微软雅黑" w:cs="微软雅黑"/>
                <w:sz w:val="16"/>
                <w:szCs w:val="16"/>
              </w:rPr>
              <w:t>MYD88</w:t>
            </w:r>
            <w:r>
              <w:rPr>
                <w:rFonts w:hint="eastAsia" w:ascii="微软雅黑" w:hAnsi="微软雅黑" w:eastAsia="微软雅黑" w:cs="微软雅黑"/>
              </w:rPr>
              <w:t>,</w:t>
            </w:r>
            <w:r>
              <w:rPr>
                <w:rFonts w:hint="eastAsia" w:ascii="微软雅黑" w:hAnsi="微软雅黑" w:eastAsia="微软雅黑" w:cs="微软雅黑"/>
                <w:sz w:val="16"/>
                <w:szCs w:val="16"/>
              </w:rPr>
              <w:t>NFKBIA</w:t>
            </w:r>
            <w:r>
              <w:rPr>
                <w:rFonts w:hint="eastAsia" w:ascii="微软雅黑" w:hAnsi="微软雅黑" w:eastAsia="微软雅黑" w:cs="微软雅黑"/>
              </w:rPr>
              <w:t>,</w:t>
            </w:r>
            <w:r>
              <w:rPr>
                <w:rFonts w:hint="eastAsia" w:ascii="微软雅黑" w:hAnsi="微软雅黑" w:eastAsia="微软雅黑" w:cs="微软雅黑"/>
                <w:sz w:val="16"/>
                <w:szCs w:val="16"/>
              </w:rPr>
              <w:t>NTRK1</w:t>
            </w:r>
            <w:r>
              <w:rPr>
                <w:rFonts w:hint="eastAsia" w:ascii="微软雅黑" w:hAnsi="微软雅黑" w:eastAsia="微软雅黑" w:cs="微软雅黑"/>
              </w:rPr>
              <w:t>,</w:t>
            </w:r>
            <w:r>
              <w:rPr>
                <w:rFonts w:hint="eastAsia" w:ascii="微软雅黑" w:hAnsi="微软雅黑" w:eastAsia="微软雅黑" w:cs="微软雅黑"/>
                <w:sz w:val="16"/>
                <w:szCs w:val="16"/>
              </w:rPr>
              <w:t>PARP1</w:t>
            </w:r>
            <w:r>
              <w:rPr>
                <w:rFonts w:hint="eastAsia" w:ascii="微软雅黑" w:hAnsi="微软雅黑" w:eastAsia="微软雅黑" w:cs="微软雅黑"/>
              </w:rPr>
              <w:t>,</w:t>
            </w:r>
            <w:r>
              <w:rPr>
                <w:rFonts w:hint="eastAsia" w:ascii="微软雅黑" w:hAnsi="微软雅黑" w:eastAsia="微软雅黑" w:cs="微软雅黑"/>
                <w:sz w:val="16"/>
                <w:szCs w:val="16"/>
              </w:rPr>
              <w:t>PARP2</w:t>
            </w:r>
            <w:r>
              <w:rPr>
                <w:rFonts w:hint="eastAsia" w:ascii="微软雅黑" w:hAnsi="微软雅黑" w:eastAsia="微软雅黑" w:cs="微软雅黑"/>
              </w:rPr>
              <w:t>,</w:t>
            </w:r>
            <w:r>
              <w:rPr>
                <w:rFonts w:hint="eastAsia" w:ascii="微软雅黑" w:hAnsi="微软雅黑" w:eastAsia="微软雅黑" w:cs="微软雅黑"/>
                <w:sz w:val="16"/>
                <w:szCs w:val="16"/>
              </w:rPr>
              <w:t>PARP3</w:t>
            </w:r>
            <w:r>
              <w:rPr>
                <w:rFonts w:hint="eastAsia" w:ascii="微软雅黑" w:hAnsi="微软雅黑" w:eastAsia="微软雅黑" w:cs="微软雅黑"/>
              </w:rPr>
              <w:t>,</w:t>
            </w:r>
            <w:r>
              <w:rPr>
                <w:rFonts w:hint="eastAsia" w:ascii="微软雅黑" w:hAnsi="微软雅黑" w:eastAsia="微软雅黑" w:cs="微软雅黑"/>
                <w:sz w:val="16"/>
                <w:szCs w:val="16"/>
              </w:rPr>
              <w:t>PDK1</w:t>
            </w:r>
            <w:r>
              <w:rPr>
                <w:rFonts w:hint="eastAsia" w:ascii="微软雅黑" w:hAnsi="微软雅黑" w:eastAsia="微软雅黑" w:cs="微软雅黑"/>
              </w:rPr>
              <w:t>,</w:t>
            </w:r>
            <w:r>
              <w:rPr>
                <w:rFonts w:hint="eastAsia" w:ascii="微软雅黑" w:hAnsi="微软雅黑" w:eastAsia="微软雅黑" w:cs="微软雅黑"/>
                <w:sz w:val="16"/>
                <w:szCs w:val="16"/>
              </w:rPr>
              <w:t>PIK3CA</w:t>
            </w:r>
            <w:r>
              <w:rPr>
                <w:rFonts w:hint="eastAsia" w:ascii="微软雅黑" w:hAnsi="微软雅黑" w:eastAsia="微软雅黑" w:cs="微软雅黑"/>
              </w:rPr>
              <w:t>,</w:t>
            </w:r>
            <w:r>
              <w:rPr>
                <w:rFonts w:hint="eastAsia" w:ascii="微软雅黑" w:hAnsi="微软雅黑" w:eastAsia="微软雅黑" w:cs="微软雅黑"/>
                <w:sz w:val="16"/>
                <w:szCs w:val="16"/>
              </w:rPr>
              <w:t>PIK3CB</w:t>
            </w:r>
            <w:r>
              <w:rPr>
                <w:rFonts w:hint="eastAsia" w:ascii="微软雅黑" w:hAnsi="微软雅黑" w:eastAsia="微软雅黑" w:cs="微软雅黑"/>
              </w:rPr>
              <w:t>,</w:t>
            </w:r>
            <w:r>
              <w:rPr>
                <w:rFonts w:hint="eastAsia" w:ascii="微软雅黑" w:hAnsi="微软雅黑" w:eastAsia="微软雅黑" w:cs="微软雅黑"/>
                <w:sz w:val="16"/>
                <w:szCs w:val="16"/>
              </w:rPr>
              <w:t>PIK3CG</w:t>
            </w:r>
            <w:r>
              <w:rPr>
                <w:rFonts w:hint="eastAsia" w:ascii="微软雅黑" w:hAnsi="微软雅黑" w:eastAsia="微软雅黑" w:cs="微软雅黑"/>
              </w:rPr>
              <w:t>,</w:t>
            </w:r>
            <w:r>
              <w:rPr>
                <w:rFonts w:hint="eastAsia" w:ascii="微软雅黑" w:hAnsi="微软雅黑" w:eastAsia="微软雅黑" w:cs="微软雅黑"/>
                <w:sz w:val="16"/>
                <w:szCs w:val="16"/>
              </w:rPr>
              <w:t>PIK3R1</w:t>
            </w:r>
            <w:r>
              <w:rPr>
                <w:rFonts w:hint="eastAsia" w:ascii="微软雅黑" w:hAnsi="微软雅黑" w:eastAsia="微软雅黑" w:cs="微软雅黑"/>
              </w:rPr>
              <w:t>,</w:t>
            </w:r>
            <w:r>
              <w:rPr>
                <w:rFonts w:hint="eastAsia" w:ascii="微软雅黑" w:hAnsi="微软雅黑" w:eastAsia="微软雅黑" w:cs="微软雅黑"/>
                <w:sz w:val="16"/>
                <w:szCs w:val="16"/>
              </w:rPr>
              <w:t>PIK3R2</w:t>
            </w:r>
            <w:r>
              <w:rPr>
                <w:rFonts w:hint="eastAsia" w:ascii="微软雅黑" w:hAnsi="微软雅黑" w:eastAsia="微软雅黑" w:cs="微软雅黑"/>
              </w:rPr>
              <w:t>,</w:t>
            </w:r>
            <w:r>
              <w:rPr>
                <w:rFonts w:hint="eastAsia" w:ascii="微软雅黑" w:hAnsi="微软雅黑" w:eastAsia="微软雅黑" w:cs="微软雅黑"/>
                <w:sz w:val="16"/>
                <w:szCs w:val="16"/>
              </w:rPr>
              <w:t>PRKAR</w:t>
            </w:r>
            <w:r>
              <w:rPr>
                <w:rFonts w:hint="eastAsia" w:ascii="微软雅黑" w:hAnsi="微软雅黑" w:eastAsia="微软雅黑" w:cs="微软雅黑"/>
                <w:color w:val="000000" w:themeColor="text1"/>
                <w:sz w:val="16"/>
                <w:szCs w:val="16"/>
                <w14:textFill>
                  <w14:solidFill>
                    <w14:schemeClr w14:val="tx1"/>
                  </w14:solidFill>
                </w14:textFill>
              </w:rPr>
              <w:t>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PTEN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SRC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STAT3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TNF/TNF-alpha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TOP1</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p>
        </w:tc>
        <w:tc>
          <w:tcPr>
            <w:tcW w:w="7885" w:type="dxa"/>
            <w:tcBorders>
              <w:tl2br w:val="nil"/>
              <w:tr2bl w:val="nil"/>
            </w:tcBorders>
          </w:tcPr>
          <w:p>
            <w:pPr>
              <w:spacing w:before="12"/>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细胞凋亡又称程序性细胞死亡，主要的凋亡途径为由膜死亡受体介导的外源性通路和线粒体介导的内源性通路。外源性通路是一个由FAS配体/FAS受体介导的通路，通过细胞外的一些因素来引发；内源性通路由线粒体控制且由细胞内的一些因素来引发。两条通路都可以触发凋亡蛋白酶的级联反应，启动细胞的死亡。凋亡相关基因如TNF受体家族（如FAS 等）、caspase家族及BCL-2家族（如BAK1、BAX 等）等的突变或表达异常可阻断细胞凋亡，促使肿瘤发生。在淋巴瘤、黑色素瘤、胃癌、肺癌、卵巢癌、乳腺癌和结肠癌等多种肿瘤中，均发现相关基因的突变、甲基化或表达异常。靶向抑制剂如Bcl-2抑制剂Navitoclax和Obatoclaxs等已进入II-III期临床试验，Oblimersen也被广泛用于肺癌、黑色素瘤等相关临床试验研究</w:t>
            </w:r>
            <w:r>
              <w:rPr>
                <w:rFonts w:hint="eastAsia" w:ascii="微软雅黑" w:hAnsi="微软雅黑" w:eastAsia="微软雅黑" w:cs="微软雅黑"/>
                <w:sz w:val="16"/>
                <w:szCs w:val="16"/>
                <w:lang w:eastAsia="zh-CN"/>
              </w:rPr>
              <w:t>[PMID: 22293567; PMID: 21959933; PMID: 21056595; PMID: 20151314]</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Death receptor</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signaling pathway</w:t>
            </w:r>
          </w:p>
          <w:p>
            <w:pPr>
              <w:spacing w:before="12"/>
              <w:ind w:right="-158"/>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死亡受体信号通路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BCL2L2</w:t>
            </w:r>
            <w:r>
              <w:rPr>
                <w:rFonts w:hint="eastAsia" w:ascii="微软雅黑" w:hAnsi="微软雅黑" w:eastAsia="微软雅黑" w:cs="微软雅黑"/>
              </w:rPr>
              <w:t>,</w:t>
            </w:r>
            <w:r>
              <w:rPr>
                <w:rFonts w:hint="eastAsia" w:ascii="微软雅黑" w:hAnsi="微软雅黑" w:eastAsia="微软雅黑" w:cs="微软雅黑"/>
                <w:sz w:val="16"/>
                <w:szCs w:val="16"/>
              </w:rPr>
              <w:t>CASP8</w:t>
            </w:r>
            <w:r>
              <w:rPr>
                <w:rFonts w:hint="eastAsia" w:ascii="微软雅黑" w:hAnsi="微软雅黑" w:eastAsia="微软雅黑" w:cs="微软雅黑"/>
              </w:rPr>
              <w:t>,</w:t>
            </w:r>
            <w:r>
              <w:rPr>
                <w:rFonts w:hint="eastAsia" w:ascii="微软雅黑" w:hAnsi="微软雅黑" w:eastAsia="微软雅黑" w:cs="微软雅黑"/>
                <w:sz w:val="16"/>
                <w:szCs w:val="16"/>
              </w:rPr>
              <w:t>CYLD</w:t>
            </w:r>
            <w:r>
              <w:rPr>
                <w:rFonts w:hint="eastAsia" w:ascii="微软雅黑" w:hAnsi="微软雅黑" w:eastAsia="微软雅黑" w:cs="微软雅黑"/>
              </w:rPr>
              <w:t>,</w:t>
            </w:r>
            <w:r>
              <w:rPr>
                <w:rFonts w:hint="eastAsia" w:ascii="微软雅黑" w:hAnsi="微软雅黑" w:eastAsia="微软雅黑" w:cs="微软雅黑"/>
                <w:sz w:val="16"/>
                <w:szCs w:val="16"/>
              </w:rPr>
              <w:t>DAXX</w:t>
            </w:r>
            <w:r>
              <w:rPr>
                <w:rFonts w:hint="eastAsia" w:ascii="微软雅黑" w:hAnsi="微软雅黑" w:eastAsia="微软雅黑" w:cs="微软雅黑"/>
              </w:rPr>
              <w:t>,</w:t>
            </w:r>
            <w:r>
              <w:rPr>
                <w:rFonts w:hint="eastAsia" w:ascii="微软雅黑" w:hAnsi="微软雅黑" w:eastAsia="微软雅黑" w:cs="微软雅黑"/>
                <w:sz w:val="16"/>
                <w:szCs w:val="16"/>
              </w:rPr>
              <w:t>FAS</w:t>
            </w:r>
            <w:r>
              <w:rPr>
                <w:rFonts w:hint="eastAsia" w:ascii="微软雅黑" w:hAnsi="微软雅黑" w:eastAsia="微软雅黑" w:cs="微软雅黑"/>
              </w:rPr>
              <w:t>,</w:t>
            </w:r>
            <w:r>
              <w:rPr>
                <w:rFonts w:hint="eastAsia" w:ascii="微软雅黑" w:hAnsi="微软雅黑" w:eastAsia="微软雅黑" w:cs="微软雅黑"/>
                <w:sz w:val="16"/>
                <w:szCs w:val="16"/>
              </w:rPr>
              <w:t>PARP1</w:t>
            </w:r>
            <w:r>
              <w:rPr>
                <w:rFonts w:hint="eastAsia" w:ascii="微软雅黑" w:hAnsi="微软雅黑" w:eastAsia="微软雅黑" w:cs="微软雅黑"/>
              </w:rPr>
              <w:t>,</w:t>
            </w:r>
            <w:r>
              <w:rPr>
                <w:rFonts w:hint="eastAsia" w:ascii="微软雅黑" w:hAnsi="微软雅黑" w:eastAsia="微软雅黑" w:cs="微软雅黑"/>
                <w:sz w:val="16"/>
                <w:szCs w:val="16"/>
              </w:rPr>
              <w:t>PARP3</w:t>
            </w:r>
            <w:r>
              <w:rPr>
                <w:rFonts w:hint="eastAsia" w:ascii="微软雅黑" w:hAnsi="微软雅黑" w:eastAsia="微软雅黑" w:cs="微软雅黑"/>
              </w:rPr>
              <w:t>,</w:t>
            </w:r>
            <w:r>
              <w:rPr>
                <w:rFonts w:hint="eastAsia" w:ascii="微软雅黑" w:hAnsi="微软雅黑" w:eastAsia="微软雅黑" w:cs="微软雅黑"/>
                <w:sz w:val="16"/>
                <w:szCs w:val="16"/>
              </w:rPr>
              <w:t>TNF/TNF-alpha</w:t>
            </w:r>
            <w:r>
              <w:rPr>
                <w:rFonts w:hint="eastAsia" w:ascii="微软雅黑" w:hAnsi="微软雅黑" w:eastAsia="微软雅黑" w:cs="微软雅黑"/>
              </w:rPr>
              <w:t>,</w:t>
            </w:r>
            <w:r>
              <w:rPr>
                <w:rFonts w:hint="eastAsia" w:ascii="微软雅黑" w:hAnsi="微软雅黑" w:eastAsia="微软雅黑" w:cs="微软雅黑"/>
                <w:sz w:val="16"/>
                <w:szCs w:val="16"/>
              </w:rPr>
              <w:t>TNFRSF141</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p>
        </w:tc>
        <w:tc>
          <w:tcPr>
            <w:tcW w:w="7885" w:type="dxa"/>
            <w:tcBorders>
              <w:tl2br w:val="nil"/>
              <w:tr2bl w:val="nil"/>
            </w:tcBorders>
          </w:tcPr>
          <w:p>
            <w:pPr>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细胞表面的死亡受体是肿瘤坏死因子受体（TNFR）超家族的成员，特点是胞外具有富含Cys的结构域，胞质区有一具有蛋白水解功能的“死亡区域”，使得死亡信号进一步传递，从而启动凋亡。死亡受体介导细胞凋亡的途径主要是通过TNFR、TRAIL、Fas/FasL 诱导的，各途径主要是通过跨膜受体将信号由胞外传递到胞内，衔接蛋白与受体结合后，再与执行蛋白结合，进而诱导细胞凋亡</w:t>
            </w:r>
            <w:r>
              <w:rPr>
                <w:rFonts w:hint="eastAsia" w:ascii="微软雅黑" w:hAnsi="微软雅黑" w:eastAsia="微软雅黑" w:cs="微软雅黑"/>
                <w:sz w:val="16"/>
                <w:szCs w:val="16"/>
                <w:lang w:eastAsia="zh-CN"/>
              </w:rPr>
              <w:t>[PMID: 22078876; PMID: 21295084; PMID: 2195993; PMID: 22075988; PMID: 21232017]</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spacing w:before="12"/>
              <w:ind w:right="-158"/>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Autophagy signaling</w:t>
            </w:r>
          </w:p>
          <w:p>
            <w:pPr>
              <w:spacing w:before="12"/>
              <w:ind w:right="-158"/>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pathway</w:t>
            </w:r>
          </w:p>
          <w:p>
            <w:pPr>
              <w:spacing w:before="12"/>
              <w:ind w:right="-158"/>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lang w:eastAsia="zh-CN"/>
                <w14:textFill>
                  <w14:solidFill>
                    <w14:schemeClr w14:val="tx1"/>
                  </w14:solidFill>
                </w14:textFill>
              </w:rPr>
              <w:t>自噬信号通路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BCL2L2</w:t>
            </w:r>
            <w:r>
              <w:rPr>
                <w:rFonts w:hint="eastAsia" w:ascii="微软雅黑" w:hAnsi="微软雅黑" w:eastAsia="微软雅黑" w:cs="微软雅黑"/>
              </w:rPr>
              <w:t>,</w:t>
            </w:r>
            <w:r>
              <w:rPr>
                <w:rFonts w:hint="eastAsia" w:ascii="微软雅黑" w:hAnsi="微软雅黑" w:eastAsia="微软雅黑" w:cs="微软雅黑"/>
                <w:sz w:val="16"/>
                <w:szCs w:val="16"/>
              </w:rPr>
              <w:t>KMT2A</w:t>
            </w:r>
            <w:r>
              <w:rPr>
                <w:rFonts w:hint="eastAsia" w:ascii="微软雅黑" w:hAnsi="微软雅黑" w:eastAsia="微软雅黑" w:cs="微软雅黑"/>
              </w:rPr>
              <w:t>,</w:t>
            </w:r>
            <w:r>
              <w:rPr>
                <w:rFonts w:hint="eastAsia" w:ascii="微软雅黑" w:hAnsi="微软雅黑" w:eastAsia="微软雅黑" w:cs="微软雅黑"/>
                <w:sz w:val="16"/>
                <w:szCs w:val="16"/>
              </w:rPr>
              <w:t>MTOR</w:t>
            </w:r>
            <w:r>
              <w:rPr>
                <w:rFonts w:hint="eastAsia" w:ascii="微软雅黑" w:hAnsi="微软雅黑" w:eastAsia="微软雅黑" w:cs="微软雅黑"/>
              </w:rPr>
              <w:t>,</w:t>
            </w:r>
            <w:r>
              <w:rPr>
                <w:rFonts w:hint="eastAsia" w:ascii="微软雅黑" w:hAnsi="微软雅黑" w:eastAsia="微软雅黑" w:cs="微软雅黑"/>
                <w:sz w:val="16"/>
                <w:szCs w:val="16"/>
              </w:rPr>
              <w:t>MYCN</w:t>
            </w:r>
            <w:r>
              <w:rPr>
                <w:rFonts w:hint="eastAsia" w:ascii="微软雅黑" w:hAnsi="微软雅黑" w:eastAsia="微软雅黑" w:cs="微软雅黑"/>
              </w:rPr>
              <w:t>,</w:t>
            </w:r>
            <w:r>
              <w:rPr>
                <w:rFonts w:hint="eastAsia" w:ascii="微软雅黑" w:hAnsi="微软雅黑" w:eastAsia="微软雅黑" w:cs="微软雅黑"/>
                <w:sz w:val="16"/>
                <w:szCs w:val="16"/>
              </w:rPr>
              <w:t>PARP1</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p>
        </w:tc>
        <w:tc>
          <w:tcPr>
            <w:tcW w:w="7885" w:type="dxa"/>
            <w:tcBorders>
              <w:tl2br w:val="nil"/>
              <w:tr2bl w:val="nil"/>
            </w:tcBorders>
          </w:tcPr>
          <w:p>
            <w:pPr>
              <w:spacing w:before="12"/>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自噬是一个保守的分解代谢过程，存在于大部分真核细胞中，是细胞内的再循环系统。自噬在各种生命活动中发挥着重要的作用，比如在应激条件下，如饥饿、低氧、热应激和药物处理，可诱导自噬，从而加速细胞内的新陈代谢。该通路在代谢废物清除、结构重建、细胞生长发育、蛋白代谢平衡维持和细胞内环境稳定中起重要作用。研究发现，mTOR、PI3K-Akt、MAPK、NF-</w:t>
            </w:r>
            <w:r>
              <w:rPr>
                <w:rFonts w:hint="eastAsia" w:ascii="微软雅黑" w:hAnsi="微软雅黑" w:eastAsia="微软雅黑" w:cs="微软雅黑"/>
                <w:color w:val="000000" w:themeColor="text1"/>
                <w:sz w:val="16"/>
                <w:szCs w:val="16"/>
                <w14:textFill>
                  <w14:solidFill>
                    <w14:schemeClr w14:val="tx1"/>
                  </w14:solidFill>
                </w14:textFill>
              </w:rPr>
              <w:t>κ</w:t>
            </w:r>
            <w:r>
              <w:rPr>
                <w:rFonts w:hint="eastAsia" w:ascii="微软雅黑" w:hAnsi="微软雅黑" w:eastAsia="微软雅黑" w:cs="微软雅黑"/>
                <w:color w:val="000000" w:themeColor="text1"/>
                <w:sz w:val="16"/>
                <w:szCs w:val="16"/>
                <w:lang w:eastAsia="zh-CN"/>
                <w14:textFill>
                  <w14:solidFill>
                    <w14:schemeClr w14:val="tx1"/>
                  </w14:solidFill>
                </w14:textFill>
              </w:rPr>
              <w:t>B等信号通路均参与自噬信号通路调控。其中mTOR在自噬调控中扮演非常重要的角色，是自噬调节的主要分子，其为负调节分子，p53在体内也发挥抑制自噬作用；而Beclin-1与III类PI3K形成复合物则促进自噬。自噬对肿瘤生长是一把双刃剑，随着肿瘤进展阶段的不同，自噬所扮演的角色也不尽相同。在肿瘤发生早期，自噬发挥肿瘤抑制作用；肿瘤中晚期，自噬则发挥促进肿瘤细胞生长、存活的作用</w:t>
            </w:r>
            <w:r>
              <w:rPr>
                <w:rFonts w:hint="eastAsia" w:ascii="微软雅黑" w:hAnsi="微软雅黑" w:eastAsia="微软雅黑" w:cs="微软雅黑"/>
                <w:sz w:val="16"/>
                <w:szCs w:val="16"/>
                <w:lang w:eastAsia="zh-CN"/>
              </w:rPr>
              <w:t>[PMID: 22025673; PMID: 24907664]</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bl>
    <w:p>
      <w:pPr>
        <w:spacing w:before="12"/>
        <w:ind w:right="448"/>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56" w:name="_Toc28498_WPSOffice_Level1"/>
      <w:bookmarkStart w:id="157" w:name="_Toc22039_WPSOffice_Level1"/>
      <w:bookmarkStart w:id="158" w:name="_Toc10575_WPSOffice_Level1"/>
      <w:bookmarkStart w:id="159" w:name="_Toc18866_WPSOffice_Level1"/>
      <w:bookmarkStart w:id="160" w:name="_Toc17793_WPSOffice_Level1"/>
      <w:bookmarkStart w:id="161" w:name="_Toc8519_WPSOffice_Level1"/>
      <w:bookmarkStart w:id="162" w:name="_Toc29193_WPSOffice_Level1"/>
      <w:bookmarkStart w:id="163" w:name="_Toc2337_WPSOffice_Level1"/>
      <w:r>
        <w:rPr>
          <w:rFonts w:hint="eastAsia"/>
          <w:lang w:eastAsia="zh-CN"/>
        </w:rPr>
        <w:t>能量代谢相关通路</w:t>
      </w:r>
      <w:bookmarkEnd w:id="156"/>
      <w:bookmarkEnd w:id="157"/>
      <w:bookmarkEnd w:id="158"/>
      <w:bookmarkEnd w:id="159"/>
      <w:bookmarkEnd w:id="160"/>
      <w:bookmarkEnd w:id="161"/>
      <w:bookmarkEnd w:id="162"/>
      <w:bookmarkEnd w:id="163"/>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Cellular metabolism</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signaling pathway</w:t>
            </w:r>
          </w:p>
          <w:p>
            <w:pPr>
              <w:jc w:val="center"/>
              <w:rPr>
                <w:rFonts w:hint="eastAsia" w:ascii="微软雅黑" w:hAnsi="微软雅黑" w:eastAsia="微软雅黑" w:cs="微软雅黑"/>
                <w:b/>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细胞代谢信号通路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PRSS1</w:t>
            </w:r>
            <w:r>
              <w:rPr>
                <w:rFonts w:hint="eastAsia" w:ascii="微软雅黑" w:hAnsi="微软雅黑" w:eastAsia="微软雅黑" w:cs="微软雅黑"/>
              </w:rPr>
              <w:t>,</w:t>
            </w:r>
            <w:r>
              <w:rPr>
                <w:rFonts w:hint="eastAsia" w:ascii="微软雅黑" w:hAnsi="微软雅黑" w:eastAsia="微软雅黑" w:cs="微软雅黑"/>
                <w:sz w:val="16"/>
                <w:szCs w:val="16"/>
              </w:rPr>
              <w:t>SLC22A1</w:t>
            </w:r>
            <w:r>
              <w:rPr>
                <w:rFonts w:hint="eastAsia" w:ascii="微软雅黑" w:hAnsi="微软雅黑" w:eastAsia="微软雅黑" w:cs="微软雅黑"/>
                <w:color w:val="000000" w:themeColor="text1"/>
                <w:sz w:val="16"/>
                <w:szCs w:val="16"/>
                <w14:textFill>
                  <w14:solidFill>
                    <w14:schemeClr w14:val="tx1"/>
                  </w14:solidFill>
                </w14:textFill>
              </w:rPr>
              <w:t>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SDHA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POLE</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w:t>
            </w:r>
            <w:r>
              <w:rPr>
                <w:rFonts w:hint="eastAsia" w:ascii="微软雅黑" w:hAnsi="微软雅黑" w:eastAsia="微软雅黑" w:cs="微软雅黑"/>
                <w:sz w:val="16"/>
                <w:szCs w:val="16"/>
              </w:rPr>
              <w:t>OLD1</w:t>
            </w:r>
            <w:r>
              <w:rPr>
                <w:rFonts w:hint="eastAsia" w:ascii="微软雅黑" w:hAnsi="微软雅黑" w:eastAsia="微软雅黑" w:cs="微软雅黑"/>
              </w:rPr>
              <w:t>,</w:t>
            </w:r>
            <w:r>
              <w:rPr>
                <w:rFonts w:hint="eastAsia" w:ascii="微软雅黑" w:hAnsi="微软雅黑" w:eastAsia="微软雅黑" w:cs="微软雅黑"/>
                <w:sz w:val="16"/>
                <w:szCs w:val="16"/>
              </w:rPr>
              <w:t>PARP4</w:t>
            </w:r>
            <w:r>
              <w:rPr>
                <w:rFonts w:hint="eastAsia" w:ascii="微软雅黑" w:hAnsi="微软雅黑" w:eastAsia="微软雅黑" w:cs="微软雅黑"/>
              </w:rPr>
              <w:t>,</w:t>
            </w:r>
            <w:r>
              <w:rPr>
                <w:rFonts w:hint="eastAsia" w:ascii="微软雅黑" w:hAnsi="微软雅黑" w:eastAsia="微软雅黑" w:cs="微软雅黑"/>
                <w:sz w:val="16"/>
                <w:szCs w:val="16"/>
              </w:rPr>
              <w:t>NUP93</w:t>
            </w:r>
            <w:r>
              <w:rPr>
                <w:rFonts w:hint="eastAsia" w:ascii="微软雅黑" w:hAnsi="微软雅黑" w:eastAsia="微软雅黑" w:cs="微软雅黑"/>
              </w:rPr>
              <w:t>,</w:t>
            </w:r>
            <w:r>
              <w:rPr>
                <w:rFonts w:hint="eastAsia" w:ascii="微软雅黑" w:hAnsi="微软雅黑" w:eastAsia="微软雅黑" w:cs="微软雅黑"/>
                <w:sz w:val="16"/>
                <w:szCs w:val="16"/>
              </w:rPr>
              <w:t>FAT1</w:t>
            </w:r>
            <w:r>
              <w:rPr>
                <w:rFonts w:hint="eastAsia" w:ascii="微软雅黑" w:hAnsi="微软雅黑" w:eastAsia="微软雅黑" w:cs="微软雅黑"/>
              </w:rPr>
              <w:t>,</w:t>
            </w:r>
            <w:r>
              <w:rPr>
                <w:rFonts w:hint="eastAsia" w:ascii="微软雅黑" w:hAnsi="微软雅黑" w:eastAsia="微软雅黑" w:cs="微软雅黑"/>
                <w:sz w:val="16"/>
                <w:szCs w:val="16"/>
              </w:rPr>
              <w:t>CYP2D6</w:t>
            </w:r>
            <w:r>
              <w:rPr>
                <w:rFonts w:hint="eastAsia" w:ascii="微软雅黑" w:hAnsi="微软雅黑" w:eastAsia="微软雅黑" w:cs="微软雅黑"/>
              </w:rPr>
              <w:t>,</w:t>
            </w:r>
            <w:r>
              <w:rPr>
                <w:rFonts w:hint="eastAsia" w:ascii="微软雅黑" w:hAnsi="微软雅黑" w:eastAsia="微软雅黑" w:cs="微软雅黑"/>
                <w:sz w:val="16"/>
                <w:szCs w:val="16"/>
              </w:rPr>
              <w:t>CYP2A6</w:t>
            </w:r>
            <w:r>
              <w:rPr>
                <w:rFonts w:hint="eastAsia" w:ascii="微软雅黑" w:hAnsi="微软雅黑" w:eastAsia="微软雅黑" w:cs="微软雅黑"/>
              </w:rPr>
              <w:t>,</w:t>
            </w:r>
            <w:r>
              <w:rPr>
                <w:rFonts w:hint="eastAsia" w:ascii="微软雅黑" w:hAnsi="微软雅黑" w:eastAsia="微软雅黑" w:cs="微软雅黑"/>
                <w:sz w:val="16"/>
                <w:szCs w:val="16"/>
              </w:rPr>
              <w:t>ATIC</w:t>
            </w:r>
            <w:r>
              <w:rPr>
                <w:rFonts w:hint="eastAsia" w:ascii="微软雅黑" w:hAnsi="微软雅黑" w:eastAsia="微软雅黑" w:cs="微软雅黑"/>
              </w:rPr>
              <w:t>,</w:t>
            </w:r>
            <w:r>
              <w:rPr>
                <w:rFonts w:hint="eastAsia" w:ascii="微软雅黑" w:hAnsi="微软雅黑" w:eastAsia="微软雅黑" w:cs="微软雅黑"/>
                <w:sz w:val="16"/>
                <w:szCs w:val="16"/>
              </w:rPr>
              <w:t>ABCC1</w:t>
            </w:r>
            <w:r>
              <w:rPr>
                <w:rFonts w:hint="eastAsia" w:ascii="微软雅黑" w:hAnsi="微软雅黑" w:eastAsia="微软雅黑" w:cs="微软雅黑"/>
              </w:rPr>
              <w:t>,</w:t>
            </w:r>
            <w:r>
              <w:rPr>
                <w:rFonts w:hint="eastAsia" w:ascii="微软雅黑" w:hAnsi="微软雅黑" w:eastAsia="微软雅黑" w:cs="微软雅黑"/>
                <w:sz w:val="16"/>
                <w:szCs w:val="16"/>
              </w:rPr>
              <w:t>ABCC2</w:t>
            </w:r>
            <w:r>
              <w:rPr>
                <w:rFonts w:hint="eastAsia" w:ascii="微软雅黑" w:hAnsi="微软雅黑" w:eastAsia="微软雅黑" w:cs="微软雅黑"/>
              </w:rPr>
              <w:t>,</w:t>
            </w:r>
            <w:r>
              <w:rPr>
                <w:rFonts w:hint="eastAsia" w:ascii="微软雅黑" w:hAnsi="微软雅黑" w:eastAsia="微软雅黑" w:cs="微软雅黑"/>
                <w:sz w:val="16"/>
                <w:szCs w:val="16"/>
              </w:rPr>
              <w:t>ABCC4</w:t>
            </w:r>
            <w:r>
              <w:rPr>
                <w:rFonts w:hint="eastAsia" w:ascii="微软雅黑" w:hAnsi="微软雅黑" w:eastAsia="微软雅黑" w:cs="微软雅黑"/>
              </w:rPr>
              <w:t>,</w:t>
            </w:r>
            <w:r>
              <w:rPr>
                <w:rFonts w:hint="eastAsia" w:ascii="微软雅黑" w:hAnsi="微软雅黑" w:eastAsia="微软雅黑" w:cs="微软雅黑"/>
                <w:sz w:val="16"/>
                <w:szCs w:val="16"/>
              </w:rPr>
              <w:t>ABCG2</w:t>
            </w:r>
            <w:r>
              <w:rPr>
                <w:rFonts w:hint="eastAsia" w:ascii="微软雅黑" w:hAnsi="微软雅黑" w:eastAsia="微软雅黑" w:cs="微软雅黑"/>
              </w:rPr>
              <w:t>,</w:t>
            </w:r>
            <w:r>
              <w:rPr>
                <w:rFonts w:hint="eastAsia" w:ascii="微软雅黑" w:hAnsi="微软雅黑" w:eastAsia="微软雅黑" w:cs="微软雅黑"/>
                <w:sz w:val="16"/>
                <w:szCs w:val="16"/>
              </w:rPr>
              <w:t>AKT1</w:t>
            </w:r>
            <w:r>
              <w:rPr>
                <w:rFonts w:hint="eastAsia" w:ascii="微软雅黑" w:hAnsi="微软雅黑" w:eastAsia="微软雅黑" w:cs="微软雅黑"/>
              </w:rPr>
              <w:t>,</w:t>
            </w:r>
            <w:r>
              <w:rPr>
                <w:rFonts w:hint="eastAsia" w:ascii="微软雅黑" w:hAnsi="微软雅黑" w:eastAsia="微软雅黑" w:cs="微软雅黑"/>
                <w:sz w:val="16"/>
                <w:szCs w:val="16"/>
              </w:rPr>
              <w:t>AKT2</w:t>
            </w:r>
            <w:r>
              <w:rPr>
                <w:rFonts w:hint="eastAsia" w:ascii="微软雅黑" w:hAnsi="微软雅黑" w:eastAsia="微软雅黑" w:cs="微软雅黑"/>
              </w:rPr>
              <w:t>,</w:t>
            </w:r>
            <w:r>
              <w:rPr>
                <w:rFonts w:hint="eastAsia" w:ascii="微软雅黑" w:hAnsi="微软雅黑" w:eastAsia="微软雅黑" w:cs="微软雅黑"/>
                <w:sz w:val="16"/>
                <w:szCs w:val="16"/>
              </w:rPr>
              <w:t>AKT3</w:t>
            </w:r>
            <w:r>
              <w:rPr>
                <w:rFonts w:hint="eastAsia" w:ascii="微软雅黑" w:hAnsi="微软雅黑" w:eastAsia="微软雅黑" w:cs="微软雅黑"/>
              </w:rPr>
              <w:t>,</w:t>
            </w:r>
            <w:r>
              <w:rPr>
                <w:rFonts w:hint="eastAsia" w:ascii="微软雅黑" w:hAnsi="微软雅黑" w:eastAsia="微软雅黑" w:cs="微软雅黑"/>
                <w:sz w:val="16"/>
                <w:szCs w:val="16"/>
              </w:rPr>
              <w:t>ARID1A</w:t>
            </w:r>
            <w:r>
              <w:rPr>
                <w:rFonts w:hint="eastAsia" w:ascii="微软雅黑" w:hAnsi="微软雅黑" w:eastAsia="微软雅黑" w:cs="微软雅黑"/>
              </w:rPr>
              <w:t>,</w:t>
            </w:r>
            <w:r>
              <w:rPr>
                <w:rFonts w:hint="eastAsia" w:ascii="微软雅黑" w:hAnsi="微软雅黑" w:eastAsia="微软雅黑" w:cs="微软雅黑"/>
                <w:sz w:val="16"/>
                <w:szCs w:val="16"/>
              </w:rPr>
              <w:t>CCND1</w:t>
            </w:r>
            <w:r>
              <w:rPr>
                <w:rFonts w:hint="eastAsia" w:ascii="微软雅黑" w:hAnsi="微软雅黑" w:eastAsia="微软雅黑" w:cs="微软雅黑"/>
              </w:rPr>
              <w:t>,</w:t>
            </w:r>
            <w:r>
              <w:rPr>
                <w:rFonts w:hint="eastAsia" w:ascii="微软雅黑" w:hAnsi="微软雅黑" w:eastAsia="微软雅黑" w:cs="微软雅黑"/>
                <w:sz w:val="16"/>
                <w:szCs w:val="16"/>
              </w:rPr>
              <w:t>CDK8</w:t>
            </w:r>
            <w:r>
              <w:rPr>
                <w:rFonts w:hint="eastAsia" w:ascii="微软雅黑" w:hAnsi="微软雅黑" w:eastAsia="微软雅黑" w:cs="微软雅黑"/>
              </w:rPr>
              <w:t>,</w:t>
            </w:r>
            <w:r>
              <w:rPr>
                <w:rFonts w:hint="eastAsia" w:ascii="微软雅黑" w:hAnsi="微软雅黑" w:eastAsia="微软雅黑" w:cs="微软雅黑"/>
                <w:sz w:val="16"/>
                <w:szCs w:val="16"/>
              </w:rPr>
              <w:t>CEBPA</w:t>
            </w:r>
            <w:r>
              <w:rPr>
                <w:rFonts w:hint="eastAsia" w:ascii="微软雅黑" w:hAnsi="微软雅黑" w:eastAsia="微软雅黑" w:cs="微软雅黑"/>
              </w:rPr>
              <w:t>,</w:t>
            </w:r>
            <w:r>
              <w:rPr>
                <w:rFonts w:hint="eastAsia" w:ascii="微软雅黑" w:hAnsi="微软雅黑" w:eastAsia="微软雅黑" w:cs="微软雅黑"/>
                <w:sz w:val="16"/>
                <w:szCs w:val="16"/>
              </w:rPr>
              <w:t>CXCR4</w:t>
            </w:r>
            <w:r>
              <w:rPr>
                <w:rFonts w:hint="eastAsia" w:ascii="微软雅黑" w:hAnsi="微软雅黑" w:eastAsia="微软雅黑" w:cs="微软雅黑"/>
              </w:rPr>
              <w:t>,</w:t>
            </w:r>
            <w:r>
              <w:rPr>
                <w:rFonts w:hint="eastAsia" w:ascii="微软雅黑" w:hAnsi="微软雅黑" w:eastAsia="微软雅黑" w:cs="微软雅黑"/>
                <w:sz w:val="16"/>
                <w:szCs w:val="16"/>
              </w:rPr>
              <w:t>CYP1A2</w:t>
            </w:r>
            <w:r>
              <w:rPr>
                <w:rFonts w:hint="eastAsia" w:ascii="微软雅黑" w:hAnsi="微软雅黑" w:eastAsia="微软雅黑" w:cs="微软雅黑"/>
              </w:rPr>
              <w:t>,</w:t>
            </w:r>
            <w:r>
              <w:rPr>
                <w:rFonts w:hint="eastAsia" w:ascii="微软雅黑" w:hAnsi="微软雅黑" w:eastAsia="微软雅黑" w:cs="微软雅黑"/>
                <w:sz w:val="16"/>
                <w:szCs w:val="16"/>
              </w:rPr>
              <w:t>CYP1B1</w:t>
            </w:r>
            <w:r>
              <w:rPr>
                <w:rFonts w:hint="eastAsia" w:ascii="微软雅黑" w:hAnsi="微软雅黑" w:eastAsia="微软雅黑" w:cs="微软雅黑"/>
              </w:rPr>
              <w:t>,</w:t>
            </w:r>
            <w:r>
              <w:rPr>
                <w:rFonts w:hint="eastAsia" w:ascii="微软雅黑" w:hAnsi="微软雅黑" w:eastAsia="微软雅黑" w:cs="微软雅黑"/>
                <w:sz w:val="16"/>
                <w:szCs w:val="16"/>
              </w:rPr>
              <w:t>CYP2C19</w:t>
            </w:r>
            <w:r>
              <w:rPr>
                <w:rFonts w:hint="eastAsia" w:ascii="微软雅黑" w:hAnsi="微软雅黑" w:eastAsia="微软雅黑" w:cs="微软雅黑"/>
              </w:rPr>
              <w:t>,</w:t>
            </w:r>
            <w:r>
              <w:rPr>
                <w:rFonts w:hint="eastAsia" w:ascii="微软雅黑" w:hAnsi="微软雅黑" w:eastAsia="微软雅黑" w:cs="微软雅黑"/>
                <w:sz w:val="16"/>
                <w:szCs w:val="16"/>
              </w:rPr>
              <w:t>CYP2C8</w:t>
            </w:r>
            <w:r>
              <w:rPr>
                <w:rFonts w:hint="eastAsia" w:ascii="微软雅黑" w:hAnsi="微软雅黑" w:eastAsia="微软雅黑" w:cs="微软雅黑"/>
              </w:rPr>
              <w:t>,</w:t>
            </w:r>
            <w:r>
              <w:rPr>
                <w:rFonts w:hint="eastAsia" w:ascii="微软雅黑" w:hAnsi="微软雅黑" w:eastAsia="微软雅黑" w:cs="微软雅黑"/>
                <w:sz w:val="16"/>
                <w:szCs w:val="16"/>
              </w:rPr>
              <w:t>CYP3A4</w:t>
            </w:r>
            <w:r>
              <w:rPr>
                <w:rFonts w:hint="eastAsia" w:ascii="微软雅黑" w:hAnsi="微软雅黑" w:eastAsia="微软雅黑" w:cs="微软雅黑"/>
              </w:rPr>
              <w:t>,</w:t>
            </w:r>
            <w:r>
              <w:rPr>
                <w:rFonts w:hint="eastAsia" w:ascii="微软雅黑" w:hAnsi="微软雅黑" w:eastAsia="微软雅黑" w:cs="微软雅黑"/>
                <w:sz w:val="16"/>
                <w:szCs w:val="16"/>
              </w:rPr>
              <w:t>CYP3A5</w:t>
            </w:r>
            <w:r>
              <w:rPr>
                <w:rFonts w:hint="eastAsia" w:ascii="微软雅黑" w:hAnsi="微软雅黑" w:eastAsia="微软雅黑" w:cs="微软雅黑"/>
              </w:rPr>
              <w:t>,</w:t>
            </w:r>
            <w:r>
              <w:rPr>
                <w:rFonts w:hint="eastAsia" w:ascii="微软雅黑" w:hAnsi="微软雅黑" w:eastAsia="微软雅黑" w:cs="微软雅黑"/>
                <w:sz w:val="16"/>
                <w:szCs w:val="16"/>
              </w:rPr>
              <w:t>DHFR</w:t>
            </w:r>
            <w:r>
              <w:rPr>
                <w:rFonts w:hint="eastAsia" w:ascii="微软雅黑" w:hAnsi="微软雅黑" w:eastAsia="微软雅黑" w:cs="微软雅黑"/>
              </w:rPr>
              <w:t>,</w:t>
            </w:r>
            <w:r>
              <w:rPr>
                <w:rFonts w:hint="eastAsia" w:ascii="微软雅黑" w:hAnsi="微软雅黑" w:eastAsia="微软雅黑" w:cs="微软雅黑"/>
                <w:sz w:val="16"/>
                <w:szCs w:val="16"/>
              </w:rPr>
              <w:t>DNMT3A</w:t>
            </w:r>
            <w:r>
              <w:rPr>
                <w:rFonts w:hint="eastAsia" w:ascii="微软雅黑" w:hAnsi="微软雅黑" w:eastAsia="微软雅黑" w:cs="微软雅黑"/>
              </w:rPr>
              <w:t>,</w:t>
            </w:r>
            <w:r>
              <w:rPr>
                <w:rFonts w:hint="eastAsia" w:ascii="微软雅黑" w:hAnsi="微软雅黑" w:eastAsia="微软雅黑" w:cs="微软雅黑"/>
                <w:sz w:val="16"/>
                <w:szCs w:val="16"/>
              </w:rPr>
              <w:t>DPYD</w:t>
            </w:r>
            <w:r>
              <w:rPr>
                <w:rFonts w:hint="eastAsia" w:ascii="微软雅黑" w:hAnsi="微软雅黑" w:eastAsia="微软雅黑" w:cs="微软雅黑"/>
              </w:rPr>
              <w:t>,</w:t>
            </w:r>
            <w:r>
              <w:rPr>
                <w:rFonts w:hint="eastAsia" w:ascii="微软雅黑" w:hAnsi="微软雅黑" w:eastAsia="微软雅黑" w:cs="微软雅黑"/>
                <w:sz w:val="16"/>
                <w:szCs w:val="16"/>
              </w:rPr>
              <w:t>ERCC2</w:t>
            </w:r>
            <w:r>
              <w:rPr>
                <w:rFonts w:hint="eastAsia" w:ascii="微软雅黑" w:hAnsi="微软雅黑" w:eastAsia="微软雅黑" w:cs="微软雅黑"/>
              </w:rPr>
              <w:t>,</w:t>
            </w:r>
            <w:r>
              <w:rPr>
                <w:rFonts w:hint="eastAsia" w:ascii="微软雅黑" w:hAnsi="微软雅黑" w:eastAsia="微软雅黑" w:cs="微软雅黑"/>
                <w:sz w:val="16"/>
                <w:szCs w:val="16"/>
              </w:rPr>
              <w:t>FBXW7</w:t>
            </w:r>
            <w:r>
              <w:rPr>
                <w:rFonts w:hint="eastAsia" w:ascii="微软雅黑" w:hAnsi="微软雅黑" w:eastAsia="微软雅黑" w:cs="微软雅黑"/>
              </w:rPr>
              <w:t>,</w:t>
            </w:r>
            <w:r>
              <w:rPr>
                <w:rFonts w:hint="eastAsia" w:ascii="微软雅黑" w:hAnsi="微软雅黑" w:eastAsia="微软雅黑" w:cs="微软雅黑"/>
                <w:sz w:val="16"/>
                <w:szCs w:val="16"/>
              </w:rPr>
              <w:t>FH</w:t>
            </w:r>
            <w:r>
              <w:rPr>
                <w:rFonts w:hint="eastAsia" w:ascii="微软雅黑" w:hAnsi="微软雅黑" w:eastAsia="微软雅黑" w:cs="微软雅黑"/>
              </w:rPr>
              <w:t>,</w:t>
            </w:r>
            <w:r>
              <w:rPr>
                <w:rFonts w:hint="eastAsia" w:ascii="微软雅黑" w:hAnsi="微软雅黑" w:eastAsia="微软雅黑" w:cs="微软雅黑"/>
                <w:sz w:val="16"/>
                <w:szCs w:val="16"/>
              </w:rPr>
              <w:t>GATA2</w:t>
            </w:r>
            <w:r>
              <w:rPr>
                <w:rFonts w:hint="eastAsia" w:ascii="微软雅黑" w:hAnsi="微软雅黑" w:eastAsia="微软雅黑" w:cs="微软雅黑"/>
              </w:rPr>
              <w:t>,</w:t>
            </w:r>
            <w:r>
              <w:rPr>
                <w:rFonts w:hint="eastAsia" w:ascii="微软雅黑" w:hAnsi="微软雅黑" w:eastAsia="微软雅黑" w:cs="微软雅黑"/>
                <w:sz w:val="16"/>
                <w:szCs w:val="16"/>
              </w:rPr>
              <w:t>GATA4</w:t>
            </w:r>
            <w:r>
              <w:rPr>
                <w:rFonts w:hint="eastAsia" w:ascii="微软雅黑" w:hAnsi="微软雅黑" w:eastAsia="微软雅黑" w:cs="微软雅黑"/>
              </w:rPr>
              <w:t>,</w:t>
            </w:r>
            <w:r>
              <w:rPr>
                <w:rFonts w:hint="eastAsia" w:ascii="微软雅黑" w:hAnsi="微软雅黑" w:eastAsia="微软雅黑" w:cs="微软雅黑"/>
                <w:sz w:val="16"/>
                <w:szCs w:val="16"/>
              </w:rPr>
              <w:t>GNA11</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GNAQ</w:t>
            </w:r>
            <w:r>
              <w:rPr>
                <w:rFonts w:hint="eastAsia" w:ascii="微软雅黑" w:hAnsi="微软雅黑" w:eastAsia="微软雅黑" w:cs="微软雅黑"/>
              </w:rPr>
              <w:t>,</w:t>
            </w:r>
            <w:r>
              <w:rPr>
                <w:rFonts w:hint="eastAsia" w:ascii="微软雅黑" w:hAnsi="微软雅黑" w:eastAsia="微软雅黑" w:cs="微软雅黑"/>
                <w:sz w:val="16"/>
                <w:szCs w:val="16"/>
              </w:rPr>
              <w:t>GNAS</w:t>
            </w:r>
            <w:r>
              <w:rPr>
                <w:rFonts w:hint="eastAsia" w:ascii="微软雅黑" w:hAnsi="微软雅黑" w:eastAsia="微软雅黑" w:cs="微软雅黑"/>
              </w:rPr>
              <w:t>,</w:t>
            </w:r>
            <w:r>
              <w:rPr>
                <w:rFonts w:hint="eastAsia" w:ascii="微软雅黑" w:hAnsi="微软雅黑" w:eastAsia="微软雅黑" w:cs="微软雅黑"/>
                <w:sz w:val="16"/>
                <w:szCs w:val="16"/>
              </w:rPr>
              <w:t>GSTP1</w:t>
            </w:r>
            <w:r>
              <w:rPr>
                <w:rFonts w:hint="eastAsia" w:ascii="微软雅黑" w:hAnsi="微软雅黑" w:eastAsia="微软雅黑" w:cs="微软雅黑"/>
              </w:rPr>
              <w:t>,</w:t>
            </w:r>
            <w:r>
              <w:rPr>
                <w:rFonts w:hint="eastAsia" w:ascii="微软雅黑" w:hAnsi="微软雅黑" w:eastAsia="微软雅黑" w:cs="微软雅黑"/>
                <w:sz w:val="16"/>
                <w:szCs w:val="16"/>
              </w:rPr>
              <w:t>HNF1A</w:t>
            </w:r>
            <w:r>
              <w:rPr>
                <w:rFonts w:hint="eastAsia" w:ascii="微软雅黑" w:hAnsi="微软雅黑" w:eastAsia="微软雅黑" w:cs="微软雅黑"/>
              </w:rPr>
              <w:t>,</w:t>
            </w:r>
            <w:r>
              <w:rPr>
                <w:rFonts w:hint="eastAsia" w:ascii="微软雅黑" w:hAnsi="微软雅黑" w:eastAsia="微软雅黑" w:cs="微软雅黑"/>
                <w:sz w:val="16"/>
                <w:szCs w:val="16"/>
              </w:rPr>
              <w:t>HSD3B1</w:t>
            </w:r>
            <w:r>
              <w:rPr>
                <w:rFonts w:hint="eastAsia" w:ascii="微软雅黑" w:hAnsi="微软雅黑" w:eastAsia="微软雅黑" w:cs="微软雅黑"/>
              </w:rPr>
              <w:t>,</w:t>
            </w:r>
            <w:r>
              <w:rPr>
                <w:rFonts w:hint="eastAsia" w:ascii="微软雅黑" w:hAnsi="微软雅黑" w:eastAsia="微软雅黑" w:cs="微软雅黑"/>
                <w:sz w:val="16"/>
                <w:szCs w:val="16"/>
              </w:rPr>
              <w:t>IDH1</w:t>
            </w:r>
            <w:r>
              <w:rPr>
                <w:rFonts w:hint="eastAsia" w:ascii="微软雅黑" w:hAnsi="微软雅黑" w:eastAsia="微软雅黑" w:cs="微软雅黑"/>
              </w:rPr>
              <w:t>,</w:t>
            </w:r>
            <w:r>
              <w:rPr>
                <w:rFonts w:hint="eastAsia" w:ascii="微软雅黑" w:hAnsi="微软雅黑" w:eastAsia="微软雅黑" w:cs="微软雅黑"/>
                <w:sz w:val="16"/>
                <w:szCs w:val="16"/>
              </w:rPr>
              <w:t>IDH2</w:t>
            </w:r>
            <w:r>
              <w:rPr>
                <w:rFonts w:hint="eastAsia" w:ascii="微软雅黑" w:hAnsi="微软雅黑" w:eastAsia="微软雅黑" w:cs="微软雅黑"/>
              </w:rPr>
              <w:t>,</w:t>
            </w:r>
            <w:r>
              <w:rPr>
                <w:rFonts w:hint="eastAsia" w:ascii="微软雅黑" w:hAnsi="微软雅黑" w:eastAsia="微软雅黑" w:cs="微软雅黑"/>
                <w:sz w:val="16"/>
                <w:szCs w:val="16"/>
              </w:rPr>
              <w:t>IGF1R/IGFR</w:t>
            </w:r>
            <w:r>
              <w:rPr>
                <w:rFonts w:hint="eastAsia" w:ascii="微软雅黑" w:hAnsi="微软雅黑" w:eastAsia="微软雅黑" w:cs="微软雅黑"/>
              </w:rPr>
              <w:t>,</w:t>
            </w:r>
            <w:r>
              <w:rPr>
                <w:rFonts w:hint="eastAsia" w:ascii="微软雅黑" w:hAnsi="微软雅黑" w:eastAsia="微软雅黑" w:cs="微软雅黑"/>
                <w:sz w:val="16"/>
                <w:szCs w:val="16"/>
              </w:rPr>
              <w:t>IGF2R</w:t>
            </w:r>
            <w:r>
              <w:rPr>
                <w:rFonts w:hint="eastAsia" w:ascii="微软雅黑" w:hAnsi="微软雅黑" w:eastAsia="微软雅黑" w:cs="微软雅黑"/>
              </w:rPr>
              <w:t>,</w:t>
            </w:r>
            <w:r>
              <w:rPr>
                <w:rFonts w:hint="eastAsia" w:ascii="微软雅黑" w:hAnsi="微软雅黑" w:eastAsia="微软雅黑" w:cs="微软雅黑"/>
                <w:sz w:val="16"/>
                <w:szCs w:val="16"/>
              </w:rPr>
              <w:t>INPP4B</w:t>
            </w:r>
            <w:r>
              <w:rPr>
                <w:rFonts w:hint="eastAsia" w:ascii="微软雅黑" w:hAnsi="微软雅黑" w:eastAsia="微软雅黑" w:cs="微软雅黑"/>
              </w:rPr>
              <w:t>,</w:t>
            </w:r>
            <w:r>
              <w:rPr>
                <w:rFonts w:hint="eastAsia" w:ascii="微软雅黑" w:hAnsi="微软雅黑" w:eastAsia="微软雅黑" w:cs="微软雅黑"/>
                <w:sz w:val="16"/>
                <w:szCs w:val="16"/>
              </w:rPr>
              <w:t>IRS2</w:t>
            </w:r>
            <w:r>
              <w:rPr>
                <w:rFonts w:hint="eastAsia" w:ascii="微软雅黑" w:hAnsi="微软雅黑" w:eastAsia="微软雅黑" w:cs="微软雅黑"/>
              </w:rPr>
              <w:t>,</w:t>
            </w:r>
            <w:r>
              <w:rPr>
                <w:rFonts w:hint="eastAsia" w:ascii="微软雅黑" w:hAnsi="微软雅黑" w:eastAsia="微软雅黑" w:cs="微软雅黑"/>
                <w:sz w:val="16"/>
                <w:szCs w:val="16"/>
              </w:rPr>
              <w:t>KDM5A</w:t>
            </w:r>
            <w:r>
              <w:rPr>
                <w:rFonts w:hint="eastAsia" w:ascii="微软雅黑" w:hAnsi="微软雅黑" w:eastAsia="微软雅黑" w:cs="微软雅黑"/>
              </w:rPr>
              <w:t>,</w:t>
            </w:r>
            <w:r>
              <w:rPr>
                <w:rFonts w:hint="eastAsia" w:ascii="微软雅黑" w:hAnsi="微软雅黑" w:eastAsia="微软雅黑" w:cs="微软雅黑"/>
                <w:sz w:val="16"/>
                <w:szCs w:val="16"/>
              </w:rPr>
              <w:t>MED12</w:t>
            </w:r>
            <w:r>
              <w:rPr>
                <w:rFonts w:hint="eastAsia" w:ascii="微软雅黑" w:hAnsi="微软雅黑" w:eastAsia="微软雅黑" w:cs="微软雅黑"/>
              </w:rPr>
              <w:t>,</w:t>
            </w:r>
            <w:r>
              <w:rPr>
                <w:rFonts w:hint="eastAsia" w:ascii="微软雅黑" w:hAnsi="微软雅黑" w:eastAsia="微软雅黑" w:cs="微软雅黑"/>
                <w:sz w:val="16"/>
                <w:szCs w:val="16"/>
              </w:rPr>
              <w:t>MEF2B</w:t>
            </w:r>
            <w:r>
              <w:rPr>
                <w:rFonts w:hint="eastAsia" w:ascii="微软雅黑" w:hAnsi="微软雅黑" w:eastAsia="微软雅黑" w:cs="微软雅黑"/>
              </w:rPr>
              <w:t>,</w:t>
            </w:r>
            <w:r>
              <w:rPr>
                <w:rFonts w:hint="eastAsia" w:ascii="微软雅黑" w:hAnsi="微软雅黑" w:eastAsia="微软雅黑" w:cs="微软雅黑"/>
                <w:sz w:val="16"/>
                <w:szCs w:val="16"/>
              </w:rPr>
              <w:t>MTHFR</w:t>
            </w:r>
            <w:r>
              <w:rPr>
                <w:rFonts w:hint="eastAsia" w:ascii="微软雅黑" w:hAnsi="微软雅黑" w:eastAsia="微软雅黑" w:cs="微软雅黑"/>
              </w:rPr>
              <w:t>,</w:t>
            </w:r>
            <w:r>
              <w:rPr>
                <w:rFonts w:hint="eastAsia" w:ascii="微软雅黑" w:hAnsi="微软雅黑" w:eastAsia="微软雅黑" w:cs="微软雅黑"/>
                <w:sz w:val="16"/>
                <w:szCs w:val="16"/>
              </w:rPr>
              <w:t>MTOR</w:t>
            </w:r>
            <w:r>
              <w:rPr>
                <w:rFonts w:hint="eastAsia" w:ascii="微软雅黑" w:hAnsi="微软雅黑" w:eastAsia="微软雅黑" w:cs="微软雅黑"/>
              </w:rPr>
              <w:t>,</w:t>
            </w:r>
            <w:r>
              <w:rPr>
                <w:rFonts w:hint="eastAsia" w:ascii="微软雅黑" w:hAnsi="微软雅黑" w:eastAsia="微软雅黑" w:cs="微软雅黑"/>
                <w:sz w:val="16"/>
                <w:szCs w:val="16"/>
              </w:rPr>
              <w:t>MYC</w:t>
            </w:r>
            <w:r>
              <w:rPr>
                <w:rFonts w:hint="eastAsia" w:ascii="微软雅黑" w:hAnsi="微软雅黑" w:eastAsia="微软雅黑" w:cs="微软雅黑"/>
              </w:rPr>
              <w:t>,</w:t>
            </w:r>
            <w:r>
              <w:rPr>
                <w:rFonts w:hint="eastAsia" w:ascii="微软雅黑" w:hAnsi="微软雅黑" w:eastAsia="微软雅黑" w:cs="微软雅黑"/>
                <w:sz w:val="16"/>
                <w:szCs w:val="16"/>
              </w:rPr>
              <w:t>NFE2L2</w:t>
            </w:r>
            <w:r>
              <w:rPr>
                <w:rFonts w:hint="eastAsia" w:ascii="微软雅黑" w:hAnsi="微软雅黑" w:eastAsia="微软雅黑" w:cs="微软雅黑"/>
              </w:rPr>
              <w:t>,</w:t>
            </w:r>
            <w:r>
              <w:rPr>
                <w:rFonts w:hint="eastAsia" w:ascii="微软雅黑" w:hAnsi="微软雅黑" w:eastAsia="微软雅黑" w:cs="微软雅黑"/>
                <w:sz w:val="16"/>
                <w:szCs w:val="16"/>
              </w:rPr>
              <w:t>NKX2-1</w:t>
            </w:r>
            <w:r>
              <w:rPr>
                <w:rFonts w:hint="eastAsia" w:ascii="微软雅黑" w:hAnsi="微软雅黑" w:eastAsia="微软雅黑" w:cs="微软雅黑"/>
              </w:rPr>
              <w:t>,</w:t>
            </w:r>
            <w:r>
              <w:rPr>
                <w:rFonts w:hint="eastAsia" w:ascii="微软雅黑" w:hAnsi="微软雅黑" w:eastAsia="微软雅黑" w:cs="微软雅黑"/>
                <w:sz w:val="16"/>
                <w:szCs w:val="16"/>
              </w:rPr>
              <w:t>PARP1</w:t>
            </w:r>
            <w:r>
              <w:rPr>
                <w:rFonts w:hint="eastAsia" w:ascii="微软雅黑" w:hAnsi="微软雅黑" w:eastAsia="微软雅黑" w:cs="微软雅黑"/>
              </w:rPr>
              <w:t>,</w:t>
            </w:r>
            <w:r>
              <w:rPr>
                <w:rFonts w:hint="eastAsia" w:ascii="微软雅黑" w:hAnsi="微软雅黑" w:eastAsia="微软雅黑" w:cs="微软雅黑"/>
                <w:sz w:val="16"/>
                <w:szCs w:val="16"/>
              </w:rPr>
              <w:t>PARP2</w:t>
            </w:r>
            <w:r>
              <w:rPr>
                <w:rFonts w:hint="eastAsia" w:ascii="微软雅黑" w:hAnsi="微软雅黑" w:eastAsia="微软雅黑" w:cs="微软雅黑"/>
              </w:rPr>
              <w:t>,</w:t>
            </w:r>
            <w:r>
              <w:rPr>
                <w:rFonts w:hint="eastAsia" w:ascii="微软雅黑" w:hAnsi="微软雅黑" w:eastAsia="微软雅黑" w:cs="微软雅黑"/>
                <w:sz w:val="16"/>
                <w:szCs w:val="16"/>
              </w:rPr>
              <w:t>PARP3</w:t>
            </w:r>
            <w:r>
              <w:rPr>
                <w:rFonts w:hint="eastAsia" w:ascii="微软雅黑" w:hAnsi="微软雅黑" w:eastAsia="微软雅黑" w:cs="微软雅黑"/>
              </w:rPr>
              <w:t>,</w:t>
            </w:r>
            <w:r>
              <w:rPr>
                <w:rFonts w:hint="eastAsia" w:ascii="微软雅黑" w:hAnsi="微软雅黑" w:eastAsia="微软雅黑" w:cs="微软雅黑"/>
                <w:sz w:val="16"/>
                <w:szCs w:val="16"/>
              </w:rPr>
              <w:t>PIK3C2B</w:t>
            </w:r>
            <w:r>
              <w:rPr>
                <w:rFonts w:hint="eastAsia" w:ascii="微软雅黑" w:hAnsi="微软雅黑" w:eastAsia="微软雅黑" w:cs="微软雅黑"/>
              </w:rPr>
              <w:t>,</w:t>
            </w:r>
            <w:r>
              <w:rPr>
                <w:rFonts w:hint="eastAsia" w:ascii="微软雅黑" w:hAnsi="微软雅黑" w:eastAsia="微软雅黑" w:cs="微软雅黑"/>
                <w:sz w:val="16"/>
                <w:szCs w:val="16"/>
              </w:rPr>
              <w:t>PIK3CA</w:t>
            </w:r>
            <w:r>
              <w:rPr>
                <w:rFonts w:hint="eastAsia" w:ascii="微软雅黑" w:hAnsi="微软雅黑" w:eastAsia="微软雅黑" w:cs="微软雅黑"/>
              </w:rPr>
              <w:t>,</w:t>
            </w:r>
            <w:r>
              <w:rPr>
                <w:rFonts w:hint="eastAsia" w:ascii="微软雅黑" w:hAnsi="微软雅黑" w:eastAsia="微软雅黑" w:cs="微软雅黑"/>
                <w:sz w:val="16"/>
                <w:szCs w:val="16"/>
              </w:rPr>
              <w:t>PIK3CB</w:t>
            </w:r>
            <w:r>
              <w:rPr>
                <w:rFonts w:hint="eastAsia" w:ascii="微软雅黑" w:hAnsi="微软雅黑" w:eastAsia="微软雅黑" w:cs="微软雅黑"/>
              </w:rPr>
              <w:t>,</w:t>
            </w:r>
            <w:r>
              <w:rPr>
                <w:rFonts w:hint="eastAsia" w:ascii="微软雅黑" w:hAnsi="微软雅黑" w:eastAsia="微软雅黑" w:cs="微软雅黑"/>
                <w:sz w:val="16"/>
                <w:szCs w:val="16"/>
              </w:rPr>
              <w:t>PIK3CG</w:t>
            </w:r>
            <w:r>
              <w:rPr>
                <w:rFonts w:hint="eastAsia" w:ascii="微软雅黑" w:hAnsi="微软雅黑" w:eastAsia="微软雅黑" w:cs="微软雅黑"/>
              </w:rPr>
              <w:t>,</w:t>
            </w:r>
            <w:r>
              <w:rPr>
                <w:rFonts w:hint="eastAsia" w:ascii="微软雅黑" w:hAnsi="微软雅黑" w:eastAsia="微软雅黑" w:cs="微软雅黑"/>
                <w:sz w:val="16"/>
                <w:szCs w:val="16"/>
              </w:rPr>
              <w:t>PIK3R1</w:t>
            </w:r>
            <w:r>
              <w:rPr>
                <w:rFonts w:hint="eastAsia" w:ascii="微软雅黑" w:hAnsi="微软雅黑" w:eastAsia="微软雅黑" w:cs="微软雅黑"/>
              </w:rPr>
              <w:t>,</w:t>
            </w:r>
            <w:r>
              <w:rPr>
                <w:rFonts w:hint="eastAsia" w:ascii="微软雅黑" w:hAnsi="微软雅黑" w:eastAsia="微软雅黑" w:cs="微软雅黑"/>
                <w:sz w:val="16"/>
                <w:szCs w:val="16"/>
              </w:rPr>
              <w:t>PIK3R2</w:t>
            </w:r>
            <w:r>
              <w:rPr>
                <w:rFonts w:hint="eastAsia" w:ascii="微软雅黑" w:hAnsi="微软雅黑" w:eastAsia="微软雅黑" w:cs="微软雅黑"/>
              </w:rPr>
              <w:t>,</w:t>
            </w:r>
            <w:r>
              <w:rPr>
                <w:rFonts w:hint="eastAsia" w:ascii="微软雅黑" w:hAnsi="微软雅黑" w:eastAsia="微软雅黑" w:cs="微软雅黑"/>
                <w:sz w:val="16"/>
                <w:szCs w:val="16"/>
              </w:rPr>
              <w:t>PPP2R1A</w:t>
            </w:r>
            <w:r>
              <w:rPr>
                <w:rFonts w:hint="eastAsia" w:ascii="微软雅黑" w:hAnsi="微软雅黑" w:eastAsia="微软雅黑" w:cs="微软雅黑"/>
              </w:rPr>
              <w:t>,</w:t>
            </w:r>
            <w:r>
              <w:rPr>
                <w:rFonts w:hint="eastAsia" w:ascii="微软雅黑" w:hAnsi="微软雅黑" w:eastAsia="微软雅黑" w:cs="微软雅黑"/>
                <w:sz w:val="16"/>
                <w:szCs w:val="16"/>
              </w:rPr>
              <w:t>RANBP2</w:t>
            </w:r>
            <w:r>
              <w:rPr>
                <w:rFonts w:hint="eastAsia" w:ascii="微软雅黑" w:hAnsi="微软雅黑" w:eastAsia="微软雅黑" w:cs="微软雅黑"/>
              </w:rPr>
              <w:t>,</w:t>
            </w:r>
            <w:r>
              <w:rPr>
                <w:rFonts w:hint="eastAsia" w:ascii="微软雅黑" w:hAnsi="微软雅黑" w:eastAsia="微软雅黑" w:cs="微软雅黑"/>
                <w:sz w:val="16"/>
                <w:szCs w:val="16"/>
              </w:rPr>
              <w:t>RPTOR</w:t>
            </w:r>
            <w:r>
              <w:rPr>
                <w:rFonts w:hint="eastAsia" w:ascii="微软雅黑" w:hAnsi="微软雅黑" w:eastAsia="微软雅黑" w:cs="微软雅黑"/>
              </w:rPr>
              <w:t>,</w:t>
            </w:r>
            <w:r>
              <w:rPr>
                <w:rFonts w:hint="eastAsia" w:ascii="微软雅黑" w:hAnsi="微软雅黑" w:eastAsia="微软雅黑" w:cs="微软雅黑"/>
                <w:sz w:val="16"/>
                <w:szCs w:val="16"/>
              </w:rPr>
              <w:t>SDHB</w:t>
            </w:r>
            <w:r>
              <w:rPr>
                <w:rFonts w:hint="eastAsia" w:ascii="微软雅黑" w:hAnsi="微软雅黑" w:eastAsia="微软雅黑" w:cs="微软雅黑"/>
              </w:rPr>
              <w:t>,</w:t>
            </w:r>
            <w:r>
              <w:rPr>
                <w:rFonts w:hint="eastAsia" w:ascii="微软雅黑" w:hAnsi="微软雅黑" w:eastAsia="微软雅黑" w:cs="微软雅黑"/>
                <w:sz w:val="16"/>
                <w:szCs w:val="16"/>
              </w:rPr>
              <w:t>SDHC</w:t>
            </w:r>
            <w:r>
              <w:rPr>
                <w:rFonts w:hint="eastAsia" w:ascii="微软雅黑" w:hAnsi="微软雅黑" w:eastAsia="微软雅黑" w:cs="微软雅黑"/>
              </w:rPr>
              <w:t>,</w:t>
            </w:r>
            <w:r>
              <w:rPr>
                <w:rFonts w:hint="eastAsia" w:ascii="微软雅黑" w:hAnsi="微软雅黑" w:eastAsia="微软雅黑" w:cs="微软雅黑"/>
                <w:sz w:val="16"/>
                <w:szCs w:val="16"/>
              </w:rPr>
              <w:t>SDHD</w:t>
            </w:r>
            <w:r>
              <w:rPr>
                <w:rFonts w:hint="eastAsia" w:ascii="微软雅黑" w:hAnsi="微软雅黑" w:eastAsia="微软雅黑" w:cs="微软雅黑"/>
              </w:rPr>
              <w:t>,</w:t>
            </w:r>
            <w:r>
              <w:rPr>
                <w:rFonts w:hint="eastAsia" w:ascii="微软雅黑" w:hAnsi="微软雅黑" w:eastAsia="微软雅黑" w:cs="微软雅黑"/>
                <w:sz w:val="16"/>
                <w:szCs w:val="16"/>
              </w:rPr>
              <w:t>SETD2</w:t>
            </w:r>
            <w:r>
              <w:rPr>
                <w:rFonts w:hint="eastAsia" w:ascii="微软雅黑" w:hAnsi="微软雅黑" w:eastAsia="微软雅黑" w:cs="微软雅黑"/>
              </w:rPr>
              <w:t>,</w:t>
            </w:r>
            <w:r>
              <w:rPr>
                <w:rFonts w:hint="eastAsia" w:ascii="微软雅黑" w:hAnsi="微软雅黑" w:eastAsia="微软雅黑" w:cs="微软雅黑"/>
                <w:sz w:val="16"/>
                <w:szCs w:val="16"/>
              </w:rPr>
              <w:t>SLC19A1</w:t>
            </w:r>
            <w:r>
              <w:rPr>
                <w:rFonts w:hint="eastAsia" w:ascii="微软雅黑" w:hAnsi="微软雅黑" w:eastAsia="微软雅黑" w:cs="微软雅黑"/>
              </w:rPr>
              <w:t>,</w:t>
            </w:r>
            <w:r>
              <w:rPr>
                <w:rFonts w:hint="eastAsia" w:ascii="微软雅黑" w:hAnsi="微软雅黑" w:eastAsia="微软雅黑" w:cs="微软雅黑"/>
                <w:sz w:val="16"/>
                <w:szCs w:val="16"/>
              </w:rPr>
              <w:t>SLCO1B3</w:t>
            </w:r>
            <w:r>
              <w:rPr>
                <w:rFonts w:hint="eastAsia" w:ascii="微软雅黑" w:hAnsi="微软雅黑" w:eastAsia="微软雅黑" w:cs="微软雅黑"/>
              </w:rPr>
              <w:t>,</w:t>
            </w:r>
            <w:r>
              <w:rPr>
                <w:rFonts w:hint="eastAsia" w:ascii="微软雅黑" w:hAnsi="微软雅黑" w:eastAsia="微软雅黑" w:cs="微软雅黑"/>
                <w:sz w:val="16"/>
                <w:szCs w:val="16"/>
              </w:rPr>
              <w:t>SMARCA4</w:t>
            </w:r>
            <w:r>
              <w:rPr>
                <w:rFonts w:hint="eastAsia" w:ascii="微软雅黑" w:hAnsi="微软雅黑" w:eastAsia="微软雅黑" w:cs="微软雅黑"/>
              </w:rPr>
              <w:t>,</w:t>
            </w:r>
            <w:r>
              <w:rPr>
                <w:rFonts w:hint="eastAsia" w:ascii="微软雅黑" w:hAnsi="微软雅黑" w:eastAsia="微软雅黑" w:cs="微软雅黑"/>
                <w:sz w:val="16"/>
                <w:szCs w:val="16"/>
              </w:rPr>
              <w:t>SMARCB1</w:t>
            </w:r>
            <w:r>
              <w:rPr>
                <w:rFonts w:hint="eastAsia" w:ascii="微软雅黑" w:hAnsi="微软雅黑" w:eastAsia="微软雅黑" w:cs="微软雅黑"/>
              </w:rPr>
              <w:t>,</w:t>
            </w:r>
            <w:r>
              <w:rPr>
                <w:rFonts w:hint="eastAsia" w:ascii="微软雅黑" w:hAnsi="微软雅黑" w:eastAsia="微软雅黑" w:cs="微软雅黑"/>
                <w:sz w:val="16"/>
                <w:szCs w:val="16"/>
              </w:rPr>
              <w:t>SMARCD1</w:t>
            </w:r>
            <w:r>
              <w:rPr>
                <w:rFonts w:hint="eastAsia" w:ascii="微软雅黑" w:hAnsi="微软雅黑" w:eastAsia="微软雅黑" w:cs="微软雅黑"/>
              </w:rPr>
              <w:t>,</w:t>
            </w:r>
            <w:r>
              <w:rPr>
                <w:rFonts w:hint="eastAsia" w:ascii="微软雅黑" w:hAnsi="微软雅黑" w:eastAsia="微软雅黑" w:cs="微软雅黑"/>
                <w:sz w:val="16"/>
                <w:szCs w:val="16"/>
              </w:rPr>
              <w:t>STK11</w:t>
            </w:r>
            <w:r>
              <w:rPr>
                <w:rFonts w:hint="eastAsia" w:ascii="微软雅黑" w:hAnsi="微软雅黑" w:eastAsia="微软雅黑" w:cs="微软雅黑"/>
              </w:rPr>
              <w:t>,</w:t>
            </w:r>
            <w:r>
              <w:rPr>
                <w:rFonts w:hint="eastAsia" w:ascii="微软雅黑" w:hAnsi="微软雅黑" w:eastAsia="微软雅黑" w:cs="微软雅黑"/>
                <w:sz w:val="16"/>
                <w:szCs w:val="16"/>
              </w:rPr>
              <w:t>TET2</w:t>
            </w:r>
            <w:r>
              <w:rPr>
                <w:rFonts w:hint="eastAsia" w:ascii="微软雅黑" w:hAnsi="微软雅黑" w:eastAsia="微软雅黑" w:cs="微软雅黑"/>
              </w:rPr>
              <w:t>,</w:t>
            </w:r>
            <w:r>
              <w:rPr>
                <w:rFonts w:hint="eastAsia" w:ascii="微软雅黑" w:hAnsi="微软雅黑" w:eastAsia="微软雅黑" w:cs="微软雅黑"/>
                <w:sz w:val="16"/>
                <w:szCs w:val="16"/>
              </w:rPr>
              <w:t>TPMT</w:t>
            </w:r>
            <w:r>
              <w:rPr>
                <w:rFonts w:hint="eastAsia" w:ascii="微软雅黑" w:hAnsi="微软雅黑" w:eastAsia="微软雅黑" w:cs="微软雅黑"/>
              </w:rPr>
              <w:t>,</w:t>
            </w:r>
            <w:r>
              <w:rPr>
                <w:rFonts w:hint="eastAsia" w:ascii="微软雅黑" w:hAnsi="微软雅黑" w:eastAsia="微软雅黑" w:cs="微软雅黑"/>
                <w:sz w:val="16"/>
                <w:szCs w:val="16"/>
              </w:rPr>
              <w:t>TSC1</w:t>
            </w:r>
            <w:r>
              <w:rPr>
                <w:rFonts w:hint="eastAsia" w:ascii="微软雅黑" w:hAnsi="微软雅黑" w:eastAsia="微软雅黑" w:cs="微软雅黑"/>
              </w:rPr>
              <w:t>,</w:t>
            </w:r>
            <w:r>
              <w:rPr>
                <w:rFonts w:hint="eastAsia" w:ascii="微软雅黑" w:hAnsi="微软雅黑" w:eastAsia="微软雅黑" w:cs="微软雅黑"/>
                <w:sz w:val="16"/>
                <w:szCs w:val="16"/>
              </w:rPr>
              <w:t>TSC2</w:t>
            </w:r>
            <w:r>
              <w:rPr>
                <w:rFonts w:hint="eastAsia" w:ascii="微软雅黑" w:hAnsi="微软雅黑" w:eastAsia="微软雅黑" w:cs="微软雅黑"/>
              </w:rPr>
              <w:t>,</w:t>
            </w:r>
            <w:r>
              <w:rPr>
                <w:rFonts w:hint="eastAsia" w:ascii="微软雅黑" w:hAnsi="微软雅黑" w:eastAsia="微软雅黑" w:cs="微软雅黑"/>
                <w:sz w:val="16"/>
                <w:szCs w:val="16"/>
              </w:rPr>
              <w:t>TYMS</w:t>
            </w:r>
            <w:r>
              <w:rPr>
                <w:rFonts w:hint="eastAsia" w:ascii="微软雅黑" w:hAnsi="微软雅黑" w:eastAsia="微软雅黑" w:cs="微软雅黑"/>
              </w:rPr>
              <w:t>,</w:t>
            </w:r>
            <w:r>
              <w:rPr>
                <w:rFonts w:hint="eastAsia" w:ascii="微软雅黑" w:hAnsi="微软雅黑" w:eastAsia="微软雅黑" w:cs="微软雅黑"/>
                <w:sz w:val="16"/>
                <w:szCs w:val="16"/>
              </w:rPr>
              <w:t>UGT1A1</w:t>
            </w:r>
            <w:r>
              <w:rPr>
                <w:rFonts w:hint="eastAsia" w:ascii="微软雅黑" w:hAnsi="微软雅黑" w:eastAsia="微软雅黑" w:cs="微软雅黑"/>
              </w:rPr>
              <w:t>,</w:t>
            </w:r>
            <w:r>
              <w:rPr>
                <w:rFonts w:hint="eastAsia" w:ascii="微软雅黑" w:hAnsi="微软雅黑" w:eastAsia="微软雅黑" w:cs="微软雅黑"/>
                <w:sz w:val="16"/>
                <w:szCs w:val="16"/>
              </w:rPr>
              <w:t>UMPS</w:t>
            </w:r>
            <w:r>
              <w:rPr>
                <w:rFonts w:hint="eastAsia" w:ascii="微软雅黑" w:hAnsi="微软雅黑" w:eastAsia="微软雅黑" w:cs="微软雅黑"/>
              </w:rPr>
              <w:t>,</w:t>
            </w:r>
            <w:r>
              <w:rPr>
                <w:rFonts w:hint="eastAsia" w:ascii="微软雅黑" w:hAnsi="微软雅黑" w:eastAsia="微软雅黑" w:cs="微软雅黑"/>
                <w:sz w:val="16"/>
                <w:szCs w:val="16"/>
              </w:rPr>
              <w:t>SDHAF2</w:t>
            </w: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根据Warburg理论，肿瘤发生有且仅有一个最初原因，即正常细胞的氧化呼吸被糖类物质发酵所取代。肿瘤细胞用糖酵解替代正常组织细胞的氧化磷酸化，以维持细胞内正常的ATP和NADH水平。ATP和NADH是生物大分子合成、生物膜整合、离子浓度维持和DNA合成所必需的。肿瘤细胞除了对糖酵解的依赖外，也需要谷氨酰胺，它可以为三羧酸循环提供草酰乙酸等能源性前体物质，从而激活磷酸戊糖途径。基因突变可能是代谢和能量失衡的结果或补偿性反应。HIF1-</w:t>
            </w:r>
            <w:r>
              <w:rPr>
                <w:rFonts w:hint="eastAsia" w:ascii="微软雅黑" w:hAnsi="微软雅黑" w:eastAsia="微软雅黑" w:cs="微软雅黑"/>
                <w:sz w:val="16"/>
                <w:szCs w:val="16"/>
              </w:rPr>
              <w:t>α</w:t>
            </w:r>
            <w:r>
              <w:rPr>
                <w:rFonts w:hint="eastAsia" w:ascii="微软雅黑" w:hAnsi="微软雅黑" w:eastAsia="微软雅黑" w:cs="微软雅黑"/>
                <w:sz w:val="16"/>
                <w:szCs w:val="16"/>
                <w:lang w:eastAsia="zh-CN"/>
              </w:rPr>
              <w:t>、c-myc、ras、IGF-1和PI3K/Akt/mTOR，IDH1/2等信号分子在糖酵解代谢中发挥了重要作用。针对能量代谢相关信号及分子的靶向药物正广泛应用于临床。经典的致瘤信号通路常常和能量代谢通路交联，如PI3K/AKT和mTOR通路，信号通路抑制和能量限制联合治疗已成为热门治疗方案[PMID: 21769098; PMID: 21937710; PMID: 23102217; PMID: 21892142; PMID: 23540690; PMID: 19995572]。</w:t>
            </w:r>
          </w:p>
        </w:tc>
      </w:tr>
    </w:tbl>
    <w:p>
      <w:pPr>
        <w:spacing w:before="12"/>
        <w:ind w:right="448"/>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64" w:name="_Toc8985_WPSOffice_Level1"/>
      <w:bookmarkStart w:id="165" w:name="_Toc2613_WPSOffice_Level1"/>
      <w:bookmarkStart w:id="166" w:name="_Toc17668_WPSOffice_Level1"/>
      <w:bookmarkStart w:id="167" w:name="_Toc23413_WPSOffice_Level1"/>
      <w:bookmarkStart w:id="168" w:name="_Toc12118_WPSOffice_Level1"/>
      <w:bookmarkStart w:id="169" w:name="_Toc13246_WPSOffice_Level1"/>
      <w:bookmarkStart w:id="170" w:name="_Toc5106_WPSOffice_Level1"/>
      <w:bookmarkStart w:id="171" w:name="_Toc17621_WPSOffice_Level1"/>
      <w:r>
        <w:rPr>
          <w:rFonts w:hint="eastAsia"/>
          <w:lang w:eastAsia="zh-CN"/>
        </w:rPr>
        <w:t>肿瘤干细胞相关通路</w:t>
      </w:r>
      <w:bookmarkEnd w:id="164"/>
      <w:bookmarkEnd w:id="165"/>
      <w:bookmarkEnd w:id="166"/>
      <w:bookmarkEnd w:id="167"/>
      <w:bookmarkEnd w:id="168"/>
      <w:bookmarkEnd w:id="169"/>
      <w:bookmarkEnd w:id="170"/>
      <w:bookmarkEnd w:id="171"/>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vAlign w:val="center"/>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Hippo signaling</w:t>
            </w:r>
          </w:p>
          <w:p>
            <w:pPr>
              <w:jc w:val="center"/>
              <w:rPr>
                <w:rFonts w:hint="eastAsia" w:ascii="微软雅黑" w:hAnsi="微软雅黑" w:eastAsia="微软雅黑" w:cs="微软雅黑"/>
                <w:bCs/>
                <w:color w:val="000000" w:themeColor="text1"/>
                <w:sz w:val="16"/>
                <w:szCs w:val="16"/>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pathway</w:t>
            </w:r>
          </w:p>
          <w:p>
            <w:pPr>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r>
              <w:rPr>
                <w:rFonts w:hint="eastAsia" w:ascii="微软雅黑" w:hAnsi="微软雅黑" w:eastAsia="微软雅黑" w:cs="微软雅黑"/>
                <w:bCs/>
                <w:color w:val="000000" w:themeColor="text1"/>
                <w:sz w:val="16"/>
                <w:szCs w:val="16"/>
                <w14:textFill>
                  <w14:solidFill>
                    <w14:schemeClr w14:val="tx1"/>
                  </w14:solidFill>
                </w14:textFill>
              </w:rPr>
              <w:t>Hippo信号通路</w:t>
            </w:r>
          </w:p>
        </w:tc>
        <w:tc>
          <w:tcPr>
            <w:tcW w:w="7885" w:type="dxa"/>
            <w:tcBorders>
              <w:tl2br w:val="nil"/>
              <w:tr2bl w:val="nil"/>
            </w:tcBorders>
          </w:tcPr>
          <w:p>
            <w:pPr>
              <w:spacing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TP53</w:t>
            </w:r>
            <w:r>
              <w:rPr>
                <w:rFonts w:hint="eastAsia" w:ascii="微软雅黑" w:hAnsi="微软雅黑" w:eastAsia="微软雅黑" w:cs="微软雅黑"/>
              </w:rPr>
              <w:t>,</w:t>
            </w:r>
            <w:r>
              <w:rPr>
                <w:rFonts w:hint="eastAsia" w:ascii="微软雅黑" w:hAnsi="微软雅黑" w:eastAsia="微软雅黑" w:cs="微软雅黑"/>
                <w:sz w:val="16"/>
                <w:szCs w:val="16"/>
              </w:rPr>
              <w:t>GLI2</w:t>
            </w:r>
            <w:r>
              <w:rPr>
                <w:rFonts w:hint="eastAsia" w:ascii="微软雅黑" w:hAnsi="微软雅黑" w:eastAsia="微软雅黑" w:cs="微软雅黑"/>
              </w:rPr>
              <w:t>,</w:t>
            </w:r>
            <w:r>
              <w:rPr>
                <w:rFonts w:hint="eastAsia" w:ascii="微软雅黑" w:hAnsi="微软雅黑" w:eastAsia="微软雅黑" w:cs="微软雅黑"/>
                <w:sz w:val="16"/>
                <w:szCs w:val="16"/>
              </w:rPr>
              <w:t>CCND3</w:t>
            </w:r>
            <w:r>
              <w:rPr>
                <w:rFonts w:hint="eastAsia" w:ascii="微软雅黑" w:hAnsi="微软雅黑" w:eastAsia="微软雅黑" w:cs="微软雅黑"/>
              </w:rPr>
              <w:t>,</w:t>
            </w:r>
            <w:r>
              <w:rPr>
                <w:rFonts w:hint="eastAsia" w:ascii="微软雅黑" w:hAnsi="微软雅黑" w:eastAsia="微软雅黑" w:cs="微软雅黑"/>
                <w:sz w:val="16"/>
                <w:szCs w:val="16"/>
              </w:rPr>
              <w:t>AXIN1</w:t>
            </w:r>
            <w:r>
              <w:rPr>
                <w:rFonts w:hint="eastAsia" w:ascii="微软雅黑" w:hAnsi="微软雅黑" w:eastAsia="微软雅黑" w:cs="微软雅黑"/>
              </w:rPr>
              <w:t>,</w:t>
            </w:r>
            <w:r>
              <w:rPr>
                <w:rFonts w:hint="eastAsia" w:ascii="微软雅黑" w:hAnsi="微软雅黑" w:eastAsia="微软雅黑" w:cs="微软雅黑"/>
                <w:sz w:val="16"/>
                <w:szCs w:val="16"/>
              </w:rPr>
              <w:t>AXIN2</w:t>
            </w:r>
            <w:r>
              <w:rPr>
                <w:rFonts w:hint="eastAsia" w:ascii="微软雅黑" w:hAnsi="微软雅黑" w:eastAsia="微软雅黑" w:cs="微软雅黑"/>
              </w:rPr>
              <w:t>,</w:t>
            </w:r>
            <w:r>
              <w:rPr>
                <w:rFonts w:hint="eastAsia" w:ascii="微软雅黑" w:hAnsi="微软雅黑" w:eastAsia="微软雅黑" w:cs="微软雅黑"/>
                <w:sz w:val="16"/>
                <w:szCs w:val="16"/>
              </w:rPr>
              <w:t>BMPR1A</w:t>
            </w:r>
            <w:r>
              <w:rPr>
                <w:rFonts w:hint="eastAsia" w:ascii="微软雅黑" w:hAnsi="微软雅黑" w:eastAsia="微软雅黑" w:cs="微软雅黑"/>
              </w:rPr>
              <w:t>,</w:t>
            </w:r>
            <w:r>
              <w:rPr>
                <w:rFonts w:hint="eastAsia" w:ascii="微软雅黑" w:hAnsi="微软雅黑" w:eastAsia="微软雅黑" w:cs="微软雅黑"/>
                <w:sz w:val="16"/>
                <w:szCs w:val="16"/>
              </w:rPr>
              <w:t>CCND1</w:t>
            </w:r>
            <w:r>
              <w:rPr>
                <w:rFonts w:hint="eastAsia" w:ascii="微软雅黑" w:hAnsi="微软雅黑" w:eastAsia="微软雅黑" w:cs="微软雅黑"/>
              </w:rPr>
              <w:t>,</w:t>
            </w:r>
            <w:r>
              <w:rPr>
                <w:rFonts w:hint="eastAsia" w:ascii="微软雅黑" w:hAnsi="微软雅黑" w:eastAsia="微软雅黑" w:cs="微软雅黑"/>
                <w:sz w:val="16"/>
                <w:szCs w:val="16"/>
              </w:rPr>
              <w:t>CCND2</w:t>
            </w:r>
            <w:r>
              <w:rPr>
                <w:rFonts w:hint="eastAsia" w:ascii="微软雅黑" w:hAnsi="微软雅黑" w:eastAsia="微软雅黑" w:cs="微软雅黑"/>
              </w:rPr>
              <w:t>,</w:t>
            </w:r>
            <w:r>
              <w:rPr>
                <w:rFonts w:hint="eastAsia" w:ascii="微软雅黑" w:hAnsi="微软雅黑" w:eastAsia="微软雅黑" w:cs="微软雅黑"/>
                <w:sz w:val="16"/>
                <w:szCs w:val="16"/>
              </w:rPr>
              <w:t>CDH1</w:t>
            </w:r>
            <w:r>
              <w:rPr>
                <w:rFonts w:hint="eastAsia" w:ascii="微软雅黑" w:hAnsi="微软雅黑" w:eastAsia="微软雅黑" w:cs="微软雅黑"/>
              </w:rPr>
              <w:t>,</w:t>
            </w:r>
            <w:r>
              <w:rPr>
                <w:rFonts w:hint="eastAsia" w:ascii="微软雅黑" w:hAnsi="微软雅黑" w:eastAsia="微软雅黑" w:cs="微软雅黑"/>
                <w:sz w:val="16"/>
                <w:szCs w:val="16"/>
              </w:rPr>
              <w:t>CTNNA1</w:t>
            </w:r>
            <w:r>
              <w:rPr>
                <w:rFonts w:hint="eastAsia" w:ascii="微软雅黑" w:hAnsi="微软雅黑" w:eastAsia="微软雅黑" w:cs="微软雅黑"/>
              </w:rPr>
              <w:t>,</w:t>
            </w:r>
            <w:r>
              <w:rPr>
                <w:rFonts w:hint="eastAsia" w:ascii="微软雅黑" w:hAnsi="微软雅黑" w:eastAsia="微软雅黑" w:cs="微软雅黑"/>
                <w:sz w:val="16"/>
                <w:szCs w:val="16"/>
              </w:rPr>
              <w:t>CTNNB1</w:t>
            </w:r>
            <w:r>
              <w:rPr>
                <w:rFonts w:hint="eastAsia" w:ascii="微软雅黑" w:hAnsi="微软雅黑" w:eastAsia="微软雅黑" w:cs="微软雅黑"/>
              </w:rPr>
              <w:t>,</w:t>
            </w:r>
            <w:r>
              <w:rPr>
                <w:rFonts w:hint="eastAsia" w:ascii="微软雅黑" w:hAnsi="微软雅黑" w:eastAsia="微软雅黑" w:cs="微软雅黑"/>
                <w:sz w:val="16"/>
                <w:szCs w:val="16"/>
              </w:rPr>
              <w:t>GSK3B</w:t>
            </w:r>
            <w:r>
              <w:rPr>
                <w:rFonts w:hint="eastAsia" w:ascii="微软雅黑" w:hAnsi="微软雅黑" w:eastAsia="微软雅黑" w:cs="微软雅黑"/>
              </w:rPr>
              <w:t>,</w:t>
            </w:r>
            <w:r>
              <w:rPr>
                <w:rFonts w:hint="eastAsia" w:ascii="微软雅黑" w:hAnsi="微软雅黑" w:eastAsia="微软雅黑" w:cs="微软雅黑"/>
                <w:sz w:val="16"/>
                <w:szCs w:val="16"/>
              </w:rPr>
              <w:t>MYC</w:t>
            </w:r>
            <w:r>
              <w:rPr>
                <w:rFonts w:hint="eastAsia" w:ascii="微软雅黑" w:hAnsi="微软雅黑" w:eastAsia="微软雅黑" w:cs="微软雅黑"/>
              </w:rPr>
              <w:t>,</w:t>
            </w:r>
            <w:r>
              <w:rPr>
                <w:rFonts w:hint="eastAsia" w:ascii="微软雅黑" w:hAnsi="微软雅黑" w:eastAsia="微软雅黑" w:cs="微软雅黑"/>
                <w:sz w:val="16"/>
                <w:szCs w:val="16"/>
              </w:rPr>
              <w:t>NF2</w:t>
            </w:r>
            <w:r>
              <w:rPr>
                <w:rFonts w:hint="eastAsia" w:ascii="微软雅黑" w:hAnsi="微软雅黑" w:eastAsia="微软雅黑" w:cs="微软雅黑"/>
              </w:rPr>
              <w:t>,</w:t>
            </w:r>
            <w:r>
              <w:rPr>
                <w:rFonts w:hint="eastAsia" w:ascii="微软雅黑" w:hAnsi="微软雅黑" w:eastAsia="微软雅黑" w:cs="微软雅黑"/>
                <w:sz w:val="16"/>
                <w:szCs w:val="16"/>
              </w:rPr>
              <w:t>PPP2R</w:t>
            </w:r>
            <w:r>
              <w:rPr>
                <w:rFonts w:hint="eastAsia" w:ascii="微软雅黑" w:hAnsi="微软雅黑" w:eastAsia="微软雅黑" w:cs="微软雅黑"/>
                <w:color w:val="000000" w:themeColor="text1"/>
                <w:sz w:val="16"/>
                <w:szCs w:val="16"/>
                <w14:textFill>
                  <w14:solidFill>
                    <w14:schemeClr w14:val="tx1"/>
                  </w14:solidFill>
                </w14:textFill>
              </w:rPr>
              <w:t>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PRKCI</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SMAD</w:t>
            </w:r>
            <w:r>
              <w:rPr>
                <w:rFonts w:hint="eastAsia" w:ascii="微软雅黑" w:hAnsi="微软雅黑" w:eastAsia="微软雅黑" w:cs="微软雅黑"/>
                <w:sz w:val="16"/>
                <w:szCs w:val="16"/>
              </w:rPr>
              <w:t>2</w:t>
            </w:r>
            <w:r>
              <w:rPr>
                <w:rFonts w:hint="eastAsia" w:ascii="微软雅黑" w:hAnsi="微软雅黑" w:eastAsia="微软雅黑" w:cs="微软雅黑"/>
              </w:rPr>
              <w:t>,</w:t>
            </w:r>
            <w:r>
              <w:rPr>
                <w:rFonts w:hint="eastAsia" w:ascii="微软雅黑" w:hAnsi="微软雅黑" w:eastAsia="微软雅黑" w:cs="微软雅黑"/>
                <w:sz w:val="16"/>
                <w:szCs w:val="16"/>
              </w:rPr>
              <w:t>SMAD3</w:t>
            </w:r>
            <w:r>
              <w:rPr>
                <w:rFonts w:hint="eastAsia" w:ascii="微软雅黑" w:hAnsi="微软雅黑" w:eastAsia="微软雅黑" w:cs="微软雅黑"/>
              </w:rPr>
              <w:t>,</w:t>
            </w:r>
            <w:r>
              <w:rPr>
                <w:rFonts w:hint="eastAsia" w:ascii="微软雅黑" w:hAnsi="微软雅黑" w:eastAsia="微软雅黑" w:cs="微软雅黑"/>
                <w:sz w:val="16"/>
                <w:szCs w:val="16"/>
              </w:rPr>
              <w:t>SMAD4</w:t>
            </w:r>
            <w:r>
              <w:rPr>
                <w:rFonts w:hint="eastAsia" w:ascii="微软雅黑" w:hAnsi="微软雅黑" w:eastAsia="微软雅黑" w:cs="微软雅黑"/>
              </w:rPr>
              <w:t>,</w:t>
            </w:r>
            <w:r>
              <w:rPr>
                <w:rFonts w:hint="eastAsia" w:ascii="微软雅黑" w:hAnsi="微软雅黑" w:eastAsia="微软雅黑" w:cs="微软雅黑"/>
                <w:sz w:val="16"/>
                <w:szCs w:val="16"/>
              </w:rPr>
              <w:t>SOX2</w:t>
            </w:r>
            <w:r>
              <w:rPr>
                <w:rFonts w:hint="eastAsia" w:ascii="微软雅黑" w:hAnsi="微软雅黑" w:eastAsia="微软雅黑" w:cs="微软雅黑"/>
              </w:rPr>
              <w:t>,</w:t>
            </w:r>
            <w:r>
              <w:rPr>
                <w:rFonts w:hint="eastAsia" w:ascii="微软雅黑" w:hAnsi="微软雅黑" w:eastAsia="微软雅黑" w:cs="微软雅黑"/>
                <w:sz w:val="16"/>
                <w:szCs w:val="16"/>
              </w:rPr>
              <w:t>TGFBR2</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color w:val="000000" w:themeColor="text1"/>
                <w:sz w:val="16"/>
                <w:szCs w:val="16"/>
                <w:lang w:eastAsia="zh-CN"/>
                <w14:textFill>
                  <w14:solidFill>
                    <w14:schemeClr w14:val="tx1"/>
                  </w14:solidFill>
                </w14:textFill>
              </w:rPr>
            </w:pPr>
          </w:p>
        </w:tc>
        <w:tc>
          <w:tcPr>
            <w:tcW w:w="7885" w:type="dxa"/>
            <w:tcBorders>
              <w:tl2br w:val="nil"/>
              <w:tr2bl w:val="nil"/>
            </w:tcBorders>
          </w:tcPr>
          <w:p>
            <w:pPr>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Hippo是一种丝氨酸/苏氨酸激酶，属于Step20样激酶家族，在进化过程中高度保守。Hippo信号通路成员包括其哺乳动物中同源物MST1/2，辅因子salvador以及激酶LATS1/2在细胞浓度过高时，Hippo信号通路经过磷酸级联反应使转录辅助因子YAP与TAZ的作用受到抑制，导致促进细胞增殖和抑制细胞凋亡的基因不能转录。Hippo信号通路在胚胎发育中对细胞的生长分化、组织器官大小和体积以及成体干细胞特性的维持和自稳态的保持等方面具有重要作用。同时，Hippo信号通路与Wnt信号通路、Notch信号通路等密切相关，在肿瘤（如肺癌、结直肠癌、乳腺癌、肝癌等）的发生、发展过程中也起到关键作用</w:t>
            </w:r>
            <w:r>
              <w:rPr>
                <w:rFonts w:hint="eastAsia" w:ascii="微软雅黑" w:hAnsi="微软雅黑" w:eastAsia="微软雅黑" w:cs="微软雅黑"/>
                <w:sz w:val="16"/>
                <w:szCs w:val="16"/>
                <w:lang w:eastAsia="zh-CN"/>
              </w:rPr>
              <w:t>[PMID: 21568941; PMID: 20598891; PMID: 23431053; PMID: 21808241]</w:t>
            </w:r>
            <w:r>
              <w:rPr>
                <w:rFonts w:hint="eastAsia" w:ascii="微软雅黑" w:hAnsi="微软雅黑" w:eastAsia="微软雅黑" w:cs="微软雅黑"/>
                <w:color w:val="000000" w:themeColor="text1"/>
                <w:sz w:val="16"/>
                <w:szCs w:val="16"/>
                <w:lang w:eastAsia="zh-CN"/>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Stem cell markers</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and differentiation</w:t>
            </w:r>
          </w:p>
          <w:p>
            <w:pPr>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干细胞标</w:t>
            </w:r>
            <w:r>
              <w:rPr>
                <w:rFonts w:hint="eastAsia" w:ascii="微软雅黑" w:hAnsi="微软雅黑" w:eastAsia="微软雅黑" w:cs="微软雅黑"/>
                <w:bCs/>
                <w:sz w:val="16"/>
                <w:szCs w:val="16"/>
                <w:lang w:eastAsia="zh-CN"/>
              </w:rPr>
              <w:t>记</w:t>
            </w:r>
            <w:r>
              <w:rPr>
                <w:rFonts w:hint="eastAsia" w:ascii="微软雅黑" w:hAnsi="微软雅黑" w:eastAsia="微软雅黑" w:cs="微软雅黑"/>
                <w:bCs/>
                <w:sz w:val="16"/>
                <w:szCs w:val="16"/>
              </w:rPr>
              <w:t>和分化信号通路</w:t>
            </w:r>
          </w:p>
        </w:tc>
        <w:tc>
          <w:tcPr>
            <w:tcW w:w="7885" w:type="dxa"/>
            <w:tcBorders>
              <w:tl2br w:val="nil"/>
              <w:tr2bl w:val="nil"/>
            </w:tcBorders>
          </w:tcPr>
          <w:p>
            <w:pPr>
              <w:spacing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APC</w:t>
            </w:r>
            <w:r>
              <w:rPr>
                <w:rFonts w:hint="eastAsia" w:ascii="微软雅黑" w:hAnsi="微软雅黑" w:eastAsia="微软雅黑" w:cs="微软雅黑"/>
              </w:rPr>
              <w:t>,</w:t>
            </w:r>
            <w:r>
              <w:rPr>
                <w:rFonts w:hint="eastAsia" w:ascii="微软雅黑" w:hAnsi="微软雅黑" w:eastAsia="微软雅黑" w:cs="微软雅黑"/>
                <w:sz w:val="16"/>
                <w:szCs w:val="16"/>
              </w:rPr>
              <w:t>AXL</w:t>
            </w:r>
            <w:r>
              <w:rPr>
                <w:rFonts w:hint="eastAsia" w:ascii="微软雅黑" w:hAnsi="微软雅黑" w:eastAsia="微软雅黑" w:cs="微软雅黑"/>
              </w:rPr>
              <w:t>,</w:t>
            </w:r>
            <w:r>
              <w:rPr>
                <w:rFonts w:hint="eastAsia" w:ascii="微软雅黑" w:hAnsi="微软雅黑" w:eastAsia="微软雅黑" w:cs="微软雅黑"/>
                <w:sz w:val="16"/>
                <w:szCs w:val="16"/>
              </w:rPr>
              <w:t>BCOR</w:t>
            </w:r>
            <w:r>
              <w:rPr>
                <w:rFonts w:hint="eastAsia" w:ascii="微软雅黑" w:hAnsi="微软雅黑" w:eastAsia="微软雅黑" w:cs="微软雅黑"/>
              </w:rPr>
              <w:t>,</w:t>
            </w:r>
            <w:r>
              <w:rPr>
                <w:rFonts w:hint="eastAsia" w:ascii="微软雅黑" w:hAnsi="微软雅黑" w:eastAsia="微软雅黑" w:cs="微软雅黑"/>
                <w:sz w:val="16"/>
                <w:szCs w:val="16"/>
              </w:rPr>
              <w:t>BCORL1</w:t>
            </w:r>
            <w:r>
              <w:rPr>
                <w:rFonts w:hint="eastAsia" w:ascii="微软雅黑" w:hAnsi="微软雅黑" w:eastAsia="微软雅黑" w:cs="微软雅黑"/>
              </w:rPr>
              <w:t>,</w:t>
            </w:r>
            <w:r>
              <w:rPr>
                <w:rFonts w:hint="eastAsia" w:ascii="微软雅黑" w:hAnsi="微软雅黑" w:eastAsia="微软雅黑" w:cs="微软雅黑"/>
                <w:sz w:val="16"/>
                <w:szCs w:val="16"/>
              </w:rPr>
              <w:t>CBL</w:t>
            </w:r>
            <w:r>
              <w:rPr>
                <w:rFonts w:hint="eastAsia" w:ascii="微软雅黑" w:hAnsi="微软雅黑" w:eastAsia="微软雅黑" w:cs="微软雅黑"/>
              </w:rPr>
              <w:t>,</w:t>
            </w:r>
            <w:r>
              <w:rPr>
                <w:rFonts w:hint="eastAsia" w:ascii="微软雅黑" w:hAnsi="微软雅黑" w:eastAsia="微软雅黑" w:cs="微软雅黑"/>
                <w:sz w:val="16"/>
                <w:szCs w:val="16"/>
              </w:rPr>
              <w:t>EPHA7</w:t>
            </w:r>
            <w:r>
              <w:rPr>
                <w:rFonts w:hint="eastAsia" w:ascii="微软雅黑" w:hAnsi="微软雅黑" w:eastAsia="微软雅黑" w:cs="微软雅黑"/>
              </w:rPr>
              <w:t>,</w:t>
            </w:r>
            <w:r>
              <w:rPr>
                <w:rFonts w:hint="eastAsia" w:ascii="微软雅黑" w:hAnsi="微软雅黑" w:eastAsia="微软雅黑" w:cs="微软雅黑"/>
                <w:sz w:val="16"/>
                <w:szCs w:val="16"/>
              </w:rPr>
              <w:t>EZH2</w:t>
            </w:r>
            <w:r>
              <w:rPr>
                <w:rFonts w:hint="eastAsia" w:ascii="微软雅黑" w:hAnsi="微软雅黑" w:eastAsia="微软雅黑" w:cs="微软雅黑"/>
              </w:rPr>
              <w:t>,</w:t>
            </w:r>
            <w:r>
              <w:rPr>
                <w:rFonts w:hint="eastAsia" w:ascii="微软雅黑" w:hAnsi="微软雅黑" w:eastAsia="微软雅黑" w:cs="微软雅黑"/>
                <w:sz w:val="16"/>
                <w:szCs w:val="16"/>
              </w:rPr>
              <w:t>GATA4</w:t>
            </w:r>
            <w:r>
              <w:rPr>
                <w:rFonts w:hint="eastAsia" w:ascii="微软雅黑" w:hAnsi="微软雅黑" w:eastAsia="微软雅黑" w:cs="微软雅黑"/>
              </w:rPr>
              <w:t>,</w:t>
            </w:r>
            <w:r>
              <w:rPr>
                <w:rFonts w:hint="eastAsia" w:ascii="微软雅黑" w:hAnsi="微软雅黑" w:eastAsia="微软雅黑" w:cs="微软雅黑"/>
                <w:sz w:val="16"/>
                <w:szCs w:val="16"/>
              </w:rPr>
              <w:t>GATA6</w:t>
            </w:r>
            <w:r>
              <w:rPr>
                <w:rFonts w:hint="eastAsia" w:ascii="微软雅黑" w:hAnsi="微软雅黑" w:eastAsia="微软雅黑" w:cs="微软雅黑"/>
              </w:rPr>
              <w:t>,</w:t>
            </w:r>
            <w:r>
              <w:rPr>
                <w:rFonts w:hint="eastAsia" w:ascii="微软雅黑" w:hAnsi="微软雅黑" w:eastAsia="微软雅黑" w:cs="微软雅黑"/>
                <w:sz w:val="16"/>
                <w:szCs w:val="16"/>
              </w:rPr>
              <w:t>GNA11</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GNAS</w:t>
            </w:r>
            <w:r>
              <w:rPr>
                <w:rFonts w:hint="eastAsia" w:ascii="微软雅黑" w:hAnsi="微软雅黑" w:eastAsia="微软雅黑" w:cs="微软雅黑"/>
              </w:rPr>
              <w:t>,</w:t>
            </w:r>
            <w:r>
              <w:rPr>
                <w:rFonts w:hint="eastAsia" w:ascii="微软雅黑" w:hAnsi="微软雅黑" w:eastAsia="微软雅黑" w:cs="微软雅黑"/>
                <w:sz w:val="16"/>
                <w:szCs w:val="16"/>
              </w:rPr>
              <w:t>HNF1A</w:t>
            </w:r>
            <w:r>
              <w:rPr>
                <w:rFonts w:hint="eastAsia" w:ascii="微软雅黑" w:hAnsi="微软雅黑" w:eastAsia="微软雅黑" w:cs="微软雅黑"/>
              </w:rPr>
              <w:t>,</w:t>
            </w:r>
            <w:r>
              <w:rPr>
                <w:rFonts w:hint="eastAsia" w:ascii="微软雅黑" w:hAnsi="微软雅黑" w:eastAsia="微软雅黑" w:cs="微软雅黑"/>
                <w:sz w:val="16"/>
                <w:szCs w:val="16"/>
              </w:rPr>
              <w:t>KAT6A</w:t>
            </w:r>
            <w:r>
              <w:rPr>
                <w:rFonts w:hint="eastAsia" w:ascii="微软雅黑" w:hAnsi="微软雅黑" w:eastAsia="微软雅黑" w:cs="微软雅黑"/>
              </w:rPr>
              <w:t>,</w:t>
            </w:r>
            <w:r>
              <w:rPr>
                <w:rFonts w:hint="eastAsia" w:ascii="微软雅黑" w:hAnsi="微软雅黑" w:eastAsia="微软雅黑" w:cs="微软雅黑"/>
                <w:sz w:val="16"/>
                <w:szCs w:val="16"/>
              </w:rPr>
              <w:t>KDM6A</w:t>
            </w:r>
            <w:r>
              <w:rPr>
                <w:rFonts w:hint="eastAsia" w:ascii="微软雅黑" w:hAnsi="微软雅黑" w:eastAsia="微软雅黑" w:cs="微软雅黑"/>
              </w:rPr>
              <w:t>,</w:t>
            </w:r>
            <w:r>
              <w:rPr>
                <w:rFonts w:hint="eastAsia" w:ascii="微软雅黑" w:hAnsi="微软雅黑" w:eastAsia="微软雅黑" w:cs="微软雅黑"/>
                <w:sz w:val="16"/>
                <w:szCs w:val="16"/>
              </w:rPr>
              <w:t>MITF</w:t>
            </w:r>
            <w:r>
              <w:rPr>
                <w:rFonts w:hint="eastAsia" w:ascii="微软雅黑" w:hAnsi="微软雅黑" w:eastAsia="微软雅黑" w:cs="微软雅黑"/>
              </w:rPr>
              <w:t>,</w:t>
            </w:r>
            <w:r>
              <w:rPr>
                <w:rFonts w:hint="eastAsia" w:ascii="微软雅黑" w:hAnsi="微软雅黑" w:eastAsia="微软雅黑" w:cs="微软雅黑"/>
                <w:sz w:val="16"/>
                <w:szCs w:val="16"/>
              </w:rPr>
              <w:t>PIK3C2B</w:t>
            </w:r>
            <w:r>
              <w:rPr>
                <w:rFonts w:hint="eastAsia" w:ascii="微软雅黑" w:hAnsi="微软雅黑" w:eastAsia="微软雅黑" w:cs="微软雅黑"/>
              </w:rPr>
              <w:t>,</w:t>
            </w:r>
            <w:r>
              <w:rPr>
                <w:rFonts w:hint="eastAsia" w:ascii="微软雅黑" w:hAnsi="微软雅黑" w:eastAsia="微软雅黑" w:cs="微软雅黑"/>
                <w:sz w:val="16"/>
                <w:szCs w:val="16"/>
              </w:rPr>
              <w:t>SMAD2</w:t>
            </w:r>
            <w:r>
              <w:rPr>
                <w:rFonts w:hint="eastAsia" w:ascii="微软雅黑" w:hAnsi="微软雅黑" w:eastAsia="微软雅黑" w:cs="微软雅黑"/>
              </w:rPr>
              <w:t>,</w:t>
            </w:r>
            <w:r>
              <w:rPr>
                <w:rFonts w:hint="eastAsia" w:ascii="微软雅黑" w:hAnsi="微软雅黑" w:eastAsia="微软雅黑" w:cs="微软雅黑"/>
                <w:sz w:val="16"/>
                <w:szCs w:val="16"/>
              </w:rPr>
              <w:t>SMAD3</w:t>
            </w:r>
            <w:r>
              <w:rPr>
                <w:rFonts w:hint="eastAsia" w:ascii="微软雅黑" w:hAnsi="微软雅黑" w:eastAsia="微软雅黑" w:cs="微软雅黑"/>
              </w:rPr>
              <w:t>,</w:t>
            </w:r>
            <w:r>
              <w:rPr>
                <w:rFonts w:hint="eastAsia" w:ascii="微软雅黑" w:hAnsi="微软雅黑" w:eastAsia="微软雅黑" w:cs="微软雅黑"/>
                <w:sz w:val="16"/>
                <w:szCs w:val="16"/>
              </w:rPr>
              <w:t>SMAD4</w:t>
            </w:r>
            <w:r>
              <w:rPr>
                <w:rFonts w:hint="eastAsia" w:ascii="微软雅黑" w:hAnsi="微软雅黑" w:eastAsia="微软雅黑" w:cs="微软雅黑"/>
              </w:rPr>
              <w:t>,</w:t>
            </w:r>
            <w:r>
              <w:rPr>
                <w:rFonts w:hint="eastAsia" w:ascii="微软雅黑" w:hAnsi="微软雅黑" w:eastAsia="微软雅黑" w:cs="微软雅黑"/>
                <w:sz w:val="16"/>
                <w:szCs w:val="16"/>
              </w:rPr>
              <w:t>SOX2</w:t>
            </w:r>
            <w:r>
              <w:rPr>
                <w:rFonts w:hint="eastAsia" w:ascii="微软雅黑" w:hAnsi="微软雅黑" w:eastAsia="微软雅黑" w:cs="微软雅黑"/>
              </w:rPr>
              <w:t>,</w:t>
            </w:r>
            <w:r>
              <w:rPr>
                <w:rFonts w:hint="eastAsia" w:ascii="微软雅黑" w:hAnsi="微软雅黑" w:eastAsia="微软雅黑" w:cs="微软雅黑"/>
                <w:sz w:val="16"/>
                <w:szCs w:val="16"/>
              </w:rPr>
              <w:t>TBX3</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干细胞是一类具有自我更新能力及多向分化潜能的细胞群体，根据干细胞发生来源可分为胚胎干细胞和成体干细胞。胚胎干细胞具有发育全能性，理论上可以诱导分化为机体中所有类型的细胞。Oct4、Sox2及Nanog转录因子及PcG蛋白家族成员EZH2在程序性控制胚胎干细胞基因表达及保持多潜能性过程中起着关键的作用。通过SMAD2/3/4介导的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信号通路和FGFR介导的MAPK、Akt信号通路与人胚胎干细胞的多分化潜能及自我更新能力有关。研究表明，LIF/JAK/STAT3和Wnt/</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-catenin信号通路与胚胎干细胞的自我更新和多潜能性以及肿瘤的发生有密切关系，在多种肿瘤中发现与胚胎发育相关的Wnt、Notch和Hedgehog等信号途径的异常活化[PMID: 23092754; PMID: 18295576; PMID: 21540844; PMID: 21414485]。</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jc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Wnt signaling</w:t>
            </w:r>
          </w:p>
          <w:p>
            <w:pPr>
              <w:jc w:val="center"/>
              <w:rPr>
                <w:rFonts w:hint="eastAsia" w:ascii="微软雅黑" w:hAnsi="微软雅黑" w:eastAsia="微软雅黑" w:cs="微软雅黑"/>
                <w:sz w:val="16"/>
                <w:szCs w:val="16"/>
              </w:rPr>
            </w:pPr>
            <w:r>
              <w:rPr>
                <w:rFonts w:hint="eastAsia" w:ascii="微软雅黑" w:hAnsi="微软雅黑" w:eastAsia="微软雅黑" w:cs="微软雅黑"/>
                <w:sz w:val="16"/>
                <w:szCs w:val="16"/>
              </w:rPr>
              <w:t>pathway</w:t>
            </w:r>
          </w:p>
          <w:p>
            <w:pPr>
              <w:jc w:val="center"/>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Wnt 信号通路</w:t>
            </w:r>
          </w:p>
        </w:tc>
        <w:tc>
          <w:tcPr>
            <w:tcW w:w="7885" w:type="dxa"/>
            <w:tcBorders>
              <w:tl2br w:val="nil"/>
              <w:tr2bl w:val="nil"/>
            </w:tcBorders>
          </w:tcPr>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color w:val="000000" w:themeColor="text1"/>
                <w:sz w:val="16"/>
                <w:szCs w:val="16"/>
                <w14:textFill>
                  <w14:solidFill>
                    <w14:schemeClr w14:val="tx1"/>
                  </w14:solidFill>
                </w14:textFill>
              </w:rPr>
              <w:t>TP53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EP300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AMER1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APC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AXIN1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AXIN2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CCND2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CDC73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CDK8</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CREBBP</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CTNNA1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CTNNB1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CUL3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CYLD</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FOXP1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GATA6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GNA11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GNA13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GNAS</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GSK3B</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HNF1A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JUN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KMT2D</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MED12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MITF</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PAX5</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PPP2R1A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PTCH1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SMAD2</w:t>
            </w:r>
            <w:r>
              <w:rPr>
                <w:rFonts w:hint="eastAsia" w:ascii="微软雅黑" w:hAnsi="微软雅黑" w:eastAsia="微软雅黑" w:cs="微软雅黑"/>
              </w:rPr>
              <w:t>,</w:t>
            </w:r>
            <w:r>
              <w:rPr>
                <w:rFonts w:hint="eastAsia" w:ascii="微软雅黑" w:hAnsi="微软雅黑" w:eastAsia="微软雅黑" w:cs="微软雅黑"/>
                <w:sz w:val="16"/>
                <w:szCs w:val="16"/>
              </w:rPr>
              <w:t>SMAD3</w:t>
            </w:r>
            <w:r>
              <w:rPr>
                <w:rFonts w:hint="eastAsia" w:ascii="微软雅黑" w:hAnsi="微软雅黑" w:eastAsia="微软雅黑" w:cs="微软雅黑"/>
              </w:rPr>
              <w:t>,</w:t>
            </w:r>
            <w:r>
              <w:rPr>
                <w:rFonts w:hint="eastAsia" w:ascii="微软雅黑" w:hAnsi="微软雅黑" w:eastAsia="微软雅黑" w:cs="微软雅黑"/>
                <w:sz w:val="16"/>
                <w:szCs w:val="16"/>
              </w:rPr>
              <w:t>SMAD4</w:t>
            </w:r>
            <w:r>
              <w:rPr>
                <w:rFonts w:hint="eastAsia" w:ascii="微软雅黑" w:hAnsi="微软雅黑" w:eastAsia="微软雅黑" w:cs="微软雅黑"/>
              </w:rPr>
              <w:t>,</w:t>
            </w:r>
            <w:r>
              <w:rPr>
                <w:rFonts w:hint="eastAsia" w:ascii="微软雅黑" w:hAnsi="微软雅黑" w:eastAsia="微软雅黑" w:cs="微软雅黑"/>
                <w:sz w:val="16"/>
                <w:szCs w:val="16"/>
              </w:rPr>
              <w:t>SMARCA4</w:t>
            </w:r>
            <w:r>
              <w:rPr>
                <w:rFonts w:hint="eastAsia" w:ascii="微软雅黑" w:hAnsi="微软雅黑" w:eastAsia="微软雅黑" w:cs="微软雅黑"/>
              </w:rPr>
              <w:t>,</w:t>
            </w:r>
            <w:r>
              <w:rPr>
                <w:rFonts w:hint="eastAsia" w:ascii="微软雅黑" w:hAnsi="微软雅黑" w:eastAsia="微软雅黑" w:cs="微软雅黑"/>
                <w:sz w:val="16"/>
                <w:szCs w:val="16"/>
              </w:rPr>
              <w:t>SOX9</w:t>
            </w:r>
            <w:r>
              <w:rPr>
                <w:rFonts w:hint="eastAsia" w:ascii="微软雅黑" w:hAnsi="微软雅黑" w:eastAsia="微软雅黑" w:cs="微软雅黑"/>
              </w:rPr>
              <w:t>,</w:t>
            </w:r>
            <w:r>
              <w:rPr>
                <w:rFonts w:hint="eastAsia" w:ascii="微软雅黑" w:hAnsi="微软雅黑" w:eastAsia="微软雅黑" w:cs="微软雅黑"/>
                <w:sz w:val="16"/>
                <w:szCs w:val="16"/>
              </w:rPr>
              <w:t>SRC</w:t>
            </w:r>
            <w:r>
              <w:rPr>
                <w:rFonts w:hint="eastAsia" w:ascii="微软雅黑" w:hAnsi="微软雅黑" w:eastAsia="微软雅黑" w:cs="微软雅黑"/>
              </w:rPr>
              <w:t>,</w:t>
            </w:r>
            <w:r>
              <w:rPr>
                <w:rFonts w:hint="eastAsia" w:ascii="微软雅黑" w:hAnsi="微软雅黑" w:eastAsia="微软雅黑" w:cs="微软雅黑"/>
                <w:sz w:val="16"/>
                <w:szCs w:val="16"/>
              </w:rPr>
              <w:t>TERT</w:t>
            </w:r>
            <w:r>
              <w:rPr>
                <w:rFonts w:hint="eastAsia" w:ascii="微软雅黑" w:hAnsi="微软雅黑" w:eastAsia="微软雅黑" w:cs="微软雅黑"/>
              </w:rPr>
              <w:t>,</w:t>
            </w:r>
            <w:r>
              <w:rPr>
                <w:rFonts w:hint="eastAsia" w:ascii="微软雅黑" w:hAnsi="微软雅黑" w:eastAsia="微软雅黑" w:cs="微软雅黑"/>
                <w:sz w:val="16"/>
                <w:szCs w:val="16"/>
              </w:rPr>
              <w:t>WISP3</w:t>
            </w:r>
            <w:r>
              <w:rPr>
                <w:rFonts w:hint="eastAsia" w:ascii="微软雅黑" w:hAnsi="微软雅黑" w:eastAsia="微软雅黑" w:cs="微软雅黑"/>
              </w:rPr>
              <w:t>,</w:t>
            </w:r>
            <w:r>
              <w:rPr>
                <w:rFonts w:hint="eastAsia" w:ascii="微软雅黑" w:hAnsi="微软雅黑" w:eastAsia="微软雅黑" w:cs="微软雅黑"/>
                <w:sz w:val="16"/>
                <w:szCs w:val="16"/>
              </w:rPr>
              <w:t>WT1</w:t>
            </w:r>
            <w:r>
              <w:rPr>
                <w:rFonts w:hint="eastAsia" w:ascii="微软雅黑" w:hAnsi="微软雅黑" w:eastAsia="微软雅黑" w:cs="微软雅黑"/>
              </w:rPr>
              <w:t>,</w:t>
            </w:r>
            <w:r>
              <w:rPr>
                <w:rFonts w:hint="eastAsia" w:ascii="微软雅黑" w:hAnsi="微软雅黑" w:eastAsia="微软雅黑" w:cs="微软雅黑"/>
                <w:sz w:val="16"/>
                <w:szCs w:val="16"/>
              </w:rPr>
              <w:t>XPO1</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spacing w:before="12"/>
              <w:jc w:val="both"/>
              <w:rPr>
                <w:rFonts w:hint="eastAsia" w:ascii="微软雅黑" w:hAnsi="微软雅黑" w:eastAsia="微软雅黑" w:cs="微软雅黑"/>
                <w:color w:val="000000" w:themeColor="text1"/>
                <w:sz w:val="16"/>
                <w:szCs w:val="16"/>
                <w14:textFill>
                  <w14:solidFill>
                    <w14:schemeClr w14:val="tx1"/>
                  </w14:solidFill>
                </w14:textFill>
              </w:rPr>
            </w:pPr>
            <w:r>
              <w:rPr>
                <w:rFonts w:hint="eastAsia" w:ascii="微软雅黑" w:hAnsi="微软雅黑" w:eastAsia="微软雅黑" w:cs="微软雅黑"/>
                <w:color w:val="000000" w:themeColor="text1"/>
                <w:sz w:val="16"/>
                <w:szCs w:val="16"/>
                <w:lang w:eastAsia="zh-CN"/>
                <w14:textFill>
                  <w14:solidFill>
                    <w14:schemeClr w14:val="tx1"/>
                  </w14:solidFill>
                </w14:textFill>
              </w:rPr>
              <w:t>Wnt信号通路是一种在进化上保守的信号转导途径，在动物胚胎早期发育、器官形成、组织再生和其它生理过程中具有至关重要的作用。Wnt是一类分泌型糖蛋白，分泌后能与细胞表面特异性受体相互作用，通过下游一系列蛋白的磷酸化与去磷酸化，能引起胞内</w:t>
            </w:r>
            <w:r>
              <w:rPr>
                <w:rFonts w:hint="eastAsia" w:ascii="微软雅黑" w:hAnsi="微软雅黑" w:eastAsia="微软雅黑" w:cs="微软雅黑"/>
                <w:color w:val="000000" w:themeColor="text1"/>
                <w:sz w:val="16"/>
                <w:szCs w:val="16"/>
                <w14:textFill>
                  <w14:solidFill>
                    <w14:schemeClr w14:val="tx1"/>
                  </w14:solidFill>
                </w14:textFill>
              </w:rPr>
              <w:t>β</w:t>
            </w:r>
            <w:r>
              <w:rPr>
                <w:rFonts w:hint="eastAsia" w:ascii="微软雅黑" w:hAnsi="微软雅黑" w:eastAsia="微软雅黑" w:cs="微软雅黑"/>
                <w:color w:val="000000" w:themeColor="text1"/>
                <w:sz w:val="16"/>
                <w:szCs w:val="16"/>
                <w:lang w:eastAsia="zh-CN"/>
                <w14:textFill>
                  <w14:solidFill>
                    <w14:schemeClr w14:val="tx1"/>
                  </w14:solidFill>
                </w14:textFill>
              </w:rPr>
              <w:t>-catenin 积累，然后</w:t>
            </w:r>
            <w:r>
              <w:rPr>
                <w:rFonts w:hint="eastAsia" w:ascii="微软雅黑" w:hAnsi="微软雅黑" w:eastAsia="微软雅黑" w:cs="微软雅黑"/>
                <w:color w:val="000000" w:themeColor="text1"/>
                <w:sz w:val="16"/>
                <w:szCs w:val="16"/>
                <w14:textFill>
                  <w14:solidFill>
                    <w14:schemeClr w14:val="tx1"/>
                  </w14:solidFill>
                </w14:textFill>
              </w:rPr>
              <w:t>β</w:t>
            </w:r>
            <w:r>
              <w:rPr>
                <w:rFonts w:hint="eastAsia" w:ascii="微软雅黑" w:hAnsi="微软雅黑" w:eastAsia="微软雅黑" w:cs="微软雅黑"/>
                <w:color w:val="000000" w:themeColor="text1"/>
                <w:sz w:val="16"/>
                <w:szCs w:val="16"/>
                <w:lang w:eastAsia="zh-CN"/>
                <w14:textFill>
                  <w14:solidFill>
                    <w14:schemeClr w14:val="tx1"/>
                  </w14:solidFill>
                </w14:textFill>
              </w:rPr>
              <w:t>-catenin可进入细胞核调节靶基因表达。Wnt在正常成熟的细胞中处于关闭状态，但在人类肿瘤特别是消化系统肿瘤中常发现Wnt信号的异常激活。Wnt与受体Frz作用产生的信号可通过经典Wnt途径、PCP途径及Wnt/Ca</w:t>
            </w:r>
            <w:r>
              <w:rPr>
                <w:rFonts w:hint="eastAsia" w:ascii="微软雅黑" w:hAnsi="微软雅黑" w:eastAsia="微软雅黑" w:cs="微软雅黑"/>
                <w:color w:val="000000" w:themeColor="text1"/>
                <w:sz w:val="16"/>
                <w:szCs w:val="16"/>
                <w:vertAlign w:val="superscript"/>
                <w:lang w:eastAsia="zh-CN"/>
                <w14:textFill>
                  <w14:solidFill>
                    <w14:schemeClr w14:val="tx1"/>
                  </w14:solidFill>
                </w14:textFill>
              </w:rPr>
              <w:t>2+</w:t>
            </w:r>
            <w:r>
              <w:rPr>
                <w:rFonts w:hint="eastAsia" w:ascii="微软雅黑" w:hAnsi="微软雅黑" w:eastAsia="微软雅黑" w:cs="微软雅黑"/>
                <w:color w:val="000000" w:themeColor="text1"/>
                <w:sz w:val="16"/>
                <w:szCs w:val="16"/>
                <w:lang w:eastAsia="zh-CN"/>
                <w14:textFill>
                  <w14:solidFill>
                    <w14:schemeClr w14:val="tx1"/>
                  </w14:solidFill>
                </w14:textFill>
              </w:rPr>
              <w:t>途径传递到细胞核。在Wnt信号通路中，Wnt、Frz及</w:t>
            </w:r>
            <w:r>
              <w:rPr>
                <w:rFonts w:hint="eastAsia" w:ascii="微软雅黑" w:hAnsi="微软雅黑" w:eastAsia="微软雅黑" w:cs="微软雅黑"/>
                <w:color w:val="000000" w:themeColor="text1"/>
                <w:sz w:val="16"/>
                <w:szCs w:val="16"/>
                <w14:textFill>
                  <w14:solidFill>
                    <w14:schemeClr w14:val="tx1"/>
                  </w14:solidFill>
                </w14:textFill>
              </w:rPr>
              <w:t>β</w:t>
            </w:r>
            <w:r>
              <w:rPr>
                <w:rFonts w:hint="eastAsia" w:ascii="微软雅黑" w:hAnsi="微软雅黑" w:eastAsia="微软雅黑" w:cs="微软雅黑"/>
                <w:color w:val="000000" w:themeColor="text1"/>
                <w:sz w:val="16"/>
                <w:szCs w:val="16"/>
                <w:lang w:eastAsia="zh-CN"/>
                <w14:textFill>
                  <w14:solidFill>
                    <w14:schemeClr w14:val="tx1"/>
                  </w14:solidFill>
                </w14:textFill>
              </w:rPr>
              <w:t>-catenin是正调控因素，Axin、APC、GSK-3</w:t>
            </w:r>
            <w:r>
              <w:rPr>
                <w:rFonts w:hint="eastAsia" w:ascii="微软雅黑" w:hAnsi="微软雅黑" w:eastAsia="微软雅黑" w:cs="微软雅黑"/>
                <w:color w:val="000000" w:themeColor="text1"/>
                <w:sz w:val="16"/>
                <w:szCs w:val="16"/>
                <w14:textFill>
                  <w14:solidFill>
                    <w14:schemeClr w14:val="tx1"/>
                  </w14:solidFill>
                </w14:textFill>
              </w:rPr>
              <w:t>β</w:t>
            </w:r>
            <w:r>
              <w:rPr>
                <w:rFonts w:hint="eastAsia" w:ascii="微软雅黑" w:hAnsi="微软雅黑" w:eastAsia="微软雅黑" w:cs="微软雅黑"/>
                <w:color w:val="000000" w:themeColor="text1"/>
                <w:sz w:val="16"/>
                <w:szCs w:val="16"/>
                <w:lang w:eastAsia="zh-CN"/>
                <w14:textFill>
                  <w14:solidFill>
                    <w14:schemeClr w14:val="tx1"/>
                  </w14:solidFill>
                </w14:textFill>
              </w:rPr>
              <w:t>、泛素等则是负调控因素。与该通路相关的疾病包括家族性腺瘤样息肉病、结直肠癌、乳腺癌、胰腺癌、非小细胞肺癌、黑色素瘤、肝细胞癌、脊髓母细胞瘤等。</w:t>
            </w:r>
            <w:r>
              <w:rPr>
                <w:rFonts w:hint="eastAsia" w:ascii="微软雅黑" w:hAnsi="微软雅黑" w:eastAsia="微软雅黑" w:cs="微软雅黑"/>
                <w:color w:val="000000" w:themeColor="text1"/>
                <w:sz w:val="16"/>
                <w:szCs w:val="16"/>
                <w14:textFill>
                  <w14:solidFill>
                    <w14:schemeClr w14:val="tx1"/>
                  </w14:solidFill>
                </w14:textFill>
              </w:rPr>
              <w:t>目前靶向Wnt信号通路的药物如LGK-974、Vantictumab等大多处于早期临床试验阶段</w:t>
            </w:r>
            <w:r>
              <w:rPr>
                <w:rFonts w:hint="eastAsia" w:ascii="微软雅黑" w:hAnsi="微软雅黑" w:eastAsia="微软雅黑" w:cs="微软雅黑"/>
                <w:sz w:val="16"/>
                <w:szCs w:val="16"/>
                <w:lang w:eastAsia="zh-CN"/>
              </w:rPr>
              <w:t>[PMID: 23024173; PMID: 23024173; PMID: 24532711; PMID: 24532711; PMID: 21903672]</w:t>
            </w:r>
            <w:r>
              <w:rPr>
                <w:rFonts w:hint="eastAsia" w:ascii="微软雅黑" w:hAnsi="微软雅黑" w:eastAsia="微软雅黑" w:cs="微软雅黑"/>
                <w:color w:val="000000" w:themeColor="text1"/>
                <w:sz w:val="16"/>
                <w:szCs w:val="16"/>
                <w14:textFill>
                  <w14:solidFill>
                    <w14:schemeClr w14:val="tx1"/>
                  </w14:solidFill>
                </w14:textFill>
              </w:rPr>
              <w:t>。</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147" w:rightChars="-67"/>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Notch signaling</w:t>
            </w:r>
          </w:p>
          <w:p>
            <w:pPr>
              <w:ind w:right="-147" w:rightChars="-67"/>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pathway</w:t>
            </w:r>
          </w:p>
          <w:p>
            <w:pPr>
              <w:spacing w:before="12"/>
              <w:ind w:right="-148"/>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Notch信号通路</w:t>
            </w:r>
          </w:p>
        </w:tc>
        <w:tc>
          <w:tcPr>
            <w:tcW w:w="7885" w:type="dxa"/>
            <w:tcBorders>
              <w:tl2br w:val="nil"/>
              <w:tr2bl w:val="nil"/>
            </w:tcBorders>
          </w:tcPr>
          <w:p>
            <w:pPr>
              <w:spacing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color w:val="000000" w:themeColor="text1"/>
                <w:sz w:val="16"/>
                <w:szCs w:val="16"/>
                <w:lang w:eastAsia="zh-CN"/>
                <w14:textFill>
                  <w14:solidFill>
                    <w14:schemeClr w14:val="tx1"/>
                  </w14:solidFill>
                </w14:textFill>
              </w:rPr>
            </w:pPr>
            <w:r>
              <w:rPr>
                <w:rFonts w:hint="eastAsia" w:ascii="微软雅黑" w:hAnsi="微软雅黑" w:eastAsia="微软雅黑" w:cs="微软雅黑"/>
                <w:sz w:val="16"/>
                <w:szCs w:val="16"/>
              </w:rPr>
              <w:t>NOTCH1</w:t>
            </w:r>
            <w:r>
              <w:rPr>
                <w:rFonts w:hint="eastAsia" w:ascii="微软雅黑" w:hAnsi="微软雅黑" w:eastAsia="微软雅黑" w:cs="微软雅黑"/>
              </w:rPr>
              <w:t>,</w:t>
            </w:r>
            <w:r>
              <w:rPr>
                <w:rFonts w:hint="eastAsia" w:ascii="微软雅黑" w:hAnsi="微软雅黑" w:eastAsia="微软雅黑" w:cs="微软雅黑"/>
                <w:sz w:val="16"/>
                <w:szCs w:val="16"/>
              </w:rPr>
              <w:t>GATA3</w:t>
            </w:r>
            <w:r>
              <w:rPr>
                <w:rFonts w:hint="eastAsia" w:ascii="微软雅黑" w:hAnsi="微软雅黑" w:eastAsia="微软雅黑" w:cs="微软雅黑"/>
              </w:rPr>
              <w:t>,</w:t>
            </w:r>
            <w:r>
              <w:rPr>
                <w:rFonts w:hint="eastAsia" w:ascii="微软雅黑" w:hAnsi="微软雅黑" w:eastAsia="微软雅黑" w:cs="微软雅黑"/>
                <w:sz w:val="16"/>
                <w:szCs w:val="16"/>
              </w:rPr>
              <w:t>EP3</w:t>
            </w:r>
            <w:r>
              <w:rPr>
                <w:rFonts w:hint="eastAsia" w:ascii="微软雅黑" w:hAnsi="微软雅黑" w:eastAsia="微软雅黑" w:cs="微软雅黑"/>
                <w:color w:val="000000" w:themeColor="text1"/>
                <w:sz w:val="16"/>
                <w:szCs w:val="16"/>
                <w14:textFill>
                  <w14:solidFill>
                    <w14:schemeClr w14:val="tx1"/>
                  </w14:solidFill>
                </w14:textFill>
              </w:rPr>
              <w:t>00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AMER1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BCL6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CBL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CDC73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CDK8</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CREBBP</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FBXW7</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FOXP1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GATA1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GATA4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GATA6</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H3F3A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HDAC1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HDAC2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HNF1A</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MYCN</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NOTCH2</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NOTCH3</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NOTCH4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PARP1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PAX5</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PTCH1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REL</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SNAI1</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SPEN</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Notch信号通路是一个进化过程中高度保守的信号通路，介导细胞和细胞之间的直接接触，具有调控细胞增殖、分化和凋亡的功能，且在维持肿瘤的干细胞特性方面发挥重要作用。该通路由Notch受体、Notch配体、细胞内效应分子、DNA结合蛋白及Notch的调节分子等组成。当Notch配体与受体结合后，受体相继发生两次蛋白水解，受体胞内区域(NICD)被水解下并转移至细胞核内，并与下游的转录因子CSL结合，构成转录活化复合体从而启动转录。该通路在干细胞中与Wnt、TGF-</w:t>
            </w:r>
            <w:r>
              <w:rPr>
                <w:rFonts w:hint="eastAsia" w:ascii="微软雅黑" w:hAnsi="微软雅黑" w:eastAsia="微软雅黑" w:cs="微软雅黑"/>
                <w:sz w:val="16"/>
                <w:szCs w:val="16"/>
              </w:rPr>
              <w:t>β</w:t>
            </w:r>
            <w:r>
              <w:rPr>
                <w:rFonts w:hint="eastAsia" w:ascii="微软雅黑" w:hAnsi="微软雅黑" w:eastAsia="微软雅黑" w:cs="微软雅黑"/>
                <w:sz w:val="16"/>
                <w:szCs w:val="16"/>
                <w:lang w:eastAsia="zh-CN"/>
              </w:rPr>
              <w:t>、Her-2等多个信号通路存在交互作用。研究发现，皮肤癌、肝癌、脑肿瘤、乳腺癌、子宫内膜癌、卵巢癌、肺癌、胰腺癌、前列腺癌等肿瘤都与Notch信号通路活性的改变相关，但表现形式不一。Notch信号通路对皮肤癌、肝癌表现为抑癌作用，而对脑肿瘤、乳腺癌则起促癌作用。靶向Notch信号通路的药物包括针对Notch受体及配体的单抗类药物及针对转录活化复合体的抑制剂等[PMID: 24781550; PMID: 20967796; PMID: 24651013; PMID: 21508972]。</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restart"/>
            <w:tcBorders>
              <w:tl2br w:val="nil"/>
              <w:tr2bl w:val="nil"/>
            </w:tcBorders>
            <w:vAlign w:val="center"/>
          </w:tcPr>
          <w:p>
            <w:pPr>
              <w:ind w:right="-147" w:rightChars="-67"/>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Hedgehog signaling</w:t>
            </w:r>
          </w:p>
          <w:p>
            <w:pPr>
              <w:ind w:right="-147" w:rightChars="-67"/>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pathway</w:t>
            </w:r>
          </w:p>
          <w:p>
            <w:pPr>
              <w:spacing w:before="12"/>
              <w:ind w:right="-147" w:rightChars="-67"/>
              <w:jc w:val="center"/>
              <w:rPr>
                <w:rFonts w:hint="eastAsia" w:ascii="微软雅黑" w:hAnsi="微软雅黑" w:eastAsia="微软雅黑" w:cs="微软雅黑"/>
                <w:bCs/>
                <w:sz w:val="16"/>
                <w:szCs w:val="16"/>
                <w:lang w:eastAsia="zh-CN"/>
              </w:rPr>
            </w:pPr>
            <w:r>
              <w:rPr>
                <w:rFonts w:hint="eastAsia" w:ascii="微软雅黑" w:hAnsi="微软雅黑" w:eastAsia="微软雅黑" w:cs="微软雅黑"/>
                <w:bCs/>
                <w:sz w:val="16"/>
                <w:szCs w:val="16"/>
              </w:rPr>
              <w:t>Hedgehog信号通路</w:t>
            </w:r>
          </w:p>
        </w:tc>
        <w:tc>
          <w:tcPr>
            <w:tcW w:w="7885" w:type="dxa"/>
            <w:tcBorders>
              <w:tl2br w:val="nil"/>
              <w:tr2bl w:val="nil"/>
            </w:tcBorders>
          </w:tcPr>
          <w:p>
            <w:pPr>
              <w:spacing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PTCH2</w:t>
            </w:r>
            <w:r>
              <w:rPr>
                <w:rFonts w:hint="eastAsia" w:ascii="微软雅黑" w:hAnsi="微软雅黑" w:eastAsia="微软雅黑" w:cs="微软雅黑"/>
              </w:rPr>
              <w:t>,</w:t>
            </w:r>
            <w:r>
              <w:rPr>
                <w:rFonts w:hint="eastAsia" w:ascii="微软雅黑" w:hAnsi="微软雅黑" w:eastAsia="微软雅黑" w:cs="微软雅黑"/>
                <w:sz w:val="16"/>
                <w:szCs w:val="16"/>
              </w:rPr>
              <w:t>GLI2</w:t>
            </w:r>
            <w:r>
              <w:rPr>
                <w:rFonts w:hint="eastAsia" w:ascii="微软雅黑" w:hAnsi="微软雅黑" w:eastAsia="微软雅黑" w:cs="微软雅黑"/>
              </w:rPr>
              <w:t>,</w:t>
            </w:r>
            <w:r>
              <w:rPr>
                <w:rFonts w:hint="eastAsia" w:ascii="微软雅黑" w:hAnsi="微软雅黑" w:eastAsia="微软雅黑" w:cs="微软雅黑"/>
                <w:sz w:val="16"/>
                <w:szCs w:val="16"/>
              </w:rPr>
              <w:t>AMER1</w:t>
            </w:r>
            <w:r>
              <w:rPr>
                <w:rFonts w:hint="eastAsia" w:ascii="微软雅黑" w:hAnsi="微软雅黑" w:eastAsia="微软雅黑" w:cs="微软雅黑"/>
              </w:rPr>
              <w:t>,</w:t>
            </w:r>
            <w:r>
              <w:rPr>
                <w:rFonts w:hint="eastAsia" w:ascii="微软雅黑" w:hAnsi="微软雅黑" w:eastAsia="微软雅黑" w:cs="微软雅黑"/>
                <w:sz w:val="16"/>
                <w:szCs w:val="16"/>
              </w:rPr>
              <w:t>CDC73</w:t>
            </w:r>
            <w:r>
              <w:rPr>
                <w:rFonts w:hint="eastAsia" w:ascii="微软雅黑" w:hAnsi="微软雅黑" w:eastAsia="微软雅黑" w:cs="微软雅黑"/>
              </w:rPr>
              <w:t>,</w:t>
            </w:r>
            <w:r>
              <w:rPr>
                <w:rFonts w:hint="eastAsia" w:ascii="微软雅黑" w:hAnsi="微软雅黑" w:eastAsia="微软雅黑" w:cs="微软雅黑"/>
                <w:sz w:val="16"/>
                <w:szCs w:val="16"/>
              </w:rPr>
              <w:t>FOXP1</w:t>
            </w:r>
            <w:r>
              <w:rPr>
                <w:rFonts w:hint="eastAsia" w:ascii="微软雅黑" w:hAnsi="微软雅黑" w:eastAsia="微软雅黑" w:cs="微软雅黑"/>
              </w:rPr>
              <w:t>,</w:t>
            </w:r>
            <w:r>
              <w:rPr>
                <w:rFonts w:hint="eastAsia" w:ascii="微软雅黑" w:hAnsi="微软雅黑" w:eastAsia="微软雅黑" w:cs="微软雅黑"/>
                <w:sz w:val="16"/>
                <w:szCs w:val="16"/>
              </w:rPr>
              <w:t>GATA6</w:t>
            </w:r>
            <w:r>
              <w:rPr>
                <w:rFonts w:hint="eastAsia" w:ascii="微软雅黑" w:hAnsi="微软雅黑" w:eastAsia="微软雅黑" w:cs="微软雅黑"/>
              </w:rPr>
              <w:t>,</w:t>
            </w:r>
            <w:r>
              <w:rPr>
                <w:rFonts w:hint="eastAsia" w:ascii="微软雅黑" w:hAnsi="微软雅黑" w:eastAsia="微软雅黑" w:cs="微软雅黑"/>
                <w:sz w:val="16"/>
                <w:szCs w:val="16"/>
              </w:rPr>
              <w:t>GLI1</w:t>
            </w:r>
            <w:r>
              <w:rPr>
                <w:rFonts w:hint="eastAsia" w:ascii="微软雅黑" w:hAnsi="微软雅黑" w:eastAsia="微软雅黑" w:cs="微软雅黑"/>
              </w:rPr>
              <w:t>,</w:t>
            </w:r>
            <w:r>
              <w:rPr>
                <w:rFonts w:hint="eastAsia" w:ascii="微软雅黑" w:hAnsi="微软雅黑" w:eastAsia="微软雅黑" w:cs="微软雅黑"/>
                <w:sz w:val="16"/>
                <w:szCs w:val="16"/>
              </w:rPr>
              <w:t>GNA11</w:t>
            </w:r>
            <w:r>
              <w:rPr>
                <w:rFonts w:hint="eastAsia" w:ascii="微软雅黑" w:hAnsi="微软雅黑" w:eastAsia="微软雅黑" w:cs="微软雅黑"/>
              </w:rPr>
              <w:t>,</w:t>
            </w:r>
            <w:r>
              <w:rPr>
                <w:rFonts w:hint="eastAsia" w:ascii="微软雅黑" w:hAnsi="微软雅黑" w:eastAsia="微软雅黑" w:cs="微软雅黑"/>
                <w:sz w:val="16"/>
                <w:szCs w:val="16"/>
              </w:rPr>
              <w:t>GNA13</w:t>
            </w:r>
            <w:r>
              <w:rPr>
                <w:rFonts w:hint="eastAsia" w:ascii="微软雅黑" w:hAnsi="微软雅黑" w:eastAsia="微软雅黑" w:cs="微软雅黑"/>
              </w:rPr>
              <w:t>,</w:t>
            </w:r>
            <w:r>
              <w:rPr>
                <w:rFonts w:hint="eastAsia" w:ascii="微软雅黑" w:hAnsi="微软雅黑" w:eastAsia="微软雅黑" w:cs="微软雅黑"/>
                <w:sz w:val="16"/>
                <w:szCs w:val="16"/>
              </w:rPr>
              <w:t>GNAQ</w:t>
            </w:r>
            <w:r>
              <w:rPr>
                <w:rFonts w:hint="eastAsia" w:ascii="微软雅黑" w:hAnsi="微软雅黑" w:eastAsia="微软雅黑" w:cs="微软雅黑"/>
              </w:rPr>
              <w:t>,</w:t>
            </w:r>
            <w:r>
              <w:rPr>
                <w:rFonts w:hint="eastAsia" w:ascii="微软雅黑" w:hAnsi="微软雅黑" w:eastAsia="微软雅黑" w:cs="微软雅黑"/>
                <w:sz w:val="16"/>
                <w:szCs w:val="16"/>
              </w:rPr>
              <w:t>GNAS</w:t>
            </w:r>
            <w:r>
              <w:rPr>
                <w:rFonts w:hint="eastAsia" w:ascii="微软雅黑" w:hAnsi="微软雅黑" w:eastAsia="微软雅黑" w:cs="微软雅黑"/>
              </w:rPr>
              <w:t>,</w:t>
            </w:r>
            <w:r>
              <w:rPr>
                <w:rFonts w:hint="eastAsia" w:ascii="微软雅黑" w:hAnsi="微软雅黑" w:eastAsia="微软雅黑" w:cs="微软雅黑"/>
                <w:sz w:val="16"/>
                <w:szCs w:val="16"/>
              </w:rPr>
              <w:t>GSK3B</w:t>
            </w:r>
            <w:r>
              <w:rPr>
                <w:rFonts w:hint="eastAsia" w:ascii="微软雅黑" w:hAnsi="微软雅黑" w:eastAsia="微软雅黑" w:cs="微软雅黑"/>
              </w:rPr>
              <w:t>,</w:t>
            </w:r>
            <w:r>
              <w:rPr>
                <w:rFonts w:hint="eastAsia" w:ascii="微软雅黑" w:hAnsi="微软雅黑" w:eastAsia="微软雅黑" w:cs="微软雅黑"/>
                <w:sz w:val="16"/>
                <w:szCs w:val="16"/>
              </w:rPr>
              <w:t>PAX5</w:t>
            </w:r>
            <w:r>
              <w:rPr>
                <w:rFonts w:hint="eastAsia" w:ascii="微软雅黑" w:hAnsi="微软雅黑" w:eastAsia="微软雅黑" w:cs="微软雅黑"/>
              </w:rPr>
              <w:t>,</w:t>
            </w:r>
            <w:r>
              <w:rPr>
                <w:rFonts w:hint="eastAsia" w:ascii="微软雅黑" w:hAnsi="微软雅黑" w:eastAsia="微软雅黑" w:cs="微软雅黑"/>
                <w:sz w:val="16"/>
                <w:szCs w:val="16"/>
              </w:rPr>
              <w:t>PTCH1</w:t>
            </w:r>
            <w:r>
              <w:rPr>
                <w:rFonts w:hint="eastAsia" w:ascii="微软雅黑" w:hAnsi="微软雅黑" w:eastAsia="微软雅黑" w:cs="微软雅黑"/>
              </w:rPr>
              <w:t>,</w:t>
            </w:r>
            <w:r>
              <w:rPr>
                <w:rFonts w:hint="eastAsia" w:ascii="微软雅黑" w:hAnsi="微软雅黑" w:eastAsia="微软雅黑" w:cs="微软雅黑"/>
                <w:sz w:val="16"/>
                <w:szCs w:val="16"/>
              </w:rPr>
              <w:t>SMO</w:t>
            </w:r>
            <w:r>
              <w:rPr>
                <w:rFonts w:hint="eastAsia" w:ascii="微软雅黑" w:hAnsi="微软雅黑" w:eastAsia="微软雅黑" w:cs="微软雅黑"/>
              </w:rPr>
              <w:t>,</w:t>
            </w:r>
            <w:r>
              <w:rPr>
                <w:rFonts w:hint="eastAsia" w:ascii="微软雅黑" w:hAnsi="微软雅黑" w:eastAsia="微软雅黑" w:cs="微软雅黑"/>
                <w:sz w:val="16"/>
                <w:szCs w:val="16"/>
              </w:rPr>
              <w:t>SPOP</w:t>
            </w:r>
            <w:r>
              <w:rPr>
                <w:rFonts w:hint="eastAsia" w:ascii="微软雅黑" w:hAnsi="微软雅黑" w:eastAsia="微软雅黑" w:cs="微软雅黑"/>
              </w:rPr>
              <w:t>,</w:t>
            </w:r>
            <w:r>
              <w:rPr>
                <w:rFonts w:hint="eastAsia" w:ascii="微软雅黑" w:hAnsi="微软雅黑" w:eastAsia="微软雅黑" w:cs="微软雅黑"/>
                <w:sz w:val="16"/>
                <w:szCs w:val="16"/>
              </w:rPr>
              <w:t>SUFU</w:t>
            </w:r>
            <w:r>
              <w:rPr>
                <w:rFonts w:hint="eastAsia" w:ascii="微软雅黑" w:hAnsi="微软雅黑" w:eastAsia="微软雅黑" w:cs="微软雅黑"/>
              </w:rPr>
              <w:t>,</w:t>
            </w:r>
            <w:r>
              <w:rPr>
                <w:rFonts w:hint="eastAsia" w:ascii="微软雅黑" w:hAnsi="微软雅黑" w:eastAsia="微软雅黑" w:cs="微软雅黑"/>
                <w:sz w:val="16"/>
                <w:szCs w:val="16"/>
              </w:rPr>
              <w:t>XPO1</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Hedgehog(Hh)信号通路主要由分泌型糖蛋白配体Hedgehog、跨膜蛋白受体Ptched(Ptch)、跨膜蛋白Smoothened(Smo)、核转录因子Gli蛋白及下游靶基因组成，在胚胎时期的血管生成，干细胞分化，免疫细胞以及胚胎发育、器官形成等过程中扮演重要角色。</w:t>
            </w:r>
            <w:r>
              <w:rPr>
                <w:rFonts w:hint="eastAsia" w:ascii="微软雅黑" w:hAnsi="微软雅黑" w:eastAsia="微软雅黑" w:cs="微软雅黑"/>
                <w:sz w:val="16"/>
                <w:szCs w:val="16"/>
                <w:lang w:eastAsia="zh-CN"/>
              </w:rPr>
              <w:t>Hh、Smo、Gli作为激动因子，发挥正调控作用；Ptch作为抑制因子，发挥负调控作用。研究发现，Hh信号通路在皮肤基底细胞癌、髓母细胞瘤、肺癌、消化道肿瘤、乳腺癌、前列腺癌、卵巢癌、子宫内膜癌等多种肿瘤组织中都存在着异常激活，并与肿瘤的增殖分化、细胞凋亡、血管新生、侵袭转移等密切相关，提示异常激活的Hh 信号通路与肿瘤发生、发展过密切相关。靶向Hh 信号通路的药物包括Shh 抑制剂、Smo 抑制剂、乙醇脱氢酶7(Adh7) 及Gli 转录抑制剂等。靶向SMO的抑制剂是研究的热点，其中Vismodegib已被FDA批准用于转移皮肤基底细胞癌的治疗[PMID: 21502959; PMID: 21614026; PMID: 23719536; PMID: 24862856]。</w:t>
            </w:r>
          </w:p>
        </w:tc>
      </w:tr>
    </w:tbl>
    <w:p>
      <w:pPr>
        <w:rPr>
          <w:rFonts w:hint="eastAsia" w:ascii="微软雅黑" w:hAnsi="微软雅黑" w:eastAsia="微软雅黑" w:cs="微软雅黑"/>
          <w:b/>
          <w:bCs/>
          <w:color w:val="416AAB"/>
          <w:sz w:val="24"/>
          <w:szCs w:val="24"/>
          <w:lang w:eastAsia="zh-CN"/>
        </w:rPr>
      </w:pPr>
    </w:p>
    <w:p>
      <w:pPr>
        <w:pStyle w:val="5"/>
        <w:bidi w:val="0"/>
        <w:rPr>
          <w:rFonts w:hint="eastAsia"/>
          <w:lang w:eastAsia="zh-CN"/>
        </w:rPr>
      </w:pPr>
      <w:bookmarkStart w:id="172" w:name="_Toc9468_WPSOffice_Level1"/>
      <w:bookmarkStart w:id="173" w:name="_Toc6074_WPSOffice_Level1"/>
      <w:bookmarkStart w:id="174" w:name="_Toc12027_WPSOffice_Level1"/>
      <w:bookmarkStart w:id="175" w:name="_Toc25338_WPSOffice_Level1"/>
      <w:bookmarkStart w:id="176" w:name="_Toc5840_WPSOffice_Level1"/>
      <w:bookmarkStart w:id="177" w:name="_Toc6654_WPSOffice_Level1"/>
      <w:bookmarkStart w:id="178" w:name="_Toc24337_WPSOffice_Level1"/>
      <w:bookmarkStart w:id="179" w:name="_Toc2334_WPSOffice_Level1"/>
      <w:r>
        <w:rPr>
          <w:rFonts w:hint="eastAsia"/>
          <w:lang w:eastAsia="zh-CN"/>
        </w:rPr>
        <w:t>表观遗传相关通路</w:t>
      </w:r>
      <w:bookmarkEnd w:id="172"/>
      <w:bookmarkEnd w:id="173"/>
      <w:bookmarkEnd w:id="174"/>
      <w:bookmarkEnd w:id="175"/>
      <w:bookmarkEnd w:id="176"/>
      <w:bookmarkEnd w:id="177"/>
      <w:bookmarkEnd w:id="178"/>
      <w:bookmarkEnd w:id="179"/>
    </w:p>
    <w:tbl>
      <w:tblPr>
        <w:tblStyle w:val="14"/>
        <w:tblW w:w="9870" w:type="dxa"/>
        <w:jc w:val="center"/>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Layout w:type="fixed"/>
        <w:tblCellMar>
          <w:top w:w="0" w:type="dxa"/>
          <w:left w:w="108" w:type="dxa"/>
          <w:bottom w:w="0" w:type="dxa"/>
          <w:right w:w="108" w:type="dxa"/>
        </w:tblCellMar>
      </w:tblPr>
      <w:tblGrid>
        <w:gridCol w:w="1985"/>
        <w:gridCol w:w="7885"/>
      </w:tblGrid>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tcBorders>
              <w:tl2br w:val="nil"/>
              <w:tr2bl w:val="nil"/>
            </w:tcBorders>
            <w:vAlign w:val="center"/>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信号通路</w:t>
            </w:r>
          </w:p>
        </w:tc>
        <w:tc>
          <w:tcPr>
            <w:tcW w:w="7885" w:type="dxa"/>
            <w:tcBorders>
              <w:tl2br w:val="nil"/>
              <w:tr2bl w:val="nil"/>
            </w:tcBorders>
          </w:tcPr>
          <w:p>
            <w:pPr>
              <w:spacing w:before="12"/>
              <w:jc w:val="center"/>
              <w:rPr>
                <w:rFonts w:hint="eastAsia" w:ascii="微软雅黑" w:hAnsi="微软雅黑" w:eastAsia="微软雅黑" w:cs="微软雅黑"/>
                <w:b/>
                <w:bCs/>
                <w:color w:val="32325A"/>
                <w:sz w:val="18"/>
                <w:szCs w:val="18"/>
                <w:lang w:eastAsia="zh-CN"/>
              </w:rPr>
            </w:pPr>
            <w:r>
              <w:rPr>
                <w:rFonts w:hint="eastAsia" w:ascii="微软雅黑" w:hAnsi="微软雅黑" w:eastAsia="微软雅黑" w:cs="微软雅黑"/>
                <w:b/>
                <w:bCs/>
                <w:color w:val="32325A"/>
                <w:sz w:val="18"/>
                <w:szCs w:val="18"/>
                <w:lang w:eastAsia="zh-CN"/>
              </w:rPr>
              <w:t>检测基因列表及通路解析</w:t>
            </w: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trHeight w:val="671" w:hRule="atLeast"/>
          <w:jc w:val="center"/>
        </w:trPr>
        <w:tc>
          <w:tcPr>
            <w:tcW w:w="1985" w:type="dxa"/>
            <w:vMerge w:val="restart"/>
            <w:tcBorders>
              <w:tl2br w:val="nil"/>
              <w:tr2bl w:val="nil"/>
            </w:tcBorders>
            <w:vAlign w:val="center"/>
          </w:tcPr>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Epigenetic</w:t>
            </w:r>
            <w:r>
              <w:rPr>
                <w:rFonts w:hint="eastAsia" w:ascii="微软雅黑" w:hAnsi="微软雅黑" w:eastAsia="微软雅黑" w:cs="微软雅黑"/>
                <w:bCs/>
                <w:sz w:val="16"/>
                <w:szCs w:val="16"/>
                <w:lang w:eastAsia="zh-CN"/>
              </w:rPr>
              <w:t xml:space="preserve"> </w:t>
            </w:r>
            <w:r>
              <w:rPr>
                <w:rFonts w:hint="eastAsia" w:ascii="微软雅黑" w:hAnsi="微软雅黑" w:eastAsia="微软雅黑" w:cs="微软雅黑"/>
                <w:bCs/>
                <w:sz w:val="16"/>
                <w:szCs w:val="16"/>
              </w:rPr>
              <w:t>changes</w:t>
            </w:r>
          </w:p>
          <w:p>
            <w:pPr>
              <w:jc w:val="center"/>
              <w:rPr>
                <w:rFonts w:hint="eastAsia" w:ascii="微软雅黑" w:hAnsi="微软雅黑" w:eastAsia="微软雅黑" w:cs="微软雅黑"/>
                <w:bCs/>
                <w:sz w:val="16"/>
                <w:szCs w:val="16"/>
              </w:rPr>
            </w:pPr>
            <w:r>
              <w:rPr>
                <w:rFonts w:hint="eastAsia" w:ascii="微软雅黑" w:hAnsi="微软雅黑" w:eastAsia="微软雅黑" w:cs="微软雅黑"/>
                <w:bCs/>
                <w:sz w:val="16"/>
                <w:szCs w:val="16"/>
              </w:rPr>
              <w:t>signaling pathway</w:t>
            </w:r>
          </w:p>
          <w:p>
            <w:pPr>
              <w:jc w:val="center"/>
              <w:rPr>
                <w:rFonts w:hint="eastAsia" w:ascii="微软雅黑" w:hAnsi="微软雅黑" w:eastAsia="微软雅黑" w:cs="微软雅黑"/>
                <w:b/>
                <w:sz w:val="16"/>
                <w:szCs w:val="16"/>
                <w:lang w:eastAsia="zh-CN"/>
              </w:rPr>
            </w:pPr>
            <w:r>
              <w:rPr>
                <w:rFonts w:hint="eastAsia" w:ascii="微软雅黑" w:hAnsi="微软雅黑" w:eastAsia="微软雅黑" w:cs="微软雅黑"/>
                <w:bCs/>
                <w:sz w:val="16"/>
                <w:szCs w:val="16"/>
              </w:rPr>
              <w:t>表观遗传变化信号通路</w:t>
            </w:r>
          </w:p>
        </w:tc>
        <w:tc>
          <w:tcPr>
            <w:tcW w:w="7885" w:type="dxa"/>
            <w:tcBorders>
              <w:tl2br w:val="nil"/>
              <w:tr2bl w:val="nil"/>
            </w:tcBorders>
          </w:tcPr>
          <w:p>
            <w:pPr>
              <w:spacing w:line="276" w:lineRule="auto"/>
              <w:jc w:val="both"/>
              <w:rPr>
                <w:rFonts w:hint="eastAsia" w:ascii="微软雅黑" w:hAnsi="微软雅黑" w:eastAsia="微软雅黑" w:cs="微软雅黑"/>
                <w:sz w:val="16"/>
                <w:szCs w:val="16"/>
                <w:lang w:eastAsia="zh-CN"/>
              </w:rPr>
            </w:pPr>
          </w:p>
          <w:p>
            <w:pPr>
              <w:spacing w:line="276" w:lineRule="auto"/>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rPr>
              <w:t>TAF1</w:t>
            </w:r>
            <w:r>
              <w:rPr>
                <w:rFonts w:hint="eastAsia" w:ascii="微软雅黑" w:hAnsi="微软雅黑" w:eastAsia="微软雅黑" w:cs="微软雅黑"/>
              </w:rPr>
              <w:t>,</w:t>
            </w:r>
            <w:r>
              <w:rPr>
                <w:rFonts w:hint="eastAsia" w:ascii="微软雅黑" w:hAnsi="微软雅黑" w:eastAsia="微软雅黑" w:cs="微软雅黑"/>
                <w:color w:val="000000" w:themeColor="text1"/>
                <w:sz w:val="16"/>
                <w:szCs w:val="16"/>
                <w14:textFill>
                  <w14:solidFill>
                    <w14:schemeClr w14:val="tx1"/>
                  </w14:solidFill>
                </w14:textFill>
              </w:rPr>
              <w:t>EP300</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CHD4</w:t>
            </w:r>
            <w:r>
              <w:rPr>
                <w:rFonts w:hint="eastAsia" w:ascii="微软雅黑" w:hAnsi="微软雅黑" w:eastAsia="微软雅黑" w:cs="微软雅黑"/>
                <w:color w:val="000000" w:themeColor="text1"/>
                <w14:textFill>
                  <w14:solidFill>
                    <w14:schemeClr w14:val="tx1"/>
                  </w14:solidFill>
                </w14:textFill>
              </w:rPr>
              <w:t>,</w:t>
            </w:r>
            <w:r>
              <w:rPr>
                <w:rFonts w:hint="eastAsia" w:ascii="微软雅黑" w:hAnsi="微软雅黑" w:eastAsia="微软雅黑" w:cs="微软雅黑"/>
                <w:color w:val="000000" w:themeColor="text1"/>
                <w:sz w:val="16"/>
                <w:szCs w:val="16"/>
                <w14:textFill>
                  <w14:solidFill>
                    <w14:schemeClr w14:val="tx1"/>
                  </w14:solidFill>
                </w14:textFill>
              </w:rPr>
              <w:t>ARID1A</w:t>
            </w:r>
            <w:r>
              <w:rPr>
                <w:rFonts w:hint="eastAsia" w:ascii="微软雅黑" w:hAnsi="微软雅黑" w:eastAsia="微软雅黑" w:cs="微软雅黑"/>
              </w:rPr>
              <w:t>,</w:t>
            </w:r>
            <w:r>
              <w:rPr>
                <w:rFonts w:hint="eastAsia" w:ascii="微软雅黑" w:hAnsi="微软雅黑" w:eastAsia="微软雅黑" w:cs="微软雅黑"/>
                <w:sz w:val="16"/>
                <w:szCs w:val="16"/>
              </w:rPr>
              <w:t>ARID2</w:t>
            </w:r>
            <w:r>
              <w:rPr>
                <w:rFonts w:hint="eastAsia" w:ascii="微软雅黑" w:hAnsi="微软雅黑" w:eastAsia="微软雅黑" w:cs="微软雅黑"/>
              </w:rPr>
              <w:t>,</w:t>
            </w:r>
            <w:r>
              <w:rPr>
                <w:rFonts w:hint="eastAsia" w:ascii="微软雅黑" w:hAnsi="微软雅黑" w:eastAsia="微软雅黑" w:cs="微软雅黑"/>
                <w:sz w:val="16"/>
                <w:szCs w:val="16"/>
              </w:rPr>
              <w:t>BRD4</w:t>
            </w:r>
            <w:r>
              <w:rPr>
                <w:rFonts w:hint="eastAsia" w:ascii="微软雅黑" w:hAnsi="微软雅黑" w:eastAsia="微软雅黑" w:cs="微软雅黑"/>
              </w:rPr>
              <w:t>,</w:t>
            </w:r>
            <w:r>
              <w:rPr>
                <w:rFonts w:hint="eastAsia" w:ascii="微软雅黑" w:hAnsi="微软雅黑" w:eastAsia="微软雅黑" w:cs="微软雅黑"/>
                <w:sz w:val="16"/>
                <w:szCs w:val="16"/>
              </w:rPr>
              <w:t>C8orf34</w:t>
            </w:r>
            <w:r>
              <w:rPr>
                <w:rFonts w:hint="eastAsia" w:ascii="微软雅黑" w:hAnsi="微软雅黑" w:eastAsia="微软雅黑" w:cs="微软雅黑"/>
              </w:rPr>
              <w:t>,</w:t>
            </w:r>
            <w:r>
              <w:rPr>
                <w:rFonts w:hint="eastAsia" w:ascii="微软雅黑" w:hAnsi="微软雅黑" w:eastAsia="微软雅黑" w:cs="微软雅黑"/>
                <w:sz w:val="16"/>
                <w:szCs w:val="16"/>
              </w:rPr>
              <w:t>CHD2</w:t>
            </w:r>
            <w:r>
              <w:rPr>
                <w:rFonts w:hint="eastAsia" w:ascii="微软雅黑" w:hAnsi="微软雅黑" w:eastAsia="微软雅黑" w:cs="微软雅黑"/>
              </w:rPr>
              <w:t>,</w:t>
            </w:r>
            <w:r>
              <w:rPr>
                <w:rFonts w:hint="eastAsia" w:ascii="微软雅黑" w:hAnsi="微软雅黑" w:eastAsia="微软雅黑" w:cs="微软雅黑"/>
                <w:sz w:val="16"/>
                <w:szCs w:val="16"/>
              </w:rPr>
              <w:t>DICER1</w:t>
            </w:r>
            <w:r>
              <w:rPr>
                <w:rFonts w:hint="eastAsia" w:ascii="微软雅黑" w:hAnsi="微软雅黑" w:eastAsia="微软雅黑" w:cs="微软雅黑"/>
              </w:rPr>
              <w:t>,</w:t>
            </w:r>
            <w:r>
              <w:rPr>
                <w:rFonts w:hint="eastAsia" w:ascii="微软雅黑" w:hAnsi="微软雅黑" w:eastAsia="微软雅黑" w:cs="微软雅黑"/>
                <w:sz w:val="16"/>
                <w:szCs w:val="16"/>
              </w:rPr>
              <w:t>DNMT3A</w:t>
            </w:r>
            <w:r>
              <w:rPr>
                <w:rFonts w:hint="eastAsia" w:ascii="微软雅黑" w:hAnsi="微软雅黑" w:eastAsia="微软雅黑" w:cs="微软雅黑"/>
              </w:rPr>
              <w:t>,</w:t>
            </w:r>
            <w:r>
              <w:rPr>
                <w:rFonts w:hint="eastAsia" w:ascii="微软雅黑" w:hAnsi="微软雅黑" w:eastAsia="微软雅黑" w:cs="微软雅黑"/>
                <w:sz w:val="16"/>
                <w:szCs w:val="16"/>
              </w:rPr>
              <w:t>ERCC2</w:t>
            </w:r>
            <w:r>
              <w:rPr>
                <w:rFonts w:hint="eastAsia" w:ascii="微软雅黑" w:hAnsi="微软雅黑" w:eastAsia="微软雅黑" w:cs="微软雅黑"/>
              </w:rPr>
              <w:t>,</w:t>
            </w:r>
            <w:r>
              <w:rPr>
                <w:rFonts w:hint="eastAsia" w:ascii="微软雅黑" w:hAnsi="微软雅黑" w:eastAsia="微软雅黑" w:cs="微软雅黑"/>
                <w:sz w:val="16"/>
                <w:szCs w:val="16"/>
              </w:rPr>
              <w:t>EWSR1</w:t>
            </w:r>
            <w:r>
              <w:rPr>
                <w:rFonts w:hint="eastAsia" w:ascii="微软雅黑" w:hAnsi="微软雅黑" w:eastAsia="微软雅黑" w:cs="微软雅黑"/>
              </w:rPr>
              <w:t>,</w:t>
            </w:r>
            <w:r>
              <w:rPr>
                <w:rFonts w:hint="eastAsia" w:ascii="微软雅黑" w:hAnsi="微软雅黑" w:eastAsia="微软雅黑" w:cs="微软雅黑"/>
                <w:sz w:val="16"/>
                <w:szCs w:val="16"/>
              </w:rPr>
              <w:t>EZH2</w:t>
            </w:r>
            <w:r>
              <w:rPr>
                <w:rFonts w:hint="eastAsia" w:ascii="微软雅黑" w:hAnsi="微软雅黑" w:eastAsia="微软雅黑" w:cs="微软雅黑"/>
              </w:rPr>
              <w:t>,</w:t>
            </w:r>
            <w:r>
              <w:rPr>
                <w:rFonts w:hint="eastAsia" w:ascii="微软雅黑" w:hAnsi="微软雅黑" w:eastAsia="微软雅黑" w:cs="微软雅黑"/>
                <w:sz w:val="16"/>
                <w:szCs w:val="16"/>
              </w:rPr>
              <w:t>HDAC1</w:t>
            </w:r>
            <w:r>
              <w:rPr>
                <w:rFonts w:hint="eastAsia" w:ascii="微软雅黑" w:hAnsi="微软雅黑" w:eastAsia="微软雅黑" w:cs="微软雅黑"/>
              </w:rPr>
              <w:t>,</w:t>
            </w:r>
            <w:r>
              <w:rPr>
                <w:rFonts w:hint="eastAsia" w:ascii="微软雅黑" w:hAnsi="微软雅黑" w:eastAsia="微软雅黑" w:cs="微软雅黑"/>
                <w:sz w:val="16"/>
                <w:szCs w:val="16"/>
              </w:rPr>
              <w:t>HDAC2</w:t>
            </w:r>
            <w:r>
              <w:rPr>
                <w:rFonts w:hint="eastAsia" w:ascii="微软雅黑" w:hAnsi="微软雅黑" w:eastAsia="微软雅黑" w:cs="微软雅黑"/>
              </w:rPr>
              <w:t>,</w:t>
            </w:r>
            <w:r>
              <w:rPr>
                <w:rFonts w:hint="eastAsia" w:ascii="微软雅黑" w:hAnsi="微软雅黑" w:eastAsia="微软雅黑" w:cs="微软雅黑"/>
                <w:sz w:val="16"/>
                <w:szCs w:val="16"/>
              </w:rPr>
              <w:t>KAT6A/MYST3</w:t>
            </w:r>
            <w:r>
              <w:rPr>
                <w:rFonts w:hint="eastAsia" w:ascii="微软雅黑" w:hAnsi="微软雅黑" w:eastAsia="微软雅黑" w:cs="微软雅黑"/>
              </w:rPr>
              <w:t>,</w:t>
            </w:r>
            <w:r>
              <w:rPr>
                <w:rFonts w:hint="eastAsia" w:ascii="微软雅黑" w:hAnsi="微软雅黑" w:eastAsia="微软雅黑" w:cs="微软雅黑"/>
                <w:sz w:val="16"/>
                <w:szCs w:val="16"/>
              </w:rPr>
              <w:t>KDM5A</w:t>
            </w:r>
            <w:r>
              <w:rPr>
                <w:rFonts w:hint="eastAsia" w:ascii="微软雅黑" w:hAnsi="微软雅黑" w:eastAsia="微软雅黑" w:cs="微软雅黑"/>
              </w:rPr>
              <w:t>,</w:t>
            </w:r>
            <w:r>
              <w:rPr>
                <w:rFonts w:hint="eastAsia" w:ascii="微软雅黑" w:hAnsi="微软雅黑" w:eastAsia="微软雅黑" w:cs="微软雅黑"/>
                <w:sz w:val="16"/>
                <w:szCs w:val="16"/>
              </w:rPr>
              <w:t>KDM5C</w:t>
            </w:r>
            <w:r>
              <w:rPr>
                <w:rFonts w:hint="eastAsia" w:ascii="微软雅黑" w:hAnsi="微软雅黑" w:eastAsia="微软雅黑" w:cs="微软雅黑"/>
              </w:rPr>
              <w:t>,</w:t>
            </w:r>
            <w:r>
              <w:rPr>
                <w:rFonts w:hint="eastAsia" w:ascii="微软雅黑" w:hAnsi="微软雅黑" w:eastAsia="微软雅黑" w:cs="微软雅黑"/>
                <w:sz w:val="16"/>
                <w:szCs w:val="16"/>
              </w:rPr>
              <w:t>KDM6A</w:t>
            </w:r>
            <w:r>
              <w:rPr>
                <w:rFonts w:hint="eastAsia" w:ascii="微软雅黑" w:hAnsi="微软雅黑" w:eastAsia="微软雅黑" w:cs="微软雅黑"/>
              </w:rPr>
              <w:t>,</w:t>
            </w:r>
            <w:r>
              <w:rPr>
                <w:rFonts w:hint="eastAsia" w:ascii="微软雅黑" w:hAnsi="微软雅黑" w:eastAsia="微软雅黑" w:cs="微软雅黑"/>
                <w:sz w:val="16"/>
                <w:szCs w:val="16"/>
              </w:rPr>
              <w:t>KMT2A</w:t>
            </w:r>
            <w:r>
              <w:rPr>
                <w:rFonts w:hint="eastAsia" w:ascii="微软雅黑" w:hAnsi="微软雅黑" w:eastAsia="微软雅黑" w:cs="微软雅黑"/>
              </w:rPr>
              <w:t>,</w:t>
            </w:r>
            <w:r>
              <w:rPr>
                <w:rFonts w:hint="eastAsia" w:ascii="微软雅黑" w:hAnsi="微软雅黑" w:eastAsia="微软雅黑" w:cs="微软雅黑"/>
                <w:sz w:val="16"/>
                <w:szCs w:val="16"/>
              </w:rPr>
              <w:t>KMT2C</w:t>
            </w:r>
            <w:r>
              <w:rPr>
                <w:rFonts w:hint="eastAsia" w:ascii="微软雅黑" w:hAnsi="微软雅黑" w:eastAsia="微软雅黑" w:cs="微软雅黑"/>
              </w:rPr>
              <w:t>,</w:t>
            </w:r>
            <w:r>
              <w:rPr>
                <w:rFonts w:hint="eastAsia" w:ascii="微软雅黑" w:hAnsi="微软雅黑" w:eastAsia="微软雅黑" w:cs="微软雅黑"/>
                <w:sz w:val="16"/>
                <w:szCs w:val="16"/>
              </w:rPr>
              <w:t>KMT2D</w:t>
            </w:r>
            <w:r>
              <w:rPr>
                <w:rFonts w:hint="eastAsia" w:ascii="微软雅黑" w:hAnsi="微软雅黑" w:eastAsia="微软雅黑" w:cs="微软雅黑"/>
              </w:rPr>
              <w:t>,</w:t>
            </w:r>
            <w:r>
              <w:rPr>
                <w:rFonts w:hint="eastAsia" w:ascii="微软雅黑" w:hAnsi="微软雅黑" w:eastAsia="微软雅黑" w:cs="微软雅黑"/>
                <w:sz w:val="16"/>
                <w:szCs w:val="16"/>
              </w:rPr>
              <w:t>MED12</w:t>
            </w:r>
            <w:r>
              <w:rPr>
                <w:rFonts w:hint="eastAsia" w:ascii="微软雅黑" w:hAnsi="微软雅黑" w:eastAsia="微软雅黑" w:cs="微软雅黑"/>
              </w:rPr>
              <w:t>,</w:t>
            </w:r>
            <w:r>
              <w:rPr>
                <w:rFonts w:hint="eastAsia" w:ascii="微软雅黑" w:hAnsi="微软雅黑" w:eastAsia="微软雅黑" w:cs="微软雅黑"/>
                <w:sz w:val="16"/>
                <w:szCs w:val="16"/>
              </w:rPr>
              <w:t>MEN1</w:t>
            </w:r>
            <w:r>
              <w:rPr>
                <w:rFonts w:hint="eastAsia" w:ascii="微软雅黑" w:hAnsi="微软雅黑" w:eastAsia="微软雅黑" w:cs="微软雅黑"/>
              </w:rPr>
              <w:t>,</w:t>
            </w:r>
            <w:r>
              <w:rPr>
                <w:rFonts w:hint="eastAsia" w:ascii="微软雅黑" w:hAnsi="微软雅黑" w:eastAsia="微软雅黑" w:cs="微软雅黑"/>
                <w:sz w:val="16"/>
                <w:szCs w:val="16"/>
              </w:rPr>
              <w:t>QKI</w:t>
            </w:r>
            <w:r>
              <w:rPr>
                <w:rFonts w:hint="eastAsia" w:ascii="微软雅黑" w:hAnsi="微软雅黑" w:eastAsia="微软雅黑" w:cs="微软雅黑"/>
              </w:rPr>
              <w:t>,</w:t>
            </w:r>
            <w:r>
              <w:rPr>
                <w:rFonts w:hint="eastAsia" w:ascii="微软雅黑" w:hAnsi="微软雅黑" w:eastAsia="微软雅黑" w:cs="微软雅黑"/>
                <w:sz w:val="16"/>
                <w:szCs w:val="16"/>
              </w:rPr>
              <w:t>SMARCA4</w:t>
            </w:r>
            <w:r>
              <w:rPr>
                <w:rFonts w:hint="eastAsia" w:ascii="微软雅黑" w:hAnsi="微软雅黑" w:eastAsia="微软雅黑" w:cs="微软雅黑"/>
              </w:rPr>
              <w:t>,</w:t>
            </w:r>
            <w:r>
              <w:rPr>
                <w:rFonts w:hint="eastAsia" w:ascii="微软雅黑" w:hAnsi="微软雅黑" w:eastAsia="微软雅黑" w:cs="微软雅黑"/>
                <w:sz w:val="16"/>
                <w:szCs w:val="16"/>
              </w:rPr>
              <w:t>SMARCB1</w:t>
            </w:r>
            <w:r>
              <w:rPr>
                <w:rFonts w:hint="eastAsia" w:ascii="微软雅黑" w:hAnsi="微软雅黑" w:eastAsia="微软雅黑" w:cs="微软雅黑"/>
              </w:rPr>
              <w:t>,</w:t>
            </w:r>
            <w:r>
              <w:rPr>
                <w:rFonts w:hint="eastAsia" w:ascii="微软雅黑" w:hAnsi="微软雅黑" w:eastAsia="微软雅黑" w:cs="微软雅黑"/>
                <w:sz w:val="16"/>
                <w:szCs w:val="16"/>
              </w:rPr>
              <w:t>SMARCD1</w:t>
            </w:r>
            <w:r>
              <w:rPr>
                <w:rFonts w:hint="eastAsia" w:ascii="微软雅黑" w:hAnsi="微软雅黑" w:eastAsia="微软雅黑" w:cs="微软雅黑"/>
              </w:rPr>
              <w:t>,</w:t>
            </w:r>
            <w:r>
              <w:rPr>
                <w:rFonts w:hint="eastAsia" w:ascii="微软雅黑" w:hAnsi="微软雅黑" w:eastAsia="微软雅黑" w:cs="微软雅黑"/>
                <w:sz w:val="16"/>
                <w:szCs w:val="16"/>
              </w:rPr>
              <w:t>TOP2A</w:t>
            </w:r>
          </w:p>
          <w:p>
            <w:pPr>
              <w:spacing w:line="276" w:lineRule="auto"/>
              <w:jc w:val="both"/>
              <w:rPr>
                <w:rFonts w:hint="eastAsia" w:ascii="微软雅黑" w:hAnsi="微软雅黑" w:eastAsia="微软雅黑" w:cs="微软雅黑"/>
                <w:sz w:val="16"/>
                <w:szCs w:val="16"/>
                <w:lang w:eastAsia="zh-CN"/>
              </w:rPr>
            </w:pPr>
          </w:p>
        </w:tc>
      </w:tr>
      <w:tr>
        <w:tblPrEx>
          <w:tblBorders>
            <w:top w:val="single" w:color="32325A" w:sz="12" w:space="0"/>
            <w:left w:val="none" w:color="auto" w:sz="0" w:space="0"/>
            <w:bottom w:val="single" w:color="32325A" w:sz="2" w:space="0"/>
            <w:right w:val="none" w:color="auto" w:sz="0" w:space="0"/>
            <w:insideH w:val="single" w:color="32325A" w:sz="2" w:space="0"/>
            <w:insideV w:val="single" w:color="32325A" w:sz="2" w:space="0"/>
          </w:tblBorders>
          <w:tblCellMar>
            <w:top w:w="0" w:type="dxa"/>
            <w:left w:w="108" w:type="dxa"/>
            <w:bottom w:w="0" w:type="dxa"/>
            <w:right w:w="108" w:type="dxa"/>
          </w:tblCellMar>
        </w:tblPrEx>
        <w:trPr>
          <w:jc w:val="center"/>
        </w:trPr>
        <w:tc>
          <w:tcPr>
            <w:tcW w:w="1985" w:type="dxa"/>
            <w:vMerge w:val="continue"/>
            <w:tcBorders>
              <w:tl2br w:val="nil"/>
              <w:tr2bl w:val="nil"/>
            </w:tcBorders>
            <w:vAlign w:val="center"/>
          </w:tcPr>
          <w:p>
            <w:pPr>
              <w:spacing w:before="12"/>
              <w:ind w:right="446"/>
              <w:jc w:val="center"/>
              <w:rPr>
                <w:rFonts w:hint="eastAsia" w:ascii="微软雅黑" w:hAnsi="微软雅黑" w:eastAsia="微软雅黑" w:cs="微软雅黑"/>
                <w:bCs/>
                <w:sz w:val="16"/>
                <w:szCs w:val="16"/>
                <w:lang w:eastAsia="zh-CN"/>
              </w:rPr>
            </w:pPr>
          </w:p>
        </w:tc>
        <w:tc>
          <w:tcPr>
            <w:tcW w:w="7885" w:type="dxa"/>
            <w:tcBorders>
              <w:tl2br w:val="nil"/>
              <w:tr2bl w:val="nil"/>
            </w:tcBorders>
          </w:tcPr>
          <w:p>
            <w:pPr>
              <w:jc w:val="both"/>
              <w:rPr>
                <w:rFonts w:hint="eastAsia" w:ascii="微软雅黑" w:hAnsi="微软雅黑" w:eastAsia="微软雅黑" w:cs="微软雅黑"/>
                <w:sz w:val="16"/>
                <w:szCs w:val="16"/>
                <w:lang w:eastAsia="zh-CN"/>
              </w:rPr>
            </w:pPr>
            <w:r>
              <w:rPr>
                <w:rFonts w:hint="eastAsia" w:ascii="微软雅黑" w:hAnsi="微软雅黑" w:eastAsia="微软雅黑" w:cs="微软雅黑"/>
                <w:sz w:val="16"/>
                <w:szCs w:val="16"/>
                <w:lang w:eastAsia="zh-CN"/>
              </w:rPr>
              <w:t>表观遗传学是一门研究基因表达的学科，它是指基因表达的改变不依赖于基因序列的改变，而是依赖于DNA和组蛋白的化学修饰，包括乙酰化、甲基化、磷酸化、泛素化、ADP核糖基化等可影响基因的转录活性的修饰，目前表观遗传学概念还包括了非编码RNA(ncRNA)的范畴。肿瘤发生过程最常见的表观遗传学改变为抑癌基因启动子区CpG岛的甲基化，甲基化沉默相关基因表达可以影响相关肿瘤信号通路。表观遗传组学已成为肿瘤个体化治疗的新靶标，很多表观遗传学改变也可作为化疗药的敏感性标志物。表观遗传药物也已用于临床治疗，如DNA甲基转移酶抑制剂Decitabine和组蛋白去乙酰化酶抑制剂Vorinostat(SAHA)已用于肿瘤的治疗。目前，许多针对表观遗传调控关键分子的靶向药物正在进行临床试验[PMID: 23760024; PMID: 26383139; PMID: 24105274]。</w:t>
            </w:r>
          </w:p>
        </w:tc>
      </w:tr>
    </w:tbl>
    <w:p>
      <w:pPr>
        <w:rPr>
          <w:rFonts w:hint="eastAsia" w:ascii="微软雅黑" w:hAnsi="微软雅黑" w:eastAsia="微软雅黑" w:cs="微软雅黑"/>
          <w:sz w:val="24"/>
          <w:lang w:eastAsia="zh-CN"/>
        </w:rPr>
      </w:pPr>
      <w:r>
        <w:rPr>
          <w:rFonts w:hint="eastAsia" w:ascii="微软雅黑" w:hAnsi="微软雅黑" w:eastAsia="微软雅黑" w:cs="微软雅黑"/>
          <w:sz w:val="24"/>
          <w:lang w:eastAsia="zh-CN"/>
        </w:rPr>
        <w:br w:type="page"/>
      </w:r>
    </w:p>
    <w:p>
      <w:pPr>
        <w:pStyle w:val="27"/>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textAlignment w:val="auto"/>
        <w:outlineLvl w:val="1"/>
        <w:rPr>
          <w:rFonts w:hint="eastAsia" w:ascii="微软雅黑" w:hAnsi="微软雅黑" w:eastAsia="微软雅黑" w:cs="微软雅黑"/>
          <w:b/>
          <w:bCs/>
          <w:color w:val="32325A"/>
          <w:sz w:val="24"/>
          <w:szCs w:val="24"/>
          <w:lang w:eastAsia="zh-CN"/>
        </w:rPr>
      </w:pPr>
      <w:bookmarkStart w:id="180" w:name="_Toc22623_WPSOffice_Level1"/>
      <w:bookmarkStart w:id="181" w:name="_Toc17711_WPSOffice_Level1"/>
      <w:bookmarkStart w:id="182" w:name="_Toc27192_WPSOffice_Level1"/>
      <w:bookmarkStart w:id="183" w:name="_Toc26031_WPSOffice_Level1"/>
      <w:bookmarkStart w:id="184" w:name="_Toc20736_WPSOffice_Level1"/>
      <w:bookmarkStart w:id="185" w:name="_Toc3901626"/>
      <w:bookmarkStart w:id="186" w:name="_Toc5262"/>
      <w:bookmarkStart w:id="187" w:name="_Toc28807_WPSOffice_Level1"/>
      <w:bookmarkStart w:id="188" w:name="_Toc17254_WPSOffice_Level1"/>
      <w:bookmarkStart w:id="189" w:name="_Toc855007117"/>
      <w:r>
        <w:rPr>
          <w:rFonts w:hint="eastAsia" w:ascii="微软雅黑" w:hAnsi="微软雅黑" w:eastAsia="微软雅黑" w:cs="微软雅黑"/>
          <w:color w:val="32325A"/>
        </w:rPr>
        <w:t>癌症相关的基因背景介绍</w:t>
      </w:r>
      <w:bookmarkEnd w:id="180"/>
      <w:bookmarkEnd w:id="181"/>
      <w:bookmarkEnd w:id="182"/>
      <w:bookmarkEnd w:id="183"/>
      <w:bookmarkEnd w:id="184"/>
      <w:bookmarkEnd w:id="185"/>
      <w:bookmarkEnd w:id="186"/>
      <w:bookmarkEnd w:id="187"/>
      <w:bookmarkEnd w:id="188"/>
      <w:bookmarkEnd w:id="189"/>
    </w:p>
    <w:p>
      <w:pPr>
        <w:pStyle w:val="5"/>
        <w:bidi w:val="0"/>
        <w:rPr>
          <w:rFonts w:hint="eastAsia" w:ascii="微软雅黑" w:hAnsi="微软雅黑" w:eastAsia="微软雅黑" w:cs="微软雅黑"/>
          <w:bCs/>
          <w:sz w:val="18"/>
          <w:szCs w:val="18"/>
          <w:shd w:val="clear" w:color="auto" w:fill="FFFFFF"/>
          <w:lang w:eastAsia="zh-CN"/>
        </w:rPr>
      </w:pPr>
      <w:bookmarkStart w:id="190" w:name="_Toc31683_WPSOffice_Level1"/>
      <w:bookmarkStart w:id="191" w:name="_Toc24586_WPSOffice_Level1"/>
      <w:bookmarkStart w:id="192" w:name="_Toc25837_WPSOffice_Level1"/>
      <w:bookmarkStart w:id="193" w:name="_Toc11576_WPSOffice_Level1"/>
      <w:bookmarkStart w:id="194" w:name="_Toc10534_WPSOffice_Level1"/>
      <w:bookmarkStart w:id="195" w:name="_Toc18784_WPSOffice_Level1"/>
      <w:bookmarkStart w:id="196" w:name="_Toc18295_WPSOffice_Level1"/>
      <w:bookmarkStart w:id="197" w:name="_Toc18813_WPSOffice_Level1"/>
      <w:r>
        <w:rPr>
          <w:rFonts w:hint="eastAsia"/>
          <w:lang w:val="en-US" w:eastAsia="zh-CN"/>
        </w:rPr>
        <w:t>AKT1</w:t>
      </w:r>
      <w:bookmarkEnd w:id="190"/>
      <w:bookmarkEnd w:id="191"/>
      <w:bookmarkEnd w:id="192"/>
      <w:bookmarkEnd w:id="193"/>
      <w:bookmarkEnd w:id="194"/>
      <w:bookmarkEnd w:id="195"/>
      <w:bookmarkEnd w:id="196"/>
      <w:bookmarkEnd w:id="197"/>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AKT1是丝氨酸-苏氨酸蛋白激酶家族的一个成员，该家族也包括AKT2和AKT3。AKT1在多个细胞生理流程中起关键作用，如生长、增殖、存活和血管形成。AKT1是磷脂酰肌醇3-激酶的下游媒介者（图示）。所有非小细胞肺癌患者（组织学观察为腺癌或鳞状细胞癌）中，1%携带有AKT1基因体细胞突变[PMID: 18504432; PMID: 18611285; PMID: 18256540]。临床前的体外和体内研究表明，细胞中存在AKT1基因突变将导致细胞发生转化[PMID: 17611497]。存在AKT1基因突变的肺癌患者的临床特征还有待详细阐述。绝大多数情况AKT1基因突变并不与其它原癌基因突变如EGFR突变、ALK重排等同时出现。</w:t>
      </w:r>
    </w:p>
    <w:p>
      <w:pPr>
        <w:spacing w:line="276" w:lineRule="auto"/>
        <w:ind w:firstLine="44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lang w:eastAsia="zh-CN"/>
        </w:rPr>
        <w:drawing>
          <wp:anchor distT="0" distB="0" distL="114300" distR="114300" simplePos="0" relativeHeight="251662336" behindDoc="0" locked="0" layoutInCell="1" allowOverlap="0">
            <wp:simplePos x="0" y="0"/>
            <wp:positionH relativeFrom="margin">
              <wp:posOffset>2098040</wp:posOffset>
            </wp:positionH>
            <wp:positionV relativeFrom="paragraph">
              <wp:posOffset>120650</wp:posOffset>
            </wp:positionV>
            <wp:extent cx="2084705" cy="2858135"/>
            <wp:effectExtent l="0" t="0" r="3175" b="6985"/>
            <wp:wrapNone/>
            <wp:docPr id="14580" name="Picture 14580"/>
            <wp:cNvGraphicFramePr/>
            <a:graphic xmlns:a="http://schemas.openxmlformats.org/drawingml/2006/main">
              <a:graphicData uri="http://schemas.openxmlformats.org/drawingml/2006/picture">
                <pic:pic xmlns:pic="http://schemas.openxmlformats.org/drawingml/2006/picture">
                  <pic:nvPicPr>
                    <pic:cNvPr id="14580" name="Picture 14580"/>
                    <pic:cNvPicPr/>
                  </pic:nvPicPr>
                  <pic:blipFill>
                    <a:blip r:embed="rId12">
                      <a:extLst>
                        <a:ext uri="{28A0092B-C50C-407E-A947-70E740481C1C}">
                          <a14:useLocalDpi xmlns:a14="http://schemas.microsoft.com/office/drawing/2010/main" val="0"/>
                        </a:ext>
                      </a:extLst>
                    </a:blip>
                    <a:stretch>
                      <a:fillRect/>
                    </a:stretch>
                  </pic:blipFill>
                  <pic:spPr>
                    <a:xfrm>
                      <a:off x="0" y="0"/>
                      <a:ext cx="2084400" cy="2858400"/>
                    </a:xfrm>
                    <a:prstGeom prst="rect">
                      <a:avLst/>
                    </a:prstGeom>
                  </pic:spPr>
                </pic:pic>
              </a:graphicData>
            </a:graphic>
          </wp:anchor>
        </w:drawing>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59" w:lineRule="auto"/>
        <w:ind w:left="992" w:leftChars="451" w:right="1683" w:rightChars="765" w:firstLine="140" w:firstLineChars="64"/>
        <w:jc w:val="center"/>
        <w:rPr>
          <w:rFonts w:hint="eastAsia" w:ascii="微软雅黑" w:hAnsi="微软雅黑" w:eastAsia="微软雅黑" w:cs="微软雅黑"/>
          <w:lang w:eastAsia="zh-CN"/>
        </w:rPr>
      </w:pPr>
    </w:p>
    <w:p>
      <w:pPr>
        <w:spacing w:line="400" w:lineRule="exact"/>
        <w:ind w:left="992" w:leftChars="451" w:right="1683" w:rightChars="765" w:firstLine="115" w:firstLineChars="64"/>
        <w:jc w:val="center"/>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both"/>
        <w:rPr>
          <w:rFonts w:hint="eastAsia" w:ascii="微软雅黑" w:hAnsi="微软雅黑" w:eastAsia="微软雅黑" w:cs="微软雅黑"/>
          <w:sz w:val="18"/>
          <w:szCs w:val="18"/>
          <w:lang w:eastAsia="zh-CN"/>
        </w:rPr>
      </w:pPr>
    </w:p>
    <w:p>
      <w:pPr>
        <w:spacing w:line="276" w:lineRule="auto"/>
        <w:ind w:firstLine="360" w:firstLineChars="200"/>
        <w:jc w:val="cente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t>图示： AKT参与的MAPK和PI3K信号通路。生长因子与酪氨酸激酶受体的结合导致MAPK（RAS-RAF-MEK-ERK）和PI3K（PI3K-AKT-mTOR）信号通路的激活。</w:t>
      </w:r>
    </w:p>
    <w:p>
      <w:pPr>
        <w:spacing w:line="276" w:lineRule="auto"/>
        <w:ind w:firstLine="360" w:firstLineChars="200"/>
        <w:jc w:val="both"/>
        <w:rPr>
          <w:rFonts w:hint="eastAsia" w:ascii="微软雅黑" w:hAnsi="微软雅黑" w:eastAsia="微软雅黑" w:cs="微软雅黑"/>
          <w:sz w:val="18"/>
          <w:szCs w:val="18"/>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rPr>
          <w:rFonts w:hint="eastAsia" w:ascii="微软雅黑" w:hAnsi="微软雅黑" w:eastAsia="微软雅黑" w:cs="微软雅黑"/>
          <w:b/>
          <w:sz w:val="18"/>
          <w:shd w:val="clear" w:color="auto" w:fill="FFFFFF"/>
          <w:lang w:eastAsia="zh-CN"/>
        </w:rPr>
      </w:pP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Bleeker FE, Felicioni L, Buttitta F, Lamba S, Cardone L, Rodolfo M, Scarpa A, Leenstra S, Frattini M, Barbareschi M, Grammastro MD, Sciarrotta MG, Zanon C, Marchetti A, Bardelli A. AKT1(E17K) in human solid tumours. Oncogene. 2008, 27(42):5648-50.</w:t>
      </w:r>
      <w:r>
        <w:rPr>
          <w:rFonts w:hint="eastAsia" w:ascii="微软雅黑" w:hAnsi="微软雅黑" w:eastAsia="微软雅黑" w:cs="微软雅黑"/>
          <w:sz w:val="15"/>
          <w:szCs w:val="15"/>
          <w:lang w:eastAsia="zh-CN"/>
        </w:rPr>
        <w:t xml:space="preserve"> [PMID: 18504432]</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Do H, et al. Detection of the transforming AKT1 mutation E17K in non-small cell lung cancer by high resolution melting. BMC Res Notes. 2008, 1:14.</w:t>
      </w:r>
      <w:r>
        <w:rPr>
          <w:rFonts w:hint="eastAsia" w:ascii="微软雅黑" w:hAnsi="微软雅黑" w:eastAsia="微软雅黑" w:cs="微软雅黑"/>
          <w:sz w:val="15"/>
          <w:szCs w:val="15"/>
          <w:lang w:eastAsia="zh-CN"/>
        </w:rPr>
        <w:t xml:space="preserve"> [PMID: 18611285]</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Malanga D, et al. Activating E17K mutation in the gene encoding the protein kinase AKT1 in a subset of squamous cell carcinoma of the lung. Cell Cycle. 2008, 7(5):665-9.</w:t>
      </w:r>
      <w:r>
        <w:rPr>
          <w:rFonts w:hint="eastAsia" w:ascii="微软雅黑" w:hAnsi="微软雅黑" w:eastAsia="微软雅黑" w:cs="微软雅黑"/>
          <w:sz w:val="15"/>
          <w:szCs w:val="15"/>
          <w:lang w:eastAsia="zh-CN"/>
        </w:rPr>
        <w:t xml:space="preserve"> [PMID: 18256540]</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Carpten JD, et al. A transforming mutation in the pleckstrin homology domain of AKT1 in cancer. Nature. 2007, 448(7152):439-44.</w:t>
      </w:r>
      <w:r>
        <w:rPr>
          <w:rFonts w:hint="eastAsia" w:ascii="微软雅黑" w:hAnsi="微软雅黑" w:eastAsia="微软雅黑" w:cs="微软雅黑"/>
          <w:sz w:val="15"/>
          <w:szCs w:val="15"/>
          <w:lang w:eastAsia="zh-CN"/>
        </w:rPr>
        <w:t xml:space="preserve"> [PMID: 17611497]</w:t>
      </w:r>
    </w:p>
    <w:p>
      <w:pPr>
        <w:widowControl/>
        <w:ind w:left="992" w:leftChars="451" w:right="1683" w:rightChars="765" w:firstLine="140" w:firstLineChars="64"/>
        <w:jc w:val="center"/>
        <w:rPr>
          <w:rFonts w:hint="eastAsia" w:ascii="微软雅黑" w:hAnsi="微软雅黑" w:eastAsia="微软雅黑" w:cs="微软雅黑"/>
        </w:rPr>
      </w:pPr>
      <w:r>
        <w:rPr>
          <w:rFonts w:hint="eastAsia" w:ascii="微软雅黑" w:hAnsi="微软雅黑" w:eastAsia="微软雅黑" w:cs="微软雅黑"/>
        </w:rPr>
        <w:br w:type="page"/>
      </w:r>
    </w:p>
    <w:p>
      <w:pPr>
        <w:pStyle w:val="5"/>
        <w:bidi w:val="0"/>
        <w:rPr>
          <w:rFonts w:hint="eastAsia" w:ascii="微软雅黑" w:hAnsi="微软雅黑" w:eastAsia="微软雅黑" w:cs="微软雅黑"/>
          <w:bCs/>
          <w:sz w:val="18"/>
          <w:szCs w:val="18"/>
          <w:shd w:val="clear" w:color="auto" w:fill="FFFFFF"/>
          <w:lang w:eastAsia="zh-CN"/>
        </w:rPr>
      </w:pPr>
      <w:bookmarkStart w:id="198" w:name="_Toc21844_WPSOffice_Level1"/>
      <w:bookmarkStart w:id="199" w:name="_Toc6504_WPSOffice_Level1"/>
      <w:bookmarkStart w:id="200" w:name="_Toc2455_WPSOffice_Level1"/>
      <w:bookmarkStart w:id="201" w:name="_Toc22167_WPSOffice_Level1"/>
      <w:bookmarkStart w:id="202" w:name="_Toc31152_WPSOffice_Level1"/>
      <w:bookmarkStart w:id="203" w:name="_Toc15930_WPSOffice_Level1"/>
      <w:bookmarkStart w:id="204" w:name="_Toc24581_WPSOffice_Level1"/>
      <w:bookmarkStart w:id="205" w:name="_Toc30144_WPSOffice_Level1"/>
      <w:r>
        <w:rPr>
          <w:rFonts w:hint="eastAsia"/>
          <w:lang w:eastAsia="zh-CN"/>
        </w:rPr>
        <w:t>BRAF</w:t>
      </w:r>
      <w:bookmarkEnd w:id="198"/>
      <w:bookmarkEnd w:id="199"/>
      <w:bookmarkEnd w:id="200"/>
      <w:bookmarkEnd w:id="201"/>
      <w:bookmarkEnd w:id="202"/>
      <w:bookmarkEnd w:id="203"/>
      <w:bookmarkEnd w:id="204"/>
      <w:bookmarkEnd w:id="205"/>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BRAF是丝氨酸-苏氨酸蛋白激酶家族的一员，其它成员包括 ARAF、BRAF和CRAF (RAF1)。</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RAF激酶是MAP激酶信号通路级联中的中心调节者，主要通过磷酸化和激活MEK起作用，这通常需要同源或异源RAF分子构成双体。作为MAP激酶通路的部分，RAF参与众多细胞生理过程，包括增殖、分化和转录调控。临床研究表明，BRAF突变体出现于多种癌症的发病过程，如黑色素瘤、非小细胞肺癌、结直肠癌、乳头状甲状腺癌和卵巢癌等[PMID: 12068308]。</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drawing>
          <wp:inline distT="0" distB="0" distL="0" distR="0">
            <wp:extent cx="2809875" cy="2476500"/>
            <wp:effectExtent l="0" t="0" r="9525" b="7620"/>
            <wp:docPr id="14949" name="Picture 14949"/>
            <wp:cNvGraphicFramePr/>
            <a:graphic xmlns:a="http://schemas.openxmlformats.org/drawingml/2006/main">
              <a:graphicData uri="http://schemas.openxmlformats.org/drawingml/2006/picture">
                <pic:pic xmlns:pic="http://schemas.openxmlformats.org/drawingml/2006/picture">
                  <pic:nvPicPr>
                    <pic:cNvPr id="14949" name="Picture 14949"/>
                    <pic:cNvPicPr/>
                  </pic:nvPicPr>
                  <pic:blipFill>
                    <a:blip r:embed="rId13"/>
                    <a:stretch>
                      <a:fillRect/>
                    </a:stretch>
                  </pic:blipFill>
                  <pic:spPr>
                    <a:xfrm>
                      <a:off x="0" y="0"/>
                      <a:ext cx="2809875" cy="2476500"/>
                    </a:xfrm>
                    <a:prstGeom prst="rect">
                      <a:avLst/>
                    </a:prstGeom>
                  </pic:spPr>
                </pic:pic>
              </a:graphicData>
            </a:graphic>
          </wp:inline>
        </w:drawing>
      </w:r>
    </w:p>
    <w:p>
      <w:pPr>
        <w:spacing w:line="276" w:lineRule="auto"/>
        <w:ind w:firstLine="360" w:firstLineChars="200"/>
        <w:jc w:val="center"/>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图示：甲状腺癌有丝分裂原活性蛋白激酶MAPK通路的活化。图中显示，BRAF突变体（BRAF*）可直接刺激MEK。BRAF的化学抑制剂如索拉非尼等可抑制其下游信号通路传递。</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bidi w:val="0"/>
        <w:rPr>
          <w:rFonts w:hint="eastAsia" w:ascii="微软雅黑" w:hAnsi="微软雅黑" w:eastAsia="微软雅黑" w:cs="微软雅黑"/>
          <w:b/>
          <w:bCs/>
          <w:sz w:val="18"/>
          <w:szCs w:val="18"/>
          <w:lang w:eastAsia="zh-CN"/>
        </w:rPr>
      </w:pPr>
      <w:r>
        <w:rPr>
          <w:rFonts w:hint="eastAsia" w:ascii="微软雅黑" w:hAnsi="微软雅黑" w:eastAsia="微软雅黑" w:cs="微软雅黑"/>
          <w:b/>
          <w:bCs/>
          <w:sz w:val="18"/>
          <w:szCs w:val="18"/>
          <w:lang w:eastAsia="zh-CN"/>
        </w:rPr>
        <w:t>参考文献</w:t>
      </w:r>
    </w:p>
    <w:p>
      <w:pPr>
        <w:rPr>
          <w:rFonts w:hint="eastAsia" w:ascii="微软雅黑" w:hAnsi="微软雅黑" w:eastAsia="微软雅黑" w:cs="微软雅黑"/>
          <w:b/>
          <w:sz w:val="18"/>
          <w:shd w:val="clear" w:color="auto" w:fill="FFFFFF"/>
          <w:lang w:eastAsia="zh-CN"/>
        </w:rPr>
      </w:pPr>
    </w:p>
    <w:p>
      <w:pPr>
        <w:widowControl/>
        <w:spacing w:after="84" w:line="259" w:lineRule="auto"/>
        <w:rPr>
          <w:rFonts w:hint="eastAsia" w:ascii="微软雅黑" w:hAnsi="微软雅黑" w:eastAsia="微软雅黑" w:cs="微软雅黑"/>
          <w:sz w:val="15"/>
          <w:szCs w:val="15"/>
          <w:lang w:eastAsia="zh-CN"/>
        </w:rPr>
      </w:pPr>
      <w:r>
        <w:rPr>
          <w:rFonts w:hint="eastAsia" w:ascii="微软雅黑" w:hAnsi="微软雅黑" w:eastAsia="微软雅黑" w:cs="微软雅黑"/>
          <w:sz w:val="15"/>
          <w:szCs w:val="15"/>
        </w:rPr>
        <w:t xml:space="preserve">Davies H, et al. Mutations of the BRAF gene in human cancer. </w:t>
      </w:r>
      <w:r>
        <w:rPr>
          <w:rFonts w:hint="eastAsia" w:ascii="微软雅黑" w:hAnsi="微软雅黑" w:eastAsia="微软雅黑" w:cs="微软雅黑"/>
          <w:sz w:val="15"/>
          <w:szCs w:val="15"/>
          <w:lang w:eastAsia="zh-CN"/>
        </w:rPr>
        <w:t>Nature. 2002, 417(6892):949-54. [PMID: 12068308]</w:t>
      </w:r>
    </w:p>
    <w:p>
      <w:pPr>
        <w:rPr>
          <w:rFonts w:hint="eastAsia" w:ascii="微软雅黑" w:hAnsi="微软雅黑" w:eastAsia="微软雅黑" w:cs="微软雅黑"/>
          <w:b/>
          <w:bCs/>
          <w:color w:val="416AAB"/>
          <w:sz w:val="24"/>
          <w:szCs w:val="24"/>
          <w:lang w:eastAsia="zh-CN"/>
        </w:rPr>
      </w:pPr>
      <w:r>
        <w:rPr>
          <w:rFonts w:hint="eastAsia" w:ascii="微软雅黑" w:hAnsi="微软雅黑" w:eastAsia="微软雅黑" w:cs="微软雅黑"/>
          <w:b/>
          <w:bCs/>
          <w:color w:val="416AAB"/>
          <w:sz w:val="24"/>
          <w:szCs w:val="24"/>
          <w:lang w:eastAsia="zh-CN"/>
        </w:rPr>
        <w:br w:type="page"/>
      </w:r>
    </w:p>
    <w:p>
      <w:pPr>
        <w:pStyle w:val="5"/>
        <w:bidi w:val="0"/>
        <w:rPr>
          <w:rFonts w:hint="eastAsia" w:ascii="微软雅黑" w:hAnsi="微软雅黑" w:eastAsia="微软雅黑" w:cs="微软雅黑"/>
          <w:bCs/>
          <w:sz w:val="18"/>
          <w:szCs w:val="18"/>
          <w:shd w:val="clear" w:color="auto" w:fill="FFFFFF"/>
          <w:lang w:eastAsia="zh-CN"/>
        </w:rPr>
      </w:pPr>
      <w:bookmarkStart w:id="206" w:name="_Toc17817_WPSOffice_Level1"/>
      <w:bookmarkStart w:id="207" w:name="_Toc6105_WPSOffice_Level1"/>
      <w:bookmarkStart w:id="208" w:name="_Toc3881_WPSOffice_Level1"/>
      <w:bookmarkStart w:id="209" w:name="_Toc18298_WPSOffice_Level1"/>
      <w:bookmarkStart w:id="210" w:name="_Toc30383_WPSOffice_Level1"/>
      <w:bookmarkStart w:id="211" w:name="_Toc21218_WPSOffice_Level1"/>
      <w:bookmarkStart w:id="212" w:name="_Toc26632_WPSOffice_Level1"/>
      <w:bookmarkStart w:id="213" w:name="_Toc10927_WPSOffice_Level1"/>
      <w:r>
        <w:rPr>
          <w:rFonts w:hint="eastAsia"/>
          <w:lang w:eastAsia="zh-CN"/>
        </w:rPr>
        <w:t>DDR2</w:t>
      </w:r>
      <w:bookmarkEnd w:id="206"/>
      <w:bookmarkEnd w:id="207"/>
      <w:bookmarkEnd w:id="208"/>
      <w:bookmarkEnd w:id="209"/>
      <w:bookmarkEnd w:id="210"/>
      <w:bookmarkEnd w:id="211"/>
      <w:bookmarkEnd w:id="212"/>
      <w:bookmarkEnd w:id="213"/>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盘状死亡受体(DDR2)是DDR酪氨酸激酶受体家族的成员，这类激酶被胶原蛋白而非肽生长因子激活（图示）；其在癌症细胞中的下游信号通路并不清晰，但可能通过SRC 和STAT信号通路。与整合受体相似，DDR2可能在调节细胞与胞外基质反应中起作用。</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临床研究表明，DDR2突变低频出现于一些癌症，如肾细胞癌、胶质母细胞瘤、子宫癌、结直肠癌；被报道出现频率最高是在鳞状细胞肺癌[PMID: 22328973]。</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drawing>
          <wp:anchor distT="0" distB="0" distL="114300" distR="114300" simplePos="0" relativeHeight="251663360" behindDoc="0" locked="0" layoutInCell="1" allowOverlap="1">
            <wp:simplePos x="0" y="0"/>
            <wp:positionH relativeFrom="margin">
              <wp:align>center</wp:align>
            </wp:positionH>
            <wp:positionV relativeFrom="paragraph">
              <wp:posOffset>133985</wp:posOffset>
            </wp:positionV>
            <wp:extent cx="3924300" cy="2876550"/>
            <wp:effectExtent l="0" t="0" r="7620" b="3810"/>
            <wp:wrapNone/>
            <wp:docPr id="15278" name="Picture 15278"/>
            <wp:cNvGraphicFramePr/>
            <a:graphic xmlns:a="http://schemas.openxmlformats.org/drawingml/2006/main">
              <a:graphicData uri="http://schemas.openxmlformats.org/drawingml/2006/picture">
                <pic:pic xmlns:pic="http://schemas.openxmlformats.org/drawingml/2006/picture">
                  <pic:nvPicPr>
                    <pic:cNvPr id="15278" name="Picture 15278"/>
                    <pic:cNvPicPr/>
                  </pic:nvPicPr>
                  <pic:blipFill>
                    <a:blip r:embed="rId14">
                      <a:extLst>
                        <a:ext uri="{28A0092B-C50C-407E-A947-70E740481C1C}">
                          <a14:useLocalDpi xmlns:a14="http://schemas.microsoft.com/office/drawing/2010/main" val="0"/>
                        </a:ext>
                      </a:extLst>
                    </a:blip>
                    <a:stretch>
                      <a:fillRect/>
                    </a:stretch>
                  </pic:blipFill>
                  <pic:spPr>
                    <a:xfrm>
                      <a:off x="0" y="0"/>
                      <a:ext cx="3924300" cy="2876550"/>
                    </a:xfrm>
                    <a:prstGeom prst="rect">
                      <a:avLst/>
                    </a:prstGeom>
                  </pic:spPr>
                </pic:pic>
              </a:graphicData>
            </a:graphic>
          </wp:anchor>
        </w:drawing>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 DDR2的信号通路。胶原蛋白与DDR2的结合激活了下游的信号通路。</w:t>
      </w:r>
    </w:p>
    <w:p>
      <w:pPr>
        <w:rPr>
          <w:rFonts w:hint="eastAsia" w:ascii="微软雅黑" w:hAnsi="微软雅黑" w:eastAsia="微软雅黑" w:cs="微软雅黑"/>
          <w:b/>
          <w:sz w:val="18"/>
          <w:shd w:val="clear" w:color="auto" w:fill="FFFFFF"/>
          <w:lang w:eastAsia="zh-CN"/>
        </w:rPr>
      </w:pPr>
    </w:p>
    <w:p>
      <w:pPr>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val="en-US" w:eastAsia="zh-CN"/>
        </w:rPr>
        <w:t xml:space="preserve"> </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Hammerman, et al. Mutations in the DDR2 kinase gene identify a novel therapeutic target in squamous cell lung cancer. Cancer Discov. 2011, 1(1):78-89.</w:t>
      </w:r>
      <w:r>
        <w:rPr>
          <w:rFonts w:hint="eastAsia" w:ascii="微软雅黑" w:hAnsi="微软雅黑" w:eastAsia="微软雅黑" w:cs="微软雅黑"/>
          <w:sz w:val="15"/>
          <w:szCs w:val="15"/>
          <w:lang w:eastAsia="zh-CN"/>
        </w:rPr>
        <w:t xml:space="preserve"> [PMID: 22328973]</w:t>
      </w:r>
    </w:p>
    <w:p>
      <w:pPr>
        <w:widowControl/>
        <w:rPr>
          <w:rFonts w:hint="eastAsia" w:ascii="微软雅黑" w:hAnsi="微软雅黑" w:eastAsia="微软雅黑" w:cs="微软雅黑"/>
          <w:b/>
          <w:bCs/>
          <w:color w:val="416AAB"/>
          <w:sz w:val="24"/>
          <w:szCs w:val="24"/>
          <w:lang w:eastAsia="zh-CN"/>
        </w:rPr>
      </w:pPr>
      <w:r>
        <w:rPr>
          <w:rFonts w:hint="eastAsia" w:ascii="微软雅黑" w:hAnsi="微软雅黑" w:eastAsia="微软雅黑" w:cs="微软雅黑"/>
          <w:bCs/>
          <w:sz w:val="18"/>
          <w:szCs w:val="18"/>
          <w:shd w:val="clear" w:color="auto" w:fill="FFFFFF"/>
          <w:lang w:eastAsia="zh-CN"/>
        </w:rPr>
        <w:br w:type="page"/>
      </w:r>
    </w:p>
    <w:p>
      <w:pPr>
        <w:pStyle w:val="5"/>
        <w:bidi w:val="0"/>
        <w:rPr>
          <w:rFonts w:hint="eastAsia" w:ascii="微软雅黑" w:hAnsi="微软雅黑" w:eastAsia="微软雅黑" w:cs="微软雅黑"/>
          <w:bCs/>
          <w:sz w:val="18"/>
          <w:szCs w:val="18"/>
          <w:shd w:val="clear" w:color="auto" w:fill="FFFFFF"/>
          <w:lang w:eastAsia="zh-CN"/>
        </w:rPr>
      </w:pPr>
      <w:bookmarkStart w:id="214" w:name="_Toc7518_WPSOffice_Level1"/>
      <w:bookmarkStart w:id="215" w:name="_Toc22953_WPSOffice_Level1"/>
      <w:bookmarkStart w:id="216" w:name="_Toc5805_WPSOffice_Level1"/>
      <w:bookmarkStart w:id="217" w:name="_Toc32618_WPSOffice_Level1"/>
      <w:bookmarkStart w:id="218" w:name="_Toc29986_WPSOffice_Level1"/>
      <w:bookmarkStart w:id="219" w:name="_Toc14661_WPSOffice_Level1"/>
      <w:bookmarkStart w:id="220" w:name="_Toc20673_WPSOffice_Level1"/>
      <w:bookmarkStart w:id="221" w:name="_Toc22629_WPSOffice_Level1"/>
      <w:r>
        <w:rPr>
          <w:rFonts w:hint="eastAsia"/>
          <w:lang w:eastAsia="zh-CN"/>
        </w:rPr>
        <w:t>ERBB2 (HER2)</w:t>
      </w:r>
      <w:bookmarkEnd w:id="214"/>
      <w:bookmarkEnd w:id="215"/>
      <w:bookmarkEnd w:id="216"/>
      <w:bookmarkEnd w:id="217"/>
      <w:bookmarkEnd w:id="218"/>
      <w:bookmarkEnd w:id="219"/>
      <w:bookmarkEnd w:id="220"/>
      <w:bookmarkEnd w:id="221"/>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HER2 属于受体酪氨酸激酶（RTK）家族，包括EGFR/ERBB1， HER2/ERBB2/NEU， HER3/ERBB3，和HER4/ERBB4。HER2的编码基因位于人类17号染色体上。有研究报道，在多种癌症鉴定到基因拷贝数增加（图示）[PMID: 20185938]。HER2基因扩增被认为促进了肿瘤发生进程，参与几种癌症的发病机制[PMID: 17471238]。</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迄今为止，还没有鉴定到HER2的配体。HER2似乎适合与ErbB家族所有成员形成二聚体[PMID: 9130710]。配体结合及随后的异源二聚体化可激活HER2的酪氨酸激酶活性。活化的HER2然后磷酸化它的底物，以至于激活下游多个细胞内通路，如决定细胞存活的PI3K-AKT-mTOR 通路，参与细胞增殖的RAS-RAF-MEK-ERK通路。</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drawing>
          <wp:inline distT="0" distB="0" distL="0" distR="0">
            <wp:extent cx="3838575" cy="2171700"/>
            <wp:effectExtent l="0" t="0" r="1905" b="7620"/>
            <wp:docPr id="15660" name="Picture 15660"/>
            <wp:cNvGraphicFramePr/>
            <a:graphic xmlns:a="http://schemas.openxmlformats.org/drawingml/2006/main">
              <a:graphicData uri="http://schemas.openxmlformats.org/drawingml/2006/picture">
                <pic:pic xmlns:pic="http://schemas.openxmlformats.org/drawingml/2006/picture">
                  <pic:nvPicPr>
                    <pic:cNvPr id="15660" name="Picture 15660"/>
                    <pic:cNvPicPr/>
                  </pic:nvPicPr>
                  <pic:blipFill>
                    <a:blip r:embed="rId15"/>
                    <a:stretch>
                      <a:fillRect/>
                    </a:stretch>
                  </pic:blipFill>
                  <pic:spPr>
                    <a:xfrm>
                      <a:off x="0" y="0"/>
                      <a:ext cx="3838575" cy="2171700"/>
                    </a:xfrm>
                    <a:prstGeom prst="rect">
                      <a:avLst/>
                    </a:prstGeom>
                  </pic:spPr>
                </pic:pic>
              </a:graphicData>
            </a:graphic>
          </wp:inline>
        </w:drawing>
      </w:r>
    </w:p>
    <w:p>
      <w:pPr>
        <w:spacing w:line="276" w:lineRule="auto"/>
        <w:jc w:val="center"/>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图示：癌症细胞内由于HER2基因拷贝数增加导致过表达</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bidi w:val="0"/>
        <w:rPr>
          <w:rFonts w:hint="eastAsia" w:ascii="微软雅黑" w:hAnsi="微软雅黑" w:eastAsia="微软雅黑" w:cs="微软雅黑"/>
          <w:b/>
          <w:sz w:val="18"/>
          <w:shd w:val="clear" w:color="auto" w:fill="FFFFFF"/>
          <w:lang w:eastAsia="zh-CN"/>
        </w:rPr>
      </w:pPr>
      <w:bookmarkStart w:id="222" w:name="_Toc11575"/>
      <w:r>
        <w:rPr>
          <w:rFonts w:hint="eastAsia" w:ascii="微软雅黑" w:hAnsi="微软雅黑" w:eastAsia="微软雅黑" w:cs="微软雅黑"/>
          <w:b/>
          <w:bCs/>
          <w:sz w:val="18"/>
          <w:szCs w:val="18"/>
          <w:lang w:eastAsia="zh-CN"/>
        </w:rPr>
        <w:t>参考文献</w:t>
      </w:r>
      <w:bookmarkEnd w:id="222"/>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"http://www.ncbi.nlm.nih.gov/pubmed?term=J%C3%B8rgensen%20JT%5BAuthor%5D&amp;cauthor=true&amp;cauthor_uid=20185938"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Jorgensen JT.</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Targeted HER2 treatment in advanced gastric cancer. Oncology. 2010, 78(1):26-33.</w:t>
      </w:r>
      <w:r>
        <w:rPr>
          <w:rFonts w:hint="eastAsia" w:ascii="微软雅黑" w:hAnsi="微软雅黑" w:eastAsia="微软雅黑" w:cs="微软雅黑"/>
          <w:sz w:val="15"/>
          <w:szCs w:val="15"/>
          <w:lang w:eastAsia="zh-CN"/>
        </w:rPr>
        <w:t xml:space="preserve"> [PMID: 20185938]</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"http://www.ncbi.nlm.nih.gov/pubmed?term=Moasser%20MM%5BAuthor%5D&amp;cauthor=true&amp;cauthor_uid=17471238"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Moasser MM.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The oncogene HER2: its signaling and transforming functions and its role in human cancer pathogenesis. Oncology. 2007, 26(45):6469-87.</w:t>
      </w:r>
      <w:r>
        <w:rPr>
          <w:rFonts w:hint="eastAsia" w:ascii="微软雅黑" w:hAnsi="微软雅黑" w:eastAsia="微软雅黑" w:cs="微软雅黑"/>
          <w:sz w:val="15"/>
          <w:szCs w:val="15"/>
          <w:lang w:eastAsia="zh-CN"/>
        </w:rPr>
        <w:t xml:space="preserve"> [PMID: 17471238]</w:t>
      </w:r>
    </w:p>
    <w:p>
      <w:pPr>
        <w:widowControl/>
        <w:spacing w:after="84" w:line="259" w:lineRule="auto"/>
        <w:rPr>
          <w:rFonts w:hint="eastAsia" w:ascii="微软雅黑" w:hAnsi="微软雅黑" w:eastAsia="微软雅黑" w:cs="微软雅黑"/>
          <w:sz w:val="15"/>
          <w:szCs w:val="15"/>
          <w:lang w:eastAsia="zh-CN"/>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"http://www.ncbi.nlm.nih.gov/pubmed?term=Graus-Porta%20D%5BAuthor%5D&amp;cauthor=true&amp;cauthor_uid=9130710"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Graus</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"http://www.ncbi.nlm.nih.gov/pubmed?term=Graus-Porta%20D%5BAuthor%5D&amp;cauthor=true&amp;cauthor_uid=9130710"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"http://www.ncbi.nlm.nih.gov/pubmed?term=Graus-Porta%20D%5BAuthor%5D&amp;cauthor=true&amp;cauthor_uid=9130710"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Porta 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t al. ErbB-2, the preferred heterodimerization partner of all ErbB receptors, is a mediator of lateral signaling. </w:t>
      </w:r>
      <w:r>
        <w:rPr>
          <w:rFonts w:hint="eastAsia" w:ascii="微软雅黑" w:hAnsi="微软雅黑" w:eastAsia="微软雅黑" w:cs="微软雅黑"/>
          <w:sz w:val="15"/>
          <w:szCs w:val="15"/>
          <w:lang w:eastAsia="zh-CN"/>
        </w:rPr>
        <w:t>EMBO J. 1997, 16(7):1647-55. [PMID: 9130710]</w:t>
      </w:r>
    </w:p>
    <w:p>
      <w:pPr>
        <w:rPr>
          <w:rFonts w:hint="eastAsia" w:ascii="微软雅黑" w:hAnsi="微软雅黑" w:eastAsia="微软雅黑" w:cs="微软雅黑"/>
          <w:b/>
          <w:bCs/>
          <w:color w:val="416AAB"/>
          <w:sz w:val="24"/>
          <w:szCs w:val="24"/>
          <w:lang w:eastAsia="zh-CN"/>
        </w:rPr>
      </w:pPr>
      <w:bookmarkStart w:id="223" w:name="_Toc4328_WPSOffice_Level1"/>
      <w:r>
        <w:rPr>
          <w:rFonts w:hint="eastAsia" w:ascii="微软雅黑" w:hAnsi="微软雅黑" w:eastAsia="微软雅黑" w:cs="微软雅黑"/>
          <w:b/>
          <w:bCs/>
          <w:color w:val="416AAB"/>
          <w:sz w:val="24"/>
          <w:szCs w:val="24"/>
          <w:lang w:eastAsia="zh-CN"/>
        </w:rPr>
        <w:br w:type="page"/>
      </w:r>
    </w:p>
    <w:p>
      <w:pPr>
        <w:pStyle w:val="5"/>
        <w:bidi w:val="0"/>
        <w:rPr>
          <w:rFonts w:hint="eastAsia" w:ascii="微软雅黑" w:hAnsi="微软雅黑" w:eastAsia="微软雅黑" w:cs="微软雅黑"/>
          <w:bCs/>
          <w:sz w:val="18"/>
          <w:szCs w:val="18"/>
          <w:shd w:val="clear" w:color="auto" w:fill="FFFFFF"/>
          <w:lang w:eastAsia="zh-CN"/>
        </w:rPr>
      </w:pPr>
      <w:bookmarkStart w:id="224" w:name="_Toc31722_WPSOffice_Level1"/>
      <w:bookmarkStart w:id="225" w:name="_Toc15940_WPSOffice_Level1"/>
      <w:bookmarkStart w:id="226" w:name="_Toc5539_WPSOffice_Level1"/>
      <w:bookmarkStart w:id="227" w:name="_Toc9505_WPSOffice_Level1"/>
      <w:bookmarkStart w:id="228" w:name="_Toc27188_WPSOffice_Level1"/>
      <w:bookmarkStart w:id="229" w:name="_Toc22431_WPSOffice_Level1"/>
      <w:bookmarkStart w:id="230" w:name="_Toc25299_WPSOffice_Level1"/>
      <w:r>
        <w:rPr>
          <w:rFonts w:hint="eastAsia"/>
          <w:lang w:eastAsia="zh-CN"/>
        </w:rPr>
        <w:t>GNA11</w:t>
      </w:r>
      <w:bookmarkEnd w:id="223"/>
      <w:bookmarkEnd w:id="224"/>
      <w:bookmarkEnd w:id="225"/>
      <w:bookmarkEnd w:id="226"/>
      <w:bookmarkEnd w:id="227"/>
      <w:bookmarkEnd w:id="228"/>
      <w:bookmarkEnd w:id="229"/>
      <w:bookmarkEnd w:id="230"/>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鸟嘌呤核苷酸结合蛋白（G蛋白）是一类异源三聚体蛋白，可偶联七次跨膜结构域受体与细胞内的级联反应因子，如神经递质，生长因子和激素信号通路[PMID: 19458711]。异源三聚体G蛋白由三个亚基组成，Gα、Gβ和Gγ（图示），每个亚基又包含不同的成员。GNA11基因编码α-11亚基（Gα11）。受体活化可催化Gα 亚基上GDP（鸟苷二磷酸）置换为 GTP（三磷酸鸟苷），导致Gα亚基从Gßγ上解离。Gα或Gßγ均可激活下游的细胞信号传导通路；Gα亚基自身的GTPase活性将GTP水解为GDP后，该信号传导即被终止。GNA11基因突变多是位于第5外显子的密码子209，所在区域正好是具有GTPase 催化活性的。因此，在该区域的突变会导致基因的构成型激活，从而保持GTP结合的状态[PMID: 1328859; PMID: 2549426]。在小鼠体内表达GNA11 Q209L 直接导致黑素细胞癌化，并通过 MAPK 通路增加信号传导活性[PMID: 21083380]。可在34％的原发性葡萄膜黑色素瘤患者检测到GNA11体细胞突变，在高达63％的葡萄膜黑色素瘤转移患者发现有该基因体细胞突变。以恶性黑色素瘤总体而言，约2％的样本可见GNA11突变；但尚未在眼黑色素瘤患者检测到该基因突变[PMID: 21083380]。绝大多数情况下，GNA11基因突变并不与黑色素瘤其它原癌基因突变如 BRAF 突变，KIT突变等共存；目前也缺乏抗GNA11的靶向药物。</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drawing>
          <wp:inline distT="0" distB="0" distL="0" distR="0">
            <wp:extent cx="2981325" cy="2488565"/>
            <wp:effectExtent l="0" t="0" r="5715" b="10795"/>
            <wp:docPr id="16332" name="Picture 16332"/>
            <wp:cNvGraphicFramePr/>
            <a:graphic xmlns:a="http://schemas.openxmlformats.org/drawingml/2006/main">
              <a:graphicData uri="http://schemas.openxmlformats.org/drawingml/2006/picture">
                <pic:pic xmlns:pic="http://schemas.openxmlformats.org/drawingml/2006/picture">
                  <pic:nvPicPr>
                    <pic:cNvPr id="16332" name="Picture 16332"/>
                    <pic:cNvPicPr/>
                  </pic:nvPicPr>
                  <pic:blipFill>
                    <a:blip r:embed="rId16"/>
                    <a:stretch>
                      <a:fillRect/>
                    </a:stretch>
                  </pic:blipFill>
                  <pic:spPr>
                    <a:xfrm>
                      <a:off x="0" y="0"/>
                      <a:ext cx="2992689" cy="2497897"/>
                    </a:xfrm>
                    <a:prstGeom prst="rect">
                      <a:avLst/>
                    </a:prstGeom>
                  </pic:spPr>
                </pic:pic>
              </a:graphicData>
            </a:graphic>
          </wp:inline>
        </w:drawing>
      </w:r>
    </w:p>
    <w:p>
      <w:pPr>
        <w:spacing w:line="276" w:lineRule="auto"/>
        <w:jc w:val="center"/>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 Gα 亚基的活化</w:t>
      </w:r>
    </w:p>
    <w:p>
      <w:pPr>
        <w:rPr>
          <w:rFonts w:hint="eastAsia" w:ascii="微软雅黑" w:hAnsi="微软雅黑" w:eastAsia="微软雅黑" w:cs="微软雅黑"/>
          <w:b/>
          <w:sz w:val="18"/>
          <w:shd w:val="clear" w:color="auto" w:fill="FFFFFF"/>
          <w:lang w:eastAsia="zh-CN"/>
        </w:rPr>
      </w:pPr>
    </w:p>
    <w:p>
      <w:pPr>
        <w:bidi w:val="0"/>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bCs/>
          <w:sz w:val="18"/>
          <w:szCs w:val="18"/>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"http://www.ncbi.nlm.nih.gov/pubmed?term=Rosenbaum%20DM%5BAuthor%5D&amp;cauthor=true&amp;cauthor_uid=19458711"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Rosenbaum</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"http://www.ncbi.nlm.nih.gov/pubmed?term=Rosenbaum%20DM%5BAuthor%5D&amp;cauthor=true&amp;cauthor_uid=19458711"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DM, et al. The structure and function of G-protein-coupled receptors. Nature. 2009, 459(7245):356-63.</w:t>
      </w:r>
      <w:r>
        <w:rPr>
          <w:rFonts w:hint="eastAsia" w:ascii="微软雅黑" w:hAnsi="微软雅黑" w:eastAsia="微软雅黑" w:cs="微软雅黑"/>
          <w:sz w:val="15"/>
          <w:szCs w:val="15"/>
          <w:lang w:eastAsia="zh-CN"/>
        </w:rPr>
        <w:t xml:space="preserve"> [PMID: 19458711]</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"http://www.ncbi.nlm.nih.gov/pubmed?term=Kalinec%20G%5BAuthor%5D&amp;cauthor=true&amp;cauthor_uid=1328859"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Kalinec</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"http://www.ncbi.nlm.nih.gov/pubmed?term=Kalinec%20G%5BAuthor%5D&amp;cauthor=true&amp;cauthor_uid=1328859"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G, et al. Mutated alpha subunit of the Gq protein induces malignant transformation in NIH 3T3 cells. Mol Cell Biol. 1992, 12(10):4687-93.</w:t>
      </w:r>
      <w:r>
        <w:rPr>
          <w:rFonts w:hint="eastAsia" w:ascii="微软雅黑" w:hAnsi="微软雅黑" w:eastAsia="微软雅黑" w:cs="微软雅黑"/>
          <w:sz w:val="15"/>
          <w:szCs w:val="15"/>
          <w:lang w:eastAsia="zh-CN"/>
        </w:rPr>
        <w:t xml:space="preserve"> </w:t>
      </w:r>
      <w:bookmarkStart w:id="231" w:name="OLE_LINK1"/>
      <w:r>
        <w:rPr>
          <w:rFonts w:hint="eastAsia" w:ascii="微软雅黑" w:hAnsi="微软雅黑" w:eastAsia="微软雅黑" w:cs="微软雅黑"/>
          <w:sz w:val="15"/>
          <w:szCs w:val="15"/>
          <w:lang w:eastAsia="zh-CN"/>
        </w:rPr>
        <w:t>[PMID: 1328859]</w:t>
      </w:r>
      <w:bookmarkEnd w:id="231"/>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"http://www.ncbi.nlm.nih.gov/pubmed?term=Landis%20CA%5BAuthor%5D&amp;cauthor=true&amp;cauthor_uid=2549426"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Landis C</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A, et al. GTPase inhibiting mutations activate the alpha chain of Gs and stimulate adenylyl cyclase in human pituitary tumours. Nature. 1989, 340(6236):692-6.</w:t>
      </w:r>
      <w:r>
        <w:rPr>
          <w:rFonts w:hint="eastAsia" w:ascii="微软雅黑" w:hAnsi="微软雅黑" w:eastAsia="微软雅黑" w:cs="微软雅黑"/>
          <w:sz w:val="15"/>
          <w:szCs w:val="15"/>
          <w:lang w:eastAsia="zh-CN"/>
        </w:rPr>
        <w:t xml:space="preserve"> [PMID: 2549426]</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"http://www.ncbi.nlm.nih.gov/pubmed?term=Van%20Raamsdonk%20CD%5BAuthor%5D&amp;cauthor=true&amp;cauthor_uid=21083380"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Van Raamsdonk C</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D, et al. Mutations in GNA11 in uveal melanoma. N Engl J Med. 2010, 363(23):2191-9.</w:t>
      </w:r>
      <w:r>
        <w:rPr>
          <w:rFonts w:hint="eastAsia" w:ascii="微软雅黑" w:hAnsi="微软雅黑" w:eastAsia="微软雅黑" w:cs="微软雅黑"/>
          <w:sz w:val="15"/>
          <w:szCs w:val="15"/>
          <w:lang w:eastAsia="zh-CN"/>
        </w:rPr>
        <w:t xml:space="preserve"> [PMID: 21083380]</w:t>
      </w:r>
    </w:p>
    <w:p>
      <w:pPr>
        <w:widowControl/>
        <w:spacing w:line="276" w:lineRule="auto"/>
        <w:ind w:firstLine="360" w:firstLineChars="20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32" w:name="_Toc8746_WPSOffice_Level1"/>
      <w:bookmarkStart w:id="233" w:name="_Toc27147_WPSOffice_Level1"/>
      <w:bookmarkStart w:id="234" w:name="_Toc1158_WPSOffice_Level1"/>
      <w:bookmarkStart w:id="235" w:name="_Toc5581_WPSOffice_Level1"/>
      <w:bookmarkStart w:id="236" w:name="_Toc24372_WPSOffice_Level1"/>
      <w:bookmarkStart w:id="237" w:name="_Toc20849_WPSOffice_Level1"/>
      <w:bookmarkStart w:id="238" w:name="_Toc7607_WPSOffice_Level1"/>
      <w:bookmarkStart w:id="239" w:name="_Toc26466_WPSOffice_Level1"/>
      <w:r>
        <w:rPr>
          <w:rFonts w:hint="eastAsia"/>
          <w:lang w:eastAsia="zh-CN"/>
        </w:rPr>
        <w:t>HRAS</w:t>
      </w:r>
      <w:bookmarkEnd w:id="232"/>
      <w:bookmarkEnd w:id="233"/>
      <w:bookmarkEnd w:id="234"/>
      <w:bookmarkEnd w:id="235"/>
      <w:bookmarkEnd w:id="236"/>
      <w:bookmarkEnd w:id="237"/>
      <w:bookmarkEnd w:id="238"/>
      <w:bookmarkEnd w:id="239"/>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已在人类鉴定出三种不同的RAS基因：KRAS基因（与 Kirsten大鼠肉瘤病毒致癌基因同源），HRAS（与哈维大鼠肉瘤病毒致癌基因同源），和NRAS（分离自人类神经母细胞瘤）。RAS基因高度同源但功能区分，基因冗余度有待深入研究[PMID: 21993244]。RAS蛋白均为小的鸟苷酸结合调节蛋白，可由无活性的鸟苷二磷酸结合形式转化为活性鸟苷三磷酸结合形式。RAS蛋白是生长因子信号通路下游的中心调控者，因此对细胞增殖、存活和分化非常关键。RAS蛋白可激活多个下游效应物，包括与细胞存活相关的PI3K-AKT-mTOR 途径，参与细胞增殖的RAS-RAF-MEK-ERK 通路（图示）。</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某种RAS基因常在恶性肿瘤中反复突变，如HRAS基因突变在唾液腺、尿道、上消化道、宫颈和胸腺等组织癌中特别常见[PMID: 18568040; PMID: 17384584]。</w:t>
      </w:r>
    </w:p>
    <w:p>
      <w:pPr>
        <w:spacing w:line="276" w:lineRule="auto"/>
        <w:ind w:firstLine="44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lang w:eastAsia="zh-CN"/>
        </w:rPr>
        <w:drawing>
          <wp:anchor distT="0" distB="0" distL="114300" distR="114300" simplePos="0" relativeHeight="251664384" behindDoc="0" locked="0" layoutInCell="1" allowOverlap="1">
            <wp:simplePos x="0" y="0"/>
            <wp:positionH relativeFrom="margin">
              <wp:posOffset>1244600</wp:posOffset>
            </wp:positionH>
            <wp:positionV relativeFrom="paragraph">
              <wp:posOffset>83820</wp:posOffset>
            </wp:positionV>
            <wp:extent cx="3790950" cy="2867025"/>
            <wp:effectExtent l="0" t="0" r="3810" b="13335"/>
            <wp:wrapNone/>
            <wp:docPr id="16472" name="Picture 16472"/>
            <wp:cNvGraphicFramePr/>
            <a:graphic xmlns:a="http://schemas.openxmlformats.org/drawingml/2006/main">
              <a:graphicData uri="http://schemas.openxmlformats.org/drawingml/2006/picture">
                <pic:pic xmlns:pic="http://schemas.openxmlformats.org/drawingml/2006/picture">
                  <pic:nvPicPr>
                    <pic:cNvPr id="16472" name="Picture 16472"/>
                    <pic:cNvPicPr/>
                  </pic:nvPicPr>
                  <pic:blipFill>
                    <a:blip r:embed="rId17">
                      <a:extLst>
                        <a:ext uri="{28A0092B-C50C-407E-A947-70E740481C1C}">
                          <a14:useLocalDpi xmlns:a14="http://schemas.microsoft.com/office/drawing/2010/main" val="0"/>
                        </a:ext>
                      </a:extLst>
                    </a:blip>
                    <a:stretch>
                      <a:fillRect/>
                    </a:stretch>
                  </pic:blipFill>
                  <pic:spPr>
                    <a:xfrm>
                      <a:off x="0" y="0"/>
                      <a:ext cx="3790950" cy="2867025"/>
                    </a:xfrm>
                    <a:prstGeom prst="rect">
                      <a:avLst/>
                    </a:prstGeom>
                  </pic:spPr>
                </pic:pic>
              </a:graphicData>
            </a:graphic>
          </wp:anchor>
        </w:drawing>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480" w:firstLineChars="200"/>
        <w:jc w:val="both"/>
        <w:rPr>
          <w:rFonts w:hint="eastAsia" w:ascii="微软雅黑" w:hAnsi="微软雅黑" w:eastAsia="微软雅黑" w:cs="微软雅黑"/>
          <w:sz w:val="24"/>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 RAS下游信号通路</w:t>
      </w:r>
    </w:p>
    <w:p>
      <w:pPr>
        <w:rPr>
          <w:rFonts w:hint="eastAsia" w:ascii="微软雅黑" w:hAnsi="微软雅黑" w:eastAsia="微软雅黑" w:cs="微软雅黑"/>
          <w:b/>
          <w:sz w:val="18"/>
          <w:shd w:val="clear" w:color="auto" w:fill="FFFFFF"/>
          <w:lang w:eastAsia="zh-CN"/>
        </w:rPr>
      </w:pPr>
    </w:p>
    <w:p>
      <w:pPr>
        <w:bidi w:val="0"/>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bCs/>
          <w:sz w:val="18"/>
          <w:szCs w:val="18"/>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"http://www.ncbi.nlm.nih.gov/pubmed?term=Pylayeva-Gupta%20Y%5BAuthor%5D&amp;cauthor=true&amp;cauthor_uid=21993244"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Pylayeva</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"http://www.ncbi.nlm.nih.gov/pubmed?term=Pylayeva-Gupta%20Y%5BAuthor%5D&amp;cauthor=true&amp;cauthor_uid=21993244"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"http://www.ncbi.nlm.nih.gov/pubmed?term=Pylayeva-Gupta%20Y%5BAuthor%5D&amp;cauthor=true&amp;cauthor_uid=21993244"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Gupta Y, 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t al. RAS oncogenes: weaving a tumorigenic web. Nat Rev Cancer. 2011, 11(11):76174.</w:t>
      </w:r>
      <w:r>
        <w:rPr>
          <w:rFonts w:hint="eastAsia" w:ascii="微软雅黑" w:hAnsi="微软雅黑" w:eastAsia="微软雅黑" w:cs="微软雅黑"/>
          <w:sz w:val="15"/>
          <w:szCs w:val="15"/>
          <w:lang w:eastAsia="zh-CN"/>
        </w:rPr>
        <w:t xml:space="preserve"> [PMID: 21993244]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"http://www.ncbi.nlm.nih.gov/pubmed?term=Karnoub%20AE%5BAuthor%5D&amp;cauthor=true&amp;cauthor_uid=18568040"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Karnoub AE</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"http://www.ncbi.nlm.nih.gov/pubmed?term=Karnoub%20AE%5BAuthor%5D&amp;cauthor=true&amp;cauthor_uid=18568040"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"http://www.ncbi.nlm.nih.gov/pubmed?term=Weinberg%20RA%5BAuthor%5D&amp;cauthor=true&amp;cauthor_uid=18568040"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"http://www.ncbi.nlm.nih.gov/pubmed?term=Weinberg%20RA%5BAuthor%5D&amp;cauthor=true&amp;cauthor_uid=18568040"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Weinberg RA.</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Ras oncogenes: split personalities. Nat Rev Mol Cell Biol. 2008, 9(7):517-31.</w:t>
      </w:r>
      <w:r>
        <w:rPr>
          <w:rFonts w:hint="eastAsia" w:ascii="微软雅黑" w:hAnsi="微软雅黑" w:eastAsia="微软雅黑" w:cs="微软雅黑"/>
          <w:sz w:val="15"/>
          <w:szCs w:val="15"/>
          <w:lang w:eastAsia="zh-CN"/>
        </w:rPr>
        <w:t xml:space="preserve"> [PMID: 18568040]</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"http://www.ncbi.nlm.nih.gov/pubmed?term=Schubbert%20S%5BAuthor%5D&amp;cauthor=true&amp;cauthor_uid=17384584"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Schubbert S</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Hyperactive Ras in developmental disorders and cancer. Nat Rev Cancer. 2007, 7(4):295-308.</w:t>
      </w:r>
      <w:r>
        <w:rPr>
          <w:rFonts w:hint="eastAsia" w:ascii="微软雅黑" w:hAnsi="微软雅黑" w:eastAsia="微软雅黑" w:cs="微软雅黑"/>
          <w:sz w:val="15"/>
          <w:szCs w:val="15"/>
          <w:lang w:eastAsia="zh-CN"/>
        </w:rPr>
        <w:t xml:space="preserve"> [PMID: 17384584]</w:t>
      </w:r>
    </w:p>
    <w:p>
      <w:pPr>
        <w:widowControl/>
        <w:spacing w:line="276" w:lineRule="auto"/>
        <w:ind w:firstLine="440" w:firstLineChars="200"/>
        <w:jc w:val="both"/>
        <w:rPr>
          <w:rFonts w:hint="eastAsia" w:ascii="微软雅黑" w:hAnsi="微软雅黑" w:eastAsia="微软雅黑" w:cs="微软雅黑"/>
        </w:rPr>
      </w:pPr>
      <w:r>
        <w:rPr>
          <w:rFonts w:hint="eastAsia" w:ascii="微软雅黑" w:hAnsi="微软雅黑" w:eastAsia="微软雅黑" w:cs="微软雅黑"/>
        </w:rPr>
        <w:br w:type="page"/>
      </w:r>
    </w:p>
    <w:p>
      <w:pPr>
        <w:pStyle w:val="5"/>
        <w:bidi w:val="0"/>
        <w:rPr>
          <w:rFonts w:hint="eastAsia" w:ascii="微软雅黑" w:hAnsi="微软雅黑" w:eastAsia="微软雅黑" w:cs="微软雅黑"/>
          <w:bCs/>
          <w:sz w:val="18"/>
          <w:szCs w:val="18"/>
          <w:shd w:val="clear" w:color="auto" w:fill="FFFFFF"/>
          <w:lang w:eastAsia="zh-CN"/>
        </w:rPr>
      </w:pPr>
      <w:bookmarkStart w:id="240" w:name="_Toc6069_WPSOffice_Level1"/>
      <w:bookmarkStart w:id="241" w:name="_Toc23854_WPSOffice_Level1"/>
      <w:bookmarkStart w:id="242" w:name="_Toc11511_WPSOffice_Level1"/>
      <w:bookmarkStart w:id="243" w:name="_Toc6871_WPSOffice_Level1"/>
      <w:bookmarkStart w:id="244" w:name="_Toc6343_WPSOffice_Level1"/>
      <w:bookmarkStart w:id="245" w:name="_Toc23457_WPSOffice_Level1"/>
      <w:bookmarkStart w:id="246" w:name="_Toc1557_WPSOffice_Level1"/>
      <w:bookmarkStart w:id="247" w:name="_Toc9066_WPSOffice_Level1"/>
      <w:r>
        <w:rPr>
          <w:rFonts w:hint="eastAsia"/>
          <w:lang w:eastAsia="zh-CN"/>
        </w:rPr>
        <w:t>KIT</w:t>
      </w:r>
      <w:bookmarkEnd w:id="240"/>
      <w:bookmarkEnd w:id="241"/>
      <w:bookmarkEnd w:id="242"/>
      <w:bookmarkEnd w:id="243"/>
      <w:bookmarkEnd w:id="244"/>
      <w:bookmarkEnd w:id="245"/>
      <w:bookmarkEnd w:id="246"/>
      <w:bookmarkEnd w:id="247"/>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KIT（也称为CD117），是一种受体酪氨酸激酶（RTK）,在多种细胞类型中的表达。KIT 的配体是干细胞因子（SCF）。SCF与KIT胞外结构域的结合诱导其二聚体化，从而活化下游信号传导途径，包括PI3K-AKT-mTOR通路、RAS-RAF-MEK-ERK途径和 STAT3（转录3的信号转导子和活化剂）途径，所有这些途径均调节细胞内促增长和促生存信号。</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KIT突变出现在多种癌症的发病机制中，包括黑色素瘤，急性白血病和胃肠道间质瘤（GIST）[PMID: 14645423; PMID: 9438854]。KIT突变的发现彻底改变了间质瘤的治疗。使用一种口服KIT抑制剂甲磺酸伊马替尼（格列卫，诺华制药），可获得迅速、明显和持久的肿瘤反应[PMID: 12181401]。当然，不是所有的KIT突变都对伊马替尼敏感[PMID: 18955458]，有些突变仅对第二代KIT抑制剂敏感。</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3324225" cy="2162175"/>
            <wp:effectExtent l="0" t="0" r="13335" b="1905"/>
            <wp:docPr id="17161" name="Picture 17161"/>
            <wp:cNvGraphicFramePr/>
            <a:graphic xmlns:a="http://schemas.openxmlformats.org/drawingml/2006/main">
              <a:graphicData uri="http://schemas.openxmlformats.org/drawingml/2006/picture">
                <pic:pic xmlns:pic="http://schemas.openxmlformats.org/drawingml/2006/picture">
                  <pic:nvPicPr>
                    <pic:cNvPr id="17161" name="Picture 17161"/>
                    <pic:cNvPicPr/>
                  </pic:nvPicPr>
                  <pic:blipFill>
                    <a:blip r:embed="rId18"/>
                    <a:stretch>
                      <a:fillRect/>
                    </a:stretch>
                  </pic:blipFill>
                  <pic:spPr>
                    <a:xfrm>
                      <a:off x="0" y="0"/>
                      <a:ext cx="3324225" cy="2162175"/>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图示：KIT抑制剂的作用机理[PMID: 20944735]</w:t>
      </w:r>
    </w:p>
    <w:p>
      <w:pPr>
        <w:spacing w:line="276" w:lineRule="auto"/>
        <w:ind w:firstLine="440" w:firstLineChars="200"/>
        <w:jc w:val="both"/>
        <w:rPr>
          <w:rFonts w:hint="eastAsia" w:ascii="微软雅黑" w:hAnsi="微软雅黑" w:eastAsia="微软雅黑" w:cs="微软雅黑"/>
          <w:lang w:eastAsia="zh-CN"/>
        </w:rPr>
      </w:pPr>
    </w:p>
    <w:p>
      <w:pPr>
        <w:bidi w:val="0"/>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bCs/>
          <w:sz w:val="18"/>
          <w:szCs w:val="18"/>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"http://www.ncbi.nlm.nih.gov/pubmed?term=Heinrich%20MC%5BAuthor%5D&amp;cauthor=true&amp;cauthor_uid=14645423"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Heinrich 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C, et al. Kinase mutations and imatinib response in patients with metastatic gastrointestinal stromal tumor. J Clin Oncol. 2003, 21(23):4342-9.</w:t>
      </w:r>
      <w:r>
        <w:rPr>
          <w:rFonts w:hint="eastAsia" w:ascii="微软雅黑" w:hAnsi="微软雅黑" w:eastAsia="微软雅黑" w:cs="微软雅黑"/>
          <w:sz w:val="15"/>
          <w:szCs w:val="15"/>
          <w:lang w:eastAsia="zh-CN"/>
        </w:rPr>
        <w:t xml:space="preserve"> [PMID: 14645423]</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"http://www.ncbi.nlm.nih.gov/pubmed?term=Hirota%20S%5BAuthor%5D&amp;cauthor=true&amp;cauthor_uid=9438854"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Hirota</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"http://www.ncbi.nlm.nih.gov/pubmed?term=Hirota%20S%5BAuthor%5D&amp;cauthor=true&amp;cauthor_uid=9438854"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S, et al. Gain-of-function mutations of c-kit in human gastrointestinal stromal tumors. Science. 1998, 279(5350):577-80.</w:t>
      </w:r>
      <w:r>
        <w:rPr>
          <w:rFonts w:hint="eastAsia" w:ascii="微软雅黑" w:hAnsi="微软雅黑" w:eastAsia="微软雅黑" w:cs="微软雅黑"/>
          <w:sz w:val="15"/>
          <w:szCs w:val="15"/>
          <w:lang w:eastAsia="zh-CN"/>
        </w:rPr>
        <w:t xml:space="preserve"> [PMID: 9438854]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"http://www.ncbi.nlm.nih.gov/pubmed?term=Demetri%20GD%5BAuthor%5D&amp;cauthor=true&amp;cauthor_uid=12181401"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Demetri G</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D, et al. Efficacy and safety of imatinib mesylate in advanced gastrointestinal stromal tumors. N Engl J Med. 2002, 347(7):472-80.</w:t>
      </w:r>
      <w:r>
        <w:rPr>
          <w:rFonts w:hint="eastAsia" w:ascii="微软雅黑" w:hAnsi="微软雅黑" w:eastAsia="微软雅黑" w:cs="微软雅黑"/>
          <w:sz w:val="15"/>
          <w:szCs w:val="15"/>
          <w:lang w:eastAsia="zh-CN"/>
        </w:rPr>
        <w:t xml:space="preserve"> [PMID: 12181401]</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"http://www.ncbi.nlm.nih.gov/pubmed?term=Heinrich%20MC%5BAuthor%5D&amp;cauthor=true&amp;cauthor_uid=18955458"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Heinrich 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C, et al. Primary and secondary kinase genotypes correlate with the biological and clinical activity of sunitinib in imatinib-resistant gastrointestinal stromal tumor.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"http://www.ncbi.nlm.nih.gov/pubmed/?term=Primary+and+secondary+kinase+genotypes+correlate+with+the+biological+and+clinical+activity+of+sunitinib+in+imatinib-resistant+gastrointestinal+stromal+tumor"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J Clin Oncol</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"http://www.ncbi.nlm.nih.gov/pubmed/?term=Primary+and+secondary+kinase+genotypes+correlate+with+the+biological+and+clinical+activity+of+sunitinib+in+imatinib-resistant+gastrointestinal+stromal+tumor"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2008, 26(33):53529.</w:t>
      </w:r>
      <w:r>
        <w:rPr>
          <w:rFonts w:hint="eastAsia" w:ascii="微软雅黑" w:hAnsi="微软雅黑" w:eastAsia="微软雅黑" w:cs="微软雅黑"/>
          <w:sz w:val="15"/>
          <w:szCs w:val="15"/>
          <w:lang w:eastAsia="zh-CN"/>
        </w:rPr>
        <w:t xml:space="preserve"> [PMID: 18955458]</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Heinrich MC, Corless CL. Cancer: Oncogenes in context. Nature. 2010, 467(7317):796-7.</w:t>
      </w:r>
      <w:r>
        <w:rPr>
          <w:rFonts w:hint="eastAsia" w:ascii="微软雅黑" w:hAnsi="微软雅黑" w:eastAsia="微软雅黑" w:cs="微软雅黑"/>
          <w:sz w:val="15"/>
          <w:szCs w:val="15"/>
          <w:lang w:eastAsia="zh-CN"/>
        </w:rPr>
        <w:t xml:space="preserve"> [PMID: 20944735]</w:t>
      </w:r>
    </w:p>
    <w:p>
      <w:pPr>
        <w:widowControl/>
        <w:spacing w:line="276" w:lineRule="auto"/>
        <w:ind w:firstLine="360" w:firstLineChars="20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48" w:name="_Toc3049_WPSOffice_Level1"/>
      <w:bookmarkStart w:id="249" w:name="_Toc12685_WPSOffice_Level1"/>
      <w:bookmarkStart w:id="250" w:name="_Toc17938_WPSOffice_Level1"/>
      <w:bookmarkStart w:id="251" w:name="_Toc21686_WPSOffice_Level1"/>
      <w:bookmarkStart w:id="252" w:name="_Toc28180_WPSOffice_Level1"/>
      <w:bookmarkStart w:id="253" w:name="_Toc20319_WPSOffice_Level1"/>
      <w:bookmarkStart w:id="254" w:name="_Toc29285_WPSOffice_Level1"/>
      <w:bookmarkStart w:id="255" w:name="_Toc17440_WPSOffice_Level1"/>
      <w:r>
        <w:rPr>
          <w:rFonts w:hint="eastAsia"/>
          <w:lang w:eastAsia="zh-CN"/>
        </w:rPr>
        <w:t>KRAS</w:t>
      </w:r>
      <w:bookmarkEnd w:id="248"/>
      <w:bookmarkEnd w:id="249"/>
      <w:bookmarkEnd w:id="250"/>
      <w:bookmarkEnd w:id="251"/>
      <w:bookmarkEnd w:id="252"/>
      <w:bookmarkEnd w:id="253"/>
      <w:bookmarkEnd w:id="254"/>
      <w:bookmarkEnd w:id="255"/>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已在人类鉴定出三种不同的RAS基因：KRAS基因（与Kirsten大鼠肉瘤病毒致癌基因同源）、HRAS（与哈维大鼠肉瘤病毒致癌基因同源）和NRAS（分离自人类神经母细胞瘤）。RAS基因高度同源但功能区分。RAS蛋白均为小的鸟苷酸结合调节蛋白，可由无活性的鸟苷二磷酸结合形式转化为活性鸟苷三磷酸结合形式。RAS蛋白是生长因子信号通路下游的中心调控者，因此对细胞增殖、存活和分化非常关键。RAS蛋白可激活多个下游效应物，包括与细胞存活相关的PI3K-AKT-mTOR途径，参与细胞增殖的 RAS-RAF-MEK-ERK通路（图示）。</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RAS被发现可在多种癌症的发病中起作用。RAS基因的激活性突变，在缺乏生长因子信号输入的情况下亦能保持 RAS的GTP酶活性持续存在，结果转化为细胞不断增殖的信号（图示）。某种RAS基因常在不同的恶性肿瘤中反复突变。KRAS基因突变特别常见于结肠癌，肺癌和胰腺癌[PMID: 17384584]。</w:t>
      </w: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3400425" cy="1771650"/>
            <wp:effectExtent l="0" t="0" r="13335" b="11430"/>
            <wp:docPr id="17294" name="Picture 17294"/>
            <wp:cNvGraphicFramePr/>
            <a:graphic xmlns:a="http://schemas.openxmlformats.org/drawingml/2006/main">
              <a:graphicData uri="http://schemas.openxmlformats.org/drawingml/2006/picture">
                <pic:pic xmlns:pic="http://schemas.openxmlformats.org/drawingml/2006/picture">
                  <pic:nvPicPr>
                    <pic:cNvPr id="17294" name="Picture 17294"/>
                    <pic:cNvPicPr/>
                  </pic:nvPicPr>
                  <pic:blipFill>
                    <a:blip r:embed="rId19"/>
                    <a:stretch>
                      <a:fillRect/>
                    </a:stretch>
                  </pic:blipFill>
                  <pic:spPr>
                    <a:xfrm>
                      <a:off x="0" y="0"/>
                      <a:ext cx="3400425" cy="1771650"/>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图示：KRAS基因突变导致即使缺乏 EGFR 信号输入也能刺激细胞增殖</w:t>
      </w:r>
    </w:p>
    <w:p>
      <w:pPr>
        <w:spacing w:line="276" w:lineRule="auto"/>
        <w:ind w:firstLine="440" w:firstLineChars="200"/>
        <w:jc w:val="both"/>
        <w:rPr>
          <w:rFonts w:hint="eastAsia" w:ascii="微软雅黑" w:hAnsi="微软雅黑" w:eastAsia="微软雅黑" w:cs="微软雅黑"/>
          <w:lang w:eastAsia="zh-CN"/>
        </w:rPr>
      </w:pPr>
    </w:p>
    <w:p>
      <w:pPr>
        <w:bidi w:val="0"/>
        <w:rPr>
          <w:rFonts w:hint="eastAsia" w:ascii="微软雅黑" w:hAnsi="微软雅黑" w:eastAsia="微软雅黑" w:cs="微软雅黑"/>
          <w:b/>
          <w:sz w:val="18"/>
          <w:shd w:val="clear" w:color="auto" w:fill="FFFFFF"/>
          <w:lang w:eastAsia="zh-CN"/>
        </w:rPr>
      </w:pPr>
      <w:bookmarkStart w:id="256" w:name="_Toc5416"/>
      <w:r>
        <w:rPr>
          <w:rFonts w:hint="eastAsia" w:ascii="微软雅黑" w:hAnsi="微软雅黑" w:eastAsia="微软雅黑" w:cs="微软雅黑"/>
          <w:b/>
          <w:bCs/>
          <w:sz w:val="18"/>
          <w:szCs w:val="18"/>
          <w:lang w:eastAsia="zh-CN"/>
        </w:rPr>
        <w:t>参考文献</w:t>
      </w:r>
      <w:bookmarkEnd w:id="256"/>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"http://www.ncbi.nlm.nih.gov/pubmed?term=Schubbert%20S%5BAuthor%5D&amp;cauthor=true&amp;cauthor_uid=17384584"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Schubbert S</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Hyperactive Ras in developmental disorders and cancer. Nat Rev Cancer. 2007, 7(4):295-308.</w:t>
      </w:r>
      <w:r>
        <w:rPr>
          <w:rFonts w:hint="eastAsia" w:ascii="微软雅黑" w:hAnsi="微软雅黑" w:eastAsia="微软雅黑" w:cs="微软雅黑"/>
          <w:sz w:val="15"/>
          <w:szCs w:val="15"/>
          <w:lang w:eastAsia="zh-CN"/>
        </w:rPr>
        <w:t xml:space="preserve"> [PMID: 17384584]</w:t>
      </w:r>
    </w:p>
    <w:p>
      <w:pPr>
        <w:widowControl/>
        <w:spacing w:line="276" w:lineRule="auto"/>
        <w:ind w:firstLine="360" w:firstLineChars="20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57" w:name="_Toc18427_WPSOffice_Level1"/>
      <w:bookmarkStart w:id="258" w:name="_Toc27824_WPSOffice_Level1"/>
      <w:bookmarkStart w:id="259" w:name="_Toc25956_WPSOffice_Level1"/>
      <w:bookmarkStart w:id="260" w:name="_Toc27941_WPSOffice_Level1"/>
      <w:bookmarkStart w:id="261" w:name="_Toc19766_WPSOffice_Level1"/>
      <w:bookmarkStart w:id="262" w:name="_Toc4584_WPSOffice_Level1"/>
      <w:bookmarkStart w:id="263" w:name="_Toc24661_WPSOffice_Level1"/>
      <w:bookmarkStart w:id="264" w:name="_Toc29816_WPSOffice_Level1"/>
      <w:r>
        <w:rPr>
          <w:rFonts w:hint="eastAsia"/>
          <w:lang w:eastAsia="zh-CN"/>
        </w:rPr>
        <w:t>MAP2K1 (MEK1)</w:t>
      </w:r>
      <w:bookmarkEnd w:id="257"/>
      <w:bookmarkEnd w:id="258"/>
      <w:bookmarkEnd w:id="259"/>
      <w:bookmarkEnd w:id="260"/>
      <w:bookmarkEnd w:id="261"/>
      <w:bookmarkEnd w:id="262"/>
      <w:bookmarkEnd w:id="263"/>
      <w:bookmarkEnd w:id="264"/>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MEK1（也称为 MAP2K1）是一种丝氨酸 - 苏氨酸蛋白激酶，是MAP激酶信号传导途径的中央调控者。作为 MAP激酶途径的组成部分，MEK1参与细胞生命过程，包括细胞增殖、分化和转录调控。</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可在约1％的所有非小细胞肺癌病人发现MEK1体细胞突变，在肺腺癌中的出现频率高于鳞状细胞肺癌[PMID: 18632602]。携带有MEK1体细胞突变的肺癌病人的临床特征尚有待详细阐述。</w:t>
      </w: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3219450" cy="2867025"/>
            <wp:effectExtent l="0" t="0" r="11430" b="13335"/>
            <wp:docPr id="17381" name="Picture 17381"/>
            <wp:cNvGraphicFramePr/>
            <a:graphic xmlns:a="http://schemas.openxmlformats.org/drawingml/2006/main">
              <a:graphicData uri="http://schemas.openxmlformats.org/drawingml/2006/picture">
                <pic:pic xmlns:pic="http://schemas.openxmlformats.org/drawingml/2006/picture">
                  <pic:nvPicPr>
                    <pic:cNvPr id="17381" name="Picture 17381"/>
                    <pic:cNvPicPr/>
                  </pic:nvPicPr>
                  <pic:blipFill>
                    <a:blip r:embed="rId20"/>
                    <a:stretch>
                      <a:fillRect/>
                    </a:stretch>
                  </pic:blipFill>
                  <pic:spPr>
                    <a:xfrm>
                      <a:off x="0" y="0"/>
                      <a:ext cx="3219450" cy="2867025"/>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图示：MEK1突变与癌症治疗</w:t>
      </w:r>
    </w:p>
    <w:p>
      <w:pPr>
        <w:spacing w:line="276" w:lineRule="auto"/>
        <w:ind w:firstLine="440" w:firstLineChars="200"/>
        <w:jc w:val="both"/>
        <w:rPr>
          <w:rFonts w:hint="eastAsia" w:ascii="微软雅黑" w:hAnsi="微软雅黑" w:eastAsia="微软雅黑" w:cs="微软雅黑"/>
          <w:lang w:eastAsia="zh-CN"/>
        </w:rPr>
      </w:pPr>
    </w:p>
    <w:p>
      <w:pPr>
        <w:bidi w:val="0"/>
        <w:rPr>
          <w:rFonts w:hint="eastAsia" w:ascii="微软雅黑" w:hAnsi="微软雅黑" w:eastAsia="微软雅黑" w:cs="微软雅黑"/>
          <w:b/>
          <w:sz w:val="18"/>
          <w:shd w:val="clear" w:color="auto" w:fill="FFFFFF"/>
          <w:lang w:eastAsia="zh-CN"/>
        </w:rPr>
      </w:pPr>
      <w:bookmarkStart w:id="265" w:name="_Toc15272"/>
      <w:r>
        <w:rPr>
          <w:rFonts w:hint="eastAsia" w:ascii="微软雅黑" w:hAnsi="微软雅黑" w:eastAsia="微软雅黑" w:cs="微软雅黑"/>
          <w:b/>
          <w:bCs/>
          <w:sz w:val="18"/>
          <w:szCs w:val="18"/>
          <w:lang w:eastAsia="zh-CN"/>
        </w:rPr>
        <w:t>参考文献</w:t>
      </w:r>
      <w:bookmarkEnd w:id="265"/>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"http://www.ncbi.nlm.nih.gov/pubmed?term=Marks%20JL%5BAuthor%5D&amp;cauthor=true&amp;cauthor_uid=18632602"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Marks J</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L, et al. Novel MEK1 mutation identified by mutational analysis of epidermal growth factor receptor signaling pathway genes in lung adenocarcinoma. Cancer Res. 2008, 68(14):5524-8.</w:t>
      </w:r>
      <w:r>
        <w:rPr>
          <w:rFonts w:hint="eastAsia" w:ascii="微软雅黑" w:hAnsi="微软雅黑" w:eastAsia="微软雅黑" w:cs="微软雅黑"/>
          <w:sz w:val="15"/>
          <w:szCs w:val="15"/>
          <w:lang w:eastAsia="zh-CN"/>
        </w:rPr>
        <w:t xml:space="preserve"> [PMID: 18632602]</w:t>
      </w:r>
    </w:p>
    <w:p>
      <w:pPr>
        <w:spacing w:line="276" w:lineRule="auto"/>
        <w:ind w:firstLine="440" w:firstLineChars="200"/>
        <w:jc w:val="both"/>
        <w:rPr>
          <w:rFonts w:hint="eastAsia" w:ascii="微软雅黑" w:hAnsi="微软雅黑" w:eastAsia="微软雅黑" w:cs="微软雅黑"/>
        </w:rPr>
      </w:pPr>
    </w:p>
    <w:p>
      <w:pPr>
        <w:widowControl/>
        <w:spacing w:line="276" w:lineRule="auto"/>
        <w:ind w:firstLine="360" w:firstLineChars="20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66" w:name="_Toc12258_WPSOffice_Level1"/>
      <w:bookmarkStart w:id="267" w:name="_Toc8959_WPSOffice_Level1"/>
      <w:bookmarkStart w:id="268" w:name="_Toc7268_WPSOffice_Level1"/>
      <w:bookmarkStart w:id="269" w:name="_Toc13267_WPSOffice_Level1"/>
      <w:bookmarkStart w:id="270" w:name="_Toc9870_WPSOffice_Level1"/>
      <w:bookmarkStart w:id="271" w:name="_Toc20570_WPSOffice_Level1"/>
      <w:bookmarkStart w:id="272" w:name="_Toc19658_WPSOffice_Level1"/>
      <w:bookmarkStart w:id="273" w:name="_Toc8141_WPSOffice_Level1"/>
      <w:r>
        <w:rPr>
          <w:rFonts w:hint="eastAsia"/>
          <w:lang w:eastAsia="zh-CN"/>
        </w:rPr>
        <w:t>MET</w:t>
      </w:r>
      <w:bookmarkEnd w:id="266"/>
      <w:bookmarkEnd w:id="267"/>
      <w:bookmarkEnd w:id="268"/>
      <w:bookmarkEnd w:id="269"/>
      <w:bookmarkEnd w:id="270"/>
      <w:bookmarkEnd w:id="271"/>
      <w:bookmarkEnd w:id="272"/>
      <w:bookmarkEnd w:id="273"/>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MET基因MNNG-HOS转化基因位于第7号染色体，编码一种受体酪氨酸激酶（RTK）[PMID: 6590967]。与其配体肝细胞生长因子（HG）的结合，诱导MET受体的构象变化，由此磷酸化和激活。活化的MET接着磷酸化其底物，从而激活下游多个途径，包括涉及细胞存活的PI3K-AKT-mTOR途径，参与细胞增殖的RAS-RAF-MEK-ERK通路（图示）。恶性肿瘤细胞，由MET受体传输的异常信号会促成多效作用，包括生长、存活、侵入、迁移、血管生成和转移[PMID: 14685170; PMID: 16778093]。已在多种人类癌症鉴定到MET受体及其配体HGF的异常激活，如所有的遗传性乳头状肾细胞癌都存在MET基因酪氨酸激酶功能域的遗传性突变，而10-15％的散发性乳头状肾细胞癌也可检测到体细胞突变[PMID: 9140397]。头颈部鳞状细胞癌、儿童肝细胞癌、非小细胞肺癌和小细胞肺癌也能检测到低频的MET基因突变[PMID: 14559814]。此外，MET基因扩增被报道出现于胃癌、食管癌、大肠癌、胶质瘤、非小细胞肺癌和透明细胞卵巢癌等[PMID: 18093943; PMID: 19117057]。</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2676525" cy="2066925"/>
            <wp:effectExtent l="0" t="0" r="5715" b="5715"/>
            <wp:docPr id="17574" name="Picture 17574"/>
            <wp:cNvGraphicFramePr/>
            <a:graphic xmlns:a="http://schemas.openxmlformats.org/drawingml/2006/main">
              <a:graphicData uri="http://schemas.openxmlformats.org/drawingml/2006/picture">
                <pic:pic xmlns:pic="http://schemas.openxmlformats.org/drawingml/2006/picture">
                  <pic:nvPicPr>
                    <pic:cNvPr id="17574" name="Picture 17574"/>
                    <pic:cNvPicPr/>
                  </pic:nvPicPr>
                  <pic:blipFill>
                    <a:blip r:embed="rId21"/>
                    <a:stretch>
                      <a:fillRect/>
                    </a:stretch>
                  </pic:blipFill>
                  <pic:spPr>
                    <a:xfrm>
                      <a:off x="0" y="0"/>
                      <a:ext cx="2676525" cy="2066925"/>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图示：MET信号通路[PMID: 20448661]</w:t>
      </w:r>
    </w:p>
    <w:p>
      <w:pPr>
        <w:rPr>
          <w:rFonts w:hint="eastAsia" w:ascii="微软雅黑" w:hAnsi="微软雅黑" w:eastAsia="微软雅黑" w:cs="微软雅黑"/>
          <w:b/>
          <w:sz w:val="18"/>
          <w:shd w:val="clear" w:color="auto" w:fill="FFFFFF"/>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Cooper CS, et al. Molecular cloning of a new transforming gene from a chemically transformed human cell line. Nature. 1984, 311(5981):29-33.</w:t>
      </w:r>
      <w:r>
        <w:rPr>
          <w:rFonts w:hint="eastAsia" w:ascii="微软雅黑" w:hAnsi="微软雅黑" w:eastAsia="微软雅黑" w:cs="微软雅黑"/>
          <w:sz w:val="15"/>
          <w:szCs w:val="15"/>
          <w:lang w:eastAsia="zh-CN"/>
        </w:rPr>
        <w:t xml:space="preserve"> </w:t>
      </w:r>
      <w:bookmarkStart w:id="274" w:name="OLE_LINK2"/>
      <w:r>
        <w:rPr>
          <w:rFonts w:hint="eastAsia" w:ascii="微软雅黑" w:hAnsi="微软雅黑" w:eastAsia="微软雅黑" w:cs="微软雅黑"/>
          <w:sz w:val="15"/>
          <w:szCs w:val="15"/>
          <w:lang w:eastAsia="zh-CN"/>
        </w:rPr>
        <w:t>[PMID: 6590967]</w:t>
      </w:r>
      <w:bookmarkEnd w:id="274"/>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Birchmeier C, et al. Met, metastasis, motility and more. Nat Rev Mol Cell Biol. 2003, 4(12):915-25.</w:t>
      </w:r>
      <w:r>
        <w:rPr>
          <w:rFonts w:hint="eastAsia" w:ascii="微软雅黑" w:hAnsi="微软雅黑" w:eastAsia="微软雅黑" w:cs="微软雅黑"/>
          <w:sz w:val="15"/>
          <w:szCs w:val="15"/>
          <w:lang w:eastAsia="zh-CN"/>
        </w:rPr>
        <w:t xml:space="preserve"> [PMID: 14685170]</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Peruzzi B, Bottaro DP. Targeting the c-Met signaling pathway in cancer. Clin Cancer Res. 2006, 12(12):3657-60.</w:t>
      </w:r>
      <w:r>
        <w:rPr>
          <w:rFonts w:hint="eastAsia" w:ascii="微软雅黑" w:hAnsi="微软雅黑" w:eastAsia="微软雅黑" w:cs="微软雅黑"/>
          <w:sz w:val="15"/>
          <w:szCs w:val="15"/>
          <w:lang w:eastAsia="zh-CN"/>
        </w:rPr>
        <w:t xml:space="preserve"> [PMID: 16778093]</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"http://www.ncbi.nlm.nih.gov/pubmed?term=Schmidt%20L%5BAuthor%5D&amp;cauthor=true&amp;cauthor_uid=9140397"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Schmidt L,</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et al. Germline and somatic mutations in the tyrosine kinase domain of the MET protooncogene in papillary renal carcinomas.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"http://www.ncbi.nlm.nih.gov/pubmed/9140397"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Nat Genet.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"http://www.ncbi.nlm.nih.gov/pubmed/9140397"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1997, 16(1):68-73.</w:t>
      </w:r>
      <w:r>
        <w:rPr>
          <w:rFonts w:hint="eastAsia" w:ascii="微软雅黑" w:hAnsi="微软雅黑" w:eastAsia="微软雅黑" w:cs="微软雅黑"/>
          <w:sz w:val="15"/>
          <w:szCs w:val="15"/>
          <w:lang w:eastAsia="zh-CN"/>
        </w:rPr>
        <w:t xml:space="preserve"> [PMID: 9140397]</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Ma PC, et al. c-MET mutational analysis in small cell lung cancer: novel juxtamembrane domain mutations regulating cytoskeletal functions. Cancer Res. 2003, 63(19):6272-81.</w:t>
      </w:r>
      <w:r>
        <w:rPr>
          <w:rFonts w:hint="eastAsia" w:ascii="微软雅黑" w:hAnsi="微软雅黑" w:eastAsia="微软雅黑" w:cs="微软雅黑"/>
          <w:sz w:val="15"/>
          <w:szCs w:val="15"/>
          <w:lang w:eastAsia="zh-CN"/>
        </w:rPr>
        <w:t xml:space="preserve"> [PMID: 14559814]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Bean J, et al. MET amplification occurs with or without T790M mutations in EGFR mutant lung tumors with acquired resistance to gefitinib or erlotinib. Proc Natl Acad Sci U S A. 2007, 104(52):20932-7.</w:t>
      </w:r>
      <w:r>
        <w:rPr>
          <w:rFonts w:hint="eastAsia" w:ascii="微软雅黑" w:hAnsi="微软雅黑" w:eastAsia="微软雅黑" w:cs="微软雅黑"/>
          <w:sz w:val="15"/>
          <w:szCs w:val="15"/>
          <w:lang w:eastAsia="zh-CN"/>
        </w:rPr>
        <w:t xml:space="preserve"> [PMID: 18093943]</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Kubo T, et al. MET gene amplification or EGFR mutation activate MET in lung cancers untreated with EGFR tyrosine kinase inhibitors. Int J Cancer. 2009, 124(8):1778-84.</w:t>
      </w:r>
      <w:r>
        <w:rPr>
          <w:rFonts w:hint="eastAsia" w:ascii="微软雅黑" w:hAnsi="微软雅黑" w:eastAsia="微软雅黑" w:cs="微软雅黑"/>
          <w:sz w:val="15"/>
          <w:szCs w:val="15"/>
          <w:lang w:eastAsia="zh-CN"/>
        </w:rPr>
        <w:t xml:space="preserve"> [PMID: 19117057]</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Linehan WM, et al. The genetic basis of kidney cancer: a metabolic disease. Nat Rev Urol. 2010, 7(5):277-85.</w:t>
      </w:r>
      <w:r>
        <w:rPr>
          <w:rFonts w:hint="eastAsia" w:ascii="微软雅黑" w:hAnsi="微软雅黑" w:eastAsia="微软雅黑" w:cs="微软雅黑"/>
          <w:sz w:val="15"/>
          <w:szCs w:val="15"/>
          <w:lang w:eastAsia="zh-CN"/>
        </w:rPr>
        <w:t xml:space="preserve"> [PMID: 20448661]</w:t>
      </w:r>
    </w:p>
    <w:p>
      <w:pPr>
        <w:spacing w:line="276" w:lineRule="auto"/>
        <w:ind w:firstLine="360" w:firstLineChars="200"/>
        <w:jc w:val="both"/>
        <w:rPr>
          <w:rFonts w:hint="eastAsia" w:ascii="微软雅黑" w:hAnsi="微软雅黑" w:eastAsia="微软雅黑" w:cs="微软雅黑"/>
          <w:b/>
          <w:bCs/>
          <w:sz w:val="30"/>
          <w:szCs w:val="30"/>
          <w:lang w:eastAsia="zh-CN"/>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75" w:name="_Toc21505_WPSOffice_Level1"/>
      <w:bookmarkStart w:id="276" w:name="_Toc14829_WPSOffice_Level1"/>
      <w:bookmarkStart w:id="277" w:name="_Toc3149_WPSOffice_Level1"/>
      <w:bookmarkStart w:id="278" w:name="_Toc29912_WPSOffice_Level1"/>
      <w:bookmarkStart w:id="279" w:name="_Toc18680_WPSOffice_Level1"/>
      <w:bookmarkStart w:id="280" w:name="_Toc22326_WPSOffice_Level1"/>
      <w:bookmarkStart w:id="281" w:name="_Toc25251_WPSOffice_Level1"/>
      <w:bookmarkStart w:id="282" w:name="_Toc7978_WPSOffice_Level1"/>
      <w:r>
        <w:rPr>
          <w:rFonts w:hint="eastAsia"/>
          <w:lang w:eastAsia="zh-CN"/>
        </w:rPr>
        <w:t>NRAS</w:t>
      </w:r>
      <w:bookmarkEnd w:id="275"/>
      <w:bookmarkEnd w:id="276"/>
      <w:bookmarkEnd w:id="277"/>
      <w:bookmarkEnd w:id="278"/>
      <w:bookmarkEnd w:id="279"/>
      <w:bookmarkEnd w:id="280"/>
      <w:bookmarkEnd w:id="281"/>
      <w:bookmarkEnd w:id="282"/>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已在人类鉴定出三种不同的RAS基因：KRAS基因（与 Kirsten 大鼠肉瘤病毒致癌基因同源），HRAS（与哈维大鼠肉瘤病毒致癌基因同源），和NRAS（分离自人类神经母细胞瘤）。RAS基因高度同源但功能区分。RAS蛋白均为小的鸟苷酸结合调节蛋白，可由无活性的鸟苷二磷酸结合形式转化为活性鸟苷三磷酸结合形式。RAS蛋白是生长因子信号通路下游的中心调控者，因此对细胞增殖、存活和分化非常关键。RAS蛋白可激活多个下游效应物，包括与细胞存活相关的PI3K-AKT-mTOR途径，参与细胞增殖的 RAS-RAF-MEK-ERK通路（图示）。不同的恶性肿瘤可观察到某种RAS基因的反复突变。NRAS突变特别常见于黑色素瘤、干细胞癌、髓性白血病，以及甲状腺癌[PMID: 17384584; PMID: 19458705]。</w:t>
      </w:r>
    </w:p>
    <w:p>
      <w:pPr>
        <w:spacing w:line="276" w:lineRule="auto"/>
        <w:ind w:firstLine="340" w:firstLineChars="200"/>
        <w:jc w:val="both"/>
        <w:rPr>
          <w:rFonts w:hint="eastAsia" w:ascii="微软雅黑" w:hAnsi="微软雅黑" w:eastAsia="微软雅黑" w:cs="微软雅黑"/>
          <w:sz w:val="17"/>
          <w:lang w:eastAsia="zh-CN"/>
        </w:rPr>
      </w:pPr>
    </w:p>
    <w:p>
      <w:pPr>
        <w:spacing w:line="276" w:lineRule="auto"/>
        <w:ind w:firstLine="440" w:firstLineChars="200"/>
        <w:jc w:val="both"/>
        <w:rPr>
          <w:rFonts w:hint="eastAsia" w:ascii="微软雅黑" w:hAnsi="微软雅黑" w:eastAsia="微软雅黑" w:cs="微软雅黑"/>
          <w:sz w:val="17"/>
          <w:lang w:eastAsia="zh-CN"/>
        </w:rPr>
      </w:pPr>
      <w:r>
        <w:rPr>
          <w:rFonts w:hint="eastAsia" w:ascii="微软雅黑" w:hAnsi="微软雅黑" w:eastAsia="微软雅黑" w:cs="微软雅黑"/>
          <w:lang w:eastAsia="zh-CN"/>
        </w:rPr>
        <w:drawing>
          <wp:anchor distT="0" distB="0" distL="114300" distR="114300" simplePos="0" relativeHeight="251666432" behindDoc="0" locked="0" layoutInCell="1" allowOverlap="1">
            <wp:simplePos x="0" y="0"/>
            <wp:positionH relativeFrom="margin">
              <wp:align>center</wp:align>
            </wp:positionH>
            <wp:positionV relativeFrom="paragraph">
              <wp:posOffset>119380</wp:posOffset>
            </wp:positionV>
            <wp:extent cx="4400550" cy="2838450"/>
            <wp:effectExtent l="0" t="0" r="3810" b="11430"/>
            <wp:wrapNone/>
            <wp:docPr id="17902" name="Picture 17902"/>
            <wp:cNvGraphicFramePr/>
            <a:graphic xmlns:a="http://schemas.openxmlformats.org/drawingml/2006/main">
              <a:graphicData uri="http://schemas.openxmlformats.org/drawingml/2006/picture">
                <pic:pic xmlns:pic="http://schemas.openxmlformats.org/drawingml/2006/picture">
                  <pic:nvPicPr>
                    <pic:cNvPr id="17902" name="Picture 17902"/>
                    <pic:cNvPicPr/>
                  </pic:nvPicPr>
                  <pic:blipFill>
                    <a:blip r:embed="rId22">
                      <a:extLst>
                        <a:ext uri="{28A0092B-C50C-407E-A947-70E740481C1C}">
                          <a14:useLocalDpi xmlns:a14="http://schemas.microsoft.com/office/drawing/2010/main" val="0"/>
                        </a:ext>
                      </a:extLst>
                    </a:blip>
                    <a:stretch>
                      <a:fillRect/>
                    </a:stretch>
                  </pic:blipFill>
                  <pic:spPr>
                    <a:xfrm>
                      <a:off x="0" y="0"/>
                      <a:ext cx="4400550" cy="2838450"/>
                    </a:xfrm>
                    <a:prstGeom prst="rect">
                      <a:avLst/>
                    </a:prstGeom>
                  </pic:spPr>
                </pic:pic>
              </a:graphicData>
            </a:graphic>
          </wp:anchor>
        </w:drawing>
      </w: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图示：突变 NARS 导致黑色素细胞癌变</w:t>
      </w:r>
    </w:p>
    <w:p>
      <w:pPr>
        <w:spacing w:line="276" w:lineRule="auto"/>
        <w:ind w:firstLine="440" w:firstLineChars="200"/>
        <w:jc w:val="both"/>
        <w:rPr>
          <w:rFonts w:hint="eastAsia" w:ascii="微软雅黑" w:hAnsi="微软雅黑" w:eastAsia="微软雅黑" w:cs="微软雅黑"/>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"http://www.ncbi.nlm.nih.gov/pubmed?term=Schubbert%20S%5BAuthor%5D&amp;cauthor=true&amp;cauthor_uid=17384584"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Schubbert S</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Hyperactive Ras in developmental disorders and cancer. Nat Rev Cancer. 2007, 7(4):295-308.</w:t>
      </w:r>
      <w:r>
        <w:rPr>
          <w:rFonts w:hint="eastAsia" w:ascii="微软雅黑" w:hAnsi="微软雅黑" w:eastAsia="微软雅黑" w:cs="微软雅黑"/>
          <w:sz w:val="15"/>
          <w:szCs w:val="15"/>
          <w:lang w:eastAsia="zh-CN"/>
        </w:rPr>
        <w:t xml:space="preserve"> [PMID: 17384584]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Huang PH, Marais R. Cancer: Melanoma troops massed. Nature. 2009, 459(7245):336-7.</w:t>
      </w:r>
      <w:r>
        <w:rPr>
          <w:rFonts w:hint="eastAsia" w:ascii="微软雅黑" w:hAnsi="微软雅黑" w:eastAsia="微软雅黑" w:cs="微软雅黑"/>
          <w:sz w:val="15"/>
          <w:szCs w:val="15"/>
          <w:lang w:eastAsia="zh-CN"/>
        </w:rPr>
        <w:t xml:space="preserve"> [PMID: 19458705]</w:t>
      </w:r>
    </w:p>
    <w:p>
      <w:pPr>
        <w:widowControl/>
        <w:numPr>
          <w:ilvl w:val="0"/>
          <w:numId w:val="14"/>
        </w:numPr>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br w:type="page"/>
      </w:r>
    </w:p>
    <w:p>
      <w:pPr>
        <w:pStyle w:val="5"/>
        <w:bidi w:val="0"/>
        <w:rPr>
          <w:rFonts w:hint="eastAsia" w:ascii="微软雅黑" w:hAnsi="微软雅黑" w:eastAsia="微软雅黑" w:cs="微软雅黑"/>
          <w:bCs/>
          <w:sz w:val="18"/>
          <w:szCs w:val="18"/>
          <w:shd w:val="clear" w:color="auto" w:fill="FFFFFF"/>
          <w:lang w:eastAsia="zh-CN"/>
        </w:rPr>
      </w:pPr>
      <w:bookmarkStart w:id="283" w:name="_Toc29741_WPSOffice_Level1"/>
      <w:bookmarkStart w:id="284" w:name="_Toc29818_WPSOffice_Level1"/>
      <w:bookmarkStart w:id="285" w:name="_Toc22522_WPSOffice_Level1"/>
      <w:bookmarkStart w:id="286" w:name="_Toc17014_WPSOffice_Level1"/>
      <w:bookmarkStart w:id="287" w:name="_Toc16333_WPSOffice_Level1"/>
      <w:bookmarkStart w:id="288" w:name="_Toc4993_WPSOffice_Level1"/>
      <w:bookmarkStart w:id="289" w:name="_Toc9131_WPSOffice_Level1"/>
      <w:bookmarkStart w:id="290" w:name="_Toc4238_WPSOffice_Level1"/>
      <w:r>
        <w:rPr>
          <w:rFonts w:hint="eastAsia"/>
          <w:lang w:eastAsia="zh-CN"/>
        </w:rPr>
        <w:t>PDGFRA</w:t>
      </w:r>
      <w:bookmarkEnd w:id="283"/>
      <w:bookmarkEnd w:id="284"/>
      <w:bookmarkEnd w:id="285"/>
      <w:bookmarkEnd w:id="286"/>
      <w:bookmarkEnd w:id="287"/>
      <w:bookmarkEnd w:id="288"/>
      <w:bookmarkEnd w:id="289"/>
      <w:bookmarkEnd w:id="290"/>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血小板衍生生长因子受体α（PDGFRA）属于受体酪氨酸激酶（RTK）家族，包括PDGFRA 和PDGFRB。与配体如血小板衍生生长因子（PDGF）的结合，诱导构象变化从而形成同源或异源二聚体，这样活化PDGFRA 酪氨酸激酶活性（图示）。活化的PDGFRA 然后磷酸化其底物，导致细胞中多个下游途径的激活，包括与细胞存活有关的PI3K-AKT-mTOR途径，和涉及细胞增殖的RAS-RAF-MEKERK通路。突变体PDGFRA被报道参与了一些癌症的发病。如突变可见于胃肠道间质瘤（GIST）[PMID: 15928335; PMID: 12522257]，基因融合见于嗜酸性粒细胞增多综合征[PMID: 12660384]和隆突皮肤纤维肉瘤[PMID: 8988177]。5%的GIST患者能检测到PDGFRA基因突变，大部分是胃性GIST。PDGFRA基因突变主要在其18外显子（也就是酪氨酸激酶 2功能域，约5%）、12外显子上（近膜功能域，约1%）、14外显子（也就是酪氨酸激酶1功能域，少于1%）。除D842V外，18号外显子其它的突变均对伊马替尼（Imatinib）敏感[PMID: 15928335]。</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1771650" cy="2409825"/>
            <wp:effectExtent l="0" t="0" r="11430" b="13335"/>
            <wp:docPr id="18082" name="Picture 18082"/>
            <wp:cNvGraphicFramePr/>
            <a:graphic xmlns:a="http://schemas.openxmlformats.org/drawingml/2006/main">
              <a:graphicData uri="http://schemas.openxmlformats.org/drawingml/2006/picture">
                <pic:pic xmlns:pic="http://schemas.openxmlformats.org/drawingml/2006/picture">
                  <pic:nvPicPr>
                    <pic:cNvPr id="18082" name="Picture 18082"/>
                    <pic:cNvPicPr/>
                  </pic:nvPicPr>
                  <pic:blipFill>
                    <a:blip r:embed="rId23"/>
                    <a:stretch>
                      <a:fillRect/>
                    </a:stretch>
                  </pic:blipFill>
                  <pic:spPr>
                    <a:xfrm>
                      <a:off x="0" y="0"/>
                      <a:ext cx="1771650" cy="2409825"/>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图示：PDGFRA信号传递途径</w:t>
      </w:r>
    </w:p>
    <w:p>
      <w:pPr>
        <w:spacing w:line="276" w:lineRule="auto"/>
        <w:jc w:val="center"/>
        <w:rPr>
          <w:rFonts w:hint="eastAsia" w:ascii="微软雅黑" w:hAnsi="微软雅黑" w:eastAsia="微软雅黑" w:cs="微软雅黑"/>
          <w:bCs/>
          <w:sz w:val="18"/>
          <w:szCs w:val="18"/>
          <w:shd w:val="clear" w:color="auto" w:fill="FFFFFF"/>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Corless CL, et al. PDGFRA mutations in gastrointestinal stromal tumors: frequency, spectrum and in vitro sensitivity to imatinib. J Clin Oncol. 2005, 23(23):5357-64.</w:t>
      </w:r>
      <w:r>
        <w:rPr>
          <w:rFonts w:hint="eastAsia" w:ascii="微软雅黑" w:hAnsi="微软雅黑" w:eastAsia="微软雅黑" w:cs="微软雅黑"/>
          <w:sz w:val="15"/>
          <w:szCs w:val="15"/>
          <w:lang w:eastAsia="zh-CN"/>
        </w:rPr>
        <w:t xml:space="preserve"> [PMID: 15928335]</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"http://www.ncbi.nlm.nih.gov/pubmed?term=Heinrich%20MC%5BAuthor%5D&amp;cauthor=true&amp;cauthor_uid=12522257"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Heinrich 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C, et al. PDGFRA activating mutations in gastrointestinal stromal tumors. Science. 2003, 299(5607):708-10.</w:t>
      </w:r>
      <w:r>
        <w:rPr>
          <w:rFonts w:hint="eastAsia" w:ascii="微软雅黑" w:hAnsi="微软雅黑" w:eastAsia="微软雅黑" w:cs="微软雅黑"/>
          <w:sz w:val="15"/>
          <w:szCs w:val="15"/>
          <w:lang w:eastAsia="zh-CN"/>
        </w:rPr>
        <w:t xml:space="preserve"> [PMID: 12522257]</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"http://www.ncbi.nlm.nih.gov/pubmed?term=Cools%20J%5BAuthor%5D&amp;cauthor=true&amp;cauthor_uid=12660384"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Cools J</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A tyrosine kinase created by fusion of the PDGFRA and FIP1L1 genes as a therapeutic target of imatinib in idiopathic hypereosinophilic syndrome. N Engl J Med. 2003, 348(13):1201-14.</w:t>
      </w:r>
      <w:r>
        <w:rPr>
          <w:rFonts w:hint="eastAsia" w:ascii="微软雅黑" w:hAnsi="微软雅黑" w:eastAsia="微软雅黑" w:cs="微软雅黑"/>
          <w:sz w:val="15"/>
          <w:szCs w:val="15"/>
          <w:lang w:eastAsia="zh-CN"/>
        </w:rPr>
        <w:t xml:space="preserve"> [PMID: 12660384]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"http://www.ncbi.nlm.nih.gov/pubmed?term=Simon%20MP%5BAuthor%5D&amp;cauthor=true&amp;cauthor_uid=8988177"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Simon MP, 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t al. Deregulation of the platelet-derived growth factor B-chain gene via fusion with collagen gene COL1A1 in dermatofibrosarcoma protuberans and giant-cell fibroblastoma. Nat Genet. 1997, 15(1):95-8.</w:t>
      </w:r>
      <w:r>
        <w:rPr>
          <w:rFonts w:hint="eastAsia" w:ascii="微软雅黑" w:hAnsi="微软雅黑" w:eastAsia="微软雅黑" w:cs="微软雅黑"/>
          <w:sz w:val="15"/>
          <w:szCs w:val="15"/>
          <w:lang w:eastAsia="zh-CN"/>
        </w:rPr>
        <w:t xml:space="preserve"> [PMID: 8988177]</w:t>
      </w:r>
    </w:p>
    <w:p>
      <w:pPr>
        <w:widowControl/>
        <w:spacing w:line="276" w:lineRule="auto"/>
        <w:ind w:firstLine="360" w:firstLineChars="20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91" w:name="_Toc17536_WPSOffice_Level1"/>
      <w:bookmarkStart w:id="292" w:name="_Toc17792_WPSOffice_Level1"/>
      <w:bookmarkStart w:id="293" w:name="_Toc1871_WPSOffice_Level1"/>
      <w:bookmarkStart w:id="294" w:name="_Toc25804_WPSOffice_Level1"/>
      <w:bookmarkStart w:id="295" w:name="_Toc6659_WPSOffice_Level1"/>
      <w:bookmarkStart w:id="296" w:name="_Toc19245_WPSOffice_Level1"/>
      <w:bookmarkStart w:id="297" w:name="_Toc30785_WPSOffice_Level1"/>
      <w:bookmarkStart w:id="298" w:name="_Toc8457_WPSOffice_Level1"/>
      <w:r>
        <w:rPr>
          <w:rFonts w:hint="eastAsia"/>
          <w:lang w:eastAsia="zh-CN"/>
        </w:rPr>
        <w:t>PIK3CA</w:t>
      </w:r>
      <w:bookmarkEnd w:id="291"/>
      <w:bookmarkEnd w:id="292"/>
      <w:bookmarkEnd w:id="293"/>
      <w:bookmarkEnd w:id="294"/>
      <w:bookmarkEnd w:id="295"/>
      <w:bookmarkEnd w:id="296"/>
      <w:bookmarkEnd w:id="297"/>
      <w:bookmarkEnd w:id="298"/>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磷脂酰肌醇3 -激酶（PI3K）属于脂质激酶家族的一种，参与许多细胞过程，包括细胞生长、增殖、分化、迁移和存活等。PI3K由2个非同源亚基组成，包括一个85 kDa 的调节亚基（p85）和110 kDa的催化亚基。PIK3CA基因编码p110α催化亚基。</w:t>
      </w:r>
    </w:p>
    <w:p>
      <w:pPr>
        <w:spacing w:line="276" w:lineRule="auto"/>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在细胞膜内侧，PI3K转换PI（4,5）P2[磷脂酰肌醇4,5 -二磷酸]为PI（3,4,5）P3[磷脂酰肌醇（3,4,5）-三磷酸]。PI（3,4,5）P3可富集重要的下游信号转导蛋白例如AKT到细胞膜区域，从而使这些蛋白活性增加。PIK3CA基因突变被报道参与多种癌症的发病机制（图示），包括结肠癌、神经胶质瘤、胃癌、乳腺癌、子宫内膜癌和肺癌[PMID: 15016963]。</w:t>
      </w:r>
    </w:p>
    <w:p>
      <w:pPr>
        <w:spacing w:line="276" w:lineRule="auto"/>
        <w:jc w:val="both"/>
        <w:rPr>
          <w:rFonts w:hint="eastAsia" w:ascii="微软雅黑" w:hAnsi="微软雅黑" w:eastAsia="微软雅黑" w:cs="微软雅黑"/>
          <w:bCs/>
          <w:sz w:val="18"/>
          <w:szCs w:val="18"/>
          <w:shd w:val="clear" w:color="auto" w:fill="FFFFFF"/>
          <w:lang w:eastAsia="zh-CN"/>
        </w:rPr>
      </w:pPr>
    </w:p>
    <w:p>
      <w:pPr>
        <w:spacing w:line="276" w:lineRule="auto"/>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2895600" cy="2876550"/>
            <wp:effectExtent l="0" t="0" r="0" b="3810"/>
            <wp:docPr id="18217" name="Picture 18217"/>
            <wp:cNvGraphicFramePr/>
            <a:graphic xmlns:a="http://schemas.openxmlformats.org/drawingml/2006/main">
              <a:graphicData uri="http://schemas.openxmlformats.org/drawingml/2006/picture">
                <pic:pic xmlns:pic="http://schemas.openxmlformats.org/drawingml/2006/picture">
                  <pic:nvPicPr>
                    <pic:cNvPr id="18217" name="Picture 18217"/>
                    <pic:cNvPicPr/>
                  </pic:nvPicPr>
                  <pic:blipFill>
                    <a:blip r:embed="rId24"/>
                    <a:stretch>
                      <a:fillRect/>
                    </a:stretch>
                  </pic:blipFill>
                  <pic:spPr>
                    <a:xfrm>
                      <a:off x="0" y="0"/>
                      <a:ext cx="2895600" cy="2876550"/>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图示：PIK3CA基因突变参与细胞癌变</w:t>
      </w:r>
    </w:p>
    <w:p>
      <w:pPr>
        <w:spacing w:line="276" w:lineRule="auto"/>
        <w:ind w:firstLine="440" w:firstLineChars="200"/>
        <w:jc w:val="both"/>
        <w:rPr>
          <w:rFonts w:hint="eastAsia" w:ascii="微软雅黑" w:hAnsi="微软雅黑" w:eastAsia="微软雅黑" w:cs="微软雅黑"/>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"http://www.ncbi.nlm.nih.gov/pubmed?term=Samuels%20Y%5BAuthor%5D&amp;cauthor=true&amp;cauthor_uid=15016963"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Samuels Y</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High frequency of mutations of the PIK3CA gene in human cancers. Science. 2004, 304(5670):554.</w:t>
      </w:r>
      <w:r>
        <w:rPr>
          <w:rFonts w:hint="eastAsia" w:ascii="微软雅黑" w:hAnsi="微软雅黑" w:eastAsia="微软雅黑" w:cs="微软雅黑"/>
          <w:sz w:val="15"/>
          <w:szCs w:val="15"/>
          <w:lang w:eastAsia="zh-CN"/>
        </w:rPr>
        <w:t xml:space="preserve"> [PMID: 15016963]</w:t>
      </w:r>
    </w:p>
    <w:p>
      <w:pPr>
        <w:widowControl/>
        <w:spacing w:line="276" w:lineRule="auto"/>
        <w:ind w:firstLine="360" w:firstLineChars="200"/>
        <w:jc w:val="both"/>
        <w:rPr>
          <w:rFonts w:hint="eastAsia" w:ascii="微软雅黑" w:hAnsi="微软雅黑" w:eastAsia="微软雅黑" w:cs="微软雅黑"/>
          <w:sz w:val="18"/>
          <w:szCs w:val="18"/>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299" w:name="_Toc254_WPSOffice_Level1"/>
      <w:bookmarkStart w:id="300" w:name="_Toc20595_WPSOffice_Level1"/>
      <w:bookmarkStart w:id="301" w:name="_Toc21199_WPSOffice_Level1"/>
      <w:bookmarkStart w:id="302" w:name="_Toc12526_WPSOffice_Level1"/>
      <w:bookmarkStart w:id="303" w:name="_Toc26181_WPSOffice_Level1"/>
      <w:bookmarkStart w:id="304" w:name="_Toc6188_WPSOffice_Level1"/>
      <w:bookmarkStart w:id="305" w:name="_Toc23348_WPSOffice_Level1"/>
      <w:bookmarkStart w:id="306" w:name="_Toc8036_WPSOffice_Level1"/>
      <w:r>
        <w:rPr>
          <w:rFonts w:hint="eastAsia"/>
          <w:lang w:eastAsia="zh-CN"/>
        </w:rPr>
        <w:t>PTEN</w:t>
      </w:r>
      <w:bookmarkEnd w:id="299"/>
      <w:bookmarkEnd w:id="300"/>
      <w:bookmarkEnd w:id="301"/>
      <w:bookmarkEnd w:id="302"/>
      <w:bookmarkEnd w:id="303"/>
      <w:bookmarkEnd w:id="304"/>
      <w:bookmarkEnd w:id="305"/>
      <w:bookmarkEnd w:id="306"/>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PTEN（磷酸酶和张力蛋白同源物，10号染色体删除）是一种脂质/蛋白质磷酸，在生长、增殖、存活和维持基因组完整性等多种细胞过程起作用。PTEN是一种肿瘤抑制因子，通过对细胞膜上磷脂酰肌醇（3,4,5）-三磷酸（PIP3）的去磷酸化负调控PI3K/AKT 信号传导途径实现功能。</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癌症相关PTEN基因的变异经常导致基因失活，从而PI3K-AKT通路活性增加。PTEN 基因体细胞突变可发生于多种恶性肿瘤，包括神经胶质瘤、黑色素瘤、前列腺癌、子宫内膜癌、乳腺癌、卵巢癌、肾癌和肺癌。PTEN基因胚系突变导致遗传性错构瘤和考登综合征[PMID: 18767981; PMID: 17827710]。也可通过其他机制如表观遗传学改变或翻译后修饰丢失PTEN的活性[PMID: 21236500]。免疫化学方法是一种鉴定PTEN表达的常用方式，若低表达则经常被认为是PTEN表达丢失，会导致PI3K- AKT途径活性增加（图示）。</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3619500" cy="2876550"/>
            <wp:effectExtent l="0" t="0" r="7620" b="3810"/>
            <wp:docPr id="18377" name="Picture 18377"/>
            <wp:cNvGraphicFramePr/>
            <a:graphic xmlns:a="http://schemas.openxmlformats.org/drawingml/2006/main">
              <a:graphicData uri="http://schemas.openxmlformats.org/drawingml/2006/picture">
                <pic:pic xmlns:pic="http://schemas.openxmlformats.org/drawingml/2006/picture">
                  <pic:nvPicPr>
                    <pic:cNvPr id="18377" name="Picture 18377"/>
                    <pic:cNvPicPr/>
                  </pic:nvPicPr>
                  <pic:blipFill>
                    <a:blip r:embed="rId25"/>
                    <a:stretch>
                      <a:fillRect/>
                    </a:stretch>
                  </pic:blipFill>
                  <pic:spPr>
                    <a:xfrm>
                      <a:off x="0" y="0"/>
                      <a:ext cx="3619500" cy="2876550"/>
                    </a:xfrm>
                    <a:prstGeom prst="rect">
                      <a:avLst/>
                    </a:prstGeom>
                  </pic:spPr>
                </pic:pic>
              </a:graphicData>
            </a:graphic>
          </wp:inline>
        </w:drawing>
      </w:r>
    </w:p>
    <w:p>
      <w:pPr>
        <w:spacing w:line="276" w:lineRule="auto"/>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图示：PTEN与PI3K-AKT途径</w:t>
      </w:r>
    </w:p>
    <w:p>
      <w:pPr>
        <w:spacing w:line="276" w:lineRule="auto"/>
        <w:jc w:val="center"/>
        <w:outlineLvl w:val="9"/>
        <w:rPr>
          <w:rFonts w:hint="eastAsia" w:ascii="微软雅黑" w:hAnsi="微软雅黑" w:eastAsia="微软雅黑" w:cs="微软雅黑"/>
          <w:bCs/>
          <w:sz w:val="18"/>
          <w:szCs w:val="18"/>
          <w:shd w:val="clear" w:color="auto" w:fill="FFFFFF"/>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"http://www.ncbi.nlm.nih.gov/pubmed?term=Chalhoub%20N%5BAuthor%5D&amp;cauthor=true&amp;cauthor_uid=18767981"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Chalhoub N</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"http://www.ncbi.nlm.nih.gov/pubmed?term=Chalhoub%20N%5BAuthor%5D&amp;cauthor=true&amp;cauthor_uid=18767981"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"http://www.ncbi.nlm.nih.gov/pubmed?term=Baker%20SJ%5BAuthor%5D&amp;cauthor=true&amp;cauthor_uid=18767981"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"http://www.ncbi.nlm.nih.gov/pubmed?term=Baker%20SJ%5BAuthor%5D&amp;cauthor=true&amp;cauthor_uid=18767981"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Baker SJ.</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PTEN and the PI3-kinase pathway in cancer. Annu Rev Pathol. 2009, 4:127-50.</w:t>
      </w:r>
      <w:r>
        <w:rPr>
          <w:rFonts w:hint="eastAsia" w:ascii="微软雅黑" w:hAnsi="微软雅黑" w:eastAsia="微软雅黑" w:cs="微软雅黑"/>
          <w:sz w:val="15"/>
          <w:szCs w:val="15"/>
          <w:lang w:eastAsia="zh-CN"/>
        </w:rPr>
        <w:t xml:space="preserve"> [PMID: 18767981]</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"http://www.ncbi.nlm.nih.gov/pubmed?term=Maehama%20T%5BAuthor%5D&amp;cauthor=true&amp;cauthor_uid=17827710"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Maehama T.</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PTEN: its deregulation and tumorigenesis. Biol Pharm Bull. 2007, 30(9):1624-7.</w:t>
      </w:r>
      <w:r>
        <w:rPr>
          <w:rFonts w:hint="eastAsia" w:ascii="微软雅黑" w:hAnsi="微软雅黑" w:eastAsia="微软雅黑" w:cs="微软雅黑"/>
          <w:sz w:val="15"/>
          <w:szCs w:val="15"/>
          <w:lang w:eastAsia="zh-CN"/>
        </w:rPr>
        <w:t xml:space="preserve"> [PMID: 17827710]</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"http://www.ncbi.nlm.nih.gov/pubmed?term=Leslie%20NR%5BAuthor%5D&amp;cauthor=true&amp;cauthor_uid=21236500"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Leslie NR</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"http://www.ncbi.nlm.nih.gov/pubmed?term=Leslie%20NR%5BAuthor%5D&amp;cauthor=true&amp;cauthor_uid=21236500"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"http://www.ncbi.nlm.nih.gov/pubmed?term=Foti%20M%5BAuthor%5D&amp;cauthor=true&amp;cauthor_uid=21236500"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"http://www.ncbi.nlm.nih.gov/pubmed?term=Foti%20M%5BAuthor%5D&amp;cauthor=true&amp;cauthor_uid=21236500"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Foti 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Non-genomic loss of PTEN function in cancer: not in my genes. Trends Pharmacol Sci. 2011, 32(3):131-40.</w:t>
      </w:r>
      <w:r>
        <w:rPr>
          <w:rFonts w:hint="eastAsia" w:ascii="微软雅黑" w:hAnsi="微软雅黑" w:eastAsia="微软雅黑" w:cs="微软雅黑"/>
          <w:sz w:val="15"/>
          <w:szCs w:val="15"/>
          <w:lang w:eastAsia="zh-CN"/>
        </w:rPr>
        <w:t xml:space="preserve"> [PMID: 21236500]</w:t>
      </w:r>
    </w:p>
    <w:p>
      <w:pPr>
        <w:spacing w:line="276" w:lineRule="auto"/>
        <w:ind w:firstLine="360" w:firstLineChars="200"/>
        <w:jc w:val="both"/>
        <w:rPr>
          <w:rFonts w:hint="eastAsia" w:ascii="微软雅黑" w:hAnsi="微软雅黑" w:eastAsia="微软雅黑" w:cs="微软雅黑"/>
          <w:b/>
          <w:bCs/>
          <w:sz w:val="30"/>
          <w:szCs w:val="30"/>
          <w:lang w:eastAsia="zh-CN"/>
        </w:rPr>
      </w:pPr>
      <w:r>
        <w:rPr>
          <w:rFonts w:hint="eastAsia" w:ascii="微软雅黑" w:hAnsi="微软雅黑" w:eastAsia="微软雅黑" w:cs="微软雅黑"/>
          <w:sz w:val="18"/>
          <w:szCs w:val="18"/>
        </w:rPr>
        <w:br w:type="page"/>
      </w:r>
    </w:p>
    <w:p>
      <w:pPr>
        <w:pStyle w:val="5"/>
        <w:bidi w:val="0"/>
        <w:rPr>
          <w:rFonts w:hint="eastAsia" w:ascii="微软雅黑" w:hAnsi="微软雅黑" w:eastAsia="微软雅黑" w:cs="微软雅黑"/>
          <w:bCs/>
          <w:sz w:val="18"/>
          <w:szCs w:val="18"/>
          <w:shd w:val="clear" w:color="auto" w:fill="FFFFFF"/>
          <w:lang w:eastAsia="zh-CN"/>
        </w:rPr>
      </w:pPr>
      <w:bookmarkStart w:id="307" w:name="_Toc19656_WPSOffice_Level1"/>
      <w:bookmarkStart w:id="308" w:name="_Toc30457_WPSOffice_Level1"/>
      <w:bookmarkStart w:id="309" w:name="_Toc15158_WPSOffice_Level1"/>
      <w:bookmarkStart w:id="310" w:name="_Toc2410_WPSOffice_Level1"/>
      <w:bookmarkStart w:id="311" w:name="_Toc8445_WPSOffice_Level1"/>
      <w:bookmarkStart w:id="312" w:name="_Toc7716_WPSOffice_Level1"/>
      <w:bookmarkStart w:id="313" w:name="_Toc30905_WPSOffice_Level1"/>
      <w:bookmarkStart w:id="314" w:name="_Toc18437_WPSOffice_Level1"/>
      <w:r>
        <w:rPr>
          <w:rFonts w:hint="eastAsia"/>
          <w:lang w:eastAsia="zh-CN"/>
        </w:rPr>
        <w:t>RET</w:t>
      </w:r>
      <w:bookmarkEnd w:id="307"/>
      <w:bookmarkEnd w:id="308"/>
      <w:bookmarkEnd w:id="309"/>
      <w:bookmarkEnd w:id="310"/>
      <w:bookmarkEnd w:id="311"/>
      <w:bookmarkEnd w:id="312"/>
      <w:bookmarkEnd w:id="313"/>
      <w:bookmarkEnd w:id="314"/>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RET基因（“转染过程中重新排列”[PMID: 2992805]），位于10号染色体上，编码一种受体酪氨酸激酶（RTK），属于RTK的RET家庭。RET基因在神经嵴发育中起到至关重要的作用。与带有胞外信号分子的胶质细胞源性神经营养因子（GDNF）配体家族[PMID: 10356294]的结合，诱导受体磷酸化和激活。活化的RET进一步磷酸化其底物，最终激活多个下游的细胞通路[PMID: 20930041]（图示）。</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RET变异主要发现于甲状腺癌。体细胞和胚系点突变与散发性和家族性甲状腺髓样癌相关[PMID: 16946010; PMID: 11061555]。 RET融合还发现于某些肺腺癌病人[PMID: 22395697]。</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sz w:val="18"/>
          <w:lang w:eastAsia="zh-CN"/>
        </w:rPr>
      </w:pPr>
      <w:r>
        <w:rPr>
          <w:rFonts w:hint="eastAsia" w:ascii="微软雅黑" w:hAnsi="微软雅黑" w:eastAsia="微软雅黑" w:cs="微软雅黑"/>
          <w:lang w:eastAsia="zh-CN"/>
        </w:rPr>
        <w:drawing>
          <wp:inline distT="0" distB="0" distL="0" distR="0">
            <wp:extent cx="3038475" cy="2486025"/>
            <wp:effectExtent l="0" t="0" r="9525" b="13335"/>
            <wp:docPr id="18674" name="Picture 18674"/>
            <wp:cNvGraphicFramePr/>
            <a:graphic xmlns:a="http://schemas.openxmlformats.org/drawingml/2006/main">
              <a:graphicData uri="http://schemas.openxmlformats.org/drawingml/2006/picture">
                <pic:pic xmlns:pic="http://schemas.openxmlformats.org/drawingml/2006/picture">
                  <pic:nvPicPr>
                    <pic:cNvPr id="18674" name="Picture 18674"/>
                    <pic:cNvPicPr/>
                  </pic:nvPicPr>
                  <pic:blipFill>
                    <a:blip r:embed="rId26"/>
                    <a:stretch>
                      <a:fillRect/>
                    </a:stretch>
                  </pic:blipFill>
                  <pic:spPr>
                    <a:xfrm>
                      <a:off x="0" y="0"/>
                      <a:ext cx="3038475" cy="2486025"/>
                    </a:xfrm>
                    <a:prstGeom prst="rect">
                      <a:avLst/>
                    </a:prstGeom>
                  </pic:spPr>
                </pic:pic>
              </a:graphicData>
            </a:graphic>
          </wp:inline>
        </w:drawing>
      </w:r>
    </w:p>
    <w:p>
      <w:pPr>
        <w:spacing w:line="276" w:lineRule="auto"/>
        <w:jc w:val="center"/>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图示：RET信号通路</w:t>
      </w:r>
    </w:p>
    <w:p>
      <w:pPr>
        <w:spacing w:line="276" w:lineRule="auto"/>
        <w:jc w:val="center"/>
        <w:rPr>
          <w:rFonts w:hint="eastAsia" w:ascii="微软雅黑" w:hAnsi="微软雅黑" w:eastAsia="微软雅黑" w:cs="微软雅黑"/>
          <w:bCs/>
          <w:sz w:val="18"/>
          <w:szCs w:val="18"/>
          <w:shd w:val="clear" w:color="auto" w:fill="FFFFFF"/>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"http://www.ncbi.nlm.nih.gov/pubmed?term=Takahashi%20M%5BAuthor%5D&amp;cauthor=true&amp;cauthor_uid=2992805"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Takahashi</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"http://www.ncbi.nlm.nih.gov/pubmed?term=Takahashi%20M%5BAuthor%5D&amp;cauthor=true&amp;cauthor_uid=2992805"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M, et al. Activation of a novel human transforming gene, ret, by DNA rearrangement. Cell. 1985, 42(2):581-8.</w:t>
      </w:r>
      <w:r>
        <w:rPr>
          <w:rFonts w:hint="eastAsia" w:ascii="微软雅黑" w:hAnsi="微软雅黑" w:eastAsia="微软雅黑" w:cs="微软雅黑"/>
          <w:sz w:val="15"/>
          <w:szCs w:val="15"/>
          <w:lang w:eastAsia="zh-CN"/>
        </w:rPr>
        <w:t xml:space="preserve"> [PMID: 2992805]</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"http://www.ncbi.nlm.nih.gov/pubmed?term=Airaksinen%20MS%5BAuthor%5D&amp;cauthor=true&amp;cauthor_uid=10356294"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Airaksinen 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S, et al. GDNF family neurotrophic factor signaling: four masters, one servant? Mol Cell Neurosci. 1999, 13(5):313-25.</w:t>
      </w:r>
      <w:r>
        <w:rPr>
          <w:rFonts w:hint="eastAsia" w:ascii="微软雅黑" w:hAnsi="微软雅黑" w:eastAsia="微软雅黑" w:cs="微软雅黑"/>
          <w:sz w:val="15"/>
          <w:szCs w:val="15"/>
          <w:lang w:eastAsia="zh-CN"/>
        </w:rPr>
        <w:t xml:space="preserve"> [PMID: 10356294]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"http://www.ncbi.nlm.nih.gov/pubmed?term=Phay%20JE%5BAuthor%5D&amp;cauthor=true&amp;cauthor_uid=20930041"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Phay JE</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"http://www.ncbi.nlm.nih.gov/pubmed?term=Phay%20JE%5BAuthor%5D&amp;cauthor=true&amp;cauthor_uid=20930041"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"http://www.ncbi.nlm.nih.gov/pubmed?term=Shah%20MH%5BAuthor%5D&amp;cauthor=true&amp;cauthor_uid=20930041"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"http://www.ncbi.nlm.nih.gov/pubmed?term=Shah%20MH%5BAuthor%5D&amp;cauthor=true&amp;cauthor_uid=20930041"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Shah MH.</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Targeting RET receptor tyrosine kinase activation in cancer. Clin Cancer Res. 2010, 16(24):5936-41.</w:t>
      </w:r>
      <w:r>
        <w:rPr>
          <w:rFonts w:hint="eastAsia" w:ascii="微软雅黑" w:hAnsi="微软雅黑" w:eastAsia="微软雅黑" w:cs="微软雅黑"/>
          <w:sz w:val="15"/>
          <w:szCs w:val="15"/>
          <w:lang w:eastAsia="zh-CN"/>
        </w:rPr>
        <w:t xml:space="preserve"> [PMID: 20930041]</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"http://www.ncbi.nlm.nih.gov/pubmed?term=Ciampi%20R%5BAuthor%5D&amp;cauthor=true&amp;cauthor_uid=16946010"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Ciampi R</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"http://www.ncbi.nlm.nih.gov/pubmed?term=Ciampi%20R%5BAuthor%5D&amp;cauthor=true&amp;cauthor_uid=16946010"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w:t>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"http://www.ncbi.nlm.nih.gov/pubmed?term=Nikiforov%20YE%5BAuthor%5D&amp;cauthor=true&amp;cauthor_uid=16946010"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Nikiforov YE.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RET/PTC rearrangements and BRAF mutations in thyroid tumorigenesis. Endocrinology. 2007, 148(3):936-41.</w:t>
      </w:r>
      <w:r>
        <w:rPr>
          <w:rFonts w:hint="eastAsia" w:ascii="微软雅黑" w:hAnsi="微软雅黑" w:eastAsia="微软雅黑" w:cs="微软雅黑"/>
          <w:sz w:val="15"/>
          <w:szCs w:val="15"/>
          <w:lang w:eastAsia="zh-CN"/>
        </w:rPr>
        <w:t xml:space="preserve"> [PMID: 16946010]</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"http://www.ncbi.nlm.nih.gov/pubmed?term=Salvatore%20D%5BAuthor%5D&amp;cauthor=true&amp;cauthor_uid=11061555"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Salvatore D</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Tyrosines 1015 and 1062 are in vivo autophosphorylation sites in ret and ret-derived oncoproteins. J Clin Endocrinol Metab. 2000, 85(10):3898-907.</w:t>
      </w:r>
      <w:r>
        <w:rPr>
          <w:rFonts w:hint="eastAsia" w:ascii="微软雅黑" w:hAnsi="微软雅黑" w:eastAsia="微软雅黑" w:cs="微软雅黑"/>
          <w:sz w:val="15"/>
          <w:szCs w:val="15"/>
          <w:lang w:eastAsia="zh-CN"/>
        </w:rPr>
        <w:t xml:space="preserve"> [PMID: 11061555]</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"http://www.ncbi.nlm.nih.gov/pubmed?term=Pao%20W%5BAuthor%5D&amp;cauthor=true&amp;cauthor_uid=22395697"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Pao W</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"http://www.ncbi.nlm.nih.gov/pubmed?term=Pao%20W%5BAuthor%5D&amp;cauthor=true&amp;cauthor_uid=22395697"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"http://www.ncbi.nlm.nih.gov/pubmed?term=Hutchinson%20KE%5BAuthor%5D&amp;cauthor=true&amp;cauthor_uid=22395697"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"http://www.ncbi.nlm.nih.gov/pubmed?term=Hutchinson%20KE%5BAuthor%5D&amp;cauthor=true&amp;cauthor_uid=22395697"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Hutchinson KE.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Chipping away at the lung cancer genome. Nat Med. 2012, 18(3):349-51.</w:t>
      </w:r>
      <w:r>
        <w:rPr>
          <w:rFonts w:hint="eastAsia" w:ascii="微软雅黑" w:hAnsi="微软雅黑" w:eastAsia="微软雅黑" w:cs="微软雅黑"/>
          <w:sz w:val="15"/>
          <w:szCs w:val="15"/>
          <w:lang w:eastAsia="zh-CN"/>
        </w:rPr>
        <w:t xml:space="preserve"> [PMID: 22395697]</w:t>
      </w:r>
    </w:p>
    <w:p>
      <w:pPr>
        <w:rPr>
          <w:rFonts w:hint="eastAsia" w:ascii="微软雅黑" w:hAnsi="微软雅黑" w:eastAsia="微软雅黑" w:cs="微软雅黑"/>
          <w:b/>
          <w:bCs/>
          <w:color w:val="416AAB"/>
          <w:sz w:val="24"/>
          <w:szCs w:val="24"/>
          <w:lang w:eastAsia="zh-CN"/>
        </w:rPr>
      </w:pPr>
      <w:bookmarkStart w:id="315" w:name="_Toc26285_WPSOffice_Level1"/>
      <w:r>
        <w:rPr>
          <w:rFonts w:hint="eastAsia" w:ascii="微软雅黑" w:hAnsi="微软雅黑" w:eastAsia="微软雅黑" w:cs="微软雅黑"/>
          <w:b/>
          <w:bCs/>
          <w:color w:val="416AAB"/>
          <w:sz w:val="24"/>
          <w:szCs w:val="24"/>
          <w:lang w:eastAsia="zh-CN"/>
        </w:rPr>
        <w:br w:type="page"/>
      </w:r>
    </w:p>
    <w:p>
      <w:pPr>
        <w:pStyle w:val="5"/>
        <w:bidi w:val="0"/>
        <w:rPr>
          <w:rFonts w:hint="eastAsia" w:ascii="微软雅黑" w:hAnsi="微软雅黑" w:eastAsia="微软雅黑" w:cs="微软雅黑"/>
          <w:bCs/>
          <w:sz w:val="18"/>
          <w:szCs w:val="18"/>
          <w:shd w:val="clear" w:color="auto" w:fill="FFFFFF"/>
          <w:lang w:eastAsia="zh-CN"/>
        </w:rPr>
      </w:pPr>
      <w:bookmarkStart w:id="316" w:name="_Toc18172_WPSOffice_Level1"/>
      <w:bookmarkStart w:id="317" w:name="_Toc13533_WPSOffice_Level1"/>
      <w:bookmarkStart w:id="318" w:name="_Toc5538_WPSOffice_Level1"/>
      <w:bookmarkStart w:id="319" w:name="_Toc24927_WPSOffice_Level1"/>
      <w:bookmarkStart w:id="320" w:name="_Toc22982_WPSOffice_Level1"/>
      <w:bookmarkStart w:id="321" w:name="_Toc25973_WPSOffice_Level1"/>
      <w:bookmarkStart w:id="322" w:name="_Toc17426_WPSOffice_Level1"/>
      <w:r>
        <w:rPr>
          <w:rFonts w:hint="eastAsia"/>
          <w:lang w:eastAsia="zh-CN"/>
        </w:rPr>
        <w:t>ROS1</w:t>
      </w:r>
      <w:bookmarkEnd w:id="315"/>
      <w:bookmarkEnd w:id="316"/>
      <w:bookmarkEnd w:id="317"/>
      <w:bookmarkEnd w:id="318"/>
      <w:bookmarkEnd w:id="319"/>
      <w:bookmarkEnd w:id="320"/>
      <w:bookmarkEnd w:id="321"/>
      <w:bookmarkEnd w:id="322"/>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ROS1是一种受体酪氨酸激酶（RTK），属于胰岛素受体家族。最早在胶质母细胞瘤发现了涉及ROS1基因的染色体重排如FIG-ROS1，在染色体的6q22位置[PMID: 2827175; PMID: 2352949; PMID: 12661006]。最近，ROS1融合被确定为非小细胞肺癌[PMID: 18083107]和胆管癌[PMID: 21253578]的一个潜在驱动突变基因。</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ROS1融合蛋白包含一个完整的酪氨酸激酶结构域。迄今为止，这些已经生物学测试的融合蛋白都具有致癌活性[PMID: 18083107; PMID: 21253578]。ROS1融合蛋白向下游的信号传递会激活参与细胞生长和细胞增殖的通路（图示）。ROS1融合蛋白在体外实验中，表现出了对酪氨酸激酶抑制剂的敏感性[PMID: 18451166]。</w:t>
      </w: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2714625" cy="1419225"/>
            <wp:effectExtent l="0" t="0" r="13335" b="13335"/>
            <wp:docPr id="18875" name="Picture 18875"/>
            <wp:cNvGraphicFramePr/>
            <a:graphic xmlns:a="http://schemas.openxmlformats.org/drawingml/2006/main">
              <a:graphicData uri="http://schemas.openxmlformats.org/drawingml/2006/picture">
                <pic:pic xmlns:pic="http://schemas.openxmlformats.org/drawingml/2006/picture">
                  <pic:nvPicPr>
                    <pic:cNvPr id="18875" name="Picture 18875"/>
                    <pic:cNvPicPr/>
                  </pic:nvPicPr>
                  <pic:blipFill>
                    <a:blip r:embed="rId27"/>
                    <a:stretch>
                      <a:fillRect/>
                    </a:stretch>
                  </pic:blipFill>
                  <pic:spPr>
                    <a:xfrm>
                      <a:off x="0" y="0"/>
                      <a:ext cx="2714625" cy="1419225"/>
                    </a:xfrm>
                    <a:prstGeom prst="rect">
                      <a:avLst/>
                    </a:prstGeom>
                  </pic:spPr>
                </pic:pic>
              </a:graphicData>
            </a:graphic>
          </wp:inline>
        </w:drawing>
      </w:r>
    </w:p>
    <w:p>
      <w:pPr>
        <w:spacing w:line="276" w:lineRule="auto"/>
        <w:jc w:val="center"/>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 ROS1 融合蛋白的激活。“X”代表各种可能的融合片断，融合蛋白的二聚体</w:t>
      </w: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化会持续激活 ROS1 酪氨酸激酶活性，其信号传递导致细胞生长和抗凋亡效应。</w:t>
      </w:r>
    </w:p>
    <w:p>
      <w:pPr>
        <w:spacing w:line="276" w:lineRule="auto"/>
        <w:ind w:firstLine="440" w:firstLineChars="200"/>
        <w:jc w:val="both"/>
        <w:rPr>
          <w:rFonts w:hint="eastAsia" w:ascii="微软雅黑" w:hAnsi="微软雅黑" w:eastAsia="微软雅黑" w:cs="微软雅黑"/>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"http://www.ncbi.nlm.nih.gov/pubmed?term=Birchmeier%20C%5BAuthor%5D&amp;cauthor=true&amp;cauthor_uid=2827175"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Birchmeier C</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Expression and rearrangement of the ROS1 gene in human glioblastoma cells. Proc Natl Acad Sci U S A. 1987, 84(24):9270-4.</w:t>
      </w:r>
      <w:r>
        <w:rPr>
          <w:rFonts w:hint="eastAsia" w:ascii="微软雅黑" w:hAnsi="微软雅黑" w:eastAsia="微软雅黑" w:cs="微软雅黑"/>
          <w:sz w:val="15"/>
          <w:szCs w:val="15"/>
          <w:lang w:eastAsia="zh-CN"/>
        </w:rPr>
        <w:t xml:space="preserve"> [PMID: 2827175]</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"http://www.ncbi.nlm.nih.gov/pubmed?term=Birchmeier%20C%5BAuthor%5D&amp;cauthor=true&amp;cauthor_uid=2352949"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Birchmeier C</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Characterization of ROS1 cDNA from a human glioblastoma cell line. Proc Natl Acad Sci U S A. 1990, 87(12):4799-803.</w:t>
      </w:r>
      <w:r>
        <w:rPr>
          <w:rFonts w:hint="eastAsia" w:ascii="微软雅黑" w:hAnsi="微软雅黑" w:eastAsia="微软雅黑" w:cs="微软雅黑"/>
          <w:sz w:val="15"/>
          <w:szCs w:val="15"/>
          <w:lang w:eastAsia="zh-CN"/>
        </w:rPr>
        <w:t xml:space="preserve"> [PMID: 2352949]</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"http://www.ncbi.nlm.nih.gov/pubmed?term=Charest%20A%5BAuthor%5D&amp;cauthor=true&amp;cauthor_uid=12661006"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Charest A</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Fusion of FIG to the receptor tyrosine kinase ROS in a glioblastoma with an interstitial del(6)(q21q21). Genes Chromosomes Cancer. 2003, 37(1):58-71.</w:t>
      </w:r>
      <w:r>
        <w:rPr>
          <w:rFonts w:hint="eastAsia" w:ascii="微软雅黑" w:hAnsi="微软雅黑" w:eastAsia="微软雅黑" w:cs="微软雅黑"/>
          <w:sz w:val="15"/>
          <w:szCs w:val="15"/>
          <w:lang w:eastAsia="zh-CN"/>
        </w:rPr>
        <w:t xml:space="preserve"> [PMID: 12661006]</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Rikova K, et al. Global survey of phosphotyrosine signaling identifies oncogenic kinases in lung cancer. Cell. 2007, 131(6):1190-203.</w:t>
      </w:r>
      <w:r>
        <w:rPr>
          <w:rFonts w:hint="eastAsia" w:ascii="微软雅黑" w:hAnsi="微软雅黑" w:eastAsia="微软雅黑" w:cs="微软雅黑"/>
          <w:sz w:val="15"/>
          <w:szCs w:val="15"/>
          <w:lang w:eastAsia="zh-CN"/>
        </w:rPr>
        <w:t xml:space="preserve"> [PMID: 18083107]</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"http://www.ncbi.nlm.nih.gov/pubmed?term=Gu%20TL%5BAuthor%5D&amp;cauthor=true&amp;cauthor_uid=21253578"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Gu T</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L, et al. Survey of tyrosine kinase signaling reveals ROS kinase fusions in human cholangiocarcinoma. PLoS One. 2011, 6(1):e15640.</w:t>
      </w:r>
      <w:r>
        <w:rPr>
          <w:rFonts w:hint="eastAsia" w:ascii="微软雅黑" w:hAnsi="微软雅黑" w:eastAsia="微软雅黑" w:cs="微软雅黑"/>
          <w:sz w:val="15"/>
          <w:szCs w:val="15"/>
          <w:lang w:eastAsia="zh-CN"/>
        </w:rPr>
        <w:t xml:space="preserve"> [PMID: 21253578]</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"http://www.ncbi.nlm.nih.gov/pubmed?term=McDermott%20U%5BAuthor%5D&amp;cauthor=true&amp;cauthor_uid=18451166"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McDermott U</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et al. Genomic alterations of anaplastic lymphoma kinase may sensitize tumors to anaplastic lymphoma kinase inhibitors. Cancer Res. 2008, 68(9):3389-95.</w:t>
      </w:r>
      <w:r>
        <w:rPr>
          <w:rFonts w:hint="eastAsia" w:ascii="微软雅黑" w:hAnsi="微软雅黑" w:eastAsia="微软雅黑" w:cs="微软雅黑"/>
          <w:sz w:val="15"/>
          <w:szCs w:val="15"/>
          <w:lang w:eastAsia="zh-CN"/>
        </w:rPr>
        <w:t xml:space="preserve"> [PMID: 18451166]</w:t>
      </w:r>
    </w:p>
    <w:p>
      <w:pPr>
        <w:rPr>
          <w:rFonts w:hint="eastAsia" w:ascii="微软雅黑" w:hAnsi="微软雅黑" w:eastAsia="微软雅黑" w:cs="微软雅黑"/>
          <w:b/>
          <w:bCs/>
          <w:color w:val="416AAB"/>
          <w:sz w:val="24"/>
          <w:szCs w:val="24"/>
          <w:lang w:eastAsia="zh-CN"/>
        </w:rPr>
      </w:pPr>
      <w:bookmarkStart w:id="323" w:name="_Toc21222_WPSOffice_Level1"/>
      <w:r>
        <w:rPr>
          <w:rFonts w:hint="eastAsia" w:ascii="微软雅黑" w:hAnsi="微软雅黑" w:eastAsia="微软雅黑" w:cs="微软雅黑"/>
          <w:b/>
          <w:bCs/>
          <w:color w:val="416AAB"/>
          <w:sz w:val="24"/>
          <w:szCs w:val="24"/>
          <w:lang w:eastAsia="zh-CN"/>
        </w:rPr>
        <w:br w:type="page"/>
      </w:r>
    </w:p>
    <w:p>
      <w:pPr>
        <w:pStyle w:val="5"/>
        <w:bidi w:val="0"/>
        <w:rPr>
          <w:rFonts w:hint="eastAsia" w:ascii="微软雅黑" w:hAnsi="微软雅黑" w:eastAsia="微软雅黑" w:cs="微软雅黑"/>
          <w:bCs/>
          <w:sz w:val="18"/>
          <w:szCs w:val="18"/>
          <w:shd w:val="clear" w:color="auto" w:fill="FFFFFF"/>
          <w:lang w:eastAsia="zh-CN"/>
        </w:rPr>
      </w:pPr>
      <w:bookmarkStart w:id="324" w:name="_Toc13585_WPSOffice_Level1"/>
      <w:bookmarkStart w:id="325" w:name="_Toc32385_WPSOffice_Level1"/>
      <w:bookmarkStart w:id="326" w:name="_Toc27795_WPSOffice_Level1"/>
      <w:bookmarkStart w:id="327" w:name="_Toc26839_WPSOffice_Level1"/>
      <w:bookmarkStart w:id="328" w:name="_Toc9351_WPSOffice_Level1"/>
      <w:bookmarkStart w:id="329" w:name="_Toc20469_WPSOffice_Level1"/>
      <w:bookmarkStart w:id="330" w:name="_Toc39_WPSOffice_Level1"/>
      <w:r>
        <w:rPr>
          <w:rFonts w:hint="eastAsia"/>
          <w:lang w:eastAsia="zh-CN"/>
        </w:rPr>
        <w:t>SMO</w:t>
      </w:r>
      <w:bookmarkEnd w:id="323"/>
      <w:bookmarkEnd w:id="324"/>
      <w:bookmarkEnd w:id="325"/>
      <w:bookmarkEnd w:id="326"/>
      <w:bookmarkEnd w:id="327"/>
      <w:bookmarkEnd w:id="328"/>
      <w:bookmarkEnd w:id="329"/>
      <w:bookmarkEnd w:id="330"/>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SMO是Hedgehog信号通路的一个组成部分（图示）。SMO和PTCH1是跨膜受体蛋白，可传递 Hedgehog 配体信号到细胞内。PTCH1或SMO突变均会导致SMO的构成型活化，已知在基底细胞癌、胶质母细胞瘤、髓母细胞瘤、横纹肌肉瘤的癌变中起一定的作用[PMID: 21679342]。Hedgehog 信号通路对胚胎发育至关重要；以皮肤为例，Hedgehog 参与维持干细胞生长、毛囊和腺体的发育及调节皮肤生长[PMID: 16881963]。</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胚胎发育完成后，大多数人类组织Hedgehog信号通路处于非活动状态[PMID: 22679179]。该信号途径的激活可导致或有助于癌变[PMID: 21679342]。有研究发现SMO可作为癌症治疗的靶标[PMID: 22679179; PMID: 8681379; PMID: 8658145]。SMO抑制剂，以环杷明为例，可紧密结合SMO受体，从而抑制Hedgehog信号通路[PMID: 22679179; PMID: 19716296]。</w:t>
      </w: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p>
    <w:p>
      <w:pPr>
        <w:spacing w:line="276" w:lineRule="auto"/>
        <w:jc w:val="center"/>
        <w:rPr>
          <w:rFonts w:hint="eastAsia" w:ascii="微软雅黑" w:hAnsi="微软雅黑" w:eastAsia="微软雅黑" w:cs="微软雅黑"/>
        </w:rPr>
      </w:pPr>
      <w:r>
        <w:rPr>
          <w:rFonts w:hint="eastAsia" w:ascii="微软雅黑" w:hAnsi="微软雅黑" w:eastAsia="微软雅黑" w:cs="微软雅黑"/>
          <w:lang w:eastAsia="zh-CN"/>
        </w:rPr>
        <w:drawing>
          <wp:inline distT="0" distB="0" distL="0" distR="0">
            <wp:extent cx="1600200" cy="2114550"/>
            <wp:effectExtent l="0" t="0" r="0" b="3810"/>
            <wp:docPr id="19260" name="Picture 19260"/>
            <wp:cNvGraphicFramePr/>
            <a:graphic xmlns:a="http://schemas.openxmlformats.org/drawingml/2006/main">
              <a:graphicData uri="http://schemas.openxmlformats.org/drawingml/2006/picture">
                <pic:pic xmlns:pic="http://schemas.openxmlformats.org/drawingml/2006/picture">
                  <pic:nvPicPr>
                    <pic:cNvPr id="19260" name="Picture 19260"/>
                    <pic:cNvPicPr/>
                  </pic:nvPicPr>
                  <pic:blipFill>
                    <a:blip r:embed="rId28"/>
                    <a:stretch>
                      <a:fillRect/>
                    </a:stretch>
                  </pic:blipFill>
                  <pic:spPr>
                    <a:xfrm>
                      <a:off x="0" y="0"/>
                      <a:ext cx="1600200" cy="2114550"/>
                    </a:xfrm>
                    <a:prstGeom prst="rect">
                      <a:avLst/>
                    </a:prstGeom>
                  </pic:spPr>
                </pic:pic>
              </a:graphicData>
            </a:graphic>
          </wp:inline>
        </w:drawing>
      </w:r>
    </w:p>
    <w:p>
      <w:pPr>
        <w:spacing w:line="276" w:lineRule="auto"/>
        <w:ind w:firstLine="440" w:firstLineChars="200"/>
        <w:jc w:val="center"/>
        <w:rPr>
          <w:rFonts w:hint="eastAsia" w:ascii="微软雅黑" w:hAnsi="微软雅黑" w:eastAsia="微软雅黑" w:cs="微软雅黑"/>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图示：Hedgehog信号通路</w:t>
      </w:r>
    </w:p>
    <w:p>
      <w:pPr>
        <w:rPr>
          <w:rFonts w:hint="eastAsia" w:ascii="微软雅黑" w:hAnsi="微软雅黑" w:eastAsia="微软雅黑" w:cs="微软雅黑"/>
          <w:b/>
          <w:sz w:val="18"/>
          <w:shd w:val="clear" w:color="auto" w:fill="FFFFFF"/>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"http://www.ncbi.nlm.nih.gov/pubmed?term=Onishi%20H%5BAuthor%5D&amp;cauthor=true&amp;cauthor_uid=21679342"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Onishi H</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"http://www.ncbi.nlm.nih.gov/pubmed?term=Onishi%20H%5BAuthor%5D&amp;cauthor=true&amp;cauthor_uid=21679342"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"http://www.ncbi.nlm.nih.gov/pubmed?term=Katano%20M%5BAuthor%5D&amp;cauthor=true&amp;cauthor_uid=21679342"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"http://www.ncbi.nlm.nih.gov/pubmed?term=Katano%20M%5BAuthor%5D&amp;cauthor=true&amp;cauthor_uid=21679342"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Katano 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Hedgehog signaling pathway as a therapeutic target in various types of cancer. Cancer Sci. 2011, 102(10):1756-60.</w:t>
      </w:r>
      <w:r>
        <w:rPr>
          <w:rFonts w:hint="eastAsia" w:ascii="微软雅黑" w:hAnsi="微软雅黑" w:eastAsia="微软雅黑" w:cs="微软雅黑"/>
          <w:sz w:val="15"/>
          <w:szCs w:val="15"/>
          <w:lang w:eastAsia="zh-CN"/>
        </w:rPr>
        <w:t xml:space="preserve"> [PMID: 21679342]</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"http://www.ncbi.nlm.nih.gov/pubmed?term=Athar%20M%5BAuthor%5D&amp;cauthor=true&amp;cauthor_uid=16881963"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Athar M, 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t al. Hedgehog signalling in skin development and cancer. Exp Dermatol. 2006, 15(9):667-77.</w:t>
      </w:r>
      <w:r>
        <w:rPr>
          <w:rFonts w:hint="eastAsia" w:ascii="微软雅黑" w:hAnsi="微软雅黑" w:eastAsia="微软雅黑" w:cs="微软雅黑"/>
          <w:sz w:val="15"/>
          <w:szCs w:val="15"/>
          <w:lang w:eastAsia="zh-CN"/>
        </w:rPr>
        <w:t xml:space="preserve"> [PMID: 16881963]</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"http://www.ncbi.nlm.nih.gov/pubmed?term=Rudin%20CM%5BAuthor%5D&amp;cauthor=true&amp;cauthor_uid=22679179"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Rudin CM.</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 xml:space="preserve"> Vismodegib. Clin Cancer Res. 2012, 18(12):3218-22.</w:t>
      </w:r>
      <w:r>
        <w:rPr>
          <w:rFonts w:hint="eastAsia" w:ascii="微软雅黑" w:hAnsi="微软雅黑" w:eastAsia="微软雅黑" w:cs="微软雅黑"/>
          <w:sz w:val="15"/>
          <w:szCs w:val="15"/>
          <w:lang w:eastAsia="zh-CN"/>
        </w:rPr>
        <w:t xml:space="preserve"> [PMID: 22679179]</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"http://www.ncbi.nlm.nih.gov/pubmed?term=Hahn%20H%5BAuthor%5D&amp;cauthor=true&amp;cauthor_uid=8681379"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Hahn</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"http://www.ncbi.nlm.nih.gov/pubmed?term=Hahn%20H%5BAuthor%5D&amp;cauthor=true&amp;cauthor_uid=8681379"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et al. Mutations of the human homolog of Drosophila patched in the nevoid basal cell carcinoma syndrome. Cell. 1996, 85(6):841-51.</w:t>
      </w:r>
      <w:r>
        <w:rPr>
          <w:rFonts w:hint="eastAsia" w:ascii="微软雅黑" w:hAnsi="微软雅黑" w:eastAsia="微软雅黑" w:cs="微软雅黑"/>
          <w:sz w:val="15"/>
          <w:szCs w:val="15"/>
          <w:lang w:eastAsia="zh-CN"/>
        </w:rPr>
        <w:t xml:space="preserve"> [PMID: 8681379]</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Johnson RL, et al. Human homolog of patched, a candidate gene for the basal cell nevus syndrome. Science. 1996, 272(5268):1668-71.</w:t>
      </w:r>
      <w:r>
        <w:rPr>
          <w:rFonts w:hint="eastAsia" w:ascii="微软雅黑" w:hAnsi="微软雅黑" w:eastAsia="微软雅黑" w:cs="微软雅黑"/>
          <w:sz w:val="15"/>
          <w:szCs w:val="15"/>
          <w:lang w:eastAsia="zh-CN"/>
        </w:rPr>
        <w:t xml:space="preserve"> [PMID: 8658145]</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sz w:val="15"/>
          <w:szCs w:val="15"/>
        </w:rPr>
        <w:t>Robarge KD, et al. GDC-0449-a potent inhibitor of the hedgehog pathway. Bioorg Med Chem Lett. 2009, 19(19):5576-81.</w:t>
      </w:r>
      <w:r>
        <w:rPr>
          <w:rFonts w:hint="eastAsia" w:ascii="微软雅黑" w:hAnsi="微软雅黑" w:eastAsia="微软雅黑" w:cs="微软雅黑"/>
          <w:sz w:val="15"/>
          <w:szCs w:val="15"/>
          <w:lang w:eastAsia="zh-CN"/>
        </w:rPr>
        <w:t xml:space="preserve"> [PMID: 19716296]</w:t>
      </w:r>
    </w:p>
    <w:p>
      <w:pPr>
        <w:rPr>
          <w:rFonts w:hint="eastAsia" w:ascii="微软雅黑" w:hAnsi="微软雅黑" w:eastAsia="微软雅黑" w:cs="微软雅黑"/>
          <w:b/>
          <w:bCs/>
          <w:color w:val="416AAB"/>
          <w:sz w:val="24"/>
          <w:szCs w:val="24"/>
          <w:lang w:eastAsia="zh-CN"/>
        </w:rPr>
      </w:pPr>
      <w:bookmarkStart w:id="331" w:name="_Toc11373_WPSOffice_Level1"/>
      <w:r>
        <w:rPr>
          <w:rFonts w:hint="eastAsia" w:ascii="微软雅黑" w:hAnsi="微软雅黑" w:eastAsia="微软雅黑" w:cs="微软雅黑"/>
          <w:b/>
          <w:bCs/>
          <w:color w:val="416AAB"/>
          <w:sz w:val="24"/>
          <w:szCs w:val="24"/>
          <w:lang w:eastAsia="zh-CN"/>
        </w:rPr>
        <w:br w:type="page"/>
      </w:r>
    </w:p>
    <w:p>
      <w:pPr>
        <w:pStyle w:val="5"/>
        <w:bidi w:val="0"/>
        <w:rPr>
          <w:rFonts w:hint="eastAsia" w:ascii="微软雅黑" w:hAnsi="微软雅黑" w:eastAsia="微软雅黑" w:cs="微软雅黑"/>
          <w:bCs/>
          <w:sz w:val="18"/>
          <w:szCs w:val="18"/>
          <w:shd w:val="clear" w:color="auto" w:fill="FFFFFF"/>
          <w:lang w:eastAsia="zh-CN"/>
        </w:rPr>
      </w:pPr>
      <w:bookmarkStart w:id="332" w:name="_Toc25551_WPSOffice_Level1"/>
      <w:bookmarkStart w:id="333" w:name="_Toc28921_WPSOffice_Level1"/>
      <w:bookmarkStart w:id="334" w:name="_Toc27187_WPSOffice_Level1"/>
      <w:bookmarkStart w:id="335" w:name="_Toc21295_WPSOffice_Level1"/>
      <w:bookmarkStart w:id="336" w:name="_Toc2234_WPSOffice_Level1"/>
      <w:bookmarkStart w:id="337" w:name="_Toc29352_WPSOffice_Level1"/>
      <w:bookmarkStart w:id="338" w:name="_Toc31405_WPSOffice_Level1"/>
      <w:r>
        <w:rPr>
          <w:rFonts w:hint="eastAsia"/>
          <w:lang w:eastAsia="zh-CN"/>
        </w:rPr>
        <w:t>TSC1</w:t>
      </w:r>
      <w:bookmarkEnd w:id="331"/>
      <w:bookmarkEnd w:id="332"/>
      <w:bookmarkEnd w:id="333"/>
      <w:bookmarkEnd w:id="334"/>
      <w:bookmarkEnd w:id="335"/>
      <w:bookmarkEnd w:id="336"/>
      <w:bookmarkEnd w:id="337"/>
      <w:bookmarkEnd w:id="338"/>
    </w:p>
    <w:p>
      <w:pPr>
        <w:spacing w:line="276" w:lineRule="auto"/>
        <w:ind w:firstLine="360" w:firstLineChars="200"/>
        <w:jc w:val="both"/>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结节性硬化症1（TSC1）基因编码的蛋白质，Hamartin，可与由TSC2基因编码的蛋白质---马铃薯球蛋白1交互作用（图示）。TSC1通过调控与细胞增殖有关的mTOR 通路起到肿瘤抑制的作用[http://ghr.nlm.nih.gov/gene/TSC1; PMID: 21533174]。TSC1与mTOR信号途径的蛋白质相互作用；有报道一位携带TSC1突变的膀胱癌患者，使用mTOR抑制剂依维莫司取得疗效[PMID: 22923433]。约7-12％的膀胱癌患者存在TSC1突变，突变的频率在低级别、非侵入性和高级别、侵入性癌症中相似[PMID: 21533174; PMID: 22923433]。mTOR 抑制剂已被提出作为一种治疗携带TSC1突变膀胱癌病人的潜在方法[PMID: 22923433]，还需要进一步的研究来证实该治疗方案或探索其他的治疗策略，实现膀胱癌的靶向治疗。</w:t>
      </w: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440" w:firstLineChars="200"/>
        <w:jc w:val="both"/>
        <w:rPr>
          <w:rFonts w:hint="eastAsia" w:ascii="微软雅黑" w:hAnsi="微软雅黑" w:eastAsia="微软雅黑" w:cs="微软雅黑"/>
          <w:lang w:eastAsia="zh-CN"/>
        </w:rPr>
      </w:pPr>
      <w:r>
        <w:rPr>
          <w:rFonts w:hint="eastAsia" w:ascii="微软雅黑" w:hAnsi="微软雅黑" w:eastAsia="微软雅黑" w:cs="微软雅黑"/>
          <w:lang w:eastAsia="zh-CN"/>
        </w:rPr>
        <w:drawing>
          <wp:anchor distT="0" distB="0" distL="114300" distR="114300" simplePos="0" relativeHeight="251667456" behindDoc="0" locked="0" layoutInCell="1" allowOverlap="1">
            <wp:simplePos x="0" y="0"/>
            <wp:positionH relativeFrom="margin">
              <wp:posOffset>1878330</wp:posOffset>
            </wp:positionH>
            <wp:positionV relativeFrom="paragraph">
              <wp:posOffset>10160</wp:posOffset>
            </wp:positionV>
            <wp:extent cx="2533650" cy="2505075"/>
            <wp:effectExtent l="0" t="0" r="11430" b="9525"/>
            <wp:wrapNone/>
            <wp:docPr id="19414" name="Picture 19414"/>
            <wp:cNvGraphicFramePr/>
            <a:graphic xmlns:a="http://schemas.openxmlformats.org/drawingml/2006/main">
              <a:graphicData uri="http://schemas.openxmlformats.org/drawingml/2006/picture">
                <pic:pic xmlns:pic="http://schemas.openxmlformats.org/drawingml/2006/picture">
                  <pic:nvPicPr>
                    <pic:cNvPr id="19414" name="Picture 19414"/>
                    <pic:cNvPicPr/>
                  </pic:nvPicPr>
                  <pic:blipFill>
                    <a:blip r:embed="rId29">
                      <a:extLst>
                        <a:ext uri="{28A0092B-C50C-407E-A947-70E740481C1C}">
                          <a14:useLocalDpi xmlns:a14="http://schemas.microsoft.com/office/drawing/2010/main" val="0"/>
                        </a:ext>
                      </a:extLst>
                    </a:blip>
                    <a:stretch>
                      <a:fillRect/>
                    </a:stretch>
                  </pic:blipFill>
                  <pic:spPr>
                    <a:xfrm>
                      <a:off x="0" y="0"/>
                      <a:ext cx="2533650" cy="2505075"/>
                    </a:xfrm>
                    <a:prstGeom prst="rect">
                      <a:avLst/>
                    </a:prstGeom>
                  </pic:spPr>
                </pic:pic>
              </a:graphicData>
            </a:graphic>
          </wp:anchor>
        </w:drawing>
      </w:r>
    </w:p>
    <w:p>
      <w:pPr>
        <w:spacing w:line="276" w:lineRule="auto"/>
        <w:ind w:firstLine="440" w:firstLineChars="200"/>
        <w:jc w:val="both"/>
        <w:rPr>
          <w:rFonts w:hint="eastAsia" w:ascii="微软雅黑" w:hAnsi="微软雅黑" w:eastAsia="微软雅黑" w:cs="微软雅黑"/>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ind w:firstLine="360" w:firstLineChars="200"/>
        <w:jc w:val="both"/>
        <w:rPr>
          <w:rFonts w:hint="eastAsia" w:ascii="微软雅黑" w:hAnsi="微软雅黑" w:eastAsia="微软雅黑" w:cs="微软雅黑"/>
          <w:sz w:val="18"/>
          <w:lang w:eastAsia="zh-CN"/>
        </w:rPr>
      </w:pPr>
    </w:p>
    <w:p>
      <w:pPr>
        <w:spacing w:line="276" w:lineRule="auto"/>
        <w:jc w:val="center"/>
        <w:rPr>
          <w:rFonts w:hint="eastAsia" w:ascii="微软雅黑" w:hAnsi="微软雅黑" w:eastAsia="微软雅黑" w:cs="微软雅黑"/>
          <w:bCs/>
          <w:sz w:val="18"/>
          <w:szCs w:val="18"/>
          <w:shd w:val="clear" w:color="auto" w:fill="FFFFFF"/>
          <w:lang w:eastAsia="zh-CN"/>
        </w:rPr>
      </w:pPr>
      <w:r>
        <w:rPr>
          <w:rFonts w:hint="eastAsia" w:ascii="微软雅黑" w:hAnsi="微软雅黑" w:eastAsia="微软雅黑" w:cs="微软雅黑"/>
          <w:bCs/>
          <w:sz w:val="18"/>
          <w:szCs w:val="18"/>
          <w:shd w:val="clear" w:color="auto" w:fill="FFFFFF"/>
          <w:lang w:eastAsia="zh-CN"/>
        </w:rPr>
        <w:t>图示：TSC1与TSC2复合体的调控网络</w:t>
      </w:r>
    </w:p>
    <w:p>
      <w:pPr>
        <w:rPr>
          <w:rFonts w:hint="eastAsia" w:ascii="微软雅黑" w:hAnsi="微软雅黑" w:eastAsia="微软雅黑" w:cs="微软雅黑"/>
          <w:b/>
          <w:sz w:val="18"/>
          <w:shd w:val="clear" w:color="auto" w:fill="FFFFFF"/>
          <w:lang w:eastAsia="zh-CN"/>
        </w:rPr>
      </w:pPr>
    </w:p>
    <w:p>
      <w:pPr>
        <w:outlineLvl w:val="9"/>
        <w:rPr>
          <w:rFonts w:hint="eastAsia" w:ascii="微软雅黑" w:hAnsi="微软雅黑" w:eastAsia="微软雅黑" w:cs="微软雅黑"/>
          <w:b/>
          <w:sz w:val="18"/>
          <w:shd w:val="clear" w:color="auto" w:fill="FFFFFF"/>
          <w:lang w:eastAsia="zh-CN"/>
        </w:rPr>
      </w:pPr>
      <w:r>
        <w:rPr>
          <w:rFonts w:hint="eastAsia" w:ascii="微软雅黑" w:hAnsi="微软雅黑" w:eastAsia="微软雅黑" w:cs="微软雅黑"/>
          <w:b/>
          <w:sz w:val="18"/>
          <w:shd w:val="clear" w:color="auto" w:fill="FFFFFF"/>
          <w:lang w:eastAsia="zh-CN"/>
        </w:rPr>
        <w:t>参考文献</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"http://ghr.nlm.nih.gov/gene/TSC1"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http://ghr.nlm.nih.gov/gene/TSC1</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"http://ghr.nlm.nih.gov/gene/TSC1"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"http://www.ncbi.nlm.nih.gov/pubmed?term=Sj%C3%B6dahl%20G%5BAuthor%5D&amp;cauthor=true&amp;cauthor_uid=21533174"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Sjodahl G, e</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t al. A systematic study of gene mutations in urothelial carcinoma; inactivating mutations in TSC2 and PIK3R1. PLoS One. 2011, 6(4):e18583.</w:t>
      </w:r>
      <w:r>
        <w:rPr>
          <w:rFonts w:hint="eastAsia" w:ascii="微软雅黑" w:hAnsi="微软雅黑" w:eastAsia="微软雅黑" w:cs="微软雅黑"/>
          <w:sz w:val="15"/>
          <w:szCs w:val="15"/>
          <w:lang w:eastAsia="zh-CN"/>
        </w:rPr>
        <w:t xml:space="preserve"> [PMID: 21533174]</w:t>
      </w:r>
    </w:p>
    <w:p>
      <w:pPr>
        <w:widowControl/>
        <w:spacing w:after="84" w:line="259" w:lineRule="auto"/>
        <w:rPr>
          <w:rFonts w:hint="eastAsia" w:ascii="微软雅黑" w:hAnsi="微软雅黑" w:eastAsia="微软雅黑" w:cs="微软雅黑"/>
          <w:sz w:val="15"/>
          <w:szCs w:val="15"/>
        </w:rPr>
      </w:pP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"http://www.ncbi.nlm.nih.gov/pubmed?term=Iyer%20G%5BAuthor%5D&amp;cauthor=true&amp;cauthor_uid=22923433"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Iyer</w:t>
      </w:r>
      <w:r>
        <w:rPr>
          <w:rFonts w:hint="eastAsia" w:ascii="微软雅黑" w:hAnsi="微软雅黑" w:eastAsia="微软雅黑" w:cs="微软雅黑"/>
          <w:sz w:val="15"/>
          <w:szCs w:val="15"/>
        </w:rPr>
        <w:fldChar w:fldCharType="end"/>
      </w:r>
      <w:r>
        <w:rPr>
          <w:rFonts w:hint="eastAsia" w:ascii="微软雅黑" w:hAnsi="微软雅黑" w:eastAsia="微软雅黑" w:cs="微软雅黑"/>
        </w:rPr>
        <w:fldChar w:fldCharType="begin"/>
      </w:r>
      <w:r>
        <w:rPr>
          <w:rFonts w:hint="eastAsia" w:ascii="微软雅黑" w:hAnsi="微软雅黑" w:eastAsia="微软雅黑" w:cs="微软雅黑"/>
        </w:rPr>
        <w:instrText xml:space="preserve"> HYPERLINK "http://www.ncbi.nlm.nih.gov/pubmed?term=Iyer%20G%5BAuthor%5D&amp;cauthor=true&amp;cauthor_uid=22923433" \h </w:instrText>
      </w:r>
      <w:r>
        <w:rPr>
          <w:rFonts w:hint="eastAsia" w:ascii="微软雅黑" w:hAnsi="微软雅黑" w:eastAsia="微软雅黑" w:cs="微软雅黑"/>
        </w:rPr>
        <w:fldChar w:fldCharType="separate"/>
      </w:r>
      <w:r>
        <w:rPr>
          <w:rFonts w:hint="eastAsia" w:ascii="微软雅黑" w:hAnsi="微软雅黑" w:eastAsia="微软雅黑" w:cs="微软雅黑"/>
          <w:sz w:val="15"/>
          <w:szCs w:val="15"/>
        </w:rPr>
        <w:t xml:space="preserve"> </w:t>
      </w:r>
      <w:r>
        <w:rPr>
          <w:rFonts w:hint="eastAsia" w:ascii="微软雅黑" w:hAnsi="微软雅黑" w:eastAsia="微软雅黑" w:cs="微软雅黑"/>
          <w:sz w:val="15"/>
          <w:szCs w:val="15"/>
        </w:rPr>
        <w:fldChar w:fldCharType="end"/>
      </w:r>
      <w:r>
        <w:rPr>
          <w:rFonts w:hint="eastAsia" w:ascii="微软雅黑" w:hAnsi="微软雅黑" w:eastAsia="微软雅黑" w:cs="微软雅黑"/>
          <w:sz w:val="15"/>
          <w:szCs w:val="15"/>
        </w:rPr>
        <w:t>G, et al. Genome sequencing identifies a basis for everolimus sensitivity. Science. 2012, 338(6104):221.</w:t>
      </w:r>
      <w:r>
        <w:rPr>
          <w:rFonts w:hint="eastAsia" w:ascii="微软雅黑" w:hAnsi="微软雅黑" w:eastAsia="微软雅黑" w:cs="微软雅黑"/>
          <w:sz w:val="15"/>
          <w:szCs w:val="15"/>
          <w:lang w:eastAsia="zh-CN"/>
        </w:rPr>
        <w:t xml:space="preserve"> [PMID: 22923433]</w:t>
      </w:r>
    </w:p>
    <w:p>
      <w:pPr>
        <w:spacing w:before="12"/>
        <w:ind w:right="446"/>
        <w:rPr>
          <w:rFonts w:hint="eastAsia" w:ascii="微软雅黑" w:hAnsi="微软雅黑" w:eastAsia="微软雅黑" w:cs="微软雅黑"/>
          <w:sz w:val="24"/>
          <w:lang w:eastAsia="zh-CN"/>
        </w:rPr>
      </w:pPr>
    </w:p>
    <w:p>
      <w:pPr>
        <w:spacing w:before="12"/>
        <w:ind w:right="446"/>
        <w:rPr>
          <w:rFonts w:hint="eastAsia" w:ascii="微软雅黑" w:hAnsi="微软雅黑" w:eastAsia="微软雅黑" w:cs="微软雅黑"/>
          <w:b/>
          <w:bCs/>
          <w:sz w:val="30"/>
          <w:szCs w:val="30"/>
          <w:lang w:eastAsia="zh-CN"/>
        </w:rPr>
      </w:pPr>
      <w:r>
        <w:rPr>
          <w:rFonts w:hint="eastAsia" w:ascii="微软雅黑" w:hAnsi="微软雅黑" w:eastAsia="微软雅黑" w:cs="微软雅黑"/>
          <w:b/>
          <w:bCs/>
          <w:sz w:val="30"/>
          <w:szCs w:val="30"/>
          <w:lang w:eastAsia="zh-CN"/>
        </w:rPr>
        <w:br w:type="page"/>
      </w:r>
    </w:p>
    <w:p>
      <w:pPr>
        <w:pStyle w:val="27"/>
        <w:keepNext w:val="0"/>
        <w:keepLines w:val="0"/>
        <w:pageBreakBefore w:val="0"/>
        <w:widowControl w:val="0"/>
        <w:kinsoku/>
        <w:wordWrap/>
        <w:overflowPunct/>
        <w:topLinePunct w:val="0"/>
        <w:autoSpaceDE/>
        <w:autoSpaceDN/>
        <w:bidi w:val="0"/>
        <w:adjustRightInd/>
        <w:snapToGrid/>
        <w:spacing w:before="0" w:beforeLines="60" w:after="0" w:afterLines="50" w:line="240" w:lineRule="auto"/>
        <w:ind w:left="0"/>
        <w:textAlignment w:val="auto"/>
        <w:outlineLvl w:val="1"/>
        <w:rPr>
          <w:rFonts w:hint="eastAsia" w:ascii="微软雅黑" w:hAnsi="微软雅黑" w:eastAsia="微软雅黑" w:cs="微软雅黑"/>
        </w:rPr>
      </w:pPr>
      <w:bookmarkStart w:id="339" w:name="_Toc28910_WPSOffice_Level1"/>
      <w:bookmarkStart w:id="340" w:name="_Toc19099"/>
      <w:bookmarkStart w:id="341" w:name="_Toc1291533342"/>
      <w:bookmarkStart w:id="342" w:name="_Toc7549"/>
      <w:bookmarkStart w:id="343" w:name="_Toc13422"/>
      <w:bookmarkStart w:id="344" w:name="_Toc16368_WPSOffice_Level1"/>
      <w:bookmarkStart w:id="345" w:name="_Toc22484_WPSOffice_Level1"/>
      <w:r>
        <w:rPr>
          <w:rFonts w:hint="eastAsia" w:ascii="微软雅黑" w:hAnsi="微软雅黑" w:eastAsia="微软雅黑" w:cs="微软雅黑"/>
          <w:color w:val="32325A"/>
        </w:rPr>
        <w:t>检测基因列表</w:t>
      </w:r>
      <w:bookmarkEnd w:id="339"/>
      <w:bookmarkEnd w:id="340"/>
      <w:bookmarkEnd w:id="341"/>
      <w:bookmarkEnd w:id="342"/>
      <w:bookmarkEnd w:id="343"/>
      <w:bookmarkEnd w:id="344"/>
      <w:bookmarkEnd w:id="345"/>
    </w:p>
    <w:tbl>
      <w:tblPr>
        <w:tblStyle w:val="15"/>
        <w:tblW w:w="9853" w:type="dxa"/>
        <w:tblInd w:w="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32325A"/>
                <w:sz w:val="18"/>
                <w:szCs w:val="18"/>
                <w:lang w:val="en-US" w:eastAsia="zh-CN" w:bidi="ar-SA"/>
              </w:rPr>
            </w:pPr>
            <w:bookmarkStart w:id="346" w:name="_Toc28454_WPSOffice_Level1"/>
            <w:r>
              <w:rPr>
                <w:rFonts w:hint="eastAsia" w:ascii="微软雅黑" w:hAnsi="微软雅黑" w:eastAsia="微软雅黑" w:cs="微软雅黑"/>
                <w:b/>
                <w:bCs/>
                <w:color w:val="32325A"/>
                <w:sz w:val="18"/>
                <w:szCs w:val="18"/>
                <w:lang w:val="en-US" w:eastAsia="zh-CN" w:bidi="ar-SA"/>
              </w:rPr>
              <w:t>靶向治疗相关基因：</w:t>
            </w:r>
          </w:p>
        </w:tc>
        <w:tc>
          <w:tcPr>
            <w:tcW w:w="7731"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b w:val="0"/>
                <w:bCs w:val="0"/>
                <w:color w:val="32325A"/>
                <w:sz w:val="18"/>
                <w:szCs w:val="18"/>
                <w:lang w:val="en-US" w:eastAsia="zh-CN" w:bidi="ar-SA"/>
              </w:rPr>
            </w:pPr>
            <w:r>
              <w:rPr>
                <w:rFonts w:hint="default" w:ascii="微软雅黑" w:hAnsi="微软雅黑" w:eastAsia="微软雅黑" w:cs="微软雅黑"/>
                <w:b w:val="0"/>
                <w:bCs w:val="0"/>
                <w:color w:val="32325A"/>
                <w:sz w:val="18"/>
                <w:szCs w:val="18"/>
                <w:lang w:val="en-US" w:eastAsia="zh-CN" w:bidi="ar-SA"/>
              </w:rPr>
              <w:t>TERT</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ABL1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ABL2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AKT1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AKT2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AKT3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ALK</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APC</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ARAF</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ARID1A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ASNS</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ATM</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ATRX</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AURKA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B2M</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BAP1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BARD1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BCL2L11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BRAF</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BRCA1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BRCA2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BRD4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BTK</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CALR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CASP8</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CBL</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CCND1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CCND3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CCNE1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CD274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CD44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CDK12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CDK4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CDK6</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CDKN1B</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CDKN2A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CDKN2B</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CEBPA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CHEK1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CIC</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CREBBP</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CRKL</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CRLF2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CSF1R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CSF3R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CTLA4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CTNNB1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DDR2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DDX43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DNMT1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DNMT3A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DPYD</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EGFR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EPAS1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EPHB4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ERBB2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ERBB3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ERBB4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ERCC1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ERRFI1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ESR1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ETV1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EWSR1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EZH2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FANCC</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FBXW7</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FCGR3A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FGF3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FGFR1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FGFR2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FGFR3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FGFR4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FLCN</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FLT3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FLT4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FOXO1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GATA2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GNA11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GNAQ</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GNAS</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GSTP1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HGF</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HRAS</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IDH1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IDH2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IGF1R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IGF2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IRS2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JAK1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JAK2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JAK3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KDM5C</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KDR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KIT</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KMT2C</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KMT2D</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KRAS</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LYN</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MAP2K1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MAP2K2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MAPK1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MDM2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MDM4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MERTK</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MET</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MGMT</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MITF</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MRE11A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MSH2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MSH6</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MTOR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MYC</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MYCL</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MYCN</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MYD88</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NBN</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NF1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NF2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NOTCH1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NOTCH3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NPM1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NRAS</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NT5C2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NTRK1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NTRK2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NTRK3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PALB2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PARP1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PBRM1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PDCD1LG2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PDGFRA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PDGFRB</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PGR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PIK3CA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PIK3R1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PIK3R2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PMS2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POLD1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POLE</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PREX2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PTCH1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PTEN</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PTPRD</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PTPRT</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RAC1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RAD50</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RAF1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RASA1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RB1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RET</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RHEB</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RICTOR</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RIT1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ROS1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RRM1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SF3B1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SGK1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SMAD4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SMARCA4</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SMARCB1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SMO</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SOX10</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STAG2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STK11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SUFU</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TP53</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TSC1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TSC2</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UGT1A1</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VEGFA</w:t>
            </w:r>
            <w:r>
              <w:rPr>
                <w:rFonts w:hint="eastAsia" w:ascii="微软雅黑" w:hAnsi="微软雅黑" w:eastAsia="微软雅黑" w:cs="微软雅黑"/>
                <w:b w:val="0"/>
                <w:bCs w:val="0"/>
                <w:color w:val="32325A"/>
                <w:sz w:val="18"/>
                <w:szCs w:val="18"/>
                <w:lang w:val="en-US" w:eastAsia="zh-CN" w:bidi="ar-SA"/>
              </w:rPr>
              <w:t>,</w:t>
            </w:r>
            <w:r>
              <w:rPr>
                <w:rFonts w:hint="default" w:ascii="微软雅黑" w:hAnsi="微软雅黑" w:eastAsia="微软雅黑" w:cs="微软雅黑"/>
                <w:b w:val="0"/>
                <w:bCs w:val="0"/>
                <w:color w:val="32325A"/>
                <w:sz w:val="18"/>
                <w:szCs w:val="18"/>
                <w:lang w:val="en-US" w:eastAsia="zh-CN" w:bidi="ar-SA"/>
              </w:rPr>
              <w:t>VHL</w:t>
            </w:r>
            <w:r>
              <w:rPr>
                <w:rFonts w:hint="eastAsia" w:ascii="微软雅黑" w:hAnsi="微软雅黑" w:eastAsia="微软雅黑" w:cs="微软雅黑"/>
                <w:b w:val="0"/>
                <w:bCs w:val="0"/>
                <w:color w:val="32325A"/>
                <w:sz w:val="18"/>
                <w:szCs w:val="18"/>
                <w:lang w:val="en-US" w:eastAsia="zh-CN" w:bidi="ar-SA"/>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32325A"/>
                <w:sz w:val="18"/>
                <w:szCs w:val="18"/>
                <w:lang w:val="en-US" w:eastAsia="zh-CN" w:bidi="ar-SA"/>
              </w:rPr>
            </w:pPr>
            <w:r>
              <w:rPr>
                <w:rFonts w:hint="eastAsia" w:ascii="微软雅黑" w:hAnsi="微软雅黑" w:eastAsia="微软雅黑" w:cs="微软雅黑"/>
                <w:b/>
                <w:bCs/>
                <w:color w:val="32325A"/>
                <w:sz w:val="18"/>
                <w:szCs w:val="18"/>
                <w:lang w:val="en-US" w:eastAsia="zh-CN" w:bidi="ar-SA"/>
              </w:rPr>
              <w:t>免疫治疗相关基因：</w:t>
            </w:r>
          </w:p>
        </w:tc>
        <w:tc>
          <w:tcPr>
            <w:tcW w:w="7731"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b w:val="0"/>
                <w:bCs w:val="0"/>
                <w:color w:val="32325A"/>
                <w:sz w:val="18"/>
                <w:szCs w:val="18"/>
                <w:lang w:val="en-US" w:eastAsia="zh-CN" w:bidi="ar-SA"/>
              </w:rPr>
            </w:pPr>
            <w:r>
              <w:rPr>
                <w:rFonts w:hint="eastAsia" w:ascii="微软雅黑" w:hAnsi="微软雅黑" w:eastAsia="微软雅黑" w:cs="微软雅黑"/>
                <w:b w:val="0"/>
                <w:bCs w:val="0"/>
                <w:color w:val="32325A"/>
                <w:sz w:val="18"/>
                <w:szCs w:val="18"/>
                <w:lang w:val="en-US" w:eastAsia="zh-CN" w:bidi="ar-SA"/>
              </w:rPr>
              <w:t>ALK,CCND1,ERCC2,JAK2,MSH6,PDCD1LG2(PD-L2),TERT,ATM,CHEK2,FANCA,MDM2,NOTCH2,POLD1,VEGFA,B2M,CTNNB1,FGF19,MDM4,NOTCH3,POLE,ARID1A,CD274(PD-L1),ERCC4,KRAS,NOTCH1,PMS2,TP53,BRAF,DNMT3A,FGF3,MET,NRAS,PTEN,BRCA1,EGFR,FGF4,MLH1,PALB2,RAD50,BRCA2,EP300,JAK1,MSH2,PBRM1,STK11等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32325A"/>
                <w:sz w:val="18"/>
                <w:szCs w:val="18"/>
                <w:lang w:val="en-US" w:eastAsia="zh-CN" w:bidi="ar-SA"/>
              </w:rPr>
            </w:pPr>
            <w:r>
              <w:rPr>
                <w:rFonts w:hint="eastAsia" w:ascii="微软雅黑" w:hAnsi="微软雅黑" w:eastAsia="微软雅黑" w:cs="微软雅黑"/>
                <w:b/>
                <w:bCs/>
                <w:color w:val="32325A"/>
                <w:sz w:val="18"/>
                <w:szCs w:val="18"/>
                <w:lang w:val="en-US" w:eastAsia="zh-CN" w:bidi="ar-SA"/>
              </w:rPr>
              <w:t>化疗用药相关基因：</w:t>
            </w:r>
          </w:p>
        </w:tc>
        <w:tc>
          <w:tcPr>
            <w:tcW w:w="7731"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b w:val="0"/>
                <w:bCs w:val="0"/>
                <w:color w:val="32325A"/>
                <w:sz w:val="18"/>
                <w:szCs w:val="18"/>
                <w:lang w:val="en-US" w:eastAsia="zh-CN" w:bidi="ar-SA"/>
              </w:rPr>
            </w:pPr>
            <w:r>
              <w:rPr>
                <w:rFonts w:hint="eastAsia" w:ascii="微软雅黑" w:hAnsi="微软雅黑" w:eastAsia="微软雅黑" w:cs="微软雅黑"/>
                <w:b w:val="0"/>
                <w:bCs w:val="0"/>
                <w:color w:val="32325A"/>
                <w:sz w:val="18"/>
                <w:szCs w:val="18"/>
                <w:lang w:val="en-US" w:eastAsia="zh-CN" w:bidi="ar-SA"/>
              </w:rPr>
              <w:t>ABCB1,ABCC3,ALK,AR,ARAF,ATM,ATRX,AURKA,BAP1,BIRC7,BRAF,BRCA1,BRCA2,CCND1,CDKN1A,CDKN1B,CHEK1,CXCR4,DNMT1,DNMT3A,DPYD,EGFR,ERBB2,ERCC1,ERCC2,ESR1,FANCA,FANCC,FGFR1,FLT3,GATA2,GNAS,GSTP1,HSPB1,IGF2,JUN,KRAS,LRP1B,MAP2K1,MDM2,MGMT,MLH1,MTAP,MTHFR,MTOR,MYC,MYCN,MYD88,NF2,NOTCH1,NPM1,NQO1,NRAS,NT5C2,PGR,PIK3CA,PTEN,RAD50,RAF1,RB1,RET,RRM1,RSF1,RUNX1,SLCO1B1,SMAD4,SMARCA4,SMO,STK11,SYK,TOP1,TOP2A,TP53,TYMS,VEGFA,WT1,XRCC1,YAP1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32325A"/>
                <w:sz w:val="18"/>
                <w:szCs w:val="18"/>
                <w:lang w:val="en-US" w:eastAsia="zh-CN" w:bidi="ar-SA"/>
              </w:rPr>
            </w:pPr>
            <w:r>
              <w:rPr>
                <w:rFonts w:hint="eastAsia" w:ascii="微软雅黑" w:hAnsi="微软雅黑" w:eastAsia="微软雅黑" w:cs="微软雅黑"/>
                <w:b/>
                <w:bCs/>
                <w:color w:val="32325A"/>
                <w:sz w:val="18"/>
                <w:szCs w:val="18"/>
                <w:lang w:val="en-US" w:eastAsia="zh-CN" w:bidi="ar-SA"/>
              </w:rPr>
              <w:t>遗传风险相关基因：</w:t>
            </w:r>
          </w:p>
        </w:tc>
        <w:tc>
          <w:tcPr>
            <w:tcW w:w="7731"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b w:val="0"/>
                <w:bCs w:val="0"/>
                <w:color w:val="32325A"/>
                <w:sz w:val="18"/>
                <w:szCs w:val="18"/>
                <w:lang w:val="en-US" w:eastAsia="zh-CN" w:bidi="ar-SA"/>
              </w:rPr>
            </w:pPr>
            <w:r>
              <w:rPr>
                <w:rFonts w:hint="eastAsia" w:ascii="微软雅黑" w:hAnsi="微软雅黑" w:eastAsia="微软雅黑" w:cs="微软雅黑"/>
                <w:b w:val="0"/>
                <w:bCs w:val="0"/>
                <w:color w:val="32325A"/>
                <w:sz w:val="18"/>
                <w:szCs w:val="18"/>
                <w:lang w:val="en-US" w:eastAsia="zh-CN" w:bidi="ar-SA"/>
              </w:rPr>
              <w:t>BRCA1,CHEK1,FANCG,MEN1,AXIN2,BRIP1,EPCAM,FLCN,MITF,BAP1,CDH1,FAM175A,GALNT12,MLH1,BLM,CDK4,FANCC,KIT,MRE11A,BMPR1A,CDKN2A,FANCD2,MAX,MSH2,ATM,BRCA2,CHEK2,FH,MET,BARD1,CDK12,FANCA,GREM1,MLH3,MSH3,NTRK1,RAD51B,SDHAF2,TP53,MSH6,PALB2,RAD51C,SDHB,TSC1,MUTYH,PDGFRA,RAD51D,SDHC,TSC2,NBN,PMS2,RAD54L,SDHD,VHL,NF1,POLD1,RB1,SMAD4,WT1,NF2,POLE,RET,STK11,NTHL1,PTEN,SDHA,TMEM127,APC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1" w:hRule="atLeast"/>
        </w:trPr>
        <w:tc>
          <w:tcPr>
            <w:tcW w:w="2122" w:type="dxa"/>
            <w:vAlign w:val="center"/>
          </w:tcPr>
          <w:p>
            <w:pPr>
              <w:keepNext w:val="0"/>
              <w:keepLines w:val="0"/>
              <w:suppressLineNumbers w:val="0"/>
              <w:spacing w:before="0" w:beforeAutospacing="0" w:after="0" w:afterAutospacing="0"/>
              <w:ind w:left="0" w:right="0"/>
              <w:jc w:val="both"/>
              <w:rPr>
                <w:rFonts w:hint="eastAsia" w:ascii="微软雅黑" w:hAnsi="微软雅黑" w:eastAsia="微软雅黑" w:cs="微软雅黑"/>
                <w:b/>
                <w:bCs/>
                <w:color w:val="32325A"/>
                <w:sz w:val="18"/>
                <w:szCs w:val="18"/>
                <w:lang w:val="en-US" w:eastAsia="zh-CN" w:bidi="ar-SA"/>
              </w:rPr>
            </w:pPr>
            <w:r>
              <w:rPr>
                <w:rFonts w:hint="eastAsia" w:ascii="微软雅黑" w:hAnsi="微软雅黑" w:eastAsia="微软雅黑" w:cs="微软雅黑"/>
                <w:b/>
                <w:bCs/>
                <w:color w:val="32325A"/>
                <w:sz w:val="18"/>
                <w:szCs w:val="18"/>
                <w:lang w:val="en-US" w:eastAsia="zh-CN" w:bidi="ar-SA"/>
              </w:rPr>
              <w:t>DDR通路相关基因：</w:t>
            </w:r>
          </w:p>
        </w:tc>
        <w:tc>
          <w:tcPr>
            <w:tcW w:w="7731" w:type="dxa"/>
            <w:vAlign w:val="center"/>
          </w:tcPr>
          <w:p>
            <w:pPr>
              <w:keepNext w:val="0"/>
              <w:keepLines w:val="0"/>
              <w:suppressLineNumbers w:val="0"/>
              <w:spacing w:before="0" w:beforeAutospacing="0" w:after="0" w:afterAutospacing="0"/>
              <w:ind w:left="0" w:right="0"/>
              <w:jc w:val="both"/>
              <w:rPr>
                <w:rFonts w:hint="default" w:ascii="微软雅黑" w:hAnsi="微软雅黑" w:eastAsia="微软雅黑" w:cs="微软雅黑"/>
                <w:b w:val="0"/>
                <w:bCs w:val="0"/>
                <w:color w:val="32325A"/>
                <w:sz w:val="18"/>
                <w:szCs w:val="18"/>
                <w:lang w:val="en-US" w:eastAsia="zh-CN" w:bidi="ar-SA"/>
              </w:rPr>
            </w:pPr>
            <w:r>
              <w:rPr>
                <w:rFonts w:hint="eastAsia" w:ascii="微软雅黑" w:hAnsi="微软雅黑" w:eastAsia="微软雅黑" w:cs="微软雅黑"/>
                <w:b w:val="0"/>
                <w:bCs w:val="0"/>
                <w:color w:val="32325A"/>
                <w:sz w:val="18"/>
                <w:szCs w:val="18"/>
                <w:lang w:val="en-US" w:eastAsia="zh-CN" w:bidi="ar-SA"/>
              </w:rPr>
              <w:t>APEX1,ATM,ATR,ATRX,BARD1,BLM,BRCA1,BRCA2,BRIP1,CHEK1,CHEK2,ERCC1,ERCC2,ERCC3,ERCC4,ERCC5,FANCA,FANCC,FANCD2,FANCE,FANCF,FANCG,FANCL,FANCM,LIG4,MDC1,MGMT,MLH1,MLH3,MRE11A,MSH2,MSH3,MSH6,MUTYH,NBN,NEIL1,NTHL1,PALB2,PARP1,PARP2,PARP3,PMS1,PMS2,POLD1,POLE,PRKDC,RAD50,RAD51,RAD51B,RAD51C,RAD51D,RAD52,RAD54L,RECQL,RECQL4,SLX4,TDG,TP53,TP53BP1,XPC,XRCC1,XRCC2,XRCC3,IDH1,FAM175A,SMARCA4,CUL3,BMPR1A,PTEN等</w:t>
            </w:r>
          </w:p>
        </w:tc>
      </w:tr>
    </w:tbl>
    <w:p>
      <w:pPr>
        <w:rPr>
          <w:rFonts w:hint="eastAsia" w:ascii="微软雅黑" w:hAnsi="微软雅黑" w:eastAsia="微软雅黑" w:cs="微软雅黑"/>
          <w:color w:val="2E75B6" w:themeColor="accent1" w:themeShade="BF"/>
          <w:lang w:val="en-US" w:eastAsia="zh-CN"/>
        </w:rPr>
      </w:pPr>
    </w:p>
    <w:p>
      <w:pPr>
        <w:rPr>
          <w:rFonts w:hint="eastAsia" w:ascii="微软雅黑" w:hAnsi="微软雅黑" w:eastAsia="微软雅黑" w:cs="微软雅黑"/>
          <w:sz w:val="18"/>
          <w:szCs w:val="18"/>
          <w:lang w:eastAsia="zh-CN"/>
        </w:rPr>
      </w:pPr>
      <w:r>
        <w:rPr>
          <w:rFonts w:hint="eastAsia" w:ascii="微软雅黑" w:hAnsi="微软雅黑" w:eastAsia="微软雅黑" w:cs="微软雅黑"/>
          <w:sz w:val="18"/>
          <w:szCs w:val="18"/>
          <w:lang w:eastAsia="zh-CN"/>
        </w:rPr>
        <w:br w:type="page"/>
      </w:r>
    </w:p>
    <w:p>
      <w:pPr>
        <w:pStyle w:val="27"/>
        <w:keepNext w:val="0"/>
        <w:keepLines w:val="0"/>
        <w:pageBreakBefore w:val="0"/>
        <w:widowControl w:val="0"/>
        <w:kinsoku/>
        <w:wordWrap/>
        <w:overflowPunct/>
        <w:topLinePunct w:val="0"/>
        <w:autoSpaceDE/>
        <w:autoSpaceDN/>
        <w:bidi w:val="0"/>
        <w:adjustRightInd/>
        <w:snapToGrid/>
        <w:ind w:left="0"/>
        <w:textAlignment w:val="auto"/>
        <w:rPr>
          <w:rFonts w:hint="eastAsia" w:ascii="微软雅黑" w:hAnsi="微软雅黑" w:eastAsia="微软雅黑" w:cs="微软雅黑"/>
          <w:lang w:eastAsia="zh-CN"/>
        </w:rPr>
      </w:pPr>
      <w:bookmarkStart w:id="347" w:name="_Toc26985_WPSOffice_Level1"/>
      <w:bookmarkStart w:id="348" w:name="_Toc20170_WPSOffice_Level1"/>
      <w:bookmarkStart w:id="349" w:name="_Toc36175118"/>
      <w:bookmarkStart w:id="350" w:name="_Toc25586"/>
      <w:r>
        <w:rPr>
          <w:rFonts w:hint="eastAsia" w:ascii="微软雅黑" w:hAnsi="微软雅黑" w:eastAsia="微软雅黑" w:cs="微软雅黑"/>
          <w:color w:val="32325A"/>
        </w:rPr>
        <w:t>检测流程</w:t>
      </w:r>
      <w:bookmarkEnd w:id="346"/>
      <w:bookmarkEnd w:id="347"/>
      <w:bookmarkEnd w:id="348"/>
      <w:bookmarkEnd w:id="349"/>
      <w:bookmarkEnd w:id="350"/>
    </w:p>
    <w:p>
      <w:pPr>
        <w:spacing w:line="400" w:lineRule="exact"/>
        <w:ind w:left="246" w:leftChars="112" w:right="614" w:rightChars="279" w:firstLine="420" w:firstLineChars="191"/>
        <w:rPr>
          <w:rFonts w:hint="eastAsia" w:ascii="微软雅黑" w:hAnsi="微软雅黑" w:eastAsia="微软雅黑" w:cs="微软雅黑"/>
          <w:color w:val="auto"/>
          <w:szCs w:val="21"/>
          <w:lang w:val="en-US" w:eastAsia="zh-CN"/>
        </w:rPr>
      </w:pPr>
      <w:r>
        <w:rPr>
          <w:rFonts w:hint="eastAsia" w:ascii="微软雅黑" w:hAnsi="微软雅黑" w:eastAsia="微软雅黑" w:cs="微软雅黑"/>
          <w:color w:val="auto"/>
          <w:szCs w:val="21"/>
          <w:lang w:val="en-US" w:eastAsia="zh-CN"/>
        </w:rPr>
        <w:t>本检测实验室有着严格的技术服务流程，从检测前咨询、样品收集、实验室检测，到生物信息分析与报告解读的整个过程都有严格的质量控制和预警反馈机制，能够有效追踪检测流程的每一步，从而保证结果的准确性和可靠性。</w:t>
      </w:r>
    </w:p>
    <w:p>
      <w:pPr>
        <w:rPr>
          <w:rFonts w:hint="eastAsia" w:ascii="微软雅黑" w:hAnsi="微软雅黑" w:eastAsia="微软雅黑" w:cs="微软雅黑"/>
          <w:lang w:eastAsia="zh-CN"/>
        </w:rPr>
      </w:pPr>
      <w:r>
        <w:rPr>
          <w:rFonts w:hint="eastAsia" w:ascii="微软雅黑" w:hAnsi="微软雅黑" w:eastAsia="微软雅黑" w:cs="微软雅黑"/>
          <w:color w:val="32325A"/>
          <w:sz w:val="48"/>
          <w:szCs w:val="48"/>
          <w:lang w:eastAsia="zh-CN"/>
        </w:rPr>
        <mc:AlternateContent>
          <mc:Choice Requires="wps">
            <w:drawing>
              <wp:anchor distT="0" distB="0" distL="114300" distR="114300" simplePos="0" relativeHeight="251670528" behindDoc="0" locked="0" layoutInCell="1" allowOverlap="1">
                <wp:simplePos x="0" y="0"/>
                <wp:positionH relativeFrom="column">
                  <wp:posOffset>760095</wp:posOffset>
                </wp:positionH>
                <wp:positionV relativeFrom="paragraph">
                  <wp:posOffset>166370</wp:posOffset>
                </wp:positionV>
                <wp:extent cx="14605" cy="5908040"/>
                <wp:effectExtent l="23495" t="0" r="38100" b="16510"/>
                <wp:wrapNone/>
                <wp:docPr id="9" name="AutoShape 149"/>
                <wp:cNvGraphicFramePr/>
                <a:graphic xmlns:a="http://schemas.openxmlformats.org/drawingml/2006/main">
                  <a:graphicData uri="http://schemas.microsoft.com/office/word/2010/wordprocessingShape">
                    <wps:wsp>
                      <wps:cNvCnPr>
                        <a:cxnSpLocks noChangeShapeType="1"/>
                      </wps:cNvCnPr>
                      <wps:spPr bwMode="auto">
                        <a:xfrm>
                          <a:off x="0" y="0"/>
                          <a:ext cx="14605" cy="5908040"/>
                        </a:xfrm>
                        <a:prstGeom prst="straightConnector1">
                          <a:avLst/>
                        </a:prstGeom>
                        <a:noFill/>
                        <a:ln w="19050">
                          <a:solidFill>
                            <a:srgbClr val="32325A"/>
                          </a:solidFill>
                          <a:round/>
                          <a:tailEnd type="triangle" w="med" len="med"/>
                        </a:ln>
                      </wps:spPr>
                      <wps:bodyPr/>
                    </wps:wsp>
                  </a:graphicData>
                </a:graphic>
              </wp:anchor>
            </w:drawing>
          </mc:Choice>
          <mc:Fallback>
            <w:pict>
              <v:shape id="AutoShape 149" o:spid="_x0000_s1026" o:spt="32" type="#_x0000_t32" style="position:absolute;left:0pt;margin-left:59.85pt;margin-top:13.1pt;height:465.2pt;width:1.15pt;z-index:251670528;mso-width-relative:page;mso-height-relative:page;" filled="f" stroked="t" coordsize="21600,21600" o:gfxdata="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CoIg7DXAAAACgEAAA8AAAAAAAAAAQAgAAAAIgAAAGRycy9kb3ducmV2Lnht&#10;bFBLAQIUABQAAAAIAIdO4kCYF1Ij+gEAAOcDAAAOAAAAAAAAAAEAIAAAACYBAABkcnMvZTJvRG9j&#10;LnhtbFBLBQYAAAAABgAGAFkBAACSBQAAAAA=&#10;">
                <v:fill on="f" focussize="0,0"/>
                <v:stroke weight="1.5pt" color="#32325A" joinstyle="round" endarrow="block"/>
                <v:imagedata o:title=""/>
                <o:lock v:ext="edit" aspectratio="f"/>
              </v:shape>
            </w:pict>
          </mc:Fallback>
        </mc:AlternateContent>
      </w:r>
    </w:p>
    <w:p>
      <w:pPr>
        <w:ind w:left="3960" w:leftChars="1800" w:firstLine="0" w:firstLineChars="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1552" behindDoc="0" locked="0" layoutInCell="1" allowOverlap="1">
            <wp:simplePos x="0" y="0"/>
            <wp:positionH relativeFrom="column">
              <wp:posOffset>1223645</wp:posOffset>
            </wp:positionH>
            <wp:positionV relativeFrom="paragraph">
              <wp:posOffset>66040</wp:posOffset>
            </wp:positionV>
            <wp:extent cx="783590" cy="774700"/>
            <wp:effectExtent l="0" t="0" r="16510" b="6350"/>
            <wp:wrapNone/>
            <wp:docPr id="20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3"/>
                    <pic:cNvPicPr>
                      <a:picLocks noChangeAspect="1"/>
                    </pic:cNvPicPr>
                  </pic:nvPicPr>
                  <pic:blipFill>
                    <a:blip r:embed="rId30"/>
                    <a:stretch>
                      <a:fillRect/>
                    </a:stretch>
                  </pic:blipFill>
                  <pic:spPr>
                    <a:xfrm>
                      <a:off x="0" y="0"/>
                      <a:ext cx="783590" cy="774700"/>
                    </a:xfrm>
                    <a:prstGeom prst="rect">
                      <a:avLst/>
                    </a:prstGeom>
                    <a:noFill/>
                    <a:ln>
                      <a:noFill/>
                    </a:ln>
                  </pic:spPr>
                </pic:pic>
              </a:graphicData>
            </a:graphic>
          </wp:anchor>
        </w:drawing>
      </w:r>
      <w:r>
        <w:rPr>
          <w:color w:val="002060"/>
          <w:sz w:val="21"/>
        </w:rPr>
        <mc:AlternateContent>
          <mc:Choice Requires="wps">
            <w:drawing>
              <wp:anchor distT="0" distB="0" distL="114300" distR="114300" simplePos="0" relativeHeight="251679744" behindDoc="0" locked="0" layoutInCell="1" allowOverlap="1">
                <wp:simplePos x="0" y="0"/>
                <wp:positionH relativeFrom="column">
                  <wp:posOffset>2945130</wp:posOffset>
                </wp:positionH>
                <wp:positionV relativeFrom="paragraph">
                  <wp:posOffset>113030</wp:posOffset>
                </wp:positionV>
                <wp:extent cx="2993390" cy="687070"/>
                <wp:effectExtent l="0" t="0" r="0" b="0"/>
                <wp:wrapNone/>
                <wp:docPr id="216" name="文本框 216"/>
                <wp:cNvGraphicFramePr/>
                <a:graphic xmlns:a="http://schemas.openxmlformats.org/drawingml/2006/main">
                  <a:graphicData uri="http://schemas.microsoft.com/office/word/2010/wordprocessingShape">
                    <wps:wsp>
                      <wps:cNvSpPr txBox="1"/>
                      <wps:spPr>
                        <a:xfrm>
                          <a:off x="3368675" y="2765425"/>
                          <a:ext cx="2993390" cy="68707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送检医生与受检者（或其法定监护人）沟通并告知解释检测的重要性、临床意义及潜在风险，指导受检者签署知情同意书和检测申请单。</w:t>
                            </w:r>
                          </w:p>
                          <w:p>
                            <w:pPr>
                              <w:rPr>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1.9pt;margin-top:8.9pt;height:54.1pt;width:235.7pt;z-index:251679744;mso-width-relative:page;mso-height-relative:page;" filled="f" stroked="f" coordsize="21600,21600" o:gfxdata="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BUciu41wAAAAoBAAAPAAAAAAAAAAEAIAAAACIAAABk&#10;cnMvZG93bnJldi54bWxQSwECFAAUAAAACACHTuJA6Gp3knkCAADIBAAADgAAAAAAAAABACAAAAAm&#10;AQAAZHJzL2Uyb0RvYy54bWxQSwUGAAAAAAYABgBZAQAAEQYAAAAA&#10;">
                <v:fill on="f" focussize="0,0"/>
                <v:stroke on="f" weight="1pt" miterlimit="8" joinstyle="miter"/>
                <v:imagedata o:title=""/>
                <o:lock v:ext="edit" aspectratio="f"/>
                <v:textbo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送检医生与受检者（或其法定监护人）沟通并告知解释检测的重要性、临床意义及潜在风险，指导受检者签署知情同意书和检测申请单。</w:t>
                      </w:r>
                    </w:p>
                    <w:p>
                      <w:pPr>
                        <w:rPr>
                          <w14:textOutline w14:w="9525">
                            <w14:solidFill>
                              <w14:srgbClr w14:val="000000"/>
                            </w14:solidFill>
                            <w14:round/>
                          </w14:textOutline>
                        </w:rPr>
                      </w:pPr>
                    </w:p>
                  </w:txbxContent>
                </v:textbox>
              </v:shape>
            </w:pict>
          </mc:Fallback>
        </mc:AlternateContent>
      </w:r>
      <w:r>
        <w:rPr>
          <w:rFonts w:hint="eastAsia" w:ascii="微软雅黑" w:hAnsi="微软雅黑" w:eastAsia="微软雅黑" w:cs="微软雅黑"/>
          <w:color w:val="002060"/>
          <w:sz w:val="72"/>
          <w:szCs w:val="72"/>
          <w:lang w:eastAsia="zh-CN"/>
        </w:rPr>
        <w:t>1</w:t>
      </w:r>
    </w:p>
    <w:p>
      <w:pPr>
        <w:ind w:left="3960" w:leftChars="1800" w:firstLine="0" w:firstLineChars="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2576" behindDoc="0" locked="0" layoutInCell="1" allowOverlap="1">
            <wp:simplePos x="0" y="0"/>
            <wp:positionH relativeFrom="column">
              <wp:posOffset>1189990</wp:posOffset>
            </wp:positionH>
            <wp:positionV relativeFrom="paragraph">
              <wp:posOffset>172720</wp:posOffset>
            </wp:positionV>
            <wp:extent cx="817245" cy="1118235"/>
            <wp:effectExtent l="0" t="0" r="1905" b="5715"/>
            <wp:wrapNone/>
            <wp:docPr id="20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4"/>
                    <pic:cNvPicPr>
                      <a:picLocks noChangeAspect="1"/>
                    </pic:cNvPicPr>
                  </pic:nvPicPr>
                  <pic:blipFill>
                    <a:blip r:embed="rId31"/>
                    <a:stretch>
                      <a:fillRect/>
                    </a:stretch>
                  </pic:blipFill>
                  <pic:spPr>
                    <a:xfrm>
                      <a:off x="0" y="0"/>
                      <a:ext cx="817245" cy="1118235"/>
                    </a:xfrm>
                    <a:prstGeom prst="rect">
                      <a:avLst/>
                    </a:prstGeom>
                    <a:noFill/>
                    <a:ln>
                      <a:noFill/>
                    </a:ln>
                  </pic:spPr>
                </pic:pic>
              </a:graphicData>
            </a:graphic>
          </wp:anchor>
        </w:drawing>
      </w:r>
    </w:p>
    <w:p>
      <w:pPr>
        <w:ind w:left="3960" w:leftChars="1800" w:firstLine="0" w:firstLineChars="0"/>
        <w:rPr>
          <w:rFonts w:hint="eastAsia" w:ascii="微软雅黑" w:hAnsi="微软雅黑" w:eastAsia="微软雅黑" w:cs="微软雅黑"/>
          <w:color w:val="002060"/>
          <w:sz w:val="72"/>
          <w:szCs w:val="72"/>
          <w:lang w:eastAsia="zh-CN"/>
        </w:rPr>
      </w:pPr>
      <w:bookmarkStart w:id="351" w:name="_Toc3149_WPSOffice_Level2"/>
      <w:bookmarkStart w:id="352" w:name="_Toc19277_WPSOffice_Level2"/>
      <w:r>
        <w:rPr>
          <w:color w:val="002060"/>
          <w:sz w:val="21"/>
        </w:rPr>
        <mc:AlternateContent>
          <mc:Choice Requires="wps">
            <w:drawing>
              <wp:anchor distT="0" distB="0" distL="114300" distR="114300" simplePos="0" relativeHeight="251680768" behindDoc="0" locked="0" layoutInCell="1" allowOverlap="1">
                <wp:simplePos x="0" y="0"/>
                <wp:positionH relativeFrom="column">
                  <wp:posOffset>3002280</wp:posOffset>
                </wp:positionH>
                <wp:positionV relativeFrom="paragraph">
                  <wp:posOffset>193040</wp:posOffset>
                </wp:positionV>
                <wp:extent cx="2993390" cy="714375"/>
                <wp:effectExtent l="0" t="0" r="0" b="0"/>
                <wp:wrapNone/>
                <wp:docPr id="217" name="文本框 217"/>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医疗机构专业人员按照标准流程采集样本，由专人负责样本的保存与寄送，检测周期自检测实验室收到合格样本起计。</w:t>
                            </w:r>
                          </w:p>
                          <w:p>
                            <w:pPr>
                              <w:rPr>
                                <w14:textOutline w14:w="9525">
                                  <w14:solidFill>
                                    <w14:srgbClr w14:val="000000"/>
                                  </w14:solidFill>
                                  <w14:round/>
                                </w14:textOutline>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6.4pt;margin-top:15.2pt;height:56.25pt;width:235.7pt;z-index:251680768;mso-width-relative:page;mso-height-relative:page;" filled="f" stroked="f" coordsize="21600,21600" o:gfxdata="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D8JIn2AAAAAoBAAAPAAAAAAAAAAEAIAAAACIAAABkcnMvZG93bnJldi54&#10;bWxQSwECFAAUAAAACACHTuJAAodi5GwCAAC8BAAADgAAAAAAAAABACAAAAAnAQAAZHJzL2Uyb0Rv&#10;Yy54bWxQSwUGAAAAAAYABgBZAQAABQYAAAAA&#10;">
                <v:fill on="f" focussize="0,0"/>
                <v:stroke on="f" weight="1pt" miterlimit="8" joinstyle="miter"/>
                <v:imagedata o:title=""/>
                <o:lock v:ext="edit" aspectratio="f"/>
                <v:textbox>
                  <w:txbxContent>
                    <w:p>
                      <w:pPr>
                        <w:keepNext w:val="0"/>
                        <w:keepLines w:val="0"/>
                        <w:widowControl w:val="0"/>
                        <w:suppressLineNumbers w:val="0"/>
                        <w:autoSpaceDE w:val="0"/>
                        <w:autoSpaceDN w:val="0"/>
                        <w:spacing w:before="0" w:beforeAutospacing="0" w:after="0" w:afterAutospacing="0" w:line="184" w:lineRule="auto"/>
                        <w:ind w:left="3" w:right="-4" w:hanging="3" w:firstLineChars="0"/>
                        <w:jc w:val="left"/>
                        <w:rPr>
                          <w:sz w:val="18"/>
                          <w:szCs w:val="22"/>
                          <w:lang w:val="ca"/>
                        </w:rPr>
                      </w:pPr>
                      <w:r>
                        <w:rPr>
                          <w:rFonts w:hint="eastAsia" w:ascii="微软雅黑" w:hAnsi="微软雅黑" w:eastAsia="微软雅黑" w:cs="微软雅黑"/>
                          <w:kern w:val="0"/>
                          <w:sz w:val="18"/>
                          <w:szCs w:val="22"/>
                          <w:lang w:val="ca" w:eastAsia="zh-CN" w:bidi="ar"/>
                        </w:rPr>
                        <w:t>医疗机构专业人员按照标准流程采集样本，由专人负责样本的保存与寄送，检测周期自检测实验室收到合格样本起计。</w:t>
                      </w:r>
                    </w:p>
                    <w:p>
                      <w:pPr>
                        <w:rPr>
                          <w14:textOutline w14:w="9525">
                            <w14:solidFill>
                              <w14:srgbClr w14:val="000000"/>
                            </w14:solidFill>
                            <w14:round/>
                          </w14:textOutline>
                        </w:rPr>
                      </w:pPr>
                    </w:p>
                  </w:txbxContent>
                </v:textbox>
              </v:shape>
            </w:pict>
          </mc:Fallback>
        </mc:AlternateContent>
      </w:r>
      <w:r>
        <w:rPr>
          <w:rFonts w:hint="eastAsia" w:ascii="微软雅黑" w:hAnsi="微软雅黑" w:eastAsia="微软雅黑" w:cs="微软雅黑"/>
          <w:color w:val="002060"/>
          <w:sz w:val="72"/>
          <w:szCs w:val="72"/>
          <w:lang w:eastAsia="zh-CN"/>
        </w:rPr>
        <w:t>2</w:t>
      </w:r>
      <w:bookmarkEnd w:id="351"/>
      <w:bookmarkEnd w:id="352"/>
    </w:p>
    <w:p>
      <w:pPr>
        <w:ind w:left="3960" w:leftChars="180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4624" behindDoc="0" locked="0" layoutInCell="1" allowOverlap="1">
            <wp:simplePos x="0" y="0"/>
            <wp:positionH relativeFrom="column">
              <wp:posOffset>1407795</wp:posOffset>
            </wp:positionH>
            <wp:positionV relativeFrom="paragraph">
              <wp:posOffset>135255</wp:posOffset>
            </wp:positionV>
            <wp:extent cx="391795" cy="258445"/>
            <wp:effectExtent l="0" t="0" r="8255" b="8255"/>
            <wp:wrapNone/>
            <wp:docPr id="2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6"/>
                    <pic:cNvPicPr>
                      <a:picLocks noChangeAspect="1"/>
                    </pic:cNvPicPr>
                  </pic:nvPicPr>
                  <pic:blipFill>
                    <a:blip r:embed="rId32"/>
                    <a:stretch>
                      <a:fillRect/>
                    </a:stretch>
                  </pic:blipFill>
                  <pic:spPr>
                    <a:xfrm>
                      <a:off x="0" y="0"/>
                      <a:ext cx="391795" cy="258445"/>
                    </a:xfrm>
                    <a:prstGeom prst="rect">
                      <a:avLst/>
                    </a:prstGeom>
                    <a:noFill/>
                    <a:ln>
                      <a:noFill/>
                    </a:ln>
                  </pic:spPr>
                </pic:pic>
              </a:graphicData>
            </a:graphic>
          </wp:anchor>
        </w:drawing>
      </w:r>
    </w:p>
    <w:p>
      <w:pPr>
        <w:ind w:left="3960" w:leftChars="1800" w:firstLine="0" w:firstLineChars="0"/>
        <w:rPr>
          <w:rFonts w:hint="eastAsia" w:ascii="微软雅黑" w:hAnsi="微软雅黑" w:eastAsia="微软雅黑" w:cs="微软雅黑"/>
          <w:color w:val="002060"/>
          <w:sz w:val="72"/>
          <w:szCs w:val="72"/>
          <w:lang w:eastAsia="zh-CN"/>
        </w:rPr>
      </w:pPr>
      <w:bookmarkStart w:id="353" w:name="_Toc206_WPSOffice_Level2"/>
      <w:bookmarkStart w:id="354" w:name="_Toc17014_WPSOffice_Level2"/>
      <w:r>
        <w:rPr>
          <w:color w:val="002060"/>
          <w:sz w:val="21"/>
        </w:rPr>
        <mc:AlternateContent>
          <mc:Choice Requires="wps">
            <w:drawing>
              <wp:anchor distT="0" distB="0" distL="114300" distR="114300" simplePos="0" relativeHeight="251681792" behindDoc="0" locked="0" layoutInCell="1" allowOverlap="1">
                <wp:simplePos x="0" y="0"/>
                <wp:positionH relativeFrom="column">
                  <wp:posOffset>3039110</wp:posOffset>
                </wp:positionH>
                <wp:positionV relativeFrom="paragraph">
                  <wp:posOffset>202565</wp:posOffset>
                </wp:positionV>
                <wp:extent cx="2993390" cy="714375"/>
                <wp:effectExtent l="0" t="0" r="0" b="0"/>
                <wp:wrapNone/>
                <wp:docPr id="218" name="文本框 218"/>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按照标准操作流程，提取基因组DNA，进行高通量测序。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9.3pt;margin-top:15.95pt;height:56.25pt;width:235.7pt;z-index:251681792;mso-width-relative:page;mso-height-relative:page;" filled="f" stroked="f" coordsize="21600,21600" o:gfxdata="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3D+X2AAAAAoBAAAPAAAAAAAAAAEAIAAAACIAAABkcnMvZG93bnJldi54&#10;bWxQSwECFAAUAAAACACHTuJA99vbmmwCAAC8BAAADgAAAAAAAAABACAAAAAnAQAAZHJzL2Uyb0Rv&#10;Yy54bWxQSwUGAAAAAAYABgBZAQAABQYAAAAA&#10;">
                <v:fill on="f" focussize="0,0"/>
                <v:stroke on="f" weight="1pt" miterlimit="8" joinstyle="miter"/>
                <v:imagedata o:title=""/>
                <o:lock v:ext="edit" aspectratio="f"/>
                <v:textbo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按照标准操作流程，提取基因组DNA，进行高通量测序。</w:t>
                      </w:r>
                    </w:p>
                  </w:txbxContent>
                </v:textbox>
              </v:shape>
            </w:pict>
          </mc:Fallback>
        </mc:AlternateContent>
      </w:r>
      <w:r>
        <w:rPr>
          <w:color w:val="002060"/>
        </w:rPr>
        <w:drawing>
          <wp:anchor distT="0" distB="0" distL="114300" distR="114300" simplePos="0" relativeHeight="251673600" behindDoc="0" locked="0" layoutInCell="1" allowOverlap="1">
            <wp:simplePos x="0" y="0"/>
            <wp:positionH relativeFrom="column">
              <wp:posOffset>1203960</wp:posOffset>
            </wp:positionH>
            <wp:positionV relativeFrom="paragraph">
              <wp:posOffset>19050</wp:posOffset>
            </wp:positionV>
            <wp:extent cx="836930" cy="836930"/>
            <wp:effectExtent l="0" t="0" r="1270" b="1270"/>
            <wp:wrapNone/>
            <wp:docPr id="20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5"/>
                    <pic:cNvPicPr>
                      <a:picLocks noChangeAspect="1"/>
                    </pic:cNvPicPr>
                  </pic:nvPicPr>
                  <pic:blipFill>
                    <a:blip r:embed="rId33"/>
                    <a:stretch>
                      <a:fillRect/>
                    </a:stretch>
                  </pic:blipFill>
                  <pic:spPr>
                    <a:xfrm>
                      <a:off x="0" y="0"/>
                      <a:ext cx="836930" cy="836930"/>
                    </a:xfrm>
                    <a:prstGeom prst="rect">
                      <a:avLst/>
                    </a:prstGeom>
                    <a:noFill/>
                    <a:ln>
                      <a:noFill/>
                    </a:ln>
                  </pic:spPr>
                </pic:pic>
              </a:graphicData>
            </a:graphic>
          </wp:anchor>
        </w:drawing>
      </w:r>
      <w:r>
        <w:rPr>
          <w:rFonts w:hint="eastAsia" w:ascii="微软雅黑" w:hAnsi="微软雅黑" w:eastAsia="微软雅黑" w:cs="微软雅黑"/>
          <w:color w:val="002060"/>
          <w:sz w:val="72"/>
          <w:szCs w:val="72"/>
          <w:lang w:eastAsia="zh-CN"/>
        </w:rPr>
        <w:t>3</w:t>
      </w:r>
      <w:bookmarkEnd w:id="353"/>
      <w:bookmarkEnd w:id="354"/>
    </w:p>
    <w:p>
      <w:pPr>
        <w:ind w:left="3960" w:leftChars="180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6672" behindDoc="0" locked="0" layoutInCell="1" allowOverlap="1">
            <wp:simplePos x="0" y="0"/>
            <wp:positionH relativeFrom="column">
              <wp:posOffset>1428750</wp:posOffset>
            </wp:positionH>
            <wp:positionV relativeFrom="paragraph">
              <wp:posOffset>153670</wp:posOffset>
            </wp:positionV>
            <wp:extent cx="391795" cy="258445"/>
            <wp:effectExtent l="0" t="0" r="8255" b="8255"/>
            <wp:wrapNone/>
            <wp:docPr id="2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6"/>
                    <pic:cNvPicPr>
                      <a:picLocks noChangeAspect="1"/>
                    </pic:cNvPicPr>
                  </pic:nvPicPr>
                  <pic:blipFill>
                    <a:blip r:embed="rId32"/>
                    <a:stretch>
                      <a:fillRect/>
                    </a:stretch>
                  </pic:blipFill>
                  <pic:spPr>
                    <a:xfrm>
                      <a:off x="0" y="0"/>
                      <a:ext cx="391795" cy="258445"/>
                    </a:xfrm>
                    <a:prstGeom prst="rect">
                      <a:avLst/>
                    </a:prstGeom>
                    <a:noFill/>
                    <a:ln>
                      <a:noFill/>
                    </a:ln>
                  </pic:spPr>
                </pic:pic>
              </a:graphicData>
            </a:graphic>
          </wp:anchor>
        </w:drawing>
      </w:r>
    </w:p>
    <w:p>
      <w:pPr>
        <w:ind w:left="3960" w:leftChars="1800" w:firstLine="0" w:firstLineChars="0"/>
        <w:rPr>
          <w:rFonts w:hint="eastAsia" w:ascii="微软雅黑" w:hAnsi="微软雅黑" w:eastAsia="微软雅黑" w:cs="微软雅黑"/>
          <w:color w:val="002060"/>
          <w:sz w:val="72"/>
          <w:szCs w:val="72"/>
          <w:lang w:eastAsia="zh-CN"/>
        </w:rPr>
      </w:pPr>
      <w:bookmarkStart w:id="355" w:name="_Toc17792_WPSOffice_Level2"/>
      <w:bookmarkStart w:id="356" w:name="_Toc50_WPSOffice_Level2"/>
      <w:r>
        <w:rPr>
          <w:color w:val="002060"/>
          <w:sz w:val="21"/>
        </w:rPr>
        <mc:AlternateContent>
          <mc:Choice Requires="wps">
            <w:drawing>
              <wp:anchor distT="0" distB="0" distL="114300" distR="114300" simplePos="0" relativeHeight="251682816" behindDoc="0" locked="0" layoutInCell="1" allowOverlap="1">
                <wp:simplePos x="0" y="0"/>
                <wp:positionH relativeFrom="column">
                  <wp:posOffset>3052445</wp:posOffset>
                </wp:positionH>
                <wp:positionV relativeFrom="paragraph">
                  <wp:posOffset>259080</wp:posOffset>
                </wp:positionV>
                <wp:extent cx="2993390" cy="714375"/>
                <wp:effectExtent l="0" t="0" r="0" b="0"/>
                <wp:wrapNone/>
                <wp:docPr id="219" name="文本框 219"/>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由专业的生物信息分析师和分子遗传学家进行数据分析并出具检测报告</w:t>
                            </w:r>
                            <w:r>
                              <w:rPr>
                                <w:rFonts w:hint="eastAsia" w:ascii="微软雅黑" w:hAnsi="微软雅黑" w:eastAsia="微软雅黑" w:cs="微软雅黑"/>
                                <w:kern w:val="0"/>
                                <w:sz w:val="18"/>
                                <w:szCs w:val="22"/>
                                <w:lang w:val="ca" w:eastAsia="zh-CN" w:bidi="ar"/>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35pt;margin-top:20.4pt;height:56.25pt;width:235.7pt;z-index:251682816;mso-width-relative:page;mso-height-relative:page;" filled="f" stroked="f" coordsize="21600,21600" o:gfxdata="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xep+I2AAAAAoBAAAPAAAAAAAAAAEAIAAAACIAAABkcnMvZG93bnJldi54&#10;bWxQSwECFAAUAAAACACHTuJA1NcsAGwCAAC8BAAADgAAAAAAAAABACAAAAAnAQAAZHJzL2Uyb0Rv&#10;Yy54bWxQSwUGAAAAAAYABgBZAQAABQYAAAAA&#10;">
                <v:fill on="f" focussize="0,0"/>
                <v:stroke on="f" weight="1pt" miterlimit="8" joinstyle="miter"/>
                <v:imagedata o:title=""/>
                <o:lock v:ext="edit" aspectratio="f"/>
                <v:textbox>
                  <w:txbxContent>
                    <w:p>
                      <w:pPr>
                        <w:autoSpaceDE w:val="0"/>
                        <w:autoSpaceDN w:val="0"/>
                        <w:spacing w:line="184" w:lineRule="auto"/>
                        <w:ind w:left="3" w:right="-4" w:hanging="3"/>
                        <w:jc w:val="left"/>
                        <w:rPr>
                          <w:rFonts w:hint="eastAsia" w:ascii="微软雅黑" w:hAnsi="微软雅黑" w:eastAsia="微软雅黑" w:cs="微软雅黑"/>
                          <w:kern w:val="0"/>
                          <w:sz w:val="18"/>
                          <w:szCs w:val="22"/>
                          <w:lang w:val="ca" w:bidi="ar"/>
                        </w:rPr>
                      </w:pPr>
                      <w:r>
                        <w:rPr>
                          <w:rFonts w:hint="eastAsia" w:ascii="微软雅黑" w:hAnsi="微软雅黑" w:eastAsia="微软雅黑" w:cs="微软雅黑"/>
                          <w:kern w:val="0"/>
                          <w:sz w:val="18"/>
                          <w:szCs w:val="22"/>
                          <w:lang w:val="ca" w:bidi="ar"/>
                        </w:rPr>
                        <w:t>由专业的生物信息分析师和分子遗传学家进行数据分析并出具检测报告</w:t>
                      </w:r>
                      <w:r>
                        <w:rPr>
                          <w:rFonts w:hint="eastAsia" w:ascii="微软雅黑" w:hAnsi="微软雅黑" w:eastAsia="微软雅黑" w:cs="微软雅黑"/>
                          <w:kern w:val="0"/>
                          <w:sz w:val="18"/>
                          <w:szCs w:val="22"/>
                          <w:lang w:val="ca" w:eastAsia="zh-CN" w:bidi="ar"/>
                        </w:rPr>
                        <w:t>。</w:t>
                      </w:r>
                    </w:p>
                  </w:txbxContent>
                </v:textbox>
              </v:shape>
            </w:pict>
          </mc:Fallback>
        </mc:AlternateContent>
      </w:r>
      <w:r>
        <w:rPr>
          <w:color w:val="002060"/>
        </w:rPr>
        <w:drawing>
          <wp:anchor distT="0" distB="0" distL="114300" distR="114300" simplePos="0" relativeHeight="251675648" behindDoc="0" locked="0" layoutInCell="1" allowOverlap="1">
            <wp:simplePos x="0" y="0"/>
            <wp:positionH relativeFrom="column">
              <wp:posOffset>1236345</wp:posOffset>
            </wp:positionH>
            <wp:positionV relativeFrom="paragraph">
              <wp:posOffset>6985</wp:posOffset>
            </wp:positionV>
            <wp:extent cx="843280" cy="843280"/>
            <wp:effectExtent l="0" t="0" r="13970" b="13970"/>
            <wp:wrapNone/>
            <wp:docPr id="2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7"/>
                    <pic:cNvPicPr>
                      <a:picLocks noChangeAspect="1"/>
                    </pic:cNvPicPr>
                  </pic:nvPicPr>
                  <pic:blipFill>
                    <a:blip r:embed="rId34"/>
                    <a:stretch>
                      <a:fillRect/>
                    </a:stretch>
                  </pic:blipFill>
                  <pic:spPr>
                    <a:xfrm>
                      <a:off x="0" y="0"/>
                      <a:ext cx="843280" cy="843280"/>
                    </a:xfrm>
                    <a:prstGeom prst="rect">
                      <a:avLst/>
                    </a:prstGeom>
                    <a:noFill/>
                    <a:ln>
                      <a:noFill/>
                    </a:ln>
                  </pic:spPr>
                </pic:pic>
              </a:graphicData>
            </a:graphic>
          </wp:anchor>
        </w:drawing>
      </w:r>
      <w:r>
        <w:rPr>
          <w:rFonts w:hint="eastAsia" w:ascii="微软雅黑" w:hAnsi="微软雅黑" w:eastAsia="微软雅黑" w:cs="微软雅黑"/>
          <w:color w:val="002060"/>
          <w:sz w:val="72"/>
          <w:szCs w:val="72"/>
          <w:lang w:eastAsia="zh-CN"/>
        </w:rPr>
        <w:t>4</w:t>
      </w:r>
      <w:bookmarkEnd w:id="355"/>
      <w:bookmarkEnd w:id="356"/>
    </w:p>
    <w:p>
      <w:pPr>
        <w:ind w:left="3960" w:leftChars="1800"/>
        <w:rPr>
          <w:rFonts w:hint="eastAsia" w:ascii="微软雅黑" w:hAnsi="微软雅黑" w:eastAsia="微软雅黑" w:cs="微软雅黑"/>
          <w:color w:val="002060"/>
          <w:sz w:val="40"/>
          <w:szCs w:val="40"/>
          <w:lang w:eastAsia="zh-CN"/>
        </w:rPr>
      </w:pPr>
      <w:r>
        <w:rPr>
          <w:color w:val="002060"/>
        </w:rPr>
        <w:drawing>
          <wp:anchor distT="0" distB="0" distL="114300" distR="114300" simplePos="0" relativeHeight="251678720" behindDoc="0" locked="0" layoutInCell="1" allowOverlap="1">
            <wp:simplePos x="0" y="0"/>
            <wp:positionH relativeFrom="column">
              <wp:posOffset>1451610</wp:posOffset>
            </wp:positionH>
            <wp:positionV relativeFrom="paragraph">
              <wp:posOffset>142875</wp:posOffset>
            </wp:positionV>
            <wp:extent cx="391795" cy="258445"/>
            <wp:effectExtent l="0" t="0" r="8255" b="8255"/>
            <wp:wrapNone/>
            <wp:docPr id="2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6"/>
                    <pic:cNvPicPr>
                      <a:picLocks noChangeAspect="1"/>
                    </pic:cNvPicPr>
                  </pic:nvPicPr>
                  <pic:blipFill>
                    <a:blip r:embed="rId32"/>
                    <a:stretch>
                      <a:fillRect/>
                    </a:stretch>
                  </pic:blipFill>
                  <pic:spPr>
                    <a:xfrm>
                      <a:off x="0" y="0"/>
                      <a:ext cx="391795" cy="258445"/>
                    </a:xfrm>
                    <a:prstGeom prst="rect">
                      <a:avLst/>
                    </a:prstGeom>
                    <a:noFill/>
                    <a:ln>
                      <a:noFill/>
                    </a:ln>
                  </pic:spPr>
                </pic:pic>
              </a:graphicData>
            </a:graphic>
          </wp:anchor>
        </w:drawing>
      </w:r>
    </w:p>
    <w:p>
      <w:pPr>
        <w:ind w:left="3960" w:leftChars="1800" w:firstLine="0" w:firstLineChars="0"/>
        <w:rPr>
          <w:rFonts w:hint="eastAsia" w:ascii="微软雅黑" w:hAnsi="微软雅黑" w:eastAsia="微软雅黑" w:cs="微软雅黑"/>
          <w:color w:val="002060"/>
          <w:sz w:val="72"/>
          <w:szCs w:val="72"/>
          <w:lang w:eastAsia="zh-CN"/>
        </w:rPr>
      </w:pPr>
      <w:r>
        <w:rPr>
          <w:color w:val="002060"/>
          <w:sz w:val="21"/>
        </w:rPr>
        <mc:AlternateContent>
          <mc:Choice Requires="wps">
            <w:drawing>
              <wp:anchor distT="0" distB="0" distL="114300" distR="114300" simplePos="0" relativeHeight="251683840" behindDoc="0" locked="0" layoutInCell="1" allowOverlap="1">
                <wp:simplePos x="0" y="0"/>
                <wp:positionH relativeFrom="column">
                  <wp:posOffset>3052445</wp:posOffset>
                </wp:positionH>
                <wp:positionV relativeFrom="paragraph">
                  <wp:posOffset>207010</wp:posOffset>
                </wp:positionV>
                <wp:extent cx="2993390" cy="714375"/>
                <wp:effectExtent l="0" t="0" r="0" b="0"/>
                <wp:wrapNone/>
                <wp:docPr id="220" name="文本框 220"/>
                <wp:cNvGraphicFramePr/>
                <a:graphic xmlns:a="http://schemas.openxmlformats.org/drawingml/2006/main">
                  <a:graphicData uri="http://schemas.microsoft.com/office/word/2010/wordprocessingShape">
                    <wps:wsp>
                      <wps:cNvSpPr txBox="1"/>
                      <wps:spPr>
                        <a:xfrm>
                          <a:off x="0" y="0"/>
                          <a:ext cx="2993390" cy="714375"/>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pPr>
                              <w:autoSpaceDE w:val="0"/>
                              <w:autoSpaceDN w:val="0"/>
                              <w:spacing w:line="184" w:lineRule="auto"/>
                              <w:ind w:left="3" w:right="-4" w:hanging="3"/>
                              <w:jc w:val="left"/>
                              <w:rPr>
                                <w14:textOutline w14:w="9525">
                                  <w14:solidFill>
                                    <w14:srgbClr w14:val="000000"/>
                                  </w14:solidFill>
                                  <w14:round/>
                                </w14:textOutline>
                              </w:rPr>
                            </w:pPr>
                            <w:r>
                              <w:rPr>
                                <w:rFonts w:hint="eastAsia" w:ascii="微软雅黑" w:hAnsi="微软雅黑" w:eastAsia="微软雅黑" w:cs="微软雅黑"/>
                                <w:sz w:val="18"/>
                                <w:szCs w:val="22"/>
                                <w:lang w:val="ca" w:eastAsia="ca" w:bidi="ca"/>
                              </w:rPr>
                              <w:t>由专业的分子遗传学家和遗传咨询人员向受检者和送检医生提供报告解读和咨询服务</w:t>
                            </w:r>
                            <w:r>
                              <w:rPr>
                                <w:rFonts w:hint="eastAsia" w:ascii="微软雅黑" w:hAnsi="微软雅黑" w:eastAsia="微软雅黑" w:cs="微软雅黑"/>
                                <w:sz w:val="18"/>
                                <w:szCs w:val="22"/>
                                <w:lang w:val="ca" w:eastAsia="zh-CN" w:bidi="c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0.35pt;margin-top:16.3pt;height:56.25pt;width:235.7pt;z-index:251683840;mso-width-relative:page;mso-height-relative:page;" filled="f" stroked="f" coordsize="21600,21600" o:gfxdata="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LngYfdkAAAAKAQAADwAAAAAAAAABACAAAAAiAAAAZHJzL2Rvd25yZXYu&#10;eG1sUEsBAhQAFAAAAAgAh07iQKojMqpsAgAAvAQAAA4AAAAAAAAAAQAgAAAAKAEAAGRycy9lMm9E&#10;b2MueG1sUEsFBgAAAAAGAAYAWQEAAAYGAAAAAA==&#10;">
                <v:fill on="f" focussize="0,0"/>
                <v:stroke on="f" weight="1pt" miterlimit="8" joinstyle="miter"/>
                <v:imagedata o:title=""/>
                <o:lock v:ext="edit" aspectratio="f"/>
                <v:textbox>
                  <w:txbxContent>
                    <w:p>
                      <w:pPr>
                        <w:autoSpaceDE w:val="0"/>
                        <w:autoSpaceDN w:val="0"/>
                        <w:spacing w:line="184" w:lineRule="auto"/>
                        <w:ind w:left="3" w:right="-4" w:hanging="3"/>
                        <w:jc w:val="left"/>
                        <w:rPr>
                          <w14:textOutline w14:w="9525">
                            <w14:solidFill>
                              <w14:srgbClr w14:val="000000"/>
                            </w14:solidFill>
                            <w14:round/>
                          </w14:textOutline>
                        </w:rPr>
                      </w:pPr>
                      <w:r>
                        <w:rPr>
                          <w:rFonts w:hint="eastAsia" w:ascii="微软雅黑" w:hAnsi="微软雅黑" w:eastAsia="微软雅黑" w:cs="微软雅黑"/>
                          <w:sz w:val="18"/>
                          <w:szCs w:val="22"/>
                          <w:lang w:val="ca" w:eastAsia="ca" w:bidi="ca"/>
                        </w:rPr>
                        <w:t>由专业的分子遗传学家和遗传咨询人员向受检者和送检医生提供报告解读和咨询服务</w:t>
                      </w:r>
                      <w:r>
                        <w:rPr>
                          <w:rFonts w:hint="eastAsia" w:ascii="微软雅黑" w:hAnsi="微软雅黑" w:eastAsia="微软雅黑" w:cs="微软雅黑"/>
                          <w:sz w:val="18"/>
                          <w:szCs w:val="22"/>
                          <w:lang w:val="ca" w:eastAsia="zh-CN" w:bidi="ca"/>
                        </w:rPr>
                        <w:t>。</w:t>
                      </w:r>
                    </w:p>
                  </w:txbxContent>
                </v:textbox>
              </v:shape>
            </w:pict>
          </mc:Fallback>
        </mc:AlternateContent>
      </w:r>
      <w:r>
        <w:rPr>
          <w:color w:val="002060"/>
        </w:rPr>
        <w:drawing>
          <wp:anchor distT="0" distB="0" distL="114300" distR="114300" simplePos="0" relativeHeight="251677696" behindDoc="0" locked="0" layoutInCell="1" allowOverlap="1">
            <wp:simplePos x="0" y="0"/>
            <wp:positionH relativeFrom="column">
              <wp:posOffset>1290955</wp:posOffset>
            </wp:positionH>
            <wp:positionV relativeFrom="paragraph">
              <wp:posOffset>6350</wp:posOffset>
            </wp:positionV>
            <wp:extent cx="803275" cy="803275"/>
            <wp:effectExtent l="0" t="0" r="15875" b="15875"/>
            <wp:wrapNone/>
            <wp:docPr id="2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8"/>
                    <pic:cNvPicPr>
                      <a:picLocks noChangeAspect="1"/>
                    </pic:cNvPicPr>
                  </pic:nvPicPr>
                  <pic:blipFill>
                    <a:blip r:embed="rId35"/>
                    <a:stretch>
                      <a:fillRect/>
                    </a:stretch>
                  </pic:blipFill>
                  <pic:spPr>
                    <a:xfrm>
                      <a:off x="0" y="0"/>
                      <a:ext cx="803275" cy="803275"/>
                    </a:xfrm>
                    <a:prstGeom prst="rect">
                      <a:avLst/>
                    </a:prstGeom>
                    <a:noFill/>
                    <a:ln>
                      <a:noFill/>
                    </a:ln>
                  </pic:spPr>
                </pic:pic>
              </a:graphicData>
            </a:graphic>
          </wp:anchor>
        </w:drawing>
      </w:r>
      <w:r>
        <w:rPr>
          <w:rFonts w:hint="eastAsia" w:ascii="微软雅黑" w:hAnsi="微软雅黑" w:eastAsia="微软雅黑" w:cs="微软雅黑"/>
          <w:color w:val="002060"/>
          <w:sz w:val="72"/>
          <w:szCs w:val="72"/>
          <w:lang w:eastAsia="zh-CN"/>
        </w:rPr>
        <w:t>5</w:t>
      </w:r>
    </w:p>
    <w:p>
      <w:pPr>
        <w:rPr>
          <w:rFonts w:hint="eastAsia" w:ascii="微软雅黑" w:hAnsi="微软雅黑" w:eastAsia="微软雅黑" w:cs="微软雅黑"/>
          <w:lang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br w:type="page"/>
      </w:r>
    </w:p>
    <w:p>
      <w:pPr>
        <w:pStyle w:val="27"/>
        <w:keepNext w:val="0"/>
        <w:keepLines w:val="0"/>
        <w:pageBreakBefore w:val="0"/>
        <w:widowControl w:val="0"/>
        <w:kinsoku/>
        <w:wordWrap/>
        <w:overflowPunct/>
        <w:topLinePunct w:val="0"/>
        <w:autoSpaceDE/>
        <w:autoSpaceDN/>
        <w:bidi w:val="0"/>
        <w:adjustRightInd/>
        <w:snapToGrid/>
        <w:spacing w:before="0" w:beforeLines="60" w:after="0" w:afterLines="50" w:line="240" w:lineRule="auto"/>
        <w:ind w:left="0"/>
        <w:textAlignment w:val="auto"/>
        <w:outlineLvl w:val="1"/>
        <w:rPr>
          <w:rFonts w:hint="eastAsia" w:ascii="微软雅黑" w:hAnsi="微软雅黑" w:eastAsia="微软雅黑" w:cs="微软雅黑"/>
          <w:color w:val="32325A"/>
        </w:rPr>
      </w:pPr>
      <w:bookmarkStart w:id="357" w:name="_Toc257336125"/>
      <w:bookmarkStart w:id="358" w:name="_Toc22162_WPSOffice_Level1"/>
      <w:bookmarkStart w:id="359" w:name="_Toc19584_WPSOffice_Level1"/>
      <w:bookmarkStart w:id="360" w:name="_Toc14611_WPSOffice_Level1"/>
      <w:bookmarkStart w:id="361" w:name="_Toc13275"/>
      <w:bookmarkStart w:id="362" w:name="_Toc22623"/>
      <w:bookmarkStart w:id="363" w:name="_Toc12329"/>
      <w:r>
        <w:rPr>
          <w:rFonts w:hint="eastAsia" w:ascii="微软雅黑" w:hAnsi="微软雅黑" w:eastAsia="微软雅黑" w:cs="微软雅黑"/>
          <w:color w:val="32325A"/>
        </w:rPr>
        <w:t>参考文献</w:t>
      </w:r>
      <w:bookmarkEnd w:id="357"/>
      <w:bookmarkEnd w:id="358"/>
      <w:bookmarkEnd w:id="359"/>
      <w:bookmarkEnd w:id="360"/>
      <w:bookmarkEnd w:id="361"/>
      <w:bookmarkEnd w:id="362"/>
      <w:bookmarkEnd w:id="363"/>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 Yamamoto N, Seto T, et al. Erlotinib plus bevacizumab vs erlotinib monotherapy as frst-line treatment for advanced EGFR mutation-positive non-squamous non-small-cell lung cancer: Survival follow-up results of the randomized JO25567 study. Lung Cancer. 2021 Jan. 151:20-24.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 Saito H, Fukuhara T, et al. Erlotinib plus bevacizumab versus erlotinib alone in patients with EGFRpositive advanced non-squamous non-small-cell lung cancer (NEJ026): interim analysis of an open-label, randomised, multicentre, phase 3 trial. Lancet Oncol. 2019 May. 20(5):625-635.</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 Dahabreh IJ, Linardou H, et al. EGFR gene copy number as a predictive biomarker for patients receiving tyrosine kinase inhibitor treatment: a systematic review and meta-analysis in non-small-cell lung cancer. Ann Oncol. 2011 Mar;22(3):545-52.</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[4] Fiala O, Pesek M, et al. Epidermal Growth Factor Receptor Gene Amplifcation in Patients with Advanced-stage NSCLC. Anticancer Res. 2016 Jan;36(1):455-60.</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[5] Nukaga S, Yasuda H, et al. Amplifcation of EGFR Wild-Type Alleles in Non-Small Cell Lung Cancer Cells Confers Acquired</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Resistance to Mutation-Selective EGFR Tyrosine Kinase Inhibitors. Cancer Res. 2017 Apr 15;77(8):2078-2089.</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[6] Tsao MS, Sakurada A, et al. Erlotinib in lung cancer molecular and clinical predictors of outcome. N Engl J Med. 2005 Jul 14;353(2):133-44.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[7] Pugh TJ, Bebb G, et al. Correlations of EGFR mutations and increases in EGFR and HER2 copy number to geftinib response in a retrospective analysis of lung cancer patients. BMC Cancer. 2007 Jul 13;7:128. </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[8] Jiang Z, Li C, et al. EGFR gene copy number as a prognostic marker in colorectal cancer patients treated with cetuximab or panitumumab: a systematic review and meta analysis. PLoS One. 2013;8(2):e56205.</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[9] Yang ZY, Shen WX, et al. EGFR gene copy number as a predictive biomarker for the treatment of metastatic colorectal cancer with anti-EGFR monoclonal antibodies: a meta-analysis. J Hematol Oncol. 2012 Aug 16;5:52. </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[10] Erjala K, Sundvall M, et al. Signaling via ErbB2 and ErbB3 associates with resistance and epidermal growth factor receptor (EGFR) amplifcation with sensitivity to EGFR inhibitor geftinib in head and neck squamous cell carcinoma cells. Clin Cancer Res. 2006 Jul 1;12(13):4103-11.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[11] Aggarwal C, Thompson JC, et al. Baseline Plasma Tumor Mutation Burden Predicts Response to Pembrolizumab-based Therapy in Patients with Metastatic Non-Small Cell Lung Cancer. Clin Cancer Res. 2020 May 15. 26(10):2354-2361.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[12] Carbone DP, Reck M, et al. First-Line Nivolumab in Stage IV or Recurrent Non-Small-Cell Lung Cancer. N Engl J Med. 2017;376:2415-2426.</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[13] Yarchoan M, Hopkins A, et al. Tumor Mutational Burden and Response Rate to PD-1 Inhibition. N Engl J Med. 2017;377:2500-2501.</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[14] Hellmann MD, Ciuleanu TE, et al. Nivolumab plus Ipilimumab in Lung Cancer with a High Tumor Mutational Burden. N Engl J Med. 2018;378:2093-2104.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[15] Hellmann MD, Callahan MK, et al. Tumor Mutational Burden and Efcacy of Nivolumab Monotherapy and in Combination with Ipilimumab in Small-Cell Lung Cancer. Cancer Cell. 2018;14;33:853-861.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[16] Gandara DR, Paul SM, et al. Blood-based tumor mutational burden as a predictor of clinical beneft in non-small-cell lung cancer patients treated with atezolizumab. Nat Med. 2018 Sep;24(9):1441-1448.</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[17] Kim ES, Velcheti V, et al. Primary effcacy results from B-F1RST, a prospective phase II trial evaluating blood-based tumour mutational burden(bTMB) as a predictive biomarker for atezolizumab (atezo) in 1L non-small cell lung cancer (NSCLC). Ann Oncol. 2018;29(suppl_8):mdy424.067.</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[18] Dong ZY, Zhong WZ, et al. Potential Predictive Value of TP53 and KRAS Mutation Status for Response to PD-1 Blockade Immunotherapy in Lung Adenocarcinoma. Clin Cancer Res 2017;23:3012-3024.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[19] Biton J, Mansuet-Lupo A, et al. TP53, STK11, and EGFR Mutations Predict Tumor Immune Profle and the Response to Anti-PD-1 in Lung Adenocarcinoma. Clin Cancer Res 2018.</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[20] Kato S, Goodman A, et al. Hyperprogressors after Immunotherapy: Analysis of Genomic Alterations Associated with Accelerated Growth Rate. Clin Cancer Res 2017;23:4242-4250.</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[21] Gainor JF, Shaw AT, et al. EGFR Mutations and ALK Rearrangements Are Associated with Low Response Rates to PD-1 Pathway Blockade in Non-Small Cell Lung Cancer: A Retrospective Analysis. Clin Cancer Res 2016;22:4585-4593.</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[22] Lee CK, Man J, et al. Checkpoint Inhibitors in Metastatic EGFR-Mutated Non-Small Cell Lung Cancer-A Meta-Analysis. J Thorac Oncol 2017;12:403-407.</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[23] Socinski MA, Jotte RM, et al. Atezolizumab for First-Line Treatment of Metastatic Nonsquamous NSCLC. N Engl J Med 2018;378:2288-2301.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[24] Rizvi H, Sanchez-Vega F, et al. Molecular Determinants of Response to Anti-Programmed Cell Death (PD)-1 and Anti-Programmed Death-Ligand 1 (PD-L1) Blockade in Patients With NonSmall-Cell Lung Cancer Profled With Targeted Next-Generation Sequencing. J Clin Oncol 2018;36:633-641.</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[25] Garassino MC, Cho BC, et al. Durvalumab as third-line or later treatment for advanced non-small-cell lung cancer (ATLANTIC): an open-label, single-arm, phase 2 study. Lancet Oncol 2018;19:521-536.</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[26] Hastings K, Yu H, et al. EGFR mutation subtypes and response to immune checkpoint blockade treatmen small cell lung cancer. Annals of oncology : ofcial journal of the European Society for Medical Oncology. 2019.</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[27] Taneja, Samir S. Re: DNA-Repair Defects and Olaparib in Metastatic Prostate Cancer[J]. The Journal of Urology, 2016,</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195(4):925-928.</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[28] Teo M Y, Seier K, et al. Alterations in DNA Damage Response and Repair Genes as Potential Marker of Clinical Beneft From PD-1/PD-L1 Blockade in Advanced Urothelial Cancers[J]. Journal of Clinical Oncology, 2018, 36(17):JCO2017757740.</w:t>
      </w:r>
    </w:p>
    <w:p>
      <w:pPr>
        <w:rPr>
          <w:rFonts w:hint="eastAsia"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 xml:space="preserve">[29] Teo M Y, Bambury R M, et al. DNA Damage Response and Repair Gene Alterations Are Associated with Improved Survival in Patients with Platinum-Treated Advanced Urothelial Carcinoma[J]. Clinical Cancer Research, 2017:1078-0432. </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[30] NCCN Guidelines：Non-Small Cell Lung Cancer (2021.V2).</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[31] NCCN Guidelines：Colon Cancer (2020.V4).</w:t>
      </w:r>
    </w:p>
    <w:p>
      <w:pPr>
        <w:rPr>
          <w:rFonts w:hint="default" w:ascii="微软雅黑" w:hAnsi="微软雅黑" w:eastAsia="微软雅黑" w:cs="微软雅黑"/>
          <w:color w:val="auto"/>
          <w:sz w:val="18"/>
          <w:szCs w:val="18"/>
          <w:lang w:val="en-US" w:eastAsia="zh-CN"/>
        </w:rPr>
      </w:pPr>
      <w:r>
        <w:rPr>
          <w:rFonts w:hint="eastAsia" w:ascii="微软雅黑" w:hAnsi="微软雅黑" w:eastAsia="微软雅黑" w:cs="微软雅黑"/>
          <w:color w:val="auto"/>
          <w:sz w:val="18"/>
          <w:szCs w:val="18"/>
          <w:lang w:val="en-US" w:eastAsia="zh-CN"/>
        </w:rPr>
        <w:t>[32] NCCN Guidelines：Rectal Cancer (2020.V6).</w:t>
      </w: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rPr>
          <w:rFonts w:hint="eastAsia" w:ascii="微软雅黑" w:hAnsi="微软雅黑" w:eastAsia="微软雅黑" w:cs="微软雅黑"/>
          <w:sz w:val="18"/>
          <w:szCs w:val="18"/>
          <w:lang w:val="en-US" w:eastAsia="zh-CN"/>
        </w:rPr>
      </w:pPr>
    </w:p>
    <w:p>
      <w:pPr>
        <w:widowControl/>
        <w:spacing w:after="84" w:line="259" w:lineRule="auto"/>
        <w:rPr>
          <w:rFonts w:hint="eastAsia" w:ascii="微软雅黑" w:hAnsi="微软雅黑" w:eastAsia="微软雅黑" w:cs="微软雅黑"/>
          <w:sz w:val="15"/>
          <w:szCs w:val="15"/>
        </w:rPr>
      </w:pPr>
    </w:p>
    <w:sectPr>
      <w:footerReference r:id="rId6" w:type="default"/>
      <w:pgSz w:w="11910" w:h="16840"/>
      <w:pgMar w:top="1037" w:right="1020" w:bottom="981" w:left="1020" w:header="454" w:footer="567"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MicrosoftYaHei-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YaHei">
    <w:altName w:val="Segoe Print"/>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60026FF" w:usb1="D200F9FB" w:usb2="02000028" w:usb3="00000000" w:csb0="600001DF" w:csb1="D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szCs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第 </w:t>
                          </w:r>
                          <w:r>
                            <w:fldChar w:fldCharType="begin"/>
                          </w:r>
                          <w:r>
                            <w:instrText xml:space="preserve"> PAGE  \* MERGEFORMAT </w:instrText>
                          </w:r>
                          <w:r>
                            <w:fldChar w:fldCharType="separate"/>
                          </w:r>
                          <w:r>
                            <w:t>2</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8"/>
                    </w:pPr>
                    <w:r>
                      <w:t xml:space="preserve">第 </w:t>
                    </w:r>
                    <w:r>
                      <w:fldChar w:fldCharType="begin"/>
                    </w:r>
                    <w:r>
                      <w:instrText xml:space="preserve"> PAGE  \* MERGEFORMAT </w:instrText>
                    </w:r>
                    <w:r>
                      <w:fldChar w:fldCharType="separate"/>
                    </w:r>
                    <w:r>
                      <w:t>2</w:t>
                    </w:r>
                    <w:r>
                      <w:fldChar w:fldCharType="end"/>
                    </w:r>
                    <w:r>
                      <w:t xml:space="preserve"> 页</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0"/>
        <w:szCs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t xml:space="preserve">第 </w:t>
                          </w:r>
                          <w:r>
                            <w:fldChar w:fldCharType="begin"/>
                          </w:r>
                          <w:r>
                            <w:instrText xml:space="preserve"> PAGE  \* MERGEFORMAT </w:instrText>
                          </w:r>
                          <w:r>
                            <w:fldChar w:fldCharType="separate"/>
                          </w:r>
                          <w:r>
                            <w:t>21</w:t>
                          </w:r>
                          <w:r>
                            <w:fldChar w:fldCharType="end"/>
                          </w:r>
                          <w: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8"/>
                    </w:pPr>
                    <w:r>
                      <w:t xml:space="preserve">第 </w:t>
                    </w:r>
                    <w:r>
                      <w:fldChar w:fldCharType="begin"/>
                    </w:r>
                    <w:r>
                      <w:instrText xml:space="preserve"> PAGE  \* MERGEFORMAT </w:instrText>
                    </w:r>
                    <w:r>
                      <w:fldChar w:fldCharType="separate"/>
                    </w:r>
                    <w:r>
                      <w:t>21</w:t>
                    </w:r>
                    <w:r>
                      <w:fldChar w:fldCharType="end"/>
                    </w:r>
                    <w: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color w:val="7F7F7F"/>
        <w:sz w:val="20"/>
        <w:szCs w:val="20"/>
        <w:lang w:eastAsia="zh-CN"/>
      </w:rPr>
    </w:pPr>
    <w:r>
      <w:rPr>
        <w:rFonts w:ascii="Times New Roman" w:hAnsi="Times New Roman" w:eastAsia="微软雅黑" w:cs="Times New Roman"/>
        <w:color w:val="7F7F7F"/>
        <w:sz w:val="20"/>
        <w:szCs w:val="20"/>
        <w:lang w:eastAsia="zh-CN"/>
      </w:rPr>
      <w:t>——</w:t>
    </w:r>
    <w:r>
      <w:rPr>
        <w:rFonts w:hint="eastAsia" w:ascii="Times New Roman" w:hAnsi="Times New Roman" w:eastAsia="微软雅黑" w:cs="Times New Roman"/>
        <w:color w:val="7F7F7F"/>
        <w:sz w:val="20"/>
        <w:szCs w:val="20"/>
        <w:lang w:eastAsia="zh-CN"/>
      </w:rPr>
      <w:t>肿瘤个体化用药基因检测</w:t>
    </w:r>
    <w:r>
      <w:rPr>
        <w:rFonts w:ascii="Times New Roman" w:hAnsi="Times New Roman" w:eastAsia="微软雅黑" w:cs="Times New Roman"/>
        <w:color w:val="7F7F7F"/>
        <w:sz w:val="20"/>
        <w:szCs w:val="20"/>
        <w:lang w:eastAsia="zh-CN"/>
      </w:rPr>
      <w:t>——</w:t>
    </w:r>
  </w:p>
  <w:p>
    <w:pPr>
      <w:spacing w:line="14" w:lineRule="auto"/>
      <w:rPr>
        <w:sz w:val="20"/>
        <w:szCs w:val="20"/>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47px;height:47px" o:bullet="t">
        <v:imagedata r:id="rId1" o:title=""/>
      </v:shape>
    </w:pict>
  </w:numPicBullet>
  <w:numPicBullet w:numPicBulletId="1">
    <w:pict>
      <v:shape id="1" type="#_x0000_t75" style="width:59px;height:59px" o:bullet="t">
        <v:imagedata r:id="rId2" o:title=""/>
      </v:shape>
    </w:pict>
  </w:numPicBullet>
  <w:numPicBullet w:numPicBulletId="2">
    <w:pict>
      <v:shape id="2" type="#_x0000_t75" style="width:59px;height:59px" o:bullet="t">
        <v:imagedata r:id="rId3" o:title=""/>
      </v:shape>
    </w:pict>
  </w:numPicBullet>
  <w:abstractNum w:abstractNumId="0">
    <w:nsid w:val="851F0B7C"/>
    <w:multiLevelType w:val="singleLevel"/>
    <w:tmpl w:val="851F0B7C"/>
    <w:lvl w:ilvl="0" w:tentative="0">
      <w:start w:val="1"/>
      <w:numFmt w:val="decimal"/>
      <w:lvlText w:val="%1."/>
      <w:lvlJc w:val="left"/>
      <w:pPr>
        <w:ind w:left="425" w:hanging="425"/>
      </w:pPr>
      <w:rPr>
        <w:rFonts w:hint="default"/>
      </w:rPr>
    </w:lvl>
  </w:abstractNum>
  <w:abstractNum w:abstractNumId="1">
    <w:nsid w:val="9753B996"/>
    <w:multiLevelType w:val="singleLevel"/>
    <w:tmpl w:val="9753B996"/>
    <w:lvl w:ilvl="0" w:tentative="0">
      <w:start w:val="1"/>
      <w:numFmt w:val="decimal"/>
      <w:suff w:val="space"/>
      <w:lvlText w:val="%1."/>
      <w:lvlJc w:val="left"/>
    </w:lvl>
  </w:abstractNum>
  <w:abstractNum w:abstractNumId="2">
    <w:nsid w:val="E08D9925"/>
    <w:multiLevelType w:val="singleLevel"/>
    <w:tmpl w:val="E08D9925"/>
    <w:lvl w:ilvl="0" w:tentative="0">
      <w:start w:val="1"/>
      <w:numFmt w:val="decimal"/>
      <w:suff w:val="space"/>
      <w:lvlText w:val="%1."/>
      <w:lvlJc w:val="left"/>
    </w:lvl>
  </w:abstractNum>
  <w:abstractNum w:abstractNumId="3">
    <w:nsid w:val="F3AFE14A"/>
    <w:multiLevelType w:val="singleLevel"/>
    <w:tmpl w:val="F3AFE14A"/>
    <w:lvl w:ilvl="0" w:tentative="0">
      <w:start w:val="1"/>
      <w:numFmt w:val="decimal"/>
      <w:suff w:val="space"/>
      <w:lvlText w:val="%1."/>
      <w:lvlJc w:val="left"/>
    </w:lvl>
  </w:abstractNum>
  <w:abstractNum w:abstractNumId="4">
    <w:nsid w:val="17EE91CB"/>
    <w:multiLevelType w:val="singleLevel"/>
    <w:tmpl w:val="17EE91CB"/>
    <w:lvl w:ilvl="0" w:tentative="0">
      <w:start w:val="1"/>
      <w:numFmt w:val="decimal"/>
      <w:lvlText w:val="%1."/>
      <w:lvlJc w:val="left"/>
      <w:pPr>
        <w:ind w:left="425" w:hanging="425"/>
      </w:pPr>
      <w:rPr>
        <w:rFonts w:hint="default"/>
      </w:rPr>
    </w:lvl>
  </w:abstractNum>
  <w:abstractNum w:abstractNumId="5">
    <w:nsid w:val="2CEC1C1C"/>
    <w:multiLevelType w:val="multilevel"/>
    <w:tmpl w:val="2CEC1C1C"/>
    <w:lvl w:ilvl="0" w:tentative="0">
      <w:start w:val="1"/>
      <w:numFmt w:val="bullet"/>
      <w:pStyle w:val="24"/>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34613CBC"/>
    <w:multiLevelType w:val="multilevel"/>
    <w:tmpl w:val="34613CBC"/>
    <w:lvl w:ilvl="0" w:tentative="0">
      <w:start w:val="1"/>
      <w:numFmt w:val="bullet"/>
      <w:pStyle w:val="26"/>
      <w:lvlText w:val=""/>
      <w:lvlPicBulletId w:val="2"/>
      <w:lvlJc w:val="center"/>
      <w:pPr>
        <w:ind w:left="573" w:hanging="420"/>
      </w:pPr>
      <w:rPr>
        <w:rFonts w:hint="default" w:ascii="Symbol" w:hAnsi="Symbol"/>
        <w:color w:val="auto"/>
        <w:sz w:val="20"/>
        <w:szCs w:val="20"/>
      </w:rPr>
    </w:lvl>
    <w:lvl w:ilvl="1" w:tentative="0">
      <w:start w:val="1"/>
      <w:numFmt w:val="bullet"/>
      <w:lvlText w:val=""/>
      <w:lvlJc w:val="left"/>
      <w:pPr>
        <w:ind w:left="993" w:hanging="420"/>
      </w:pPr>
      <w:rPr>
        <w:rFonts w:hint="default" w:ascii="Wingdings" w:hAnsi="Wingdings"/>
      </w:rPr>
    </w:lvl>
    <w:lvl w:ilvl="2" w:tentative="0">
      <w:start w:val="1"/>
      <w:numFmt w:val="bullet"/>
      <w:lvlText w:val=""/>
      <w:lvlJc w:val="left"/>
      <w:pPr>
        <w:ind w:left="1413" w:hanging="420"/>
      </w:pPr>
      <w:rPr>
        <w:rFonts w:hint="default" w:ascii="Wingdings" w:hAnsi="Wingdings"/>
      </w:rPr>
    </w:lvl>
    <w:lvl w:ilvl="3" w:tentative="0">
      <w:start w:val="1"/>
      <w:numFmt w:val="bullet"/>
      <w:lvlText w:val=""/>
      <w:lvlJc w:val="left"/>
      <w:pPr>
        <w:ind w:left="1833" w:hanging="420"/>
      </w:pPr>
      <w:rPr>
        <w:rFonts w:hint="default" w:ascii="Wingdings" w:hAnsi="Wingdings"/>
      </w:rPr>
    </w:lvl>
    <w:lvl w:ilvl="4" w:tentative="0">
      <w:start w:val="1"/>
      <w:numFmt w:val="bullet"/>
      <w:lvlText w:val=""/>
      <w:lvlJc w:val="left"/>
      <w:pPr>
        <w:ind w:left="2253" w:hanging="420"/>
      </w:pPr>
      <w:rPr>
        <w:rFonts w:hint="default" w:ascii="Wingdings" w:hAnsi="Wingdings"/>
      </w:rPr>
    </w:lvl>
    <w:lvl w:ilvl="5" w:tentative="0">
      <w:start w:val="1"/>
      <w:numFmt w:val="bullet"/>
      <w:lvlText w:val=""/>
      <w:lvlJc w:val="left"/>
      <w:pPr>
        <w:ind w:left="2673" w:hanging="420"/>
      </w:pPr>
      <w:rPr>
        <w:rFonts w:hint="default" w:ascii="Wingdings" w:hAnsi="Wingdings"/>
      </w:rPr>
    </w:lvl>
    <w:lvl w:ilvl="6" w:tentative="0">
      <w:start w:val="1"/>
      <w:numFmt w:val="bullet"/>
      <w:lvlText w:val=""/>
      <w:lvlJc w:val="left"/>
      <w:pPr>
        <w:ind w:left="3093" w:hanging="420"/>
      </w:pPr>
      <w:rPr>
        <w:rFonts w:hint="default" w:ascii="Wingdings" w:hAnsi="Wingdings"/>
      </w:rPr>
    </w:lvl>
    <w:lvl w:ilvl="7" w:tentative="0">
      <w:start w:val="1"/>
      <w:numFmt w:val="bullet"/>
      <w:lvlText w:val=""/>
      <w:lvlJc w:val="left"/>
      <w:pPr>
        <w:ind w:left="3513" w:hanging="420"/>
      </w:pPr>
      <w:rPr>
        <w:rFonts w:hint="default" w:ascii="Wingdings" w:hAnsi="Wingdings"/>
      </w:rPr>
    </w:lvl>
    <w:lvl w:ilvl="8" w:tentative="0">
      <w:start w:val="1"/>
      <w:numFmt w:val="bullet"/>
      <w:lvlText w:val=""/>
      <w:lvlJc w:val="left"/>
      <w:pPr>
        <w:ind w:left="3933" w:hanging="420"/>
      </w:pPr>
      <w:rPr>
        <w:rFonts w:hint="default" w:ascii="Wingdings" w:hAnsi="Wingdings"/>
      </w:rPr>
    </w:lvl>
  </w:abstractNum>
  <w:abstractNum w:abstractNumId="7">
    <w:nsid w:val="3FD2A38E"/>
    <w:multiLevelType w:val="singleLevel"/>
    <w:tmpl w:val="3FD2A38E"/>
    <w:lvl w:ilvl="0" w:tentative="0">
      <w:start w:val="1"/>
      <w:numFmt w:val="decimal"/>
      <w:lvlText w:val="%1."/>
      <w:lvlJc w:val="left"/>
      <w:pPr>
        <w:ind w:left="425" w:hanging="425"/>
      </w:pPr>
      <w:rPr>
        <w:rFonts w:hint="default"/>
      </w:rPr>
    </w:lvl>
  </w:abstractNum>
  <w:abstractNum w:abstractNumId="8">
    <w:nsid w:val="3FE2A38E"/>
    <w:multiLevelType w:val="singleLevel"/>
    <w:tmpl w:val="3FE2A38E"/>
    <w:lvl w:ilvl="0" w:tentative="0">
      <w:start w:val="1"/>
      <w:numFmt w:val="decimal"/>
      <w:lvlText w:val="%1."/>
      <w:lvlJc w:val="left"/>
      <w:pPr>
        <w:ind w:left="425" w:hanging="425"/>
      </w:pPr>
      <w:rPr>
        <w:rFonts w:hint="default"/>
      </w:rPr>
    </w:lvl>
  </w:abstractNum>
  <w:abstractNum w:abstractNumId="9">
    <w:nsid w:val="537D38B0"/>
    <w:multiLevelType w:val="multilevel"/>
    <w:tmpl w:val="537D38B0"/>
    <w:lvl w:ilvl="0" w:tentative="0">
      <w:start w:val="1"/>
      <w:numFmt w:val="bullet"/>
      <w:pStyle w:val="3"/>
      <w:lvlText w:val=""/>
      <w:lvlPicBulletId w:val="0"/>
      <w:lvlJc w:val="center"/>
      <w:pPr>
        <w:ind w:left="573" w:hanging="420"/>
      </w:pPr>
      <w:rPr>
        <w:rFonts w:hint="default" w:ascii="Symbol" w:hAnsi="Symbol"/>
        <w:color w:val="auto"/>
        <w:sz w:val="20"/>
        <w:szCs w:val="20"/>
      </w:rPr>
    </w:lvl>
    <w:lvl w:ilvl="1" w:tentative="0">
      <w:start w:val="1"/>
      <w:numFmt w:val="bullet"/>
      <w:lvlText w:val=""/>
      <w:lvlJc w:val="left"/>
      <w:pPr>
        <w:ind w:left="993" w:hanging="420"/>
      </w:pPr>
      <w:rPr>
        <w:rFonts w:hint="default" w:ascii="Wingdings" w:hAnsi="Wingdings"/>
      </w:rPr>
    </w:lvl>
    <w:lvl w:ilvl="2" w:tentative="0">
      <w:start w:val="1"/>
      <w:numFmt w:val="bullet"/>
      <w:lvlText w:val=""/>
      <w:lvlJc w:val="left"/>
      <w:pPr>
        <w:ind w:left="1413" w:hanging="420"/>
      </w:pPr>
      <w:rPr>
        <w:rFonts w:hint="default" w:ascii="Wingdings" w:hAnsi="Wingdings"/>
      </w:rPr>
    </w:lvl>
    <w:lvl w:ilvl="3" w:tentative="0">
      <w:start w:val="1"/>
      <w:numFmt w:val="bullet"/>
      <w:lvlText w:val=""/>
      <w:lvlJc w:val="left"/>
      <w:pPr>
        <w:ind w:left="1833" w:hanging="420"/>
      </w:pPr>
      <w:rPr>
        <w:rFonts w:hint="default" w:ascii="Wingdings" w:hAnsi="Wingdings"/>
      </w:rPr>
    </w:lvl>
    <w:lvl w:ilvl="4" w:tentative="0">
      <w:start w:val="1"/>
      <w:numFmt w:val="bullet"/>
      <w:lvlText w:val=""/>
      <w:lvlJc w:val="left"/>
      <w:pPr>
        <w:ind w:left="2253" w:hanging="420"/>
      </w:pPr>
      <w:rPr>
        <w:rFonts w:hint="default" w:ascii="Wingdings" w:hAnsi="Wingdings"/>
      </w:rPr>
    </w:lvl>
    <w:lvl w:ilvl="5" w:tentative="0">
      <w:start w:val="1"/>
      <w:numFmt w:val="bullet"/>
      <w:lvlText w:val=""/>
      <w:lvlJc w:val="left"/>
      <w:pPr>
        <w:ind w:left="2673" w:hanging="420"/>
      </w:pPr>
      <w:rPr>
        <w:rFonts w:hint="default" w:ascii="Wingdings" w:hAnsi="Wingdings"/>
      </w:rPr>
    </w:lvl>
    <w:lvl w:ilvl="6" w:tentative="0">
      <w:start w:val="1"/>
      <w:numFmt w:val="bullet"/>
      <w:lvlText w:val=""/>
      <w:lvlJc w:val="left"/>
      <w:pPr>
        <w:ind w:left="3093" w:hanging="420"/>
      </w:pPr>
      <w:rPr>
        <w:rFonts w:hint="default" w:ascii="Wingdings" w:hAnsi="Wingdings"/>
      </w:rPr>
    </w:lvl>
    <w:lvl w:ilvl="7" w:tentative="0">
      <w:start w:val="1"/>
      <w:numFmt w:val="bullet"/>
      <w:lvlText w:val=""/>
      <w:lvlJc w:val="left"/>
      <w:pPr>
        <w:ind w:left="3513" w:hanging="420"/>
      </w:pPr>
      <w:rPr>
        <w:rFonts w:hint="default" w:ascii="Wingdings" w:hAnsi="Wingdings"/>
      </w:rPr>
    </w:lvl>
    <w:lvl w:ilvl="8" w:tentative="0">
      <w:start w:val="1"/>
      <w:numFmt w:val="bullet"/>
      <w:lvlText w:val=""/>
      <w:lvlJc w:val="left"/>
      <w:pPr>
        <w:ind w:left="3933" w:hanging="420"/>
      </w:pPr>
      <w:rPr>
        <w:rFonts w:hint="default" w:ascii="Wingdings" w:hAnsi="Wingdings"/>
      </w:rPr>
    </w:lvl>
  </w:abstractNum>
  <w:abstractNum w:abstractNumId="10">
    <w:nsid w:val="5B812BEF"/>
    <w:multiLevelType w:val="multilevel"/>
    <w:tmpl w:val="5B812BEF"/>
    <w:lvl w:ilvl="0" w:tentative="0">
      <w:start w:val="1"/>
      <w:numFmt w:val="bullet"/>
      <w:pStyle w:val="23"/>
      <w:lvlText w:val=""/>
      <w:lvlPicBulletId w:val="1"/>
      <w:lvlJc w:val="center"/>
      <w:pPr>
        <w:ind w:left="573" w:hanging="420"/>
      </w:pPr>
      <w:rPr>
        <w:rFonts w:hint="default" w:ascii="Symbol" w:hAnsi="Symbol"/>
        <w:color w:val="auto"/>
        <w:sz w:val="20"/>
        <w:szCs w:val="20"/>
      </w:rPr>
    </w:lvl>
    <w:lvl w:ilvl="1" w:tentative="0">
      <w:start w:val="1"/>
      <w:numFmt w:val="bullet"/>
      <w:lvlText w:val=""/>
      <w:lvlJc w:val="left"/>
      <w:pPr>
        <w:ind w:left="993" w:hanging="420"/>
      </w:pPr>
      <w:rPr>
        <w:rFonts w:hint="default" w:ascii="Wingdings" w:hAnsi="Wingdings"/>
      </w:rPr>
    </w:lvl>
    <w:lvl w:ilvl="2" w:tentative="0">
      <w:start w:val="1"/>
      <w:numFmt w:val="bullet"/>
      <w:lvlText w:val=""/>
      <w:lvlJc w:val="left"/>
      <w:pPr>
        <w:ind w:left="1413" w:hanging="420"/>
      </w:pPr>
      <w:rPr>
        <w:rFonts w:hint="default" w:ascii="Wingdings" w:hAnsi="Wingdings"/>
      </w:rPr>
    </w:lvl>
    <w:lvl w:ilvl="3" w:tentative="0">
      <w:start w:val="1"/>
      <w:numFmt w:val="bullet"/>
      <w:lvlText w:val=""/>
      <w:lvlJc w:val="left"/>
      <w:pPr>
        <w:ind w:left="1833" w:hanging="420"/>
      </w:pPr>
      <w:rPr>
        <w:rFonts w:hint="default" w:ascii="Wingdings" w:hAnsi="Wingdings"/>
      </w:rPr>
    </w:lvl>
    <w:lvl w:ilvl="4" w:tentative="0">
      <w:start w:val="1"/>
      <w:numFmt w:val="bullet"/>
      <w:lvlText w:val=""/>
      <w:lvlJc w:val="left"/>
      <w:pPr>
        <w:ind w:left="2253" w:hanging="420"/>
      </w:pPr>
      <w:rPr>
        <w:rFonts w:hint="default" w:ascii="Wingdings" w:hAnsi="Wingdings"/>
      </w:rPr>
    </w:lvl>
    <w:lvl w:ilvl="5" w:tentative="0">
      <w:start w:val="1"/>
      <w:numFmt w:val="bullet"/>
      <w:lvlText w:val=""/>
      <w:lvlJc w:val="left"/>
      <w:pPr>
        <w:ind w:left="2673" w:hanging="420"/>
      </w:pPr>
      <w:rPr>
        <w:rFonts w:hint="default" w:ascii="Wingdings" w:hAnsi="Wingdings"/>
      </w:rPr>
    </w:lvl>
    <w:lvl w:ilvl="6" w:tentative="0">
      <w:start w:val="1"/>
      <w:numFmt w:val="bullet"/>
      <w:lvlText w:val=""/>
      <w:lvlJc w:val="left"/>
      <w:pPr>
        <w:ind w:left="3093" w:hanging="420"/>
      </w:pPr>
      <w:rPr>
        <w:rFonts w:hint="default" w:ascii="Wingdings" w:hAnsi="Wingdings"/>
      </w:rPr>
    </w:lvl>
    <w:lvl w:ilvl="7" w:tentative="0">
      <w:start w:val="1"/>
      <w:numFmt w:val="bullet"/>
      <w:lvlText w:val=""/>
      <w:lvlJc w:val="left"/>
      <w:pPr>
        <w:ind w:left="3513" w:hanging="420"/>
      </w:pPr>
      <w:rPr>
        <w:rFonts w:hint="default" w:ascii="Wingdings" w:hAnsi="Wingdings"/>
      </w:rPr>
    </w:lvl>
    <w:lvl w:ilvl="8" w:tentative="0">
      <w:start w:val="1"/>
      <w:numFmt w:val="bullet"/>
      <w:lvlText w:val=""/>
      <w:lvlJc w:val="left"/>
      <w:pPr>
        <w:ind w:left="3933" w:hanging="420"/>
      </w:pPr>
      <w:rPr>
        <w:rFonts w:hint="default" w:ascii="Wingdings" w:hAnsi="Wingdings"/>
      </w:rPr>
    </w:lvl>
  </w:abstractNum>
  <w:abstractNum w:abstractNumId="11">
    <w:nsid w:val="5D7724FD"/>
    <w:multiLevelType w:val="multilevel"/>
    <w:tmpl w:val="5D7724FD"/>
    <w:lvl w:ilvl="0" w:tentative="0">
      <w:start w:val="1"/>
      <w:numFmt w:val="decimal"/>
      <w:suff w:val="nothing"/>
      <w:lvlText w:val="%1."/>
      <w:lvlJc w:val="left"/>
      <w:pPr>
        <w:ind w:left="0" w:firstLine="0"/>
      </w:pPr>
      <w:rPr>
        <w:rFonts w:hint="default" w:ascii="Times New Roman" w:hAnsi="Times New Roman" w:cs="Times New Roman"/>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62481788"/>
    <w:multiLevelType w:val="multilevel"/>
    <w:tmpl w:val="62481788"/>
    <w:lvl w:ilvl="0" w:tentative="0">
      <w:start w:val="2"/>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3">
    <w:nsid w:val="64416983"/>
    <w:multiLevelType w:val="multilevel"/>
    <w:tmpl w:val="64416983"/>
    <w:lvl w:ilvl="0" w:tentative="0">
      <w:start w:val="1"/>
      <w:numFmt w:val="bullet"/>
      <w:pStyle w:val="4"/>
      <w:lvlText w:val=""/>
      <w:lvlJc w:val="left"/>
      <w:pPr>
        <w:ind w:left="832" w:hanging="420"/>
      </w:pPr>
      <w:rPr>
        <w:rFonts w:hint="default" w:ascii="Wingdings" w:hAnsi="Wingdings"/>
      </w:rPr>
    </w:lvl>
    <w:lvl w:ilvl="1" w:tentative="0">
      <w:start w:val="1"/>
      <w:numFmt w:val="bullet"/>
      <w:lvlText w:val=""/>
      <w:lvlJc w:val="left"/>
      <w:pPr>
        <w:ind w:left="1252" w:hanging="420"/>
      </w:pPr>
      <w:rPr>
        <w:rFonts w:hint="default" w:ascii="Wingdings" w:hAnsi="Wingdings"/>
      </w:rPr>
    </w:lvl>
    <w:lvl w:ilvl="2" w:tentative="0">
      <w:start w:val="1"/>
      <w:numFmt w:val="bullet"/>
      <w:lvlText w:val=""/>
      <w:lvlJc w:val="left"/>
      <w:pPr>
        <w:ind w:left="1672" w:hanging="420"/>
      </w:pPr>
      <w:rPr>
        <w:rFonts w:hint="default" w:ascii="Wingdings" w:hAnsi="Wingdings"/>
      </w:rPr>
    </w:lvl>
    <w:lvl w:ilvl="3" w:tentative="0">
      <w:start w:val="1"/>
      <w:numFmt w:val="bullet"/>
      <w:lvlText w:val=""/>
      <w:lvlJc w:val="left"/>
      <w:pPr>
        <w:ind w:left="2092" w:hanging="420"/>
      </w:pPr>
      <w:rPr>
        <w:rFonts w:hint="default" w:ascii="Wingdings" w:hAnsi="Wingdings"/>
      </w:rPr>
    </w:lvl>
    <w:lvl w:ilvl="4" w:tentative="0">
      <w:start w:val="1"/>
      <w:numFmt w:val="bullet"/>
      <w:lvlText w:val=""/>
      <w:lvlJc w:val="left"/>
      <w:pPr>
        <w:ind w:left="2512" w:hanging="420"/>
      </w:pPr>
      <w:rPr>
        <w:rFonts w:hint="default" w:ascii="Wingdings" w:hAnsi="Wingdings"/>
      </w:rPr>
    </w:lvl>
    <w:lvl w:ilvl="5" w:tentative="0">
      <w:start w:val="1"/>
      <w:numFmt w:val="bullet"/>
      <w:lvlText w:val=""/>
      <w:lvlJc w:val="left"/>
      <w:pPr>
        <w:ind w:left="2932" w:hanging="420"/>
      </w:pPr>
      <w:rPr>
        <w:rFonts w:hint="default" w:ascii="Wingdings" w:hAnsi="Wingdings"/>
      </w:rPr>
    </w:lvl>
    <w:lvl w:ilvl="6" w:tentative="0">
      <w:start w:val="1"/>
      <w:numFmt w:val="bullet"/>
      <w:lvlText w:val=""/>
      <w:lvlJc w:val="left"/>
      <w:pPr>
        <w:ind w:left="3352" w:hanging="420"/>
      </w:pPr>
      <w:rPr>
        <w:rFonts w:hint="default" w:ascii="Wingdings" w:hAnsi="Wingdings"/>
      </w:rPr>
    </w:lvl>
    <w:lvl w:ilvl="7" w:tentative="0">
      <w:start w:val="1"/>
      <w:numFmt w:val="bullet"/>
      <w:lvlText w:val=""/>
      <w:lvlJc w:val="left"/>
      <w:pPr>
        <w:ind w:left="3772" w:hanging="420"/>
      </w:pPr>
      <w:rPr>
        <w:rFonts w:hint="default" w:ascii="Wingdings" w:hAnsi="Wingdings"/>
      </w:rPr>
    </w:lvl>
    <w:lvl w:ilvl="8" w:tentative="0">
      <w:start w:val="1"/>
      <w:numFmt w:val="bullet"/>
      <w:lvlText w:val=""/>
      <w:lvlJc w:val="left"/>
      <w:pPr>
        <w:ind w:left="4192" w:hanging="420"/>
      </w:pPr>
      <w:rPr>
        <w:rFonts w:hint="default" w:ascii="Wingdings" w:hAnsi="Wingdings"/>
      </w:rPr>
    </w:lvl>
  </w:abstractNum>
  <w:num w:numId="1">
    <w:abstractNumId w:val="9"/>
  </w:num>
  <w:num w:numId="2">
    <w:abstractNumId w:val="13"/>
  </w:num>
  <w:num w:numId="3">
    <w:abstractNumId w:val="10"/>
  </w:num>
  <w:num w:numId="4">
    <w:abstractNumId w:val="5"/>
  </w:num>
  <w:num w:numId="5">
    <w:abstractNumId w:val="6"/>
  </w:num>
  <w:num w:numId="6">
    <w:abstractNumId w:val="11"/>
  </w:num>
  <w:num w:numId="7">
    <w:abstractNumId w:val="12"/>
  </w:num>
  <w:num w:numId="8">
    <w:abstractNumId w:val="4"/>
  </w:num>
  <w:num w:numId="9">
    <w:abstractNumId w:val="7"/>
  </w:num>
  <w:num w:numId="10">
    <w:abstractNumId w:val="2"/>
  </w:num>
  <w:num w:numId="11">
    <w:abstractNumId w:val="3"/>
  </w:num>
  <w:num w:numId="12">
    <w:abstractNumId w:val="8"/>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mU2MWFmM2ZlY2JlZDAxODYxZDA3OTEyZWNjY2FmZWUifQ=="/>
  </w:docVars>
  <w:rsids>
    <w:rsidRoot w:val="00172A27"/>
    <w:rsid w:val="000106F4"/>
    <w:rsid w:val="0007718C"/>
    <w:rsid w:val="0013112E"/>
    <w:rsid w:val="0014545B"/>
    <w:rsid w:val="00164610"/>
    <w:rsid w:val="00172A27"/>
    <w:rsid w:val="001A0EF2"/>
    <w:rsid w:val="001B7AED"/>
    <w:rsid w:val="00242C6C"/>
    <w:rsid w:val="002C52F0"/>
    <w:rsid w:val="00365382"/>
    <w:rsid w:val="00370EEE"/>
    <w:rsid w:val="00382A54"/>
    <w:rsid w:val="003954B5"/>
    <w:rsid w:val="00400921"/>
    <w:rsid w:val="00471018"/>
    <w:rsid w:val="0047539E"/>
    <w:rsid w:val="005260B9"/>
    <w:rsid w:val="00557280"/>
    <w:rsid w:val="005915BA"/>
    <w:rsid w:val="00685B74"/>
    <w:rsid w:val="00914A34"/>
    <w:rsid w:val="00932202"/>
    <w:rsid w:val="00960A4E"/>
    <w:rsid w:val="009B24A4"/>
    <w:rsid w:val="009D4685"/>
    <w:rsid w:val="00AF3323"/>
    <w:rsid w:val="00BE546E"/>
    <w:rsid w:val="00BF303C"/>
    <w:rsid w:val="00C94E8C"/>
    <w:rsid w:val="00CB7F27"/>
    <w:rsid w:val="00CD5930"/>
    <w:rsid w:val="00D76AB9"/>
    <w:rsid w:val="00DA2F2F"/>
    <w:rsid w:val="00DB30E9"/>
    <w:rsid w:val="00DE7543"/>
    <w:rsid w:val="00E10A22"/>
    <w:rsid w:val="00E66658"/>
    <w:rsid w:val="00E80E1D"/>
    <w:rsid w:val="00E92339"/>
    <w:rsid w:val="00F66009"/>
    <w:rsid w:val="00FF7BB1"/>
    <w:rsid w:val="0113302D"/>
    <w:rsid w:val="011A0D8B"/>
    <w:rsid w:val="01360A40"/>
    <w:rsid w:val="0141291A"/>
    <w:rsid w:val="01484E9E"/>
    <w:rsid w:val="015C3F54"/>
    <w:rsid w:val="017E748D"/>
    <w:rsid w:val="01894E58"/>
    <w:rsid w:val="01AB016B"/>
    <w:rsid w:val="01B944C3"/>
    <w:rsid w:val="01C74429"/>
    <w:rsid w:val="01F77461"/>
    <w:rsid w:val="02000F9F"/>
    <w:rsid w:val="02046101"/>
    <w:rsid w:val="021C0412"/>
    <w:rsid w:val="022212AA"/>
    <w:rsid w:val="022E2032"/>
    <w:rsid w:val="02482474"/>
    <w:rsid w:val="026D78D8"/>
    <w:rsid w:val="02BD4DEA"/>
    <w:rsid w:val="02CA5230"/>
    <w:rsid w:val="02DC0B3C"/>
    <w:rsid w:val="02FC652B"/>
    <w:rsid w:val="03001759"/>
    <w:rsid w:val="031A632D"/>
    <w:rsid w:val="033C687B"/>
    <w:rsid w:val="0344610A"/>
    <w:rsid w:val="0348273E"/>
    <w:rsid w:val="034A06C6"/>
    <w:rsid w:val="034A34F3"/>
    <w:rsid w:val="03595495"/>
    <w:rsid w:val="03664EF3"/>
    <w:rsid w:val="037910C3"/>
    <w:rsid w:val="03851033"/>
    <w:rsid w:val="03D02D06"/>
    <w:rsid w:val="03FF126E"/>
    <w:rsid w:val="04006D36"/>
    <w:rsid w:val="042E28E3"/>
    <w:rsid w:val="04871837"/>
    <w:rsid w:val="04C17114"/>
    <w:rsid w:val="04EB7AA1"/>
    <w:rsid w:val="050D3322"/>
    <w:rsid w:val="05413717"/>
    <w:rsid w:val="0557619E"/>
    <w:rsid w:val="059E6526"/>
    <w:rsid w:val="05A47131"/>
    <w:rsid w:val="05A95EE6"/>
    <w:rsid w:val="06103955"/>
    <w:rsid w:val="06500ABD"/>
    <w:rsid w:val="067F0F41"/>
    <w:rsid w:val="06A52592"/>
    <w:rsid w:val="06B511C6"/>
    <w:rsid w:val="06B550DB"/>
    <w:rsid w:val="06D61F07"/>
    <w:rsid w:val="06DC5AC9"/>
    <w:rsid w:val="074043CC"/>
    <w:rsid w:val="074B1659"/>
    <w:rsid w:val="074C1084"/>
    <w:rsid w:val="074F1149"/>
    <w:rsid w:val="076E2C31"/>
    <w:rsid w:val="07855F31"/>
    <w:rsid w:val="07A9713D"/>
    <w:rsid w:val="07B745E5"/>
    <w:rsid w:val="07DB59EB"/>
    <w:rsid w:val="07EB3C78"/>
    <w:rsid w:val="07EC4353"/>
    <w:rsid w:val="080A3388"/>
    <w:rsid w:val="081F4182"/>
    <w:rsid w:val="082C29C9"/>
    <w:rsid w:val="08420584"/>
    <w:rsid w:val="085A3383"/>
    <w:rsid w:val="089E4141"/>
    <w:rsid w:val="08A1029A"/>
    <w:rsid w:val="092F43F7"/>
    <w:rsid w:val="09A20C96"/>
    <w:rsid w:val="09FC26F0"/>
    <w:rsid w:val="0A043ABA"/>
    <w:rsid w:val="0A467EFA"/>
    <w:rsid w:val="0A67194D"/>
    <w:rsid w:val="0A6854E5"/>
    <w:rsid w:val="0AFE4192"/>
    <w:rsid w:val="0B24469B"/>
    <w:rsid w:val="0B26748B"/>
    <w:rsid w:val="0B4B44C1"/>
    <w:rsid w:val="0B4E0200"/>
    <w:rsid w:val="0B501EBA"/>
    <w:rsid w:val="0BD71BB8"/>
    <w:rsid w:val="0BFD0A91"/>
    <w:rsid w:val="0C175E37"/>
    <w:rsid w:val="0C3A0C95"/>
    <w:rsid w:val="0C3E5385"/>
    <w:rsid w:val="0C96240B"/>
    <w:rsid w:val="0CDE72C7"/>
    <w:rsid w:val="0D36498A"/>
    <w:rsid w:val="0D3C216F"/>
    <w:rsid w:val="0D4E75B4"/>
    <w:rsid w:val="0D5903DE"/>
    <w:rsid w:val="0D877892"/>
    <w:rsid w:val="0DB60718"/>
    <w:rsid w:val="0DD01DE5"/>
    <w:rsid w:val="0DDA1988"/>
    <w:rsid w:val="0E11445D"/>
    <w:rsid w:val="0E294EB5"/>
    <w:rsid w:val="0E542351"/>
    <w:rsid w:val="0EBD1C94"/>
    <w:rsid w:val="0EBF2A43"/>
    <w:rsid w:val="0ED843CC"/>
    <w:rsid w:val="0EF41B16"/>
    <w:rsid w:val="0F14106E"/>
    <w:rsid w:val="0F34013A"/>
    <w:rsid w:val="0F3F2845"/>
    <w:rsid w:val="0F6943B1"/>
    <w:rsid w:val="0F7B4381"/>
    <w:rsid w:val="0F8328E5"/>
    <w:rsid w:val="0F867589"/>
    <w:rsid w:val="0F8F58CD"/>
    <w:rsid w:val="0FB32BC0"/>
    <w:rsid w:val="0FB9297A"/>
    <w:rsid w:val="0FCB4ED3"/>
    <w:rsid w:val="0FEE6DE3"/>
    <w:rsid w:val="10392D66"/>
    <w:rsid w:val="106A61FD"/>
    <w:rsid w:val="10732750"/>
    <w:rsid w:val="10F57A77"/>
    <w:rsid w:val="1107558D"/>
    <w:rsid w:val="119D7250"/>
    <w:rsid w:val="11BB19FD"/>
    <w:rsid w:val="11C04F3C"/>
    <w:rsid w:val="11C84B78"/>
    <w:rsid w:val="11C95EF7"/>
    <w:rsid w:val="123617C8"/>
    <w:rsid w:val="1262695E"/>
    <w:rsid w:val="12790CDF"/>
    <w:rsid w:val="128069B9"/>
    <w:rsid w:val="12963DA1"/>
    <w:rsid w:val="12A71755"/>
    <w:rsid w:val="13183538"/>
    <w:rsid w:val="13186641"/>
    <w:rsid w:val="132965FE"/>
    <w:rsid w:val="138632DE"/>
    <w:rsid w:val="13897526"/>
    <w:rsid w:val="139A5E8B"/>
    <w:rsid w:val="13AB527B"/>
    <w:rsid w:val="13CB5055"/>
    <w:rsid w:val="13E63C62"/>
    <w:rsid w:val="148972D9"/>
    <w:rsid w:val="1497018D"/>
    <w:rsid w:val="14B930F2"/>
    <w:rsid w:val="14C61D43"/>
    <w:rsid w:val="15066AF4"/>
    <w:rsid w:val="15196B67"/>
    <w:rsid w:val="152A6177"/>
    <w:rsid w:val="152E3223"/>
    <w:rsid w:val="153B4146"/>
    <w:rsid w:val="153F7D0D"/>
    <w:rsid w:val="15737A1A"/>
    <w:rsid w:val="15BB570E"/>
    <w:rsid w:val="15BE668C"/>
    <w:rsid w:val="164417F2"/>
    <w:rsid w:val="16493DF6"/>
    <w:rsid w:val="164B3423"/>
    <w:rsid w:val="164F52EA"/>
    <w:rsid w:val="16523C85"/>
    <w:rsid w:val="16621482"/>
    <w:rsid w:val="168C1F54"/>
    <w:rsid w:val="168E5BCF"/>
    <w:rsid w:val="16E66EEA"/>
    <w:rsid w:val="172B5B95"/>
    <w:rsid w:val="17406679"/>
    <w:rsid w:val="17477BD3"/>
    <w:rsid w:val="175F3F03"/>
    <w:rsid w:val="175F5330"/>
    <w:rsid w:val="17741042"/>
    <w:rsid w:val="17981ECF"/>
    <w:rsid w:val="17AF12B1"/>
    <w:rsid w:val="17B81AED"/>
    <w:rsid w:val="17E52FC3"/>
    <w:rsid w:val="17EF172D"/>
    <w:rsid w:val="17FA3166"/>
    <w:rsid w:val="181B22BC"/>
    <w:rsid w:val="182413AB"/>
    <w:rsid w:val="183D62FF"/>
    <w:rsid w:val="185C5879"/>
    <w:rsid w:val="187E6AB7"/>
    <w:rsid w:val="187E7CC0"/>
    <w:rsid w:val="18A23029"/>
    <w:rsid w:val="190564D7"/>
    <w:rsid w:val="19112499"/>
    <w:rsid w:val="192E019B"/>
    <w:rsid w:val="19632832"/>
    <w:rsid w:val="19650A6E"/>
    <w:rsid w:val="19E3709D"/>
    <w:rsid w:val="19E805B2"/>
    <w:rsid w:val="1A2A3731"/>
    <w:rsid w:val="1A315568"/>
    <w:rsid w:val="1A6D0D11"/>
    <w:rsid w:val="1A785AE8"/>
    <w:rsid w:val="1AAB2A8B"/>
    <w:rsid w:val="1B28649B"/>
    <w:rsid w:val="1B3230FC"/>
    <w:rsid w:val="1B5F353E"/>
    <w:rsid w:val="1BA0147A"/>
    <w:rsid w:val="1BA321EA"/>
    <w:rsid w:val="1BA36B7F"/>
    <w:rsid w:val="1C0C5A11"/>
    <w:rsid w:val="1C1E6277"/>
    <w:rsid w:val="1C7A05D0"/>
    <w:rsid w:val="1C897AF9"/>
    <w:rsid w:val="1C98707F"/>
    <w:rsid w:val="1CBD3405"/>
    <w:rsid w:val="1CC47C7C"/>
    <w:rsid w:val="1CD44012"/>
    <w:rsid w:val="1CDE6E4B"/>
    <w:rsid w:val="1CFB3D7D"/>
    <w:rsid w:val="1D0E557F"/>
    <w:rsid w:val="1D392227"/>
    <w:rsid w:val="1D6F137B"/>
    <w:rsid w:val="1D736F2C"/>
    <w:rsid w:val="1DD35288"/>
    <w:rsid w:val="1DF40015"/>
    <w:rsid w:val="1E080090"/>
    <w:rsid w:val="1E50041A"/>
    <w:rsid w:val="1E9A6591"/>
    <w:rsid w:val="1EAB0C6A"/>
    <w:rsid w:val="1EBE7730"/>
    <w:rsid w:val="1ED042B8"/>
    <w:rsid w:val="1EEB2832"/>
    <w:rsid w:val="1EEE2B9E"/>
    <w:rsid w:val="1EEF6065"/>
    <w:rsid w:val="1EF63B7C"/>
    <w:rsid w:val="1F28236B"/>
    <w:rsid w:val="1F88475E"/>
    <w:rsid w:val="1F967111"/>
    <w:rsid w:val="20205A20"/>
    <w:rsid w:val="204C09C2"/>
    <w:rsid w:val="20855B55"/>
    <w:rsid w:val="20864739"/>
    <w:rsid w:val="209432E5"/>
    <w:rsid w:val="20C242E2"/>
    <w:rsid w:val="20E85207"/>
    <w:rsid w:val="210800B2"/>
    <w:rsid w:val="212D65C2"/>
    <w:rsid w:val="2149312A"/>
    <w:rsid w:val="216F18A9"/>
    <w:rsid w:val="218A1F99"/>
    <w:rsid w:val="21B75E11"/>
    <w:rsid w:val="21D3634E"/>
    <w:rsid w:val="22180203"/>
    <w:rsid w:val="22484CBB"/>
    <w:rsid w:val="226C09A9"/>
    <w:rsid w:val="227B1BEC"/>
    <w:rsid w:val="228B7C63"/>
    <w:rsid w:val="22A44038"/>
    <w:rsid w:val="22CA2C48"/>
    <w:rsid w:val="22E15273"/>
    <w:rsid w:val="234640F0"/>
    <w:rsid w:val="23496F3C"/>
    <w:rsid w:val="235C2C2A"/>
    <w:rsid w:val="23767606"/>
    <w:rsid w:val="23A25CC2"/>
    <w:rsid w:val="23CB317C"/>
    <w:rsid w:val="23DC4798"/>
    <w:rsid w:val="23FA0241"/>
    <w:rsid w:val="24355A1E"/>
    <w:rsid w:val="245A0467"/>
    <w:rsid w:val="25177E77"/>
    <w:rsid w:val="252C47A8"/>
    <w:rsid w:val="253C3CD6"/>
    <w:rsid w:val="254219A7"/>
    <w:rsid w:val="256E4719"/>
    <w:rsid w:val="258B7B3C"/>
    <w:rsid w:val="25B74968"/>
    <w:rsid w:val="26456E1B"/>
    <w:rsid w:val="26976104"/>
    <w:rsid w:val="269F2CA4"/>
    <w:rsid w:val="26DE7549"/>
    <w:rsid w:val="27630022"/>
    <w:rsid w:val="27735146"/>
    <w:rsid w:val="277A5D44"/>
    <w:rsid w:val="27870460"/>
    <w:rsid w:val="279F7BCA"/>
    <w:rsid w:val="27A44741"/>
    <w:rsid w:val="27F76B21"/>
    <w:rsid w:val="2865596E"/>
    <w:rsid w:val="2897102C"/>
    <w:rsid w:val="289E6D5F"/>
    <w:rsid w:val="28B74238"/>
    <w:rsid w:val="295770E6"/>
    <w:rsid w:val="296F5B95"/>
    <w:rsid w:val="29D07A35"/>
    <w:rsid w:val="29D537AF"/>
    <w:rsid w:val="29DE0525"/>
    <w:rsid w:val="29E62217"/>
    <w:rsid w:val="29EB3FA0"/>
    <w:rsid w:val="2A0B607C"/>
    <w:rsid w:val="2A0E1B30"/>
    <w:rsid w:val="2A123B1B"/>
    <w:rsid w:val="2A222295"/>
    <w:rsid w:val="2A29756B"/>
    <w:rsid w:val="2A3716AB"/>
    <w:rsid w:val="2A836E8B"/>
    <w:rsid w:val="2A8E5D9E"/>
    <w:rsid w:val="2ACA1BDD"/>
    <w:rsid w:val="2ADE2A02"/>
    <w:rsid w:val="2B4215C7"/>
    <w:rsid w:val="2B5A18D2"/>
    <w:rsid w:val="2B6B2125"/>
    <w:rsid w:val="2BA11929"/>
    <w:rsid w:val="2BA25D6C"/>
    <w:rsid w:val="2BD770BB"/>
    <w:rsid w:val="2BD86A0C"/>
    <w:rsid w:val="2C156216"/>
    <w:rsid w:val="2C165FD1"/>
    <w:rsid w:val="2C244DCD"/>
    <w:rsid w:val="2C2D6D19"/>
    <w:rsid w:val="2C427C83"/>
    <w:rsid w:val="2C581869"/>
    <w:rsid w:val="2C7F4E3D"/>
    <w:rsid w:val="2C8F5AA2"/>
    <w:rsid w:val="2CA133BC"/>
    <w:rsid w:val="2CF17185"/>
    <w:rsid w:val="2D3177EF"/>
    <w:rsid w:val="2DA540B4"/>
    <w:rsid w:val="2DE01AD5"/>
    <w:rsid w:val="2E0C0EE9"/>
    <w:rsid w:val="2E230229"/>
    <w:rsid w:val="2E8272CB"/>
    <w:rsid w:val="2E921798"/>
    <w:rsid w:val="2EA00844"/>
    <w:rsid w:val="2EB35A8A"/>
    <w:rsid w:val="2EBC18E5"/>
    <w:rsid w:val="2EC75C3A"/>
    <w:rsid w:val="2EEB3631"/>
    <w:rsid w:val="2F1F0B51"/>
    <w:rsid w:val="2F566CA2"/>
    <w:rsid w:val="2F6D258F"/>
    <w:rsid w:val="2F7C00CB"/>
    <w:rsid w:val="2F7C0705"/>
    <w:rsid w:val="2F7E0811"/>
    <w:rsid w:val="2F882A44"/>
    <w:rsid w:val="2FF0506E"/>
    <w:rsid w:val="2FFA35D4"/>
    <w:rsid w:val="30086CAC"/>
    <w:rsid w:val="302F0393"/>
    <w:rsid w:val="30A83119"/>
    <w:rsid w:val="30C329AF"/>
    <w:rsid w:val="30D96228"/>
    <w:rsid w:val="3109732A"/>
    <w:rsid w:val="31470504"/>
    <w:rsid w:val="31B633C0"/>
    <w:rsid w:val="31EE7280"/>
    <w:rsid w:val="31EF2917"/>
    <w:rsid w:val="31FB39DA"/>
    <w:rsid w:val="326F1422"/>
    <w:rsid w:val="327C5D7A"/>
    <w:rsid w:val="32B71D27"/>
    <w:rsid w:val="32C90A35"/>
    <w:rsid w:val="32ED210E"/>
    <w:rsid w:val="330B36ED"/>
    <w:rsid w:val="331C476B"/>
    <w:rsid w:val="333117ED"/>
    <w:rsid w:val="33927242"/>
    <w:rsid w:val="33E178D3"/>
    <w:rsid w:val="33FF1ED4"/>
    <w:rsid w:val="340F43C1"/>
    <w:rsid w:val="34190791"/>
    <w:rsid w:val="346A3E69"/>
    <w:rsid w:val="347314A2"/>
    <w:rsid w:val="34777EA9"/>
    <w:rsid w:val="347F4C7D"/>
    <w:rsid w:val="349C1276"/>
    <w:rsid w:val="34BE4D3A"/>
    <w:rsid w:val="34C0541F"/>
    <w:rsid w:val="3511013C"/>
    <w:rsid w:val="35493B01"/>
    <w:rsid w:val="357271DB"/>
    <w:rsid w:val="357E5409"/>
    <w:rsid w:val="35B3556B"/>
    <w:rsid w:val="35BB4ABF"/>
    <w:rsid w:val="35EC5FAA"/>
    <w:rsid w:val="35F5325E"/>
    <w:rsid w:val="3605345F"/>
    <w:rsid w:val="366004D5"/>
    <w:rsid w:val="36787CF7"/>
    <w:rsid w:val="36A12715"/>
    <w:rsid w:val="36B16B3D"/>
    <w:rsid w:val="36BD18D3"/>
    <w:rsid w:val="36C4095C"/>
    <w:rsid w:val="371E73E3"/>
    <w:rsid w:val="372A629A"/>
    <w:rsid w:val="374B52EE"/>
    <w:rsid w:val="37AF4580"/>
    <w:rsid w:val="37B507B6"/>
    <w:rsid w:val="37E81DE8"/>
    <w:rsid w:val="38037CE6"/>
    <w:rsid w:val="3809239F"/>
    <w:rsid w:val="381629CC"/>
    <w:rsid w:val="38405071"/>
    <w:rsid w:val="3846384F"/>
    <w:rsid w:val="3848012E"/>
    <w:rsid w:val="38664899"/>
    <w:rsid w:val="388F09C9"/>
    <w:rsid w:val="38B66AFD"/>
    <w:rsid w:val="38EB6817"/>
    <w:rsid w:val="391C7157"/>
    <w:rsid w:val="39306D4B"/>
    <w:rsid w:val="3961716F"/>
    <w:rsid w:val="39A161AC"/>
    <w:rsid w:val="3A0E0DF7"/>
    <w:rsid w:val="3A527FB2"/>
    <w:rsid w:val="3A845C37"/>
    <w:rsid w:val="3AF15502"/>
    <w:rsid w:val="3B0F25BE"/>
    <w:rsid w:val="3B240830"/>
    <w:rsid w:val="3B52365F"/>
    <w:rsid w:val="3B96663F"/>
    <w:rsid w:val="3BAB3E99"/>
    <w:rsid w:val="3BAF4CF1"/>
    <w:rsid w:val="3BB81361"/>
    <w:rsid w:val="3BF90E25"/>
    <w:rsid w:val="3BFD2F01"/>
    <w:rsid w:val="3C396B05"/>
    <w:rsid w:val="3C596E33"/>
    <w:rsid w:val="3C761DD8"/>
    <w:rsid w:val="3CFD69E3"/>
    <w:rsid w:val="3D1C54C3"/>
    <w:rsid w:val="3D375A8D"/>
    <w:rsid w:val="3D4A2594"/>
    <w:rsid w:val="3D5162B9"/>
    <w:rsid w:val="3D570D75"/>
    <w:rsid w:val="3D665664"/>
    <w:rsid w:val="3D6C60E9"/>
    <w:rsid w:val="3D855C98"/>
    <w:rsid w:val="3E3C6BBC"/>
    <w:rsid w:val="3E5A218D"/>
    <w:rsid w:val="3E7B05A9"/>
    <w:rsid w:val="3E8769E9"/>
    <w:rsid w:val="3EC949BD"/>
    <w:rsid w:val="3F127C9B"/>
    <w:rsid w:val="3F3A57A7"/>
    <w:rsid w:val="3F902111"/>
    <w:rsid w:val="3F952041"/>
    <w:rsid w:val="3FC91372"/>
    <w:rsid w:val="3FCB3599"/>
    <w:rsid w:val="3FE46DFA"/>
    <w:rsid w:val="3FEDEBAF"/>
    <w:rsid w:val="3FFD8DF6"/>
    <w:rsid w:val="405979F4"/>
    <w:rsid w:val="40730D81"/>
    <w:rsid w:val="40852C51"/>
    <w:rsid w:val="408847A8"/>
    <w:rsid w:val="40945432"/>
    <w:rsid w:val="40A339B6"/>
    <w:rsid w:val="40BA2B58"/>
    <w:rsid w:val="40CC54A5"/>
    <w:rsid w:val="40F02FB5"/>
    <w:rsid w:val="40F418C8"/>
    <w:rsid w:val="40F903AB"/>
    <w:rsid w:val="40FC0CF2"/>
    <w:rsid w:val="410F6C78"/>
    <w:rsid w:val="412B683E"/>
    <w:rsid w:val="41344F5E"/>
    <w:rsid w:val="4179559E"/>
    <w:rsid w:val="41C73588"/>
    <w:rsid w:val="4213755C"/>
    <w:rsid w:val="422A4836"/>
    <w:rsid w:val="425A046E"/>
    <w:rsid w:val="425A3F23"/>
    <w:rsid w:val="428441AE"/>
    <w:rsid w:val="4293265F"/>
    <w:rsid w:val="433F7DAE"/>
    <w:rsid w:val="434A1709"/>
    <w:rsid w:val="43AC70B8"/>
    <w:rsid w:val="43B43B06"/>
    <w:rsid w:val="43E77A50"/>
    <w:rsid w:val="441442EA"/>
    <w:rsid w:val="4425454A"/>
    <w:rsid w:val="443B718D"/>
    <w:rsid w:val="445D279E"/>
    <w:rsid w:val="44BE453C"/>
    <w:rsid w:val="44CB0F67"/>
    <w:rsid w:val="44DC0CF6"/>
    <w:rsid w:val="454A2BAB"/>
    <w:rsid w:val="454B6771"/>
    <w:rsid w:val="45577B1B"/>
    <w:rsid w:val="456B1A75"/>
    <w:rsid w:val="457015B0"/>
    <w:rsid w:val="45CD44B3"/>
    <w:rsid w:val="45D4644E"/>
    <w:rsid w:val="45F52915"/>
    <w:rsid w:val="45F574E6"/>
    <w:rsid w:val="461072D4"/>
    <w:rsid w:val="46157879"/>
    <w:rsid w:val="46331E69"/>
    <w:rsid w:val="46842CD6"/>
    <w:rsid w:val="46E8351C"/>
    <w:rsid w:val="46EB27DF"/>
    <w:rsid w:val="46EB5803"/>
    <w:rsid w:val="46F35E8C"/>
    <w:rsid w:val="470E1780"/>
    <w:rsid w:val="472B40E0"/>
    <w:rsid w:val="47300B2D"/>
    <w:rsid w:val="47796B5C"/>
    <w:rsid w:val="47E3616F"/>
    <w:rsid w:val="48691363"/>
    <w:rsid w:val="487F5171"/>
    <w:rsid w:val="48BD7E4A"/>
    <w:rsid w:val="48C46C45"/>
    <w:rsid w:val="48CB59D8"/>
    <w:rsid w:val="48CE6B33"/>
    <w:rsid w:val="48E140E9"/>
    <w:rsid w:val="48E66270"/>
    <w:rsid w:val="48EA6BCE"/>
    <w:rsid w:val="49040CB9"/>
    <w:rsid w:val="49077A08"/>
    <w:rsid w:val="491240FA"/>
    <w:rsid w:val="49150941"/>
    <w:rsid w:val="49375E7B"/>
    <w:rsid w:val="49B01E09"/>
    <w:rsid w:val="4A02135E"/>
    <w:rsid w:val="4A3F367E"/>
    <w:rsid w:val="4A454C78"/>
    <w:rsid w:val="4A54394D"/>
    <w:rsid w:val="4A7F4E6E"/>
    <w:rsid w:val="4A8131BF"/>
    <w:rsid w:val="4A9949C5"/>
    <w:rsid w:val="4AA0790E"/>
    <w:rsid w:val="4AAB23E6"/>
    <w:rsid w:val="4ACF74CF"/>
    <w:rsid w:val="4B312F50"/>
    <w:rsid w:val="4B315A79"/>
    <w:rsid w:val="4BA943A0"/>
    <w:rsid w:val="4BC0076B"/>
    <w:rsid w:val="4C0C1194"/>
    <w:rsid w:val="4C8B759F"/>
    <w:rsid w:val="4D0F2AA2"/>
    <w:rsid w:val="4D370D20"/>
    <w:rsid w:val="4D500342"/>
    <w:rsid w:val="4D670526"/>
    <w:rsid w:val="4D9B4DD7"/>
    <w:rsid w:val="4DA933F5"/>
    <w:rsid w:val="4DC108F4"/>
    <w:rsid w:val="4DD90B06"/>
    <w:rsid w:val="4E1E64C7"/>
    <w:rsid w:val="4E3C2353"/>
    <w:rsid w:val="4E4A6A26"/>
    <w:rsid w:val="4E5F38C5"/>
    <w:rsid w:val="4E62591E"/>
    <w:rsid w:val="4E9B0834"/>
    <w:rsid w:val="4E9D3CF8"/>
    <w:rsid w:val="4EA86522"/>
    <w:rsid w:val="4EBD01A1"/>
    <w:rsid w:val="4ED24E8A"/>
    <w:rsid w:val="4ED55DE0"/>
    <w:rsid w:val="4EDC159E"/>
    <w:rsid w:val="4EE03A01"/>
    <w:rsid w:val="4EECC91C"/>
    <w:rsid w:val="4F2E42D3"/>
    <w:rsid w:val="4F5378F8"/>
    <w:rsid w:val="4F8115AD"/>
    <w:rsid w:val="4FA60C22"/>
    <w:rsid w:val="4FB871A5"/>
    <w:rsid w:val="4FC07B99"/>
    <w:rsid w:val="4FCB328A"/>
    <w:rsid w:val="50411B1E"/>
    <w:rsid w:val="504B5E54"/>
    <w:rsid w:val="505B6AD3"/>
    <w:rsid w:val="50644D4D"/>
    <w:rsid w:val="513D586E"/>
    <w:rsid w:val="516D092F"/>
    <w:rsid w:val="51AC370D"/>
    <w:rsid w:val="51BC0F31"/>
    <w:rsid w:val="51E45D30"/>
    <w:rsid w:val="52044F2C"/>
    <w:rsid w:val="52481DAD"/>
    <w:rsid w:val="52503A3D"/>
    <w:rsid w:val="52616580"/>
    <w:rsid w:val="529B4815"/>
    <w:rsid w:val="52C03CF8"/>
    <w:rsid w:val="52D57909"/>
    <w:rsid w:val="5312550A"/>
    <w:rsid w:val="53475632"/>
    <w:rsid w:val="53746AB1"/>
    <w:rsid w:val="53DE69BF"/>
    <w:rsid w:val="540C5E54"/>
    <w:rsid w:val="540E7263"/>
    <w:rsid w:val="54815C87"/>
    <w:rsid w:val="54D723E8"/>
    <w:rsid w:val="55C15CC7"/>
    <w:rsid w:val="55C91693"/>
    <w:rsid w:val="55FF2CC6"/>
    <w:rsid w:val="561D1FC0"/>
    <w:rsid w:val="56755B6A"/>
    <w:rsid w:val="5684688E"/>
    <w:rsid w:val="56B54356"/>
    <w:rsid w:val="56BE67A9"/>
    <w:rsid w:val="571E2EDF"/>
    <w:rsid w:val="572B68EA"/>
    <w:rsid w:val="572E68A4"/>
    <w:rsid w:val="57512AE1"/>
    <w:rsid w:val="577A3341"/>
    <w:rsid w:val="577B4B3D"/>
    <w:rsid w:val="5786142A"/>
    <w:rsid w:val="57B64C91"/>
    <w:rsid w:val="57C96345"/>
    <w:rsid w:val="57EB71BF"/>
    <w:rsid w:val="57F70FE4"/>
    <w:rsid w:val="57F85E62"/>
    <w:rsid w:val="580B14B0"/>
    <w:rsid w:val="581D1193"/>
    <w:rsid w:val="587550A2"/>
    <w:rsid w:val="588D304E"/>
    <w:rsid w:val="58A44110"/>
    <w:rsid w:val="59177B75"/>
    <w:rsid w:val="5927169E"/>
    <w:rsid w:val="5936458D"/>
    <w:rsid w:val="59921674"/>
    <w:rsid w:val="599C7726"/>
    <w:rsid w:val="59C51522"/>
    <w:rsid w:val="59CD0A60"/>
    <w:rsid w:val="5A041935"/>
    <w:rsid w:val="5A416514"/>
    <w:rsid w:val="5A5E4761"/>
    <w:rsid w:val="5A700FE6"/>
    <w:rsid w:val="5AC24855"/>
    <w:rsid w:val="5AD55449"/>
    <w:rsid w:val="5B1F1527"/>
    <w:rsid w:val="5B332483"/>
    <w:rsid w:val="5B472968"/>
    <w:rsid w:val="5B4A538C"/>
    <w:rsid w:val="5BA466FE"/>
    <w:rsid w:val="5BAFBDE2"/>
    <w:rsid w:val="5BD100BC"/>
    <w:rsid w:val="5C0C010D"/>
    <w:rsid w:val="5C164417"/>
    <w:rsid w:val="5C177C4B"/>
    <w:rsid w:val="5C807B24"/>
    <w:rsid w:val="5CDC3A43"/>
    <w:rsid w:val="5CF324D6"/>
    <w:rsid w:val="5D090FC9"/>
    <w:rsid w:val="5D097A30"/>
    <w:rsid w:val="5D21762A"/>
    <w:rsid w:val="5D6F392E"/>
    <w:rsid w:val="5D733A64"/>
    <w:rsid w:val="5D856B40"/>
    <w:rsid w:val="5DA57CCF"/>
    <w:rsid w:val="5DAE61E7"/>
    <w:rsid w:val="5DD96AE8"/>
    <w:rsid w:val="5DEC16D0"/>
    <w:rsid w:val="5DEC1920"/>
    <w:rsid w:val="5E8047E2"/>
    <w:rsid w:val="5EC23124"/>
    <w:rsid w:val="5EC40607"/>
    <w:rsid w:val="5F0A0364"/>
    <w:rsid w:val="5F1E140B"/>
    <w:rsid w:val="5F334021"/>
    <w:rsid w:val="5F552DE6"/>
    <w:rsid w:val="5F583A44"/>
    <w:rsid w:val="5F5D6873"/>
    <w:rsid w:val="5F6F5374"/>
    <w:rsid w:val="5FA2526B"/>
    <w:rsid w:val="5FCA41FC"/>
    <w:rsid w:val="5FCB1655"/>
    <w:rsid w:val="5FF55B74"/>
    <w:rsid w:val="5FF61953"/>
    <w:rsid w:val="5FFE1F39"/>
    <w:rsid w:val="5FFE72A6"/>
    <w:rsid w:val="600E54F4"/>
    <w:rsid w:val="60142FD0"/>
    <w:rsid w:val="607B75C7"/>
    <w:rsid w:val="60CB285F"/>
    <w:rsid w:val="60CE7AC4"/>
    <w:rsid w:val="60D51A59"/>
    <w:rsid w:val="60E82224"/>
    <w:rsid w:val="610411BA"/>
    <w:rsid w:val="610D77AC"/>
    <w:rsid w:val="61341A23"/>
    <w:rsid w:val="616C18AF"/>
    <w:rsid w:val="61827EC7"/>
    <w:rsid w:val="61B17DFE"/>
    <w:rsid w:val="61BC0BBD"/>
    <w:rsid w:val="621007BF"/>
    <w:rsid w:val="621D0D2F"/>
    <w:rsid w:val="623E20A7"/>
    <w:rsid w:val="626E16D9"/>
    <w:rsid w:val="62941D4F"/>
    <w:rsid w:val="62A3284C"/>
    <w:rsid w:val="62AB451A"/>
    <w:rsid w:val="62C822B4"/>
    <w:rsid w:val="62CE6014"/>
    <w:rsid w:val="62DB39B8"/>
    <w:rsid w:val="62DB637F"/>
    <w:rsid w:val="62F36C1F"/>
    <w:rsid w:val="630E0E45"/>
    <w:rsid w:val="63561E2B"/>
    <w:rsid w:val="63A00164"/>
    <w:rsid w:val="63BC76BF"/>
    <w:rsid w:val="63E363CC"/>
    <w:rsid w:val="640B7333"/>
    <w:rsid w:val="6451295E"/>
    <w:rsid w:val="64610382"/>
    <w:rsid w:val="6469117D"/>
    <w:rsid w:val="646F1658"/>
    <w:rsid w:val="648D4936"/>
    <w:rsid w:val="64930274"/>
    <w:rsid w:val="649A0B47"/>
    <w:rsid w:val="649B244D"/>
    <w:rsid w:val="649F0108"/>
    <w:rsid w:val="64AB511C"/>
    <w:rsid w:val="64D9030A"/>
    <w:rsid w:val="64EC6C5A"/>
    <w:rsid w:val="64F92405"/>
    <w:rsid w:val="651F0D81"/>
    <w:rsid w:val="653B4348"/>
    <w:rsid w:val="65610074"/>
    <w:rsid w:val="65650AB7"/>
    <w:rsid w:val="65715CD4"/>
    <w:rsid w:val="65927E19"/>
    <w:rsid w:val="65B119A5"/>
    <w:rsid w:val="65B9125A"/>
    <w:rsid w:val="65FA0F93"/>
    <w:rsid w:val="65FC1ACA"/>
    <w:rsid w:val="65FD47F2"/>
    <w:rsid w:val="66016A06"/>
    <w:rsid w:val="663B37DB"/>
    <w:rsid w:val="66527E8F"/>
    <w:rsid w:val="66576847"/>
    <w:rsid w:val="6680450C"/>
    <w:rsid w:val="66A65823"/>
    <w:rsid w:val="66CC7AC8"/>
    <w:rsid w:val="66F8599C"/>
    <w:rsid w:val="670E76D1"/>
    <w:rsid w:val="671D1CE8"/>
    <w:rsid w:val="6728309A"/>
    <w:rsid w:val="67522B20"/>
    <w:rsid w:val="67593D30"/>
    <w:rsid w:val="675E6FFA"/>
    <w:rsid w:val="67C77466"/>
    <w:rsid w:val="67D77C44"/>
    <w:rsid w:val="682C098C"/>
    <w:rsid w:val="687F2DFD"/>
    <w:rsid w:val="689021E7"/>
    <w:rsid w:val="689E60F7"/>
    <w:rsid w:val="68DB5085"/>
    <w:rsid w:val="68EB1BDC"/>
    <w:rsid w:val="68FB01BA"/>
    <w:rsid w:val="69AF0FA2"/>
    <w:rsid w:val="69B2073F"/>
    <w:rsid w:val="69BF2A91"/>
    <w:rsid w:val="6A2E14D4"/>
    <w:rsid w:val="6A352F43"/>
    <w:rsid w:val="6A6F7AED"/>
    <w:rsid w:val="6A90444F"/>
    <w:rsid w:val="6AAE50AE"/>
    <w:rsid w:val="6AAE68FC"/>
    <w:rsid w:val="6ABF2DF6"/>
    <w:rsid w:val="6AF10888"/>
    <w:rsid w:val="6B2031BA"/>
    <w:rsid w:val="6B213629"/>
    <w:rsid w:val="6B357742"/>
    <w:rsid w:val="6B6721F6"/>
    <w:rsid w:val="6BAE5990"/>
    <w:rsid w:val="6C385BB0"/>
    <w:rsid w:val="6C512C31"/>
    <w:rsid w:val="6C75290E"/>
    <w:rsid w:val="6C796B1F"/>
    <w:rsid w:val="6C824343"/>
    <w:rsid w:val="6C970D23"/>
    <w:rsid w:val="6CBB52B3"/>
    <w:rsid w:val="6CDC3602"/>
    <w:rsid w:val="6CFB7101"/>
    <w:rsid w:val="6D263D96"/>
    <w:rsid w:val="6D514F50"/>
    <w:rsid w:val="6D6E1FEB"/>
    <w:rsid w:val="6D712A1C"/>
    <w:rsid w:val="6DB41A78"/>
    <w:rsid w:val="6E6D36B7"/>
    <w:rsid w:val="6EE42AE2"/>
    <w:rsid w:val="6F125D67"/>
    <w:rsid w:val="6F2326B0"/>
    <w:rsid w:val="6F302979"/>
    <w:rsid w:val="6F3E4F4D"/>
    <w:rsid w:val="6F4B0F13"/>
    <w:rsid w:val="6F5A1E26"/>
    <w:rsid w:val="6F977CB5"/>
    <w:rsid w:val="6FBA3691"/>
    <w:rsid w:val="6FBE3226"/>
    <w:rsid w:val="6FDC5AE4"/>
    <w:rsid w:val="6FDD4EEF"/>
    <w:rsid w:val="6FDD5689"/>
    <w:rsid w:val="6FDE2A04"/>
    <w:rsid w:val="6FE71487"/>
    <w:rsid w:val="70184EA3"/>
    <w:rsid w:val="703822D8"/>
    <w:rsid w:val="7049328C"/>
    <w:rsid w:val="707E2801"/>
    <w:rsid w:val="70CB53E1"/>
    <w:rsid w:val="70D5286F"/>
    <w:rsid w:val="70D915DD"/>
    <w:rsid w:val="70FA6A76"/>
    <w:rsid w:val="7137479A"/>
    <w:rsid w:val="71425C98"/>
    <w:rsid w:val="715C1F07"/>
    <w:rsid w:val="71875B22"/>
    <w:rsid w:val="71CD5B3F"/>
    <w:rsid w:val="71DA3163"/>
    <w:rsid w:val="72002E14"/>
    <w:rsid w:val="72015146"/>
    <w:rsid w:val="72113D4E"/>
    <w:rsid w:val="7259341C"/>
    <w:rsid w:val="72BF12B5"/>
    <w:rsid w:val="72C50F73"/>
    <w:rsid w:val="72C60FDD"/>
    <w:rsid w:val="72EE3D5E"/>
    <w:rsid w:val="72F00771"/>
    <w:rsid w:val="72F2671E"/>
    <w:rsid w:val="730252AB"/>
    <w:rsid w:val="734521A8"/>
    <w:rsid w:val="734F1A76"/>
    <w:rsid w:val="735E0E55"/>
    <w:rsid w:val="73707E67"/>
    <w:rsid w:val="737555C0"/>
    <w:rsid w:val="737D571B"/>
    <w:rsid w:val="739B1B3F"/>
    <w:rsid w:val="73A105AB"/>
    <w:rsid w:val="73BF0551"/>
    <w:rsid w:val="73E05ECF"/>
    <w:rsid w:val="73EDB983"/>
    <w:rsid w:val="73F77A87"/>
    <w:rsid w:val="73FE651B"/>
    <w:rsid w:val="741F0C23"/>
    <w:rsid w:val="74BC7F66"/>
    <w:rsid w:val="74ED0238"/>
    <w:rsid w:val="751F61B9"/>
    <w:rsid w:val="75285CD3"/>
    <w:rsid w:val="75332A1B"/>
    <w:rsid w:val="755A0B86"/>
    <w:rsid w:val="75686B98"/>
    <w:rsid w:val="756C2FB4"/>
    <w:rsid w:val="75761641"/>
    <w:rsid w:val="75B00288"/>
    <w:rsid w:val="75E50EA2"/>
    <w:rsid w:val="75F11BD5"/>
    <w:rsid w:val="75F70E0F"/>
    <w:rsid w:val="76022B16"/>
    <w:rsid w:val="760D25D9"/>
    <w:rsid w:val="763823AD"/>
    <w:rsid w:val="763D601A"/>
    <w:rsid w:val="76566491"/>
    <w:rsid w:val="7663546B"/>
    <w:rsid w:val="76A021B3"/>
    <w:rsid w:val="76AB6CA5"/>
    <w:rsid w:val="76B3545D"/>
    <w:rsid w:val="76B664D7"/>
    <w:rsid w:val="76BB49FC"/>
    <w:rsid w:val="76EB2B73"/>
    <w:rsid w:val="76F50B26"/>
    <w:rsid w:val="771B48C8"/>
    <w:rsid w:val="771F71C9"/>
    <w:rsid w:val="772C5186"/>
    <w:rsid w:val="77B26C7E"/>
    <w:rsid w:val="77BFA0BE"/>
    <w:rsid w:val="77D16924"/>
    <w:rsid w:val="77FF289B"/>
    <w:rsid w:val="780E200B"/>
    <w:rsid w:val="78326601"/>
    <w:rsid w:val="7839197B"/>
    <w:rsid w:val="784911A6"/>
    <w:rsid w:val="785371A1"/>
    <w:rsid w:val="786357C9"/>
    <w:rsid w:val="787F7F9A"/>
    <w:rsid w:val="788860E9"/>
    <w:rsid w:val="78BB62BA"/>
    <w:rsid w:val="78C95383"/>
    <w:rsid w:val="78F20959"/>
    <w:rsid w:val="78F21413"/>
    <w:rsid w:val="790F39DF"/>
    <w:rsid w:val="79183C14"/>
    <w:rsid w:val="792016D6"/>
    <w:rsid w:val="79880B51"/>
    <w:rsid w:val="79C03F87"/>
    <w:rsid w:val="79DA74A2"/>
    <w:rsid w:val="79DF6126"/>
    <w:rsid w:val="7A0012CE"/>
    <w:rsid w:val="7A0F6284"/>
    <w:rsid w:val="7A4C3E95"/>
    <w:rsid w:val="7A7F02A9"/>
    <w:rsid w:val="7AB02451"/>
    <w:rsid w:val="7B3A50B0"/>
    <w:rsid w:val="7B400FC8"/>
    <w:rsid w:val="7B416869"/>
    <w:rsid w:val="7B4D1A0C"/>
    <w:rsid w:val="7B7134EE"/>
    <w:rsid w:val="7B7A378E"/>
    <w:rsid w:val="7B9D2785"/>
    <w:rsid w:val="7BA1392F"/>
    <w:rsid w:val="7BAE0521"/>
    <w:rsid w:val="7BB04526"/>
    <w:rsid w:val="7BCA3B47"/>
    <w:rsid w:val="7BD9270B"/>
    <w:rsid w:val="7BDBD4F8"/>
    <w:rsid w:val="7C01614C"/>
    <w:rsid w:val="7C2029EA"/>
    <w:rsid w:val="7C3E46F6"/>
    <w:rsid w:val="7C7A37E0"/>
    <w:rsid w:val="7CDD33A2"/>
    <w:rsid w:val="7CDE54E8"/>
    <w:rsid w:val="7CE16AAE"/>
    <w:rsid w:val="7CF70E5C"/>
    <w:rsid w:val="7D2F593C"/>
    <w:rsid w:val="7D4F6073"/>
    <w:rsid w:val="7D793C28"/>
    <w:rsid w:val="7D8721D4"/>
    <w:rsid w:val="7D8F1563"/>
    <w:rsid w:val="7DD12474"/>
    <w:rsid w:val="7DDE2E89"/>
    <w:rsid w:val="7DE53498"/>
    <w:rsid w:val="7E010568"/>
    <w:rsid w:val="7E153BB1"/>
    <w:rsid w:val="7E4D3222"/>
    <w:rsid w:val="7E5C1B88"/>
    <w:rsid w:val="7E6C2579"/>
    <w:rsid w:val="7E6E6EFA"/>
    <w:rsid w:val="7E971390"/>
    <w:rsid w:val="7EAD5164"/>
    <w:rsid w:val="7ECB618F"/>
    <w:rsid w:val="7ED90A06"/>
    <w:rsid w:val="7EE66AC8"/>
    <w:rsid w:val="7EEA29B0"/>
    <w:rsid w:val="7EEE463C"/>
    <w:rsid w:val="7EF3606B"/>
    <w:rsid w:val="7EFC4416"/>
    <w:rsid w:val="7EFE1563"/>
    <w:rsid w:val="7F1C4B16"/>
    <w:rsid w:val="7F2257F0"/>
    <w:rsid w:val="7F2C7B76"/>
    <w:rsid w:val="7F553DFF"/>
    <w:rsid w:val="7F6A5445"/>
    <w:rsid w:val="7F8278F1"/>
    <w:rsid w:val="7F8E24FD"/>
    <w:rsid w:val="7F912972"/>
    <w:rsid w:val="7F913926"/>
    <w:rsid w:val="7F92054D"/>
    <w:rsid w:val="7F9717B4"/>
    <w:rsid w:val="7F9B193F"/>
    <w:rsid w:val="7FA566CB"/>
    <w:rsid w:val="7FBB733B"/>
    <w:rsid w:val="7FD12D6F"/>
    <w:rsid w:val="7FE518CA"/>
    <w:rsid w:val="7FFD9CA5"/>
    <w:rsid w:val="9FFFC8CF"/>
    <w:rsid w:val="B6FAB5E0"/>
    <w:rsid w:val="B7D7A1AE"/>
    <w:rsid w:val="DA7DE3D5"/>
    <w:rsid w:val="DDE7355E"/>
    <w:rsid w:val="E9FF7AF6"/>
    <w:rsid w:val="EBBFF9FB"/>
    <w:rsid w:val="EC3D2D62"/>
    <w:rsid w:val="EFDFAB89"/>
    <w:rsid w:val="F1FE6D8B"/>
    <w:rsid w:val="F71F8570"/>
    <w:rsid w:val="FA3D948D"/>
    <w:rsid w:val="FDFDB54F"/>
    <w:rsid w:val="FE3B48DA"/>
    <w:rsid w:val="FEFF6CA5"/>
    <w:rsid w:val="FEFFF6B7"/>
    <w:rsid w:val="FF7ED9C4"/>
    <w:rsid w:val="FFDF2AEC"/>
    <w:rsid w:val="FFFDFAC8"/>
    <w:rsid w:val="FFFE3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1"/>
    <w:pPr>
      <w:widowControl w:val="0"/>
    </w:pPr>
    <w:rPr>
      <w:rFonts w:ascii="宋体" w:hAnsi="宋体" w:eastAsia="宋体" w:cs="宋体"/>
      <w:sz w:val="22"/>
      <w:szCs w:val="22"/>
      <w:lang w:val="en-US" w:eastAsia="en-US" w:bidi="ar-SA"/>
    </w:rPr>
  </w:style>
  <w:style w:type="paragraph" w:styleId="3">
    <w:name w:val="heading 1"/>
    <w:basedOn w:val="1"/>
    <w:next w:val="1"/>
    <w:qFormat/>
    <w:uiPriority w:val="1"/>
    <w:pPr>
      <w:numPr>
        <w:ilvl w:val="0"/>
        <w:numId w:val="1"/>
      </w:numPr>
      <w:spacing w:after="100" w:afterLines="100"/>
      <w:jc w:val="center"/>
      <w:outlineLvl w:val="0"/>
    </w:pPr>
    <w:rPr>
      <w:rFonts w:ascii="Times New Roman" w:hAnsi="Times New Roman" w:eastAsia="微软雅黑" w:cs="黑体"/>
      <w:b/>
      <w:bCs/>
      <w:color w:val="002060"/>
      <w:sz w:val="28"/>
      <w:szCs w:val="36"/>
      <w:lang w:eastAsia="zh-CN"/>
    </w:rPr>
  </w:style>
  <w:style w:type="paragraph" w:styleId="4">
    <w:name w:val="heading 2"/>
    <w:basedOn w:val="1"/>
    <w:next w:val="1"/>
    <w:qFormat/>
    <w:uiPriority w:val="1"/>
    <w:pPr>
      <w:numPr>
        <w:ilvl w:val="0"/>
        <w:numId w:val="2"/>
      </w:numPr>
      <w:spacing w:after="100" w:afterLines="100"/>
      <w:ind w:left="420"/>
      <w:jc w:val="center"/>
      <w:outlineLvl w:val="1"/>
    </w:pPr>
    <w:rPr>
      <w:rFonts w:ascii="Times New Roman" w:hAnsi="Times New Roman" w:eastAsia="微软雅黑" w:cs="黑体"/>
      <w:b/>
      <w:bCs/>
      <w:color w:val="002060"/>
      <w:sz w:val="24"/>
      <w:szCs w:val="30"/>
    </w:rPr>
  </w:style>
  <w:style w:type="paragraph" w:styleId="5">
    <w:name w:val="heading 3"/>
    <w:basedOn w:val="1"/>
    <w:next w:val="1"/>
    <w:qFormat/>
    <w:uiPriority w:val="1"/>
    <w:pPr>
      <w:spacing w:before="50" w:beforeLines="50" w:after="50" w:afterLines="50"/>
      <w:ind w:firstLine="0" w:firstLineChars="0"/>
      <w:outlineLvl w:val="2"/>
    </w:pPr>
    <w:rPr>
      <w:rFonts w:ascii="微软雅黑" w:hAnsi="微软雅黑" w:eastAsia="微软雅黑" w:cs="微软雅黑"/>
      <w:b/>
      <w:color w:val="002060"/>
      <w:sz w:val="24"/>
      <w:szCs w:val="24"/>
    </w:rPr>
  </w:style>
  <w:style w:type="character" w:default="1" w:styleId="16">
    <w:name w:val="Default Paragraph Font"/>
    <w:unhideWhenUsed/>
    <w:qFormat/>
    <w:uiPriority w:val="1"/>
  </w:style>
  <w:style w:type="table" w:default="1" w:styleId="14">
    <w:name w:val="Normal Table"/>
    <w:unhideWhenUsed/>
    <w:qFormat/>
    <w:uiPriority w:val="99"/>
    <w:tblPr>
      <w:tblCellMar>
        <w:top w:w="0" w:type="dxa"/>
        <w:left w:w="108" w:type="dxa"/>
        <w:bottom w:w="0" w:type="dxa"/>
        <w:right w:w="108" w:type="dxa"/>
      </w:tblCellMar>
    </w:tblPr>
  </w:style>
  <w:style w:type="paragraph" w:styleId="2">
    <w:name w:val="Body Text"/>
    <w:basedOn w:val="1"/>
    <w:qFormat/>
    <w:uiPriority w:val="1"/>
    <w:rPr>
      <w:sz w:val="18"/>
      <w:szCs w:val="18"/>
    </w:rPr>
  </w:style>
  <w:style w:type="paragraph" w:styleId="6">
    <w:name w:val="annotation text"/>
    <w:basedOn w:val="1"/>
    <w:qFormat/>
    <w:uiPriority w:val="0"/>
  </w:style>
  <w:style w:type="paragraph" w:styleId="7">
    <w:name w:val="toc 3"/>
    <w:basedOn w:val="1"/>
    <w:next w:val="1"/>
    <w:qFormat/>
    <w:uiPriority w:val="0"/>
    <w:pPr>
      <w:ind w:left="840" w:leftChars="400"/>
    </w:pPr>
  </w:style>
  <w:style w:type="paragraph" w:styleId="8">
    <w:name w:val="footer"/>
    <w:basedOn w:val="1"/>
    <w:unhideWhenUsed/>
    <w:qFormat/>
    <w:uiPriority w:val="99"/>
    <w:pPr>
      <w:tabs>
        <w:tab w:val="center" w:pos="4153"/>
        <w:tab w:val="right" w:pos="8306"/>
      </w:tabs>
      <w:snapToGrid w:val="0"/>
    </w:pPr>
    <w:rPr>
      <w:sz w:val="18"/>
      <w:szCs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10">
    <w:name w:val="toc 1"/>
    <w:basedOn w:val="1"/>
    <w:next w:val="1"/>
    <w:unhideWhenUsed/>
    <w:qFormat/>
    <w:uiPriority w:val="39"/>
  </w:style>
  <w:style w:type="paragraph" w:styleId="11">
    <w:name w:val="toc 2"/>
    <w:basedOn w:val="1"/>
    <w:next w:val="1"/>
    <w:unhideWhenUsed/>
    <w:qFormat/>
    <w:uiPriority w:val="39"/>
    <w:pPr>
      <w:ind w:left="420" w:leftChars="200"/>
    </w:pPr>
  </w:style>
  <w:style w:type="paragraph" w:styleId="1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3">
    <w:name w:val="Normal (Web)"/>
    <w:basedOn w:val="1"/>
    <w:qFormat/>
    <w:uiPriority w:val="0"/>
    <w:rPr>
      <w:sz w:val="24"/>
    </w:rPr>
  </w:style>
  <w:style w:type="table" w:styleId="15">
    <w:name w:val="Table Grid"/>
    <w:basedOn w:val="14"/>
    <w:qFormat/>
    <w:uiPriority w:val="59"/>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tcBorders>
        <w:top w:val="single" w:color="auto" w:sz="4" w:space="0"/>
        <w:left w:val="single" w:color="auto" w:sz="4" w:space="0"/>
        <w:bottom w:val="single" w:color="auto" w:sz="4" w:space="0"/>
        <w:right w:val="single" w:color="auto" w:sz="4" w:space="0"/>
      </w:tcBorders>
    </w:tcPr>
  </w:style>
  <w:style w:type="character" w:styleId="17">
    <w:name w:val="Strong"/>
    <w:basedOn w:val="16"/>
    <w:qFormat/>
    <w:uiPriority w:val="0"/>
    <w:rPr>
      <w:b/>
    </w:rPr>
  </w:style>
  <w:style w:type="character" w:styleId="18">
    <w:name w:val="Hyperlink"/>
    <w:basedOn w:val="16"/>
    <w:unhideWhenUsed/>
    <w:qFormat/>
    <w:uiPriority w:val="99"/>
    <w:rPr>
      <w:color w:val="0563C1" w:themeColor="hyperlink"/>
      <w:u w:val="single"/>
      <w14:textFill>
        <w14:solidFill>
          <w14:schemeClr w14:val="hlink"/>
        </w14:solidFill>
      </w14:textFill>
    </w:rPr>
  </w:style>
  <w:style w:type="character" w:styleId="19">
    <w:name w:val="annotation reference"/>
    <w:basedOn w:val="16"/>
    <w:qFormat/>
    <w:uiPriority w:val="0"/>
    <w:rPr>
      <w:sz w:val="21"/>
      <w:szCs w:val="21"/>
    </w:rPr>
  </w:style>
  <w:style w:type="paragraph" w:customStyle="1" w:styleId="20">
    <w:name w:val="Table Paragraph"/>
    <w:basedOn w:val="1"/>
    <w:qFormat/>
    <w:uiPriority w:val="1"/>
  </w:style>
  <w:style w:type="table" w:customStyle="1" w:styleId="21">
    <w:name w:val="Table Normal1"/>
    <w:unhideWhenUsed/>
    <w:qFormat/>
    <w:uiPriority w:val="2"/>
    <w:tblPr>
      <w:tblCellMar>
        <w:top w:w="0" w:type="dxa"/>
        <w:left w:w="0" w:type="dxa"/>
        <w:bottom w:w="0" w:type="dxa"/>
        <w:right w:w="0" w:type="dxa"/>
      </w:tblCellMar>
    </w:tblPr>
  </w:style>
  <w:style w:type="paragraph" w:customStyle="1" w:styleId="22">
    <w:name w:val="List Paragraph1"/>
    <w:basedOn w:val="1"/>
    <w:qFormat/>
    <w:uiPriority w:val="34"/>
    <w:rPr>
      <w:rFonts w:asciiTheme="minorHAnsi" w:hAnsiTheme="minorHAnsi" w:eastAsiaTheme="minorEastAsia" w:cstheme="minorBidi"/>
    </w:rPr>
  </w:style>
  <w:style w:type="paragraph" w:customStyle="1" w:styleId="23">
    <w:name w:val="标题1-1"/>
    <w:basedOn w:val="3"/>
    <w:next w:val="1"/>
    <w:qFormat/>
    <w:uiPriority w:val="1"/>
    <w:pPr>
      <w:numPr>
        <w:numId w:val="3"/>
      </w:numPr>
    </w:pPr>
    <w:rPr>
      <w:rFonts w:cs="Times New Roman"/>
      <w:bCs w:val="0"/>
      <w:color w:val="45A3A7"/>
    </w:rPr>
  </w:style>
  <w:style w:type="paragraph" w:customStyle="1" w:styleId="24">
    <w:name w:val="标题2-1"/>
    <w:basedOn w:val="4"/>
    <w:next w:val="1"/>
    <w:qFormat/>
    <w:uiPriority w:val="1"/>
    <w:pPr>
      <w:numPr>
        <w:numId w:val="4"/>
      </w:numPr>
      <w:spacing w:line="276" w:lineRule="auto"/>
    </w:pPr>
    <w:rPr>
      <w:rFonts w:cs="Times New Roman"/>
      <w:color w:val="45A3A7"/>
      <w:szCs w:val="24"/>
      <w:lang w:eastAsia="zh-CN"/>
    </w:rPr>
  </w:style>
  <w:style w:type="paragraph" w:customStyle="1" w:styleId="25">
    <w:name w:val="样式1"/>
    <w:basedOn w:val="2"/>
    <w:qFormat/>
    <w:uiPriority w:val="1"/>
    <w:pPr>
      <w:spacing w:line="276" w:lineRule="auto"/>
    </w:pPr>
    <w:rPr>
      <w:rFonts w:ascii="Times New Roman" w:hAnsi="Times New Roman" w:eastAsia="微软雅黑" w:cs="Times New Roman"/>
      <w:b/>
      <w:color w:val="45A3A7"/>
      <w:sz w:val="24"/>
      <w:szCs w:val="24"/>
      <w:lang w:eastAsia="zh-CN"/>
    </w:rPr>
  </w:style>
  <w:style w:type="paragraph" w:customStyle="1" w:styleId="26">
    <w:name w:val="标题1-3"/>
    <w:basedOn w:val="3"/>
    <w:next w:val="1"/>
    <w:qFormat/>
    <w:uiPriority w:val="1"/>
    <w:pPr>
      <w:numPr>
        <w:numId w:val="5"/>
      </w:numPr>
    </w:pPr>
    <w:rPr>
      <w:rFonts w:cs="Times New Roman"/>
      <w:color w:val="416AAB"/>
      <w:szCs w:val="32"/>
    </w:rPr>
  </w:style>
  <w:style w:type="paragraph" w:customStyle="1" w:styleId="27">
    <w:name w:val="标题2-3"/>
    <w:basedOn w:val="4"/>
    <w:next w:val="1"/>
    <w:qFormat/>
    <w:uiPriority w:val="1"/>
    <w:pPr>
      <w:numPr>
        <w:numId w:val="0"/>
      </w:numPr>
      <w:spacing w:before="12" w:line="380" w:lineRule="exact"/>
      <w:jc w:val="left"/>
    </w:pPr>
    <w:rPr>
      <w:rFonts w:cs="Times New Roman"/>
      <w:color w:val="416AAB"/>
      <w:szCs w:val="24"/>
      <w:lang w:eastAsia="zh-CN"/>
    </w:rPr>
  </w:style>
  <w:style w:type="paragraph" w:customStyle="1" w:styleId="28">
    <w:name w:val="WPSOffice手动目录 1"/>
    <w:qFormat/>
    <w:uiPriority w:val="0"/>
    <w:rPr>
      <w:rFonts w:asciiTheme="minorHAnsi" w:hAnsiTheme="minorHAnsi" w:eastAsiaTheme="minorHAnsi" w:cstheme="minorBidi"/>
      <w:lang w:val="en-US" w:eastAsia="zh-CN" w:bidi="ar-SA"/>
    </w:rPr>
  </w:style>
  <w:style w:type="paragraph" w:customStyle="1" w:styleId="29">
    <w:name w:val="WPSOffice手动目录 2"/>
    <w:qFormat/>
    <w:uiPriority w:val="0"/>
    <w:pPr>
      <w:ind w:left="200" w:leftChars="200"/>
    </w:pPr>
    <w:rPr>
      <w:rFonts w:asciiTheme="minorHAnsi" w:hAnsiTheme="minorHAnsi" w:eastAsiaTheme="minorHAnsi" w:cstheme="minorBidi"/>
      <w:lang w:val="en-US" w:eastAsia="zh-CN" w:bidi="ar-SA"/>
    </w:rPr>
  </w:style>
  <w:style w:type="paragraph" w:customStyle="1" w:styleId="30">
    <w:name w:val="列出段落1"/>
    <w:basedOn w:val="1"/>
    <w:unhideWhenUsed/>
    <w:qFormat/>
    <w:uiPriority w:val="34"/>
    <w:pPr>
      <w:spacing w:before="42"/>
      <w:ind w:left="1699" w:hanging="380"/>
    </w:pPr>
    <w:rPr>
      <w:sz w:val="24"/>
    </w:rPr>
  </w:style>
  <w:style w:type="table" w:customStyle="1" w:styleId="31">
    <w:name w:val="ffzstable0"/>
    <w:basedOn w:val="15"/>
    <w:qFormat/>
    <w:uiPriority w:val="0"/>
    <w:pPr>
      <w:jc w:val="center"/>
    </w:pPr>
    <w:rPr>
      <w:rFonts w:ascii="Times New Roman" w:hAnsi="Times New Roman"/>
    </w:rPr>
    <w:tcPr>
      <w:vAlign w:val="center"/>
    </w:tcPr>
  </w:style>
  <w:style w:type="table" w:customStyle="1" w:styleId="32">
    <w:name w:val="ffzstable1"/>
    <w:basedOn w:val="15"/>
    <w:qFormat/>
    <w:uiPriority w:val="0"/>
    <w:pPr>
      <w:jc w:val="center"/>
    </w:pPr>
    <w:rPr>
      <w:rFonts w:ascii="Times New Roman" w:hAnsi="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op w:val="single" w:color="000000" w:sz="4" w:space="0"/>
        <w:left w:val="single" w:color="000000" w:sz="4" w:space="0"/>
        <w:bottom w:val="single" w:color="000000" w:sz="4" w:space="0"/>
        <w:right w:val="single" w:color="000000" w:sz="4" w:space="0"/>
      </w:tcBorders>
      <w:vAlign w:val="center"/>
    </w:tcPr>
    <w:tblStylePr w:type="firstRow">
      <w:pPr>
        <w:jc w:val="center"/>
      </w:pPr>
      <w:rPr>
        <w:rFonts w:hint="default" w:ascii="Times New Roman" w:hAnsi="Times New Roman" w:cs="Times New Roman"/>
        <w:b/>
        <w:color w:val="FFFFFF"/>
      </w:rPr>
      <w:tcPr>
        <w:shd w:val="clear" w:color="auto" w:fill="017991"/>
      </w:tcPr>
    </w:tblStylePr>
  </w:style>
  <w:style w:type="table" w:customStyle="1" w:styleId="33">
    <w:name w:val="ffzstable4"/>
    <w:basedOn w:val="15"/>
    <w:qFormat/>
    <w:uiPriority w:val="0"/>
    <w:pPr>
      <w:widowControl/>
      <w:jc w:val="center"/>
    </w:pPr>
    <w:rPr>
      <w:rFonts w:ascii="微软雅黑" w:hAnsi="微软雅黑" w:eastAsia="微软雅黑" w:cs="微软雅黑"/>
      <w:i/>
      <w:kern w:val="2"/>
      <w:sz w:val="21"/>
      <w:szCs w:val="21"/>
    </w:rPr>
    <w:tcPr>
      <w:vAlign w:val="center"/>
    </w:tcPr>
  </w:style>
  <w:style w:type="paragraph" w:customStyle="1" w:styleId="34">
    <w:name w:val="List Paragraph"/>
    <w:basedOn w:val="1"/>
    <w:qFormat/>
    <w:uiPriority w:val="99"/>
    <w:pPr>
      <w:ind w:firstLine="420" w:firstLineChars="200"/>
    </w:pPr>
  </w:style>
  <w:style w:type="paragraph" w:customStyle="1" w:styleId="35">
    <w:name w:val="msolistparagraph"/>
    <w:basedOn w:val="1"/>
    <w:qFormat/>
    <w:uiPriority w:val="0"/>
    <w:pPr>
      <w:ind w:firstLine="420" w:firstLineChars="200"/>
    </w:pPr>
    <w:rPr>
      <w:rFonts w:hint="eastAsia" w:cs="Times New Roman"/>
      <w:lang w:eastAsia="zh-CN"/>
    </w:rPr>
  </w:style>
  <w:style w:type="table" w:customStyle="1" w:styleId="36">
    <w:name w:val="Table Normal"/>
    <w:unhideWhenUsed/>
    <w:qFormat/>
    <w:uiPriority w:val="0"/>
    <w:tblPr>
      <w:tblCellMar>
        <w:top w:w="0" w:type="dxa"/>
        <w:left w:w="0" w:type="dxa"/>
        <w:bottom w:w="0" w:type="dxa"/>
        <w:right w:w="0" w:type="dxa"/>
      </w:tblCellMar>
    </w:tblPr>
  </w:style>
  <w:style w:type="character" w:customStyle="1" w:styleId="37">
    <w:name w:val="fontstyle01"/>
    <w:basedOn w:val="16"/>
    <w:qFormat/>
    <w:uiPriority w:val="0"/>
    <w:rPr>
      <w:rFonts w:ascii="MicrosoftYaHei-Bold" w:hAnsi="MicrosoftYaHei-Bold" w:eastAsia="MicrosoftYaHei-Bold" w:cs="MicrosoftYaHei-Bold"/>
      <w:b/>
      <w:color w:val="000000"/>
      <w:sz w:val="18"/>
      <w:szCs w:val="18"/>
    </w:rPr>
  </w:style>
  <w:style w:type="character" w:customStyle="1" w:styleId="38">
    <w:name w:val="fontstyle11"/>
    <w:basedOn w:val="16"/>
    <w:qFormat/>
    <w:uiPriority w:val="0"/>
    <w:rPr>
      <w:rFonts w:ascii="MicrosoftYaHei" w:hAnsi="MicrosoftYaHei" w:eastAsia="MicrosoftYaHei" w:cs="MicrosoftYaHei"/>
      <w:color w:val="000000"/>
      <w:sz w:val="16"/>
      <w:szCs w:val="16"/>
    </w:rPr>
  </w:style>
  <w:style w:type="paragraph" w:customStyle="1" w:styleId="39">
    <w:name w:val="Default"/>
    <w:qFormat/>
    <w:uiPriority w:val="0"/>
    <w:pPr>
      <w:autoSpaceDE w:val="0"/>
      <w:autoSpaceDN w:val="0"/>
      <w:adjustRightInd w:val="0"/>
    </w:pPr>
    <w:rPr>
      <w:rFonts w:ascii="Arial" w:hAnsi="Arial" w:cs="Arial" w:eastAsiaTheme="minorEastAsia"/>
      <w:color w:val="000000"/>
      <w:sz w:val="24"/>
      <w:szCs w:val="24"/>
      <w:lang w:val="en-US" w:eastAsia="zh-CN" w:bidi="ar-SA"/>
    </w:rPr>
  </w:style>
  <w:style w:type="paragraph" w:customStyle="1" w:styleId="40">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8.png"/><Relationship Id="rId34" Type="http://schemas.openxmlformats.org/officeDocument/2006/relationships/image" Target="media/image27.png"/><Relationship Id="rId33" Type="http://schemas.openxmlformats.org/officeDocument/2006/relationships/image" Target="media/image26.png"/><Relationship Id="rId32" Type="http://schemas.openxmlformats.org/officeDocument/2006/relationships/image" Target="media/image25.png"/><Relationship Id="rId31" Type="http://schemas.openxmlformats.org/officeDocument/2006/relationships/image" Target="media/image24.png"/><Relationship Id="rId30" Type="http://schemas.openxmlformats.org/officeDocument/2006/relationships/image" Target="media/image23.png"/><Relationship Id="rId3" Type="http://schemas.openxmlformats.org/officeDocument/2006/relationships/header" Target="header1.xml"/><Relationship Id="rId29" Type="http://schemas.openxmlformats.org/officeDocument/2006/relationships/image" Target="media/image22.jpeg"/><Relationship Id="rId28" Type="http://schemas.openxmlformats.org/officeDocument/2006/relationships/image" Target="media/image21.jpeg"/><Relationship Id="rId27" Type="http://schemas.openxmlformats.org/officeDocument/2006/relationships/image" Target="media/image20.jpeg"/><Relationship Id="rId26" Type="http://schemas.openxmlformats.org/officeDocument/2006/relationships/image" Target="media/image19.jpeg"/><Relationship Id="rId25" Type="http://schemas.openxmlformats.org/officeDocument/2006/relationships/image" Target="media/image18.jpeg"/><Relationship Id="rId24" Type="http://schemas.openxmlformats.org/officeDocument/2006/relationships/image" Target="media/image17.jpeg"/><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jpeg"/><Relationship Id="rId18" Type="http://schemas.openxmlformats.org/officeDocument/2006/relationships/image" Target="media/image11.jpe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31.jpeg"/><Relationship Id="rId2" Type="http://schemas.openxmlformats.org/officeDocument/2006/relationships/image" Target="media/image30.jpeg"/><Relationship Id="rId1" Type="http://schemas.openxmlformats.org/officeDocument/2006/relationships/image" Target="media/image2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64</Pages>
  <Words>36465</Words>
  <Characters>73628</Characters>
  <Lines>1100</Lines>
  <Paragraphs>309</Paragraphs>
  <TotalTime>399</TotalTime>
  <ScaleCrop>false</ScaleCrop>
  <LinksUpToDate>false</LinksUpToDate>
  <CharactersWithSpaces>78061</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2020-07-02T00:39:00Z</dcterms:created>
  <dc:creator>86131</dc:creator>
  <cp:lastModifiedBy>王月星</cp:lastModifiedBy>
  <dcterms:modified xsi:type="dcterms:W3CDTF">2022-07-05T08:58:31Z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79E975E6A58E439FAE570A6F9FC8284A</vt:lpwstr>
  </property>
</Properties>
</file>