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1FF0" w14:textId="22015273" w:rsidR="00CC6EF1" w:rsidRDefault="00CC6EF1" w:rsidP="00CC6EF1">
      <w:pPr>
        <w:jc w:val="center"/>
        <w:rPr>
          <w:b/>
          <w:bCs/>
        </w:rPr>
      </w:pPr>
      <w:r>
        <w:rPr>
          <w:b/>
          <w:bCs/>
        </w:rPr>
        <w:t>BIO 724 Final Project</w:t>
      </w:r>
    </w:p>
    <w:p w14:paraId="448A5BAD" w14:textId="65962A29" w:rsidR="00CC6EF1" w:rsidRDefault="00CC6EF1" w:rsidP="00CC6EF1">
      <w:pPr>
        <w:jc w:val="center"/>
        <w:rPr>
          <w:b/>
          <w:bCs/>
        </w:rPr>
      </w:pPr>
      <w:r>
        <w:rPr>
          <w:b/>
          <w:bCs/>
        </w:rPr>
        <w:t>Kayla Wilhoit</w:t>
      </w:r>
    </w:p>
    <w:p w14:paraId="599944EA" w14:textId="5E1006C2" w:rsidR="005A58B4" w:rsidRPr="005A58B4" w:rsidRDefault="005A58B4">
      <w:pPr>
        <w:rPr>
          <w:b/>
          <w:bCs/>
        </w:rPr>
      </w:pPr>
      <w:r w:rsidRPr="005A58B4">
        <w:rPr>
          <w:b/>
          <w:bCs/>
        </w:rPr>
        <w:t>Questions 1-3)</w:t>
      </w:r>
    </w:p>
    <w:p w14:paraId="7D872766" w14:textId="3D0A923F" w:rsidR="00A73D35" w:rsidRDefault="0018472F">
      <w:r>
        <w:t xml:space="preserve">Infections by the fungal pathogen </w:t>
      </w:r>
      <w:r>
        <w:rPr>
          <w:i/>
          <w:iCs/>
        </w:rPr>
        <w:t>Cryptococcus</w:t>
      </w:r>
      <w:r>
        <w:t xml:space="preserve"> </w:t>
      </w:r>
      <w:r w:rsidR="004429B4">
        <w:t xml:space="preserve">are primarily caused by the species </w:t>
      </w:r>
      <w:r w:rsidR="004429B4">
        <w:rPr>
          <w:i/>
          <w:iCs/>
        </w:rPr>
        <w:t xml:space="preserve">C. neoformans, </w:t>
      </w:r>
      <w:r w:rsidR="004429B4">
        <w:t xml:space="preserve">with a </w:t>
      </w:r>
      <w:r w:rsidR="00E33A54">
        <w:t xml:space="preserve">small number of infections caused by the related </w:t>
      </w:r>
      <w:r w:rsidR="00E33A54">
        <w:rPr>
          <w:i/>
          <w:iCs/>
        </w:rPr>
        <w:t xml:space="preserve">C. </w:t>
      </w:r>
      <w:proofErr w:type="spellStart"/>
      <w:r w:rsidR="00E33A54">
        <w:rPr>
          <w:i/>
          <w:iCs/>
        </w:rPr>
        <w:t>deneoformans</w:t>
      </w:r>
      <w:proofErr w:type="spellEnd"/>
      <w:r w:rsidR="00E33A54">
        <w:rPr>
          <w:i/>
          <w:iCs/>
        </w:rPr>
        <w:t>.</w:t>
      </w:r>
      <w:r w:rsidR="00E33A54">
        <w:t xml:space="preserve"> The two species</w:t>
      </w:r>
      <w:r w:rsidR="00C82C1E">
        <w:t>, previously</w:t>
      </w:r>
      <w:r w:rsidR="00C0423A">
        <w:t xml:space="preserve"> described as a species complex,</w:t>
      </w:r>
      <w:r w:rsidR="00C82C1E">
        <w:t xml:space="preserve"> are estimated to have diverged </w:t>
      </w:r>
      <w:r w:rsidR="00C82C1E" w:rsidRPr="00C82C1E">
        <w:t>24.5 million years ago</w:t>
      </w:r>
      <w:r w:rsidR="00C0423A">
        <w:t xml:space="preserve">. Despite several genomic changes including a </w:t>
      </w:r>
      <w:r w:rsidR="00D7065B">
        <w:t xml:space="preserve">translocation between chromosomes 3 and 11, </w:t>
      </w:r>
      <w:r w:rsidR="00883B7F">
        <w:t xml:space="preserve">diploid </w:t>
      </w:r>
      <w:r w:rsidR="00D7065B">
        <w:t>hybrids between the two species are relatively common and are known to cause infection in human patients</w:t>
      </w:r>
      <w:r w:rsidR="0091334D">
        <w:t>.</w:t>
      </w:r>
      <w:r w:rsidR="00B179C7">
        <w:t xml:space="preserve"> While it is clear that these hybrids are an important factor in </w:t>
      </w:r>
      <w:r w:rsidR="006360D3">
        <w:t xml:space="preserve">cryptococcal infections, little is known about the genomic interactions and gene expression changes </w:t>
      </w:r>
      <w:r w:rsidR="0000777B">
        <w:t>that could potentially affect virulence.</w:t>
      </w:r>
    </w:p>
    <w:p w14:paraId="2FAD6A6E" w14:textId="30A9B2A0" w:rsidR="0069730F" w:rsidRDefault="0074588D">
      <w:r>
        <w:t>The Magwene lab currently has access to several</w:t>
      </w:r>
      <w:r w:rsidR="00EA01EB">
        <w:t xml:space="preserve"> diploid</w:t>
      </w:r>
      <w:r>
        <w:t xml:space="preserve"> hybrid samples collected from patients at Duke hospital, as well as</w:t>
      </w:r>
      <w:r w:rsidR="00EA01EB">
        <w:t xml:space="preserve"> </w:t>
      </w:r>
      <w:r>
        <w:t>hybrid samples collected from the environment around North Carolina</w:t>
      </w:r>
      <w:r w:rsidR="00D779C2">
        <w:t xml:space="preserve"> and nonhybrid haploid samples. I</w:t>
      </w:r>
      <w:r w:rsidR="004B3038">
        <w:t xml:space="preserve"> plan</w:t>
      </w:r>
      <w:r w:rsidR="008C51C6">
        <w:t xml:space="preserve"> to perform RNA-seq on </w:t>
      </w:r>
      <w:r w:rsidR="00884DCB">
        <w:t>both hybrid</w:t>
      </w:r>
      <w:r w:rsidR="00640900">
        <w:t xml:space="preserve"> and nonhybrid samples to assess the impact of hybridization on gene expression levels</w:t>
      </w:r>
      <w:r w:rsidR="007D03BA">
        <w:t xml:space="preserve"> and potentially identify cis and trans regulatory changes</w:t>
      </w:r>
      <w:r w:rsidR="00640900">
        <w:t xml:space="preserve">. </w:t>
      </w:r>
    </w:p>
    <w:p w14:paraId="0196FFE1" w14:textId="4F7DAC69" w:rsidR="001171E9" w:rsidRDefault="001171E9">
      <w:r>
        <w:t xml:space="preserve">My main questions are: </w:t>
      </w:r>
    </w:p>
    <w:p w14:paraId="3E0F585B" w14:textId="77777777" w:rsidR="001171E9" w:rsidRPr="001171E9" w:rsidRDefault="001171E9" w:rsidP="001171E9">
      <w:r w:rsidRPr="001171E9">
        <w:t>1) How are hybrid cryptococcus samples behaving transcriptionally?</w:t>
      </w:r>
    </w:p>
    <w:p w14:paraId="6DBD6EC0" w14:textId="77777777" w:rsidR="001171E9" w:rsidRPr="001171E9" w:rsidRDefault="001171E9" w:rsidP="001171E9">
      <w:pPr>
        <w:pStyle w:val="ListParagraph"/>
        <w:numPr>
          <w:ilvl w:val="0"/>
          <w:numId w:val="2"/>
        </w:numPr>
      </w:pPr>
      <w:r w:rsidRPr="001171E9">
        <w:t>Are parental haplotypes separately regulated?</w:t>
      </w:r>
    </w:p>
    <w:p w14:paraId="174EB7D6" w14:textId="77777777" w:rsidR="001171E9" w:rsidRPr="001171E9" w:rsidRDefault="001171E9" w:rsidP="001171E9">
      <w:pPr>
        <w:pStyle w:val="ListParagraph"/>
        <w:numPr>
          <w:ilvl w:val="0"/>
          <w:numId w:val="2"/>
        </w:numPr>
      </w:pPr>
      <w:r w:rsidRPr="001171E9">
        <w:t>Cis/trans effects?</w:t>
      </w:r>
    </w:p>
    <w:p w14:paraId="41EF386D" w14:textId="77777777" w:rsidR="001171E9" w:rsidRPr="001171E9" w:rsidRDefault="001171E9" w:rsidP="001171E9">
      <w:pPr>
        <w:pStyle w:val="ListParagraph"/>
        <w:numPr>
          <w:ilvl w:val="0"/>
          <w:numId w:val="2"/>
        </w:numPr>
      </w:pPr>
      <w:r w:rsidRPr="001171E9">
        <w:t>Differences from synthetic hybrids?</w:t>
      </w:r>
    </w:p>
    <w:p w14:paraId="72444C36" w14:textId="30F10567" w:rsidR="001171E9" w:rsidRPr="001171E9" w:rsidRDefault="001171E9" w:rsidP="001171E9">
      <w:pPr>
        <w:pStyle w:val="ListParagraph"/>
        <w:numPr>
          <w:ilvl w:val="0"/>
          <w:numId w:val="2"/>
        </w:numPr>
      </w:pPr>
      <w:r w:rsidRPr="001171E9">
        <w:t>Isoforms?</w:t>
      </w:r>
    </w:p>
    <w:p w14:paraId="412CA79B" w14:textId="77777777" w:rsidR="001171E9" w:rsidRPr="001171E9" w:rsidRDefault="001171E9" w:rsidP="001171E9">
      <w:r w:rsidRPr="001171E9">
        <w:t>2 ) How do ploidy changes affect transcriptional regulation in clinical cryptococcus samples?</w:t>
      </w:r>
    </w:p>
    <w:p w14:paraId="6926C60A" w14:textId="77777777" w:rsidR="001171E9" w:rsidRPr="001171E9" w:rsidRDefault="001171E9" w:rsidP="001171E9">
      <w:pPr>
        <w:pStyle w:val="ListParagraph"/>
        <w:numPr>
          <w:ilvl w:val="0"/>
          <w:numId w:val="3"/>
        </w:numPr>
      </w:pPr>
      <w:r w:rsidRPr="001171E9">
        <w:t>Linear increase in expression?</w:t>
      </w:r>
    </w:p>
    <w:p w14:paraId="7D07BDA6" w14:textId="24CF3D76" w:rsidR="001171E9" w:rsidRPr="001171E9" w:rsidRDefault="001171E9" w:rsidP="001171E9">
      <w:pPr>
        <w:pStyle w:val="ListParagraph"/>
        <w:numPr>
          <w:ilvl w:val="0"/>
          <w:numId w:val="3"/>
        </w:numPr>
      </w:pPr>
      <w:r w:rsidRPr="001171E9">
        <w:t>Differences in hybrids/nonhybrids?</w:t>
      </w:r>
    </w:p>
    <w:p w14:paraId="2D037A00" w14:textId="77777777" w:rsidR="001171E9" w:rsidRPr="001171E9" w:rsidRDefault="001171E9" w:rsidP="001171E9">
      <w:r w:rsidRPr="001171E9">
        <w:t>3 ) How do chromosomal rearrangements affect transcriptional regulation in hybrid samples?</w:t>
      </w:r>
    </w:p>
    <w:p w14:paraId="796C0CAA" w14:textId="77777777" w:rsidR="001171E9" w:rsidRPr="001171E9" w:rsidRDefault="001171E9" w:rsidP="001171E9">
      <w:pPr>
        <w:pStyle w:val="ListParagraph"/>
        <w:numPr>
          <w:ilvl w:val="0"/>
          <w:numId w:val="4"/>
        </w:numPr>
      </w:pPr>
      <w:r w:rsidRPr="001171E9">
        <w:t>Cis/trans changes?</w:t>
      </w:r>
    </w:p>
    <w:p w14:paraId="3AB0A752" w14:textId="412EDE94" w:rsidR="001171E9" w:rsidRDefault="001171E9" w:rsidP="001171E9">
      <w:pPr>
        <w:pStyle w:val="ListParagraph"/>
        <w:numPr>
          <w:ilvl w:val="0"/>
          <w:numId w:val="4"/>
        </w:numPr>
      </w:pPr>
      <w:r w:rsidRPr="001171E9">
        <w:t>Physical interactions?</w:t>
      </w:r>
    </w:p>
    <w:p w14:paraId="426CE7C0" w14:textId="67A3A43E" w:rsidR="00A8060F" w:rsidRDefault="00C438A0">
      <w:r>
        <w:t xml:space="preserve">The main computational challenge I anticipate facing is the </w:t>
      </w:r>
      <w:r w:rsidR="00F45D7F">
        <w:t xml:space="preserve">structural rearrangements between the two species, coupled with the ploidy variation </w:t>
      </w:r>
      <w:r w:rsidR="00646DA4">
        <w:t xml:space="preserve">between the diploid hybrids </w:t>
      </w:r>
      <w:r w:rsidR="00646DA4">
        <w:lastRenderedPageBreak/>
        <w:t>and the haploid</w:t>
      </w:r>
      <w:r w:rsidR="00F85D30">
        <w:t xml:space="preserve"> parental</w:t>
      </w:r>
      <w:r w:rsidR="00646DA4">
        <w:t xml:space="preserve"> species.</w:t>
      </w:r>
      <w:r w:rsidR="00620274">
        <w:t xml:space="preserve"> In addition to </w:t>
      </w:r>
      <w:r w:rsidR="00E04DFF">
        <w:t>a</w:t>
      </w:r>
      <w:r w:rsidR="00620274">
        <w:t xml:space="preserve"> known translocation between chromosomes 3 and 11, read depth analysis of the hybrid clinical isolates </w:t>
      </w:r>
      <w:r w:rsidR="009642D2">
        <w:t xml:space="preserve">has </w:t>
      </w:r>
      <w:r w:rsidR="00512532">
        <w:t>suggested multiple additional deletion or translocation events</w:t>
      </w:r>
      <w:r w:rsidR="00E545E5">
        <w:t xml:space="preserve">, as well as an unequal distribution of ploidy between the two parental genomes. </w:t>
      </w:r>
      <w:r w:rsidR="00670EBB">
        <w:t xml:space="preserve">It may be </w:t>
      </w:r>
      <w:r w:rsidR="005624C6">
        <w:t xml:space="preserve">useful to </w:t>
      </w:r>
      <w:r w:rsidR="00670EBB">
        <w:t xml:space="preserve">create synthetic hybrids of known parentage </w:t>
      </w:r>
      <w:r w:rsidR="001A3DC5">
        <w:t xml:space="preserve">to analyze gene expression in a more controlled context, </w:t>
      </w:r>
      <w:r w:rsidR="00A50469">
        <w:t>and</w:t>
      </w:r>
      <w:r w:rsidR="001A3DC5">
        <w:t xml:space="preserve"> I am particularly interested in how </w:t>
      </w:r>
      <w:r w:rsidR="00A50469">
        <w:t xml:space="preserve">gene regulation may have evolved in the stable clinical and environmental samples compared </w:t>
      </w:r>
      <w:r w:rsidR="005624C6">
        <w:t>to newly hybridized strains.</w:t>
      </w:r>
      <w:r w:rsidR="00B5227C">
        <w:t xml:space="preserve"> These factors will all contribute to difficult</w:t>
      </w:r>
      <w:r w:rsidR="00796CB9">
        <w:t>ies</w:t>
      </w:r>
      <w:r w:rsidR="00B5227C">
        <w:t xml:space="preserve"> in accurately quantifying ge</w:t>
      </w:r>
      <w:r w:rsidR="00796CB9">
        <w:t xml:space="preserve">ne expression and normalizing </w:t>
      </w:r>
      <w:r w:rsidR="00A25CCF">
        <w:t>RNA-seq results.</w:t>
      </w:r>
    </w:p>
    <w:p w14:paraId="4B0CEB6B" w14:textId="05CCD944" w:rsidR="00A25CCF" w:rsidRDefault="00000000">
      <w:hyperlink r:id="rId5" w:history="1">
        <w:r w:rsidR="00A25CCF" w:rsidRPr="00D914C0">
          <w:rPr>
            <w:rStyle w:val="Hyperlink"/>
          </w:rPr>
          <w:t>https://doi.org/10.1371/journal.pgen.1009409</w:t>
        </w:r>
      </w:hyperlink>
    </w:p>
    <w:p w14:paraId="68D23F78" w14:textId="5E633EAB" w:rsidR="00A25CCF" w:rsidRDefault="00A25CCF">
      <w:r>
        <w:t>Th</w:t>
      </w:r>
      <w:r w:rsidR="00BA6D9A">
        <w:t xml:space="preserve">e authors of the linked study addressed </w:t>
      </w:r>
      <w:r w:rsidR="00023441">
        <w:t xml:space="preserve">gene regulation and misexpression in hybrids </w:t>
      </w:r>
      <w:r w:rsidR="003B5747">
        <w:t xml:space="preserve">between two </w:t>
      </w:r>
      <w:r w:rsidR="003B5747" w:rsidRPr="003B5747">
        <w:rPr>
          <w:i/>
          <w:iCs/>
        </w:rPr>
        <w:t>Caenorhabditis</w:t>
      </w:r>
      <w:r w:rsidR="003B5747">
        <w:t xml:space="preserve"> nematode species</w:t>
      </w:r>
      <w:r w:rsidR="00D37668">
        <w:t xml:space="preserve">, and have published their pipeline and tools in a </w:t>
      </w:r>
      <w:proofErr w:type="spellStart"/>
      <w:r w:rsidR="00D37668">
        <w:t>github</w:t>
      </w:r>
      <w:proofErr w:type="spellEnd"/>
      <w:r w:rsidR="00D37668">
        <w:t xml:space="preserve"> repository</w:t>
      </w:r>
      <w:r w:rsidR="003B5747">
        <w:t xml:space="preserve">. </w:t>
      </w:r>
      <w:r w:rsidR="00770C7E">
        <w:t>The study focuses extensively on sex-</w:t>
      </w:r>
      <w:r w:rsidR="00D37668">
        <w:t xml:space="preserve">related factors and potential contributions to reproductive isolation, which </w:t>
      </w:r>
      <w:r w:rsidR="00BA7739">
        <w:t xml:space="preserve">would be interesting to analyze in cryptococcal hybrids but is less </w:t>
      </w:r>
      <w:r w:rsidR="00413450">
        <w:t xml:space="preserve">directly applicable to the fungal mating type system. </w:t>
      </w:r>
    </w:p>
    <w:p w14:paraId="3720A19E" w14:textId="29B02B9D" w:rsidR="00A92668" w:rsidRDefault="00A27056">
      <w:r>
        <w:t xml:space="preserve">There are several studies of </w:t>
      </w:r>
      <w:r w:rsidR="00105B5B">
        <w:t>gene expression and transcriptional regulation in yeast hybrids, but</w:t>
      </w:r>
      <w:r w:rsidR="007A203A">
        <w:t xml:space="preserve"> much</w:t>
      </w:r>
      <w:r w:rsidR="00105B5B">
        <w:t xml:space="preserve"> of the</w:t>
      </w:r>
      <w:r w:rsidR="001B40E2">
        <w:t xml:space="preserve"> relevant</w:t>
      </w:r>
      <w:r w:rsidR="00105B5B">
        <w:t xml:space="preserve"> work has been done in species such as </w:t>
      </w:r>
      <w:r w:rsidR="00105B5B">
        <w:rPr>
          <w:i/>
          <w:iCs/>
        </w:rPr>
        <w:t xml:space="preserve">Saccharomyces cerevisiae </w:t>
      </w:r>
      <w:r w:rsidR="00C055AC">
        <w:t>or</w:t>
      </w:r>
      <w:r w:rsidR="00105B5B">
        <w:t xml:space="preserve"> </w:t>
      </w:r>
      <w:r w:rsidR="001B40E2">
        <w:t xml:space="preserve">used older experimental and </w:t>
      </w:r>
      <w:r w:rsidR="00DF6412">
        <w:t>computational</w:t>
      </w:r>
      <w:r w:rsidR="001B40E2">
        <w:t xml:space="preserve"> techniques. </w:t>
      </w:r>
      <w:r w:rsidR="00DF6412">
        <w:t xml:space="preserve">I </w:t>
      </w:r>
      <w:r w:rsidR="007A203A">
        <w:t xml:space="preserve">hope to integrate </w:t>
      </w:r>
      <w:r w:rsidR="00FB7893">
        <w:t xml:space="preserve">yeast genetics </w:t>
      </w:r>
      <w:r w:rsidR="004F73D0">
        <w:t xml:space="preserve">with </w:t>
      </w:r>
      <w:r w:rsidR="00AF2C66">
        <w:t xml:space="preserve">computational techniques developed to disentangle complex genome structure </w:t>
      </w:r>
      <w:r w:rsidR="00FB7893">
        <w:t>to perform a novel analysis of transcriptional regulation in a pathogenic yeast.</w:t>
      </w:r>
    </w:p>
    <w:p w14:paraId="2C7C5492" w14:textId="77777777" w:rsidR="008153E5" w:rsidRDefault="005A58B4">
      <w:pPr>
        <w:rPr>
          <w:b/>
          <w:bCs/>
        </w:rPr>
      </w:pPr>
      <w:r w:rsidRPr="005A58B4">
        <w:rPr>
          <w:b/>
          <w:bCs/>
        </w:rPr>
        <w:t xml:space="preserve">Question </w:t>
      </w:r>
      <w:r w:rsidR="009E5042" w:rsidRPr="005A58B4">
        <w:rPr>
          <w:b/>
          <w:bCs/>
        </w:rPr>
        <w:t>4)</w:t>
      </w:r>
      <w:r w:rsidR="008153E5">
        <w:rPr>
          <w:b/>
          <w:bCs/>
        </w:rPr>
        <w:t xml:space="preserve"> – Data formats and metadata</w:t>
      </w:r>
    </w:p>
    <w:p w14:paraId="2B503822" w14:textId="4779F36C" w:rsidR="00A803A5" w:rsidRPr="00873219" w:rsidRDefault="005A58B4">
      <w:pPr>
        <w:rPr>
          <w:u w:val="single"/>
        </w:rPr>
      </w:pPr>
      <w:r>
        <w:t xml:space="preserve"> </w:t>
      </w:r>
      <w:r w:rsidR="00A92668">
        <w:t>I will primarily be using sequencing data in the form of paired-end short read RNA-seq output fastq files.</w:t>
      </w:r>
      <w:r w:rsidR="00565451">
        <w:t xml:space="preserve"> During</w:t>
      </w:r>
      <w:r w:rsidR="001D02DA">
        <w:t xml:space="preserve"> QC</w:t>
      </w:r>
      <w:r w:rsidR="00443D85">
        <w:t>, alignment, and mapping, the original data will be</w:t>
      </w:r>
      <w:r w:rsidR="00D901D2">
        <w:t xml:space="preserve"> likely</w:t>
      </w:r>
      <w:r w:rsidR="00443D85">
        <w:t xml:space="preserve"> represented in BAM/SAM </w:t>
      </w:r>
      <w:r w:rsidR="00D901D2">
        <w:t xml:space="preserve">and BED files. There will be </w:t>
      </w:r>
      <w:r w:rsidR="00EA6FAA">
        <w:t xml:space="preserve">different levels of relevant metadata for each sample. Of immediate importance for analysis </w:t>
      </w:r>
      <w:r w:rsidR="0094236C">
        <w:t>will be information about the hybrid status and ploidy of each sample, which will determine factors in the pipeline such as needed reference genomes</w:t>
      </w:r>
      <w:r w:rsidR="0001102A">
        <w:t xml:space="preserve"> and normalization for differential expression. Of larger importance for the research question is metadata about the sample source, including patient location, </w:t>
      </w:r>
      <w:r w:rsidR="0031704B">
        <w:t xml:space="preserve">duration of infection, and relevant </w:t>
      </w:r>
      <w:proofErr w:type="spellStart"/>
      <w:r w:rsidR="0031704B">
        <w:t>comordibities</w:t>
      </w:r>
      <w:proofErr w:type="spellEnd"/>
      <w:r w:rsidR="0031704B">
        <w:t>.</w:t>
      </w:r>
    </w:p>
    <w:p w14:paraId="4CAE3D19" w14:textId="77777777" w:rsidR="001423DF" w:rsidRDefault="005A58B4">
      <w:pPr>
        <w:rPr>
          <w:b/>
          <w:bCs/>
        </w:rPr>
      </w:pPr>
      <w:r>
        <w:rPr>
          <w:b/>
          <w:bCs/>
        </w:rPr>
        <w:t xml:space="preserve">Question </w:t>
      </w:r>
      <w:r w:rsidR="009E5042" w:rsidRPr="005A58B4">
        <w:rPr>
          <w:b/>
          <w:bCs/>
        </w:rPr>
        <w:t>5)</w:t>
      </w:r>
      <w:r w:rsidR="001423DF">
        <w:rPr>
          <w:b/>
          <w:bCs/>
        </w:rPr>
        <w:t xml:space="preserve"> – Major software tools</w:t>
      </w:r>
    </w:p>
    <w:p w14:paraId="61E81148" w14:textId="389524B6" w:rsidR="00A803A5" w:rsidRPr="009E5042" w:rsidRDefault="005A58B4">
      <w:pPr>
        <w:rPr>
          <w:u w:val="single"/>
        </w:rPr>
      </w:pPr>
      <w:r>
        <w:t xml:space="preserve"> </w:t>
      </w:r>
      <w:r w:rsidR="00400112">
        <w:t xml:space="preserve">A typical RNA-seq analysis pipeline would include </w:t>
      </w:r>
      <w:r w:rsidR="005E0C2E">
        <w:t>quality control, read alignment, quantification, and differential expression analysis. As there are already several good-quality reference genomes</w:t>
      </w:r>
      <w:r w:rsidR="00BA504C">
        <w:t xml:space="preserve"> and some annotations</w:t>
      </w:r>
      <w:r w:rsidR="005E0C2E">
        <w:t xml:space="preserve"> available for the relevant </w:t>
      </w:r>
      <w:r w:rsidR="005E0C2E">
        <w:rPr>
          <w:i/>
          <w:iCs/>
        </w:rPr>
        <w:t xml:space="preserve">Cryptococcus </w:t>
      </w:r>
      <w:r w:rsidR="005E0C2E">
        <w:t xml:space="preserve">species, I plan to primarily </w:t>
      </w:r>
      <w:r w:rsidR="00BA504C">
        <w:t xml:space="preserve">use a reference genome-based mapping approach. However, due to the extensive chromosomal rearrangements and ploidy differences in some hybrid </w:t>
      </w:r>
      <w:r w:rsidR="00BA504C">
        <w:lastRenderedPageBreak/>
        <w:t>samples, it may be of use to investigate creation of de novo transcript assemblies for comparison with the genome mapping results.</w:t>
      </w:r>
      <w:r w:rsidR="00497867">
        <w:t xml:space="preserve"> The normalization and differential expression steps may need</w:t>
      </w:r>
      <w:r w:rsidR="007864C5">
        <w:t xml:space="preserve"> adaptable tools or specific tools that are able to deal with </w:t>
      </w:r>
      <w:r w:rsidR="005949F6">
        <w:t>different ploidy and chromosomal duplications.</w:t>
      </w:r>
    </w:p>
    <w:p w14:paraId="1F926866" w14:textId="07545DC1" w:rsidR="00BA504C" w:rsidRDefault="0028522F">
      <w:r>
        <w:t>Potential tools and software would include:</w:t>
      </w:r>
    </w:p>
    <w:p w14:paraId="1551C88E" w14:textId="1C5EDC72" w:rsidR="0028522F" w:rsidRPr="00074021" w:rsidRDefault="000F3623" w:rsidP="0028522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Quality control: </w:t>
      </w:r>
      <w:proofErr w:type="spellStart"/>
      <w:r>
        <w:rPr>
          <w:b/>
          <w:bCs/>
        </w:rPr>
        <w:t>FastQC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Trimmomatic</w:t>
      </w:r>
      <w:proofErr w:type="spellEnd"/>
      <w:r>
        <w:rPr>
          <w:b/>
          <w:bCs/>
        </w:rPr>
        <w:t xml:space="preserve">, </w:t>
      </w:r>
      <w:proofErr w:type="spellStart"/>
      <w:r w:rsidR="00074021">
        <w:rPr>
          <w:b/>
          <w:bCs/>
        </w:rPr>
        <w:t>Cutadapt</w:t>
      </w:r>
      <w:proofErr w:type="spellEnd"/>
      <w:r w:rsidR="00E73752">
        <w:rPr>
          <w:b/>
          <w:bCs/>
        </w:rPr>
        <w:t>, Skewer</w:t>
      </w:r>
    </w:p>
    <w:p w14:paraId="67C9FD68" w14:textId="7AA4A706" w:rsidR="00074021" w:rsidRPr="00BD6FB5" w:rsidRDefault="002A5E44" w:rsidP="0028522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Read mapping/alignment: </w:t>
      </w:r>
      <w:r>
        <w:rPr>
          <w:b/>
          <w:bCs/>
        </w:rPr>
        <w:t>STAR</w:t>
      </w:r>
      <w:r w:rsidR="00BF3D93">
        <w:rPr>
          <w:b/>
          <w:bCs/>
        </w:rPr>
        <w:t xml:space="preserve">, </w:t>
      </w:r>
      <w:proofErr w:type="spellStart"/>
      <w:r w:rsidR="00BF3D93">
        <w:rPr>
          <w:b/>
          <w:bCs/>
        </w:rPr>
        <w:t>Stampy</w:t>
      </w:r>
      <w:proofErr w:type="spellEnd"/>
      <w:r w:rsidR="00BF3D93">
        <w:rPr>
          <w:b/>
          <w:bCs/>
        </w:rPr>
        <w:t>,</w:t>
      </w:r>
      <w:r w:rsidR="00424F15">
        <w:rPr>
          <w:b/>
          <w:bCs/>
        </w:rPr>
        <w:t xml:space="preserve"> Bowtie2</w:t>
      </w:r>
    </w:p>
    <w:p w14:paraId="40EDF0C9" w14:textId="50959473" w:rsidR="00BD6FB5" w:rsidRPr="00D821EA" w:rsidRDefault="00BD6FB5" w:rsidP="0028522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Normalization: </w:t>
      </w:r>
      <w:r w:rsidR="00D821EA" w:rsidRPr="00D821EA">
        <w:rPr>
          <w:b/>
          <w:bCs/>
        </w:rPr>
        <w:t xml:space="preserve">RSEM, </w:t>
      </w:r>
      <w:proofErr w:type="spellStart"/>
      <w:r w:rsidR="00D821EA" w:rsidRPr="00D821EA">
        <w:rPr>
          <w:b/>
          <w:bCs/>
        </w:rPr>
        <w:t>edgeR</w:t>
      </w:r>
      <w:proofErr w:type="spellEnd"/>
    </w:p>
    <w:p w14:paraId="0B587A69" w14:textId="02396624" w:rsidR="00D821EA" w:rsidRPr="005403B3" w:rsidRDefault="00945421" w:rsidP="0028522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Differential expression:</w:t>
      </w:r>
      <w:r w:rsidR="00F64BD9" w:rsidRPr="00F64BD9">
        <w:t xml:space="preserve"> </w:t>
      </w:r>
      <w:r w:rsidR="00F64BD9" w:rsidRPr="00F64BD9">
        <w:rPr>
          <w:b/>
          <w:bCs/>
        </w:rPr>
        <w:t>DESeq2</w:t>
      </w:r>
      <w:r w:rsidR="00F64BD9">
        <w:rPr>
          <w:b/>
          <w:bCs/>
        </w:rPr>
        <w:t xml:space="preserve">, </w:t>
      </w:r>
      <w:proofErr w:type="spellStart"/>
      <w:r w:rsidR="00F64BD9">
        <w:rPr>
          <w:b/>
          <w:bCs/>
        </w:rPr>
        <w:t>edgeR</w:t>
      </w:r>
      <w:proofErr w:type="spellEnd"/>
    </w:p>
    <w:p w14:paraId="5B309569" w14:textId="3A9FBA70" w:rsidR="005403B3" w:rsidRPr="005359AB" w:rsidRDefault="005403B3" w:rsidP="0028522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de novo assembly: </w:t>
      </w:r>
      <w:r w:rsidR="001B07A7">
        <w:rPr>
          <w:b/>
          <w:bCs/>
        </w:rPr>
        <w:t>Trinity, Trans-</w:t>
      </w:r>
      <w:proofErr w:type="spellStart"/>
      <w:r w:rsidR="001B07A7">
        <w:rPr>
          <w:b/>
          <w:bCs/>
        </w:rPr>
        <w:t>ABySS</w:t>
      </w:r>
      <w:proofErr w:type="spellEnd"/>
      <w:r w:rsidR="001B07A7">
        <w:rPr>
          <w:b/>
          <w:bCs/>
        </w:rPr>
        <w:t xml:space="preserve">, </w:t>
      </w:r>
      <w:proofErr w:type="spellStart"/>
      <w:r w:rsidR="001B07A7">
        <w:rPr>
          <w:b/>
          <w:bCs/>
        </w:rPr>
        <w:t>SOAPdenovo</w:t>
      </w:r>
      <w:proofErr w:type="spellEnd"/>
      <w:r w:rsidR="001B07A7">
        <w:rPr>
          <w:b/>
          <w:bCs/>
        </w:rPr>
        <w:t>-Trans</w:t>
      </w:r>
      <w:r w:rsidR="001C1D3D">
        <w:rPr>
          <w:b/>
          <w:bCs/>
        </w:rPr>
        <w:t>, BUSCO, DETONATE</w:t>
      </w:r>
    </w:p>
    <w:p w14:paraId="2800D403" w14:textId="2B6FC3FB" w:rsidR="005359AB" w:rsidRDefault="005359AB" w:rsidP="005359AB">
      <w:r>
        <w:t xml:space="preserve">The majority of these tools are open source and </w:t>
      </w:r>
      <w:r w:rsidR="009174FB">
        <w:t xml:space="preserve">are able to run on a </w:t>
      </w:r>
      <w:proofErr w:type="spellStart"/>
      <w:r w:rsidR="009174FB">
        <w:t>linux</w:t>
      </w:r>
      <w:proofErr w:type="spellEnd"/>
      <w:r w:rsidR="009174FB">
        <w:t xml:space="preserve"> system, which is what I will likely be using. </w:t>
      </w:r>
    </w:p>
    <w:p w14:paraId="55892CE3" w14:textId="77777777" w:rsidR="00A97450" w:rsidRDefault="005A58B4" w:rsidP="005359AB">
      <w:pPr>
        <w:rPr>
          <w:b/>
          <w:bCs/>
        </w:rPr>
      </w:pPr>
      <w:r w:rsidRPr="005A58B4">
        <w:rPr>
          <w:b/>
          <w:bCs/>
        </w:rPr>
        <w:t xml:space="preserve">Question </w:t>
      </w:r>
      <w:r w:rsidR="008C1B6A" w:rsidRPr="005A58B4">
        <w:rPr>
          <w:b/>
          <w:bCs/>
        </w:rPr>
        <w:t>6)</w:t>
      </w:r>
      <w:r w:rsidR="00A97450">
        <w:rPr>
          <w:b/>
          <w:bCs/>
        </w:rPr>
        <w:t xml:space="preserve"> – Computing needs</w:t>
      </w:r>
    </w:p>
    <w:p w14:paraId="41A874A9" w14:textId="285810CC" w:rsidR="008C1B6A" w:rsidRDefault="008C1B6A" w:rsidP="005359AB">
      <w:r w:rsidRPr="005A58B4">
        <w:t xml:space="preserve"> </w:t>
      </w:r>
      <w:r w:rsidR="00A62CBB" w:rsidRPr="005A58B4">
        <w:t>A</w:t>
      </w:r>
      <w:r w:rsidR="00A62CBB">
        <w:t xml:space="preserve"> challenge for RNA-seq analysis using paired-end short reads will be the large amount of raw data available. Despite the relatively small genome of Cryptococcus, there are man</w:t>
      </w:r>
      <w:r w:rsidR="000F521F">
        <w:t xml:space="preserve">y both hybrid and non-hybrid </w:t>
      </w:r>
      <w:r w:rsidR="00A62CBB">
        <w:t>samples</w:t>
      </w:r>
      <w:r w:rsidR="007430CA">
        <w:t xml:space="preserve"> that would be available for sequencing. </w:t>
      </w:r>
      <w:r w:rsidR="00C7550C">
        <w:t xml:space="preserve">The small size of the genomes should make memory limitations less of a problem, but there will still be storage considerations. The </w:t>
      </w:r>
      <w:r w:rsidR="007B4322">
        <w:t xml:space="preserve">samples would likely not be able to run on a laptop, but workstations in the lab </w:t>
      </w:r>
      <w:r w:rsidR="00E306DD">
        <w:t xml:space="preserve">would likely be the best place to </w:t>
      </w:r>
      <w:r w:rsidR="004050DE">
        <w:t>run analysis</w:t>
      </w:r>
      <w:r w:rsidR="006A4126">
        <w:t xml:space="preserve">. I anticipate many intermediate files being produced with all of the analysis workflow steps, but the most important final data files would need to be </w:t>
      </w:r>
      <w:r w:rsidR="00DD4D46">
        <w:t>stored and backed up.</w:t>
      </w:r>
    </w:p>
    <w:p w14:paraId="4150AFE6" w14:textId="77777777" w:rsidR="001423DF" w:rsidRDefault="005A58B4" w:rsidP="00873219">
      <w:pPr>
        <w:rPr>
          <w:b/>
          <w:bCs/>
        </w:rPr>
      </w:pPr>
      <w:r w:rsidRPr="005A58B4">
        <w:rPr>
          <w:b/>
          <w:bCs/>
        </w:rPr>
        <w:t xml:space="preserve">Question 7) </w:t>
      </w:r>
      <w:r w:rsidR="00A97450">
        <w:rPr>
          <w:b/>
          <w:bCs/>
        </w:rPr>
        <w:t xml:space="preserve">– Workflow organization </w:t>
      </w:r>
    </w:p>
    <w:p w14:paraId="4C7CBAE6" w14:textId="573D15DC" w:rsidR="00873219" w:rsidRPr="00B7362B" w:rsidRDefault="006F043E" w:rsidP="00873219">
      <w:r w:rsidRPr="005A58B4">
        <w:t xml:space="preserve">I </w:t>
      </w:r>
      <w:r>
        <w:t xml:space="preserve">plan to create a workflow in Snakemake or similar system to make the steps and scripts </w:t>
      </w:r>
      <w:r w:rsidR="00EF1628">
        <w:t xml:space="preserve">for creating the final datasets and visualizations reproducible. This would include setting up built-in </w:t>
      </w:r>
      <w:proofErr w:type="spellStart"/>
      <w:r w:rsidR="00EF1628">
        <w:t>conda</w:t>
      </w:r>
      <w:proofErr w:type="spellEnd"/>
      <w:r w:rsidR="00EF1628">
        <w:t xml:space="preserve"> environments to be activated through snakemake, to ensure that software version changes would not necessarily affect the pipeline output. </w:t>
      </w:r>
      <w:r w:rsidR="00CE3450">
        <w:t xml:space="preserve">The code for analysis would be kept in a private GitHub repository available to lab members. </w:t>
      </w:r>
      <w:r w:rsidR="00392339">
        <w:t>I plan for the scripts</w:t>
      </w:r>
      <w:r w:rsidR="005B6E96">
        <w:t>, final outputs,</w:t>
      </w:r>
      <w:r w:rsidR="00392339">
        <w:t xml:space="preserve"> and original sequencing data to be backed up </w:t>
      </w:r>
      <w:r w:rsidR="005B6E96">
        <w:t xml:space="preserve">on </w:t>
      </w:r>
      <w:proofErr w:type="spellStart"/>
      <w:r w:rsidR="005B6E96">
        <w:t>github</w:t>
      </w:r>
      <w:proofErr w:type="spellEnd"/>
      <w:r w:rsidR="005B6E96">
        <w:t xml:space="preserve"> and/or Dropbox or Duke Box online, as well as physical copies in at least two locations. The intermediate files and even </w:t>
      </w:r>
      <w:r w:rsidR="00131984">
        <w:t>many</w:t>
      </w:r>
      <w:r w:rsidR="005B6E96">
        <w:t xml:space="preserve"> of the less important output files </w:t>
      </w:r>
      <w:r w:rsidR="00B7362B">
        <w:t xml:space="preserve">are likely to be easily regenerated due to the small genome size of </w:t>
      </w:r>
      <w:r w:rsidR="00B7362B">
        <w:rPr>
          <w:i/>
          <w:iCs/>
        </w:rPr>
        <w:t>Cryptococcus</w:t>
      </w:r>
      <w:r w:rsidR="00B7362B">
        <w:t xml:space="preserve">. This will allow </w:t>
      </w:r>
      <w:r w:rsidR="00131984">
        <w:t xml:space="preserve">more temporary storage in perhaps less robust frameworks such as lab computing clusters and hard drives. </w:t>
      </w:r>
    </w:p>
    <w:p w14:paraId="681AEFAE" w14:textId="102C287D" w:rsidR="00873219" w:rsidRDefault="007E53F3" w:rsidP="00873219">
      <w:pPr>
        <w:rPr>
          <w:b/>
          <w:bCs/>
        </w:rPr>
      </w:pPr>
      <w:r>
        <w:rPr>
          <w:b/>
          <w:bCs/>
        </w:rPr>
        <w:t xml:space="preserve">Question 8) - </w:t>
      </w:r>
      <w:r w:rsidR="00873219" w:rsidRPr="007E53F3">
        <w:rPr>
          <w:b/>
          <w:bCs/>
        </w:rPr>
        <w:t xml:space="preserve">Branch points and decision points </w:t>
      </w:r>
    </w:p>
    <w:p w14:paraId="003B443C" w14:textId="1B6225E4" w:rsidR="008153E5" w:rsidRPr="008153E5" w:rsidRDefault="008153E5" w:rsidP="00A93EF0">
      <w:r>
        <w:lastRenderedPageBreak/>
        <w:t>There are several major decision points in this project</w:t>
      </w:r>
      <w:r w:rsidR="00F31BED">
        <w:t xml:space="preserve">. Some decisions such as </w:t>
      </w:r>
      <w:r w:rsidR="00A93EF0">
        <w:t>how to analyze isoforms and whether to create de novo assemblies will both require and inform decisions about sequencing platform, read length, and numb</w:t>
      </w:r>
      <w:r w:rsidR="002E7F66">
        <w:t xml:space="preserve">er of samples to analyze. Other decisions such as statistical significance cutoffs and </w:t>
      </w:r>
      <w:r w:rsidR="00B407C5">
        <w:t xml:space="preserve">differential expression goals can be made later in the process, but having a good understanding of the possibilities will inform the </w:t>
      </w:r>
      <w:r w:rsidR="0029471B">
        <w:t xml:space="preserve">process. </w:t>
      </w:r>
    </w:p>
    <w:p w14:paraId="1B9897CC" w14:textId="1FCA7254" w:rsidR="00815A0B" w:rsidRPr="00815A0B" w:rsidRDefault="00815A0B" w:rsidP="00815A0B">
      <w:pPr>
        <w:rPr>
          <w:u w:val="single"/>
        </w:rPr>
      </w:pPr>
      <w:r w:rsidRPr="00815A0B">
        <w:rPr>
          <w:u w:val="single"/>
        </w:rPr>
        <w:t>Isoforms</w:t>
      </w:r>
      <w:r w:rsidR="008153E5">
        <w:rPr>
          <w:u w:val="single"/>
        </w:rPr>
        <w:t xml:space="preserve"> – include or not?</w:t>
      </w:r>
    </w:p>
    <w:p w14:paraId="4804277A" w14:textId="77777777" w:rsidR="00815A0B" w:rsidRPr="00815A0B" w:rsidRDefault="00815A0B" w:rsidP="00815A0B">
      <w:pPr>
        <w:pStyle w:val="ListParagraph"/>
        <w:numPr>
          <w:ilvl w:val="0"/>
          <w:numId w:val="5"/>
        </w:numPr>
      </w:pPr>
      <w:r w:rsidRPr="00815A0B">
        <w:t>May depend on sequencing platform and cost</w:t>
      </w:r>
    </w:p>
    <w:p w14:paraId="626B6044" w14:textId="77777777" w:rsidR="00815A0B" w:rsidRPr="00815A0B" w:rsidRDefault="00815A0B" w:rsidP="00815A0B">
      <w:pPr>
        <w:pStyle w:val="ListParagraph"/>
        <w:numPr>
          <w:ilvl w:val="0"/>
          <w:numId w:val="5"/>
        </w:numPr>
      </w:pPr>
      <w:r w:rsidRPr="00815A0B">
        <w:t>Long + short reads?</w:t>
      </w:r>
    </w:p>
    <w:p w14:paraId="4C58EE96" w14:textId="77777777" w:rsidR="00815A0B" w:rsidRPr="00815A0B" w:rsidRDefault="00815A0B" w:rsidP="00815A0B">
      <w:pPr>
        <w:pStyle w:val="ListParagraph"/>
        <w:numPr>
          <w:ilvl w:val="0"/>
          <w:numId w:val="5"/>
        </w:numPr>
      </w:pPr>
      <w:r w:rsidRPr="00815A0B">
        <w:t>Likely to be complicated in messy hybrids</w:t>
      </w:r>
    </w:p>
    <w:p w14:paraId="645CA91B" w14:textId="34028B46" w:rsidR="00815A0B" w:rsidRPr="00815A0B" w:rsidRDefault="00815A0B" w:rsidP="00815A0B">
      <w:pPr>
        <w:pStyle w:val="ListParagraph"/>
        <w:numPr>
          <w:ilvl w:val="0"/>
          <w:numId w:val="5"/>
        </w:numPr>
      </w:pPr>
      <w:r w:rsidRPr="00815A0B">
        <w:t>May need</w:t>
      </w:r>
      <w:r w:rsidR="003944BE">
        <w:t xml:space="preserve"> small</w:t>
      </w:r>
      <w:r w:rsidRPr="00815A0B">
        <w:t xml:space="preserve"> preliminary data</w:t>
      </w:r>
      <w:r w:rsidR="003944BE">
        <w:t>set</w:t>
      </w:r>
      <w:r w:rsidRPr="00815A0B">
        <w:t xml:space="preserve"> first</w:t>
      </w:r>
    </w:p>
    <w:p w14:paraId="51D05343" w14:textId="4AFA9E2A" w:rsidR="00815A0B" w:rsidRPr="00815A0B" w:rsidRDefault="00815A0B" w:rsidP="00815A0B">
      <w:pPr>
        <w:rPr>
          <w:u w:val="single"/>
        </w:rPr>
      </w:pPr>
      <w:r w:rsidRPr="00815A0B">
        <w:rPr>
          <w:u w:val="single"/>
        </w:rPr>
        <w:t>Alignment of reads</w:t>
      </w:r>
      <w:r w:rsidR="008153E5">
        <w:rPr>
          <w:u w:val="single"/>
        </w:rPr>
        <w:t xml:space="preserve"> – reference or de novo</w:t>
      </w:r>
      <w:r w:rsidR="00F31BED">
        <w:rPr>
          <w:u w:val="single"/>
        </w:rPr>
        <w:t xml:space="preserve"> or both?</w:t>
      </w:r>
    </w:p>
    <w:p w14:paraId="4017251B" w14:textId="78B179FE" w:rsidR="00815A0B" w:rsidRPr="00815A0B" w:rsidRDefault="00980595" w:rsidP="00815A0B">
      <w:pPr>
        <w:pStyle w:val="ListParagraph"/>
        <w:numPr>
          <w:ilvl w:val="0"/>
          <w:numId w:val="6"/>
        </w:numPr>
      </w:pPr>
      <w:r>
        <w:t xml:space="preserve">Previous yeast analyses mostly reference-based </w:t>
      </w:r>
    </w:p>
    <w:p w14:paraId="73AA6828" w14:textId="0E9F86D6" w:rsidR="00815A0B" w:rsidRPr="00815A0B" w:rsidRDefault="00815A0B" w:rsidP="00815A0B">
      <w:pPr>
        <w:pStyle w:val="ListParagraph"/>
        <w:numPr>
          <w:ilvl w:val="0"/>
          <w:numId w:val="6"/>
        </w:numPr>
      </w:pPr>
      <w:r w:rsidRPr="00815A0B">
        <w:t>May also create de novo genome assemblies</w:t>
      </w:r>
    </w:p>
    <w:p w14:paraId="6B6AC9A7" w14:textId="6D80A4E8" w:rsidR="00815A0B" w:rsidRPr="00815A0B" w:rsidRDefault="00815A0B" w:rsidP="00815A0B">
      <w:pPr>
        <w:rPr>
          <w:u w:val="single"/>
        </w:rPr>
      </w:pPr>
      <w:r w:rsidRPr="00815A0B">
        <w:rPr>
          <w:u w:val="single"/>
        </w:rPr>
        <w:t>Differential expression</w:t>
      </w:r>
      <w:r w:rsidR="00F31BED">
        <w:rPr>
          <w:u w:val="single"/>
        </w:rPr>
        <w:t xml:space="preserve"> – statistical significance</w:t>
      </w:r>
    </w:p>
    <w:p w14:paraId="7AC70712" w14:textId="7C4B131D" w:rsidR="00815A0B" w:rsidRPr="00815A0B" w:rsidRDefault="00815A0B" w:rsidP="00815A0B">
      <w:pPr>
        <w:pStyle w:val="ListParagraph"/>
        <w:numPr>
          <w:ilvl w:val="0"/>
          <w:numId w:val="7"/>
        </w:numPr>
      </w:pPr>
      <w:r w:rsidRPr="00815A0B">
        <w:t>Looking for specific</w:t>
      </w:r>
      <w:r w:rsidR="00F31BED">
        <w:t xml:space="preserve"> virulence</w:t>
      </w:r>
      <w:r w:rsidRPr="00815A0B">
        <w:t xml:space="preserve"> genes or general patterns?</w:t>
      </w:r>
    </w:p>
    <w:p w14:paraId="6C69D627" w14:textId="40674409" w:rsidR="00873219" w:rsidRPr="00815A0B" w:rsidRDefault="00815A0B" w:rsidP="00815A0B">
      <w:pPr>
        <w:pStyle w:val="ListParagraph"/>
        <w:numPr>
          <w:ilvl w:val="0"/>
          <w:numId w:val="7"/>
        </w:numPr>
      </w:pPr>
      <w:r w:rsidRPr="00815A0B">
        <w:t>What are the significance cutoffs?</w:t>
      </w:r>
    </w:p>
    <w:p w14:paraId="33497E3F" w14:textId="34F873FA" w:rsidR="00873219" w:rsidRPr="007E53F3" w:rsidRDefault="007E53F3" w:rsidP="00873219">
      <w:pPr>
        <w:rPr>
          <w:b/>
          <w:bCs/>
        </w:rPr>
      </w:pPr>
      <w:r>
        <w:rPr>
          <w:b/>
          <w:bCs/>
        </w:rPr>
        <w:t xml:space="preserve">Question 9) - </w:t>
      </w:r>
      <w:r w:rsidR="00873219" w:rsidRPr="007E53F3">
        <w:rPr>
          <w:b/>
          <w:bCs/>
        </w:rPr>
        <w:t xml:space="preserve">Visualization </w:t>
      </w:r>
    </w:p>
    <w:p w14:paraId="257CF5E7" w14:textId="62DB4962" w:rsidR="00873219" w:rsidRPr="005C6F2D" w:rsidRDefault="005C6F2D" w:rsidP="00873219">
      <w:r>
        <w:t xml:space="preserve">The primary visualization output </w:t>
      </w:r>
      <w:r w:rsidR="007B0C0D">
        <w:t xml:space="preserve">would be in the form of volcano plots for differential gene expression analysis. I also plan to integrate visualization steps into many of the </w:t>
      </w:r>
      <w:r w:rsidR="00E36462">
        <w:t xml:space="preserve">pipeline steps, in order to keep track of changes to the data and catch errors early. Examples would include performing alignments and read depth analysis on all of the </w:t>
      </w:r>
      <w:r w:rsidR="005C4AB9">
        <w:t xml:space="preserve">samples to confirm the expected ploidy and detect major chromosomal rearrangements. As </w:t>
      </w:r>
      <w:r w:rsidR="000C6124">
        <w:t>reads are mapped and normalized, they will be visualized using genome browser tools for areas of interest or known controls</w:t>
      </w:r>
      <w:r w:rsidR="00164558">
        <w:t xml:space="preserve">, and the distribution of reads will be summarized in tables and simple plots to ensure consistent and expected results. I </w:t>
      </w:r>
      <w:r w:rsidR="00730844">
        <w:t xml:space="preserve">plan to perform most of the visualization in R using </w:t>
      </w:r>
      <w:proofErr w:type="spellStart"/>
      <w:r w:rsidR="00730844">
        <w:t>ggplot</w:t>
      </w:r>
      <w:proofErr w:type="spellEnd"/>
      <w:r w:rsidR="00730844">
        <w:t xml:space="preserve"> and related packages, but several steps in the pipeline may include their own preferred plotting software, which will require</w:t>
      </w:r>
      <w:r w:rsidR="0076454B">
        <w:t xml:space="preserve"> some research to keep consistency between.</w:t>
      </w:r>
    </w:p>
    <w:p w14:paraId="58AB4343" w14:textId="21616465" w:rsidR="0080202C" w:rsidRDefault="0080202C" w:rsidP="00470223">
      <w:pPr>
        <w:rPr>
          <w:b/>
          <w:bCs/>
        </w:rPr>
      </w:pPr>
      <w:r>
        <w:rPr>
          <w:b/>
          <w:bCs/>
        </w:rPr>
        <w:t>Question 10) – Statistical challenges</w:t>
      </w:r>
    </w:p>
    <w:p w14:paraId="0600D254" w14:textId="13030CD5" w:rsidR="00863CFB" w:rsidRPr="00863CFB" w:rsidRDefault="00863CFB" w:rsidP="00470223">
      <w:r>
        <w:t xml:space="preserve">Many of the </w:t>
      </w:r>
      <w:r w:rsidR="00581213">
        <w:t xml:space="preserve">statistical challenges of this project will relate to normalizing and analyzing the </w:t>
      </w:r>
      <w:r w:rsidR="00A07D0A">
        <w:t xml:space="preserve">gene expression data from samples with variable ploidy and </w:t>
      </w:r>
      <w:r w:rsidR="002D06E2">
        <w:t xml:space="preserve">parentage. In a typical “triangle” structure, both the parental haploid strains and the hybrid offspring would be known and sequenced. While this will be possible using lab-generated hybrids, </w:t>
      </w:r>
      <w:r w:rsidR="00F45EE5">
        <w:t xml:space="preserve">parentage </w:t>
      </w:r>
      <w:r w:rsidR="00F45EE5">
        <w:lastRenderedPageBreak/>
        <w:t>will  be unclear for the clinical hybrid isolates, which may have originally hybridized over 30 years before the present.</w:t>
      </w:r>
      <w:r w:rsidR="006144F8">
        <w:t xml:space="preserve"> </w:t>
      </w:r>
    </w:p>
    <w:p w14:paraId="35C2BDD9" w14:textId="708FD354" w:rsidR="00470223" w:rsidRPr="00470223" w:rsidRDefault="00470223" w:rsidP="00470223">
      <w:pPr>
        <w:rPr>
          <w:u w:val="single"/>
        </w:rPr>
      </w:pPr>
      <w:r w:rsidRPr="00470223">
        <w:rPr>
          <w:u w:val="single"/>
        </w:rPr>
        <w:t>Normalization and differential expression</w:t>
      </w:r>
    </w:p>
    <w:p w14:paraId="33E2D038" w14:textId="406C60D0" w:rsidR="00470223" w:rsidRPr="00470223" w:rsidRDefault="00470223" w:rsidP="00470223">
      <w:pPr>
        <w:pStyle w:val="ListParagraph"/>
        <w:numPr>
          <w:ilvl w:val="0"/>
          <w:numId w:val="8"/>
        </w:numPr>
      </w:pPr>
      <w:r w:rsidRPr="00470223">
        <w:t>How to deal with ploidy changes?</w:t>
      </w:r>
    </w:p>
    <w:p w14:paraId="1F5AC7F7" w14:textId="518107AB" w:rsidR="00470223" w:rsidRPr="00470223" w:rsidRDefault="000B1F84" w:rsidP="00470223">
      <w:r>
        <w:t xml:space="preserve">A paper comparing S. cerevisiae hybrids found </w:t>
      </w:r>
      <w:r w:rsidR="00863CFB">
        <w:t>small differences in differential expression between haploid and diploid samples</w:t>
      </w:r>
      <w:r w:rsidR="00F53C3F">
        <w:t xml:space="preserve">, but </w:t>
      </w:r>
      <w:r w:rsidR="00177EDB">
        <w:t xml:space="preserve">that assumes an even distribution of ploidy across the chromosomes and parental haplotypes. Many of the clinical hybrids have uneven ploidy and/or </w:t>
      </w:r>
      <w:r w:rsidR="00CC6EF1">
        <w:t>chromosome biased toward one of the parental haplotypes, which is likely to affect differential expression metrics more significantly.</w:t>
      </w:r>
    </w:p>
    <w:p w14:paraId="195F9409" w14:textId="77777777" w:rsidR="00B30AF8" w:rsidRPr="00B30AF8" w:rsidRDefault="00B30AF8" w:rsidP="00B30AF8">
      <w:pPr>
        <w:rPr>
          <w:u w:val="single"/>
        </w:rPr>
      </w:pPr>
      <w:r w:rsidRPr="00B30AF8">
        <w:rPr>
          <w:u w:val="single"/>
        </w:rPr>
        <w:t>Synthetic hybrids vs. clinical hybrids</w:t>
      </w:r>
    </w:p>
    <w:p w14:paraId="02BED518" w14:textId="77777777" w:rsidR="00B30AF8" w:rsidRPr="00B30AF8" w:rsidRDefault="00B30AF8" w:rsidP="00B30AF8">
      <w:pPr>
        <w:pStyle w:val="ListParagraph"/>
        <w:numPr>
          <w:ilvl w:val="0"/>
          <w:numId w:val="8"/>
        </w:numPr>
      </w:pPr>
      <w:r w:rsidRPr="00B30AF8">
        <w:t>Creating in vitro hybrids = better cis/trans calling, compare early/established hybrids</w:t>
      </w:r>
    </w:p>
    <w:p w14:paraId="6E01B98E" w14:textId="77777777" w:rsidR="00B30AF8" w:rsidRPr="00B30AF8" w:rsidRDefault="00B30AF8" w:rsidP="00B30AF8">
      <w:pPr>
        <w:pStyle w:val="ListParagraph"/>
        <w:numPr>
          <w:ilvl w:val="0"/>
          <w:numId w:val="8"/>
        </w:numPr>
      </w:pPr>
      <w:r w:rsidRPr="00B30AF8">
        <w:t>Both parents known and available</w:t>
      </w:r>
    </w:p>
    <w:p w14:paraId="37B3CA18" w14:textId="1ADDA9D8" w:rsidR="00B30AF8" w:rsidRPr="00B30AF8" w:rsidRDefault="00B30AF8" w:rsidP="00B30AF8">
      <w:pPr>
        <w:pStyle w:val="ListParagraph"/>
        <w:numPr>
          <w:ilvl w:val="0"/>
          <w:numId w:val="8"/>
        </w:numPr>
      </w:pPr>
      <w:r w:rsidRPr="00B30AF8">
        <w:t>May not be stable or ‘realistic’</w:t>
      </w:r>
    </w:p>
    <w:p w14:paraId="075CD755" w14:textId="77777777" w:rsidR="00B30AF8" w:rsidRPr="00B30AF8" w:rsidRDefault="00B30AF8" w:rsidP="00B30AF8">
      <w:pPr>
        <w:rPr>
          <w:u w:val="single"/>
        </w:rPr>
      </w:pPr>
      <w:r w:rsidRPr="00B30AF8">
        <w:rPr>
          <w:u w:val="single"/>
        </w:rPr>
        <w:t>Clinical strains may not have clear parental strains available</w:t>
      </w:r>
    </w:p>
    <w:p w14:paraId="0FBD9ED7" w14:textId="77777777" w:rsidR="00B30AF8" w:rsidRPr="00B30AF8" w:rsidRDefault="00B30AF8" w:rsidP="00B30AF8">
      <w:pPr>
        <w:pStyle w:val="ListParagraph"/>
        <w:numPr>
          <w:ilvl w:val="0"/>
          <w:numId w:val="9"/>
        </w:numPr>
      </w:pPr>
      <w:r w:rsidRPr="00B30AF8">
        <w:t>Could split haplotypes and treat as parents?</w:t>
      </w:r>
    </w:p>
    <w:p w14:paraId="1F75991C" w14:textId="7883521A" w:rsidR="004050DE" w:rsidRDefault="00B30AF8" w:rsidP="00B30AF8">
      <w:pPr>
        <w:pStyle w:val="ListParagraph"/>
        <w:numPr>
          <w:ilvl w:val="0"/>
          <w:numId w:val="9"/>
        </w:numPr>
      </w:pPr>
      <w:r w:rsidRPr="00B30AF8">
        <w:t>Could use closest sequenced strain to each haplotype?</w:t>
      </w:r>
    </w:p>
    <w:p w14:paraId="4E9CB50C" w14:textId="4EBE8F2F" w:rsidR="00BF14E2" w:rsidRDefault="00BF14E2" w:rsidP="00BF14E2">
      <w:pPr>
        <w:rPr>
          <w:b/>
          <w:bCs/>
        </w:rPr>
      </w:pPr>
      <w:r>
        <w:rPr>
          <w:b/>
          <w:bCs/>
        </w:rPr>
        <w:t>Future Plans</w:t>
      </w:r>
    </w:p>
    <w:p w14:paraId="7D429481" w14:textId="5213DCD9" w:rsidR="00BF14E2" w:rsidRPr="00BF14E2" w:rsidRDefault="00BF14E2" w:rsidP="00BF14E2">
      <w:r w:rsidRPr="00BF14E2">
        <w:t>Testing on example</w:t>
      </w:r>
      <w:r>
        <w:t xml:space="preserve"> cryptococcus </w:t>
      </w:r>
      <w:r w:rsidR="000E7EE6">
        <w:t>samples and</w:t>
      </w:r>
      <w:r>
        <w:t xml:space="preserve"> nematode “triangle”</w:t>
      </w:r>
      <w:r w:rsidRPr="00BF14E2">
        <w:t xml:space="preserve"> data</w:t>
      </w:r>
      <w:r>
        <w:t>set</w:t>
      </w:r>
    </w:p>
    <w:p w14:paraId="7E4817F0" w14:textId="77777777" w:rsidR="00BF14E2" w:rsidRPr="00BF14E2" w:rsidRDefault="00BF14E2" w:rsidP="00BF14E2">
      <w:pPr>
        <w:pStyle w:val="ListParagraph"/>
        <w:numPr>
          <w:ilvl w:val="0"/>
          <w:numId w:val="10"/>
        </w:numPr>
      </w:pPr>
      <w:r w:rsidRPr="00BF14E2">
        <w:t>Choosing software tools</w:t>
      </w:r>
    </w:p>
    <w:p w14:paraId="2ECB54CA" w14:textId="77777777" w:rsidR="00BF14E2" w:rsidRPr="00BF14E2" w:rsidRDefault="00BF14E2" w:rsidP="00BF14E2">
      <w:pPr>
        <w:pStyle w:val="ListParagraph"/>
        <w:numPr>
          <w:ilvl w:val="0"/>
          <w:numId w:val="10"/>
        </w:numPr>
      </w:pPr>
      <w:r w:rsidRPr="00BF14E2">
        <w:t>Testing with/without parents included</w:t>
      </w:r>
    </w:p>
    <w:p w14:paraId="64B82DC2" w14:textId="7D5261BD" w:rsidR="00BF14E2" w:rsidRPr="00BF14E2" w:rsidRDefault="00BF14E2" w:rsidP="00BF14E2">
      <w:pPr>
        <w:pStyle w:val="ListParagraph"/>
        <w:numPr>
          <w:ilvl w:val="0"/>
          <w:numId w:val="10"/>
        </w:numPr>
      </w:pPr>
      <w:r w:rsidRPr="00BF14E2">
        <w:t>Testing with imputed parents from offspring haplotypes</w:t>
      </w:r>
    </w:p>
    <w:p w14:paraId="08C067F0" w14:textId="77777777" w:rsidR="00BF14E2" w:rsidRPr="00BF14E2" w:rsidRDefault="00BF14E2" w:rsidP="00BF14E2">
      <w:r w:rsidRPr="00BF14E2">
        <w:t>Finding more information on current software</w:t>
      </w:r>
    </w:p>
    <w:p w14:paraId="58600A59" w14:textId="77777777" w:rsidR="00BF14E2" w:rsidRPr="00BF14E2" w:rsidRDefault="00BF14E2" w:rsidP="00BF14E2">
      <w:pPr>
        <w:pStyle w:val="ListParagraph"/>
        <w:numPr>
          <w:ilvl w:val="0"/>
          <w:numId w:val="11"/>
        </w:numPr>
      </w:pPr>
      <w:r w:rsidRPr="00BF14E2">
        <w:t>Isoform information</w:t>
      </w:r>
    </w:p>
    <w:p w14:paraId="7779DFF4" w14:textId="77777777" w:rsidR="00BF14E2" w:rsidRPr="00BF14E2" w:rsidRDefault="00BF14E2" w:rsidP="00BF14E2">
      <w:pPr>
        <w:pStyle w:val="ListParagraph"/>
        <w:numPr>
          <w:ilvl w:val="0"/>
          <w:numId w:val="11"/>
        </w:numPr>
      </w:pPr>
      <w:r w:rsidRPr="00BF14E2">
        <w:t>Cis/trans calling</w:t>
      </w:r>
    </w:p>
    <w:p w14:paraId="19919BDD" w14:textId="77777777" w:rsidR="00BF14E2" w:rsidRPr="00BF14E2" w:rsidRDefault="00BF14E2" w:rsidP="00BF14E2">
      <w:pPr>
        <w:pStyle w:val="ListParagraph"/>
        <w:numPr>
          <w:ilvl w:val="0"/>
          <w:numId w:val="11"/>
        </w:numPr>
      </w:pPr>
      <w:r w:rsidRPr="00BF14E2">
        <w:t>Short + long read sequencing</w:t>
      </w:r>
    </w:p>
    <w:p w14:paraId="00E41B84" w14:textId="66C856E8" w:rsidR="00BF14E2" w:rsidRPr="00BF14E2" w:rsidRDefault="00BF14E2" w:rsidP="00BF14E2">
      <w:pPr>
        <w:pStyle w:val="ListParagraph"/>
        <w:numPr>
          <w:ilvl w:val="0"/>
          <w:numId w:val="11"/>
        </w:numPr>
      </w:pPr>
      <w:r w:rsidRPr="00BF14E2">
        <w:t>Hybrid organisms</w:t>
      </w:r>
    </w:p>
    <w:p w14:paraId="4A00384C" w14:textId="77777777" w:rsidR="00BF14E2" w:rsidRPr="00BF14E2" w:rsidRDefault="00BF14E2" w:rsidP="00BF14E2">
      <w:r w:rsidRPr="00BF14E2">
        <w:t>Narrowing goals</w:t>
      </w:r>
    </w:p>
    <w:p w14:paraId="057CA5EE" w14:textId="77777777" w:rsidR="00BF14E2" w:rsidRPr="00BF14E2" w:rsidRDefault="00BF14E2" w:rsidP="00BF14E2">
      <w:pPr>
        <w:pStyle w:val="ListParagraph"/>
        <w:numPr>
          <w:ilvl w:val="0"/>
          <w:numId w:val="12"/>
        </w:numPr>
      </w:pPr>
      <w:r w:rsidRPr="00BF14E2">
        <w:t>Looking for specific genes (drug resistance)</w:t>
      </w:r>
    </w:p>
    <w:p w14:paraId="1ADD2D63" w14:textId="19F65888" w:rsidR="00BF14E2" w:rsidRPr="00BF14E2" w:rsidRDefault="00BF14E2" w:rsidP="00BF14E2">
      <w:pPr>
        <w:pStyle w:val="ListParagraph"/>
        <w:numPr>
          <w:ilvl w:val="0"/>
          <w:numId w:val="12"/>
        </w:numPr>
      </w:pPr>
      <w:r w:rsidRPr="00BF14E2">
        <w:t>Patterns temporally/geographically</w:t>
      </w:r>
    </w:p>
    <w:sectPr w:rsidR="00BF14E2" w:rsidRPr="00BF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800"/>
    <w:multiLevelType w:val="hybridMultilevel"/>
    <w:tmpl w:val="85B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9E8"/>
    <w:multiLevelType w:val="hybridMultilevel"/>
    <w:tmpl w:val="60EE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5000"/>
    <w:multiLevelType w:val="hybridMultilevel"/>
    <w:tmpl w:val="8E7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7EB1"/>
    <w:multiLevelType w:val="hybridMultilevel"/>
    <w:tmpl w:val="25D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A271E"/>
    <w:multiLevelType w:val="hybridMultilevel"/>
    <w:tmpl w:val="D2BA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A4B74"/>
    <w:multiLevelType w:val="hybridMultilevel"/>
    <w:tmpl w:val="DCCA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93535"/>
    <w:multiLevelType w:val="hybridMultilevel"/>
    <w:tmpl w:val="C46E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C518E"/>
    <w:multiLevelType w:val="hybridMultilevel"/>
    <w:tmpl w:val="0B4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3366"/>
    <w:multiLevelType w:val="hybridMultilevel"/>
    <w:tmpl w:val="3AF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80EF4"/>
    <w:multiLevelType w:val="hybridMultilevel"/>
    <w:tmpl w:val="A26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B52D1"/>
    <w:multiLevelType w:val="hybridMultilevel"/>
    <w:tmpl w:val="C6F8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7136C"/>
    <w:multiLevelType w:val="hybridMultilevel"/>
    <w:tmpl w:val="8ADC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144847">
    <w:abstractNumId w:val="5"/>
  </w:num>
  <w:num w:numId="2" w16cid:durableId="1274164560">
    <w:abstractNumId w:val="10"/>
  </w:num>
  <w:num w:numId="3" w16cid:durableId="696781669">
    <w:abstractNumId w:val="7"/>
  </w:num>
  <w:num w:numId="4" w16cid:durableId="1095789611">
    <w:abstractNumId w:val="11"/>
  </w:num>
  <w:num w:numId="5" w16cid:durableId="966357468">
    <w:abstractNumId w:val="9"/>
  </w:num>
  <w:num w:numId="6" w16cid:durableId="204372279">
    <w:abstractNumId w:val="3"/>
  </w:num>
  <w:num w:numId="7" w16cid:durableId="392772850">
    <w:abstractNumId w:val="6"/>
  </w:num>
  <w:num w:numId="8" w16cid:durableId="2065985980">
    <w:abstractNumId w:val="0"/>
  </w:num>
  <w:num w:numId="9" w16cid:durableId="357511595">
    <w:abstractNumId w:val="4"/>
  </w:num>
  <w:num w:numId="10" w16cid:durableId="760184470">
    <w:abstractNumId w:val="1"/>
  </w:num>
  <w:num w:numId="11" w16cid:durableId="511192085">
    <w:abstractNumId w:val="8"/>
  </w:num>
  <w:num w:numId="12" w16cid:durableId="589387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C3"/>
    <w:rsid w:val="0000777B"/>
    <w:rsid w:val="0001102A"/>
    <w:rsid w:val="00023441"/>
    <w:rsid w:val="00074021"/>
    <w:rsid w:val="000775E4"/>
    <w:rsid w:val="000B1F84"/>
    <w:rsid w:val="000C6124"/>
    <w:rsid w:val="000E7EE6"/>
    <w:rsid w:val="000F3623"/>
    <w:rsid w:val="000F521F"/>
    <w:rsid w:val="00105B5B"/>
    <w:rsid w:val="001171E9"/>
    <w:rsid w:val="00131984"/>
    <w:rsid w:val="001423DF"/>
    <w:rsid w:val="00164558"/>
    <w:rsid w:val="00177EDB"/>
    <w:rsid w:val="0018472F"/>
    <w:rsid w:val="001A3DC5"/>
    <w:rsid w:val="001B07A7"/>
    <w:rsid w:val="001B40E2"/>
    <w:rsid w:val="001C1500"/>
    <w:rsid w:val="001C1D3D"/>
    <w:rsid w:val="001D02DA"/>
    <w:rsid w:val="0028522F"/>
    <w:rsid w:val="0029471B"/>
    <w:rsid w:val="002A5E44"/>
    <w:rsid w:val="002D06E2"/>
    <w:rsid w:val="002E7F66"/>
    <w:rsid w:val="0031704B"/>
    <w:rsid w:val="003451DA"/>
    <w:rsid w:val="00392339"/>
    <w:rsid w:val="003944BE"/>
    <w:rsid w:val="003B5747"/>
    <w:rsid w:val="00400112"/>
    <w:rsid w:val="004050DE"/>
    <w:rsid w:val="00413450"/>
    <w:rsid w:val="00424F15"/>
    <w:rsid w:val="004429B4"/>
    <w:rsid w:val="00443D85"/>
    <w:rsid w:val="0045611C"/>
    <w:rsid w:val="00470223"/>
    <w:rsid w:val="00497867"/>
    <w:rsid w:val="004B3038"/>
    <w:rsid w:val="004F73D0"/>
    <w:rsid w:val="00512532"/>
    <w:rsid w:val="005359AB"/>
    <w:rsid w:val="005403B3"/>
    <w:rsid w:val="005624C6"/>
    <w:rsid w:val="00565451"/>
    <w:rsid w:val="00581213"/>
    <w:rsid w:val="005904A9"/>
    <w:rsid w:val="005949F6"/>
    <w:rsid w:val="005A58B4"/>
    <w:rsid w:val="005B6E96"/>
    <w:rsid w:val="005C4AB9"/>
    <w:rsid w:val="005C6F2D"/>
    <w:rsid w:val="005D0E21"/>
    <w:rsid w:val="005E0C2E"/>
    <w:rsid w:val="006144F8"/>
    <w:rsid w:val="00620274"/>
    <w:rsid w:val="006360D3"/>
    <w:rsid w:val="00640900"/>
    <w:rsid w:val="00646DA4"/>
    <w:rsid w:val="00670EBB"/>
    <w:rsid w:val="0067242F"/>
    <w:rsid w:val="0069730F"/>
    <w:rsid w:val="006A4126"/>
    <w:rsid w:val="006F043E"/>
    <w:rsid w:val="007306A5"/>
    <w:rsid w:val="00730844"/>
    <w:rsid w:val="007430CA"/>
    <w:rsid w:val="0074588D"/>
    <w:rsid w:val="0076454B"/>
    <w:rsid w:val="00770C7E"/>
    <w:rsid w:val="007864C5"/>
    <w:rsid w:val="00796CB9"/>
    <w:rsid w:val="007A203A"/>
    <w:rsid w:val="007B0C0D"/>
    <w:rsid w:val="007B4322"/>
    <w:rsid w:val="007D03BA"/>
    <w:rsid w:val="007E53F3"/>
    <w:rsid w:val="0080202C"/>
    <w:rsid w:val="008034D2"/>
    <w:rsid w:val="008153E5"/>
    <w:rsid w:val="00815A0B"/>
    <w:rsid w:val="00863CFB"/>
    <w:rsid w:val="00873219"/>
    <w:rsid w:val="0088096A"/>
    <w:rsid w:val="008831D5"/>
    <w:rsid w:val="00883B7F"/>
    <w:rsid w:val="00884DCB"/>
    <w:rsid w:val="008C1B6A"/>
    <w:rsid w:val="008C51C6"/>
    <w:rsid w:val="0091334D"/>
    <w:rsid w:val="009174FB"/>
    <w:rsid w:val="00941816"/>
    <w:rsid w:val="0094192E"/>
    <w:rsid w:val="0094236C"/>
    <w:rsid w:val="00945421"/>
    <w:rsid w:val="009642D2"/>
    <w:rsid w:val="00980595"/>
    <w:rsid w:val="009E5042"/>
    <w:rsid w:val="00A07D0A"/>
    <w:rsid w:val="00A25CCF"/>
    <w:rsid w:val="00A27056"/>
    <w:rsid w:val="00A50469"/>
    <w:rsid w:val="00A62CBB"/>
    <w:rsid w:val="00A73D35"/>
    <w:rsid w:val="00A803A5"/>
    <w:rsid w:val="00A8060F"/>
    <w:rsid w:val="00A92668"/>
    <w:rsid w:val="00A93EF0"/>
    <w:rsid w:val="00A97450"/>
    <w:rsid w:val="00AB33C3"/>
    <w:rsid w:val="00AF2C66"/>
    <w:rsid w:val="00B179C7"/>
    <w:rsid w:val="00B30AF8"/>
    <w:rsid w:val="00B407C5"/>
    <w:rsid w:val="00B5227C"/>
    <w:rsid w:val="00B55DCD"/>
    <w:rsid w:val="00B7362B"/>
    <w:rsid w:val="00B87E45"/>
    <w:rsid w:val="00B951D2"/>
    <w:rsid w:val="00BA504C"/>
    <w:rsid w:val="00BA6D9A"/>
    <w:rsid w:val="00BA7739"/>
    <w:rsid w:val="00BD6FB5"/>
    <w:rsid w:val="00BF14E2"/>
    <w:rsid w:val="00BF3D93"/>
    <w:rsid w:val="00C0423A"/>
    <w:rsid w:val="00C055AC"/>
    <w:rsid w:val="00C438A0"/>
    <w:rsid w:val="00C7550C"/>
    <w:rsid w:val="00C82C1E"/>
    <w:rsid w:val="00CC6EF1"/>
    <w:rsid w:val="00CE3450"/>
    <w:rsid w:val="00D149C0"/>
    <w:rsid w:val="00D37668"/>
    <w:rsid w:val="00D7065B"/>
    <w:rsid w:val="00D779C2"/>
    <w:rsid w:val="00D821EA"/>
    <w:rsid w:val="00D901D2"/>
    <w:rsid w:val="00DD4D46"/>
    <w:rsid w:val="00DE2B01"/>
    <w:rsid w:val="00DF6412"/>
    <w:rsid w:val="00E04DFF"/>
    <w:rsid w:val="00E306DD"/>
    <w:rsid w:val="00E33A54"/>
    <w:rsid w:val="00E36462"/>
    <w:rsid w:val="00E545E5"/>
    <w:rsid w:val="00E73752"/>
    <w:rsid w:val="00EA01EB"/>
    <w:rsid w:val="00EA6FAA"/>
    <w:rsid w:val="00EF1628"/>
    <w:rsid w:val="00F01393"/>
    <w:rsid w:val="00F31BED"/>
    <w:rsid w:val="00F45D7F"/>
    <w:rsid w:val="00F45EE5"/>
    <w:rsid w:val="00F53C3F"/>
    <w:rsid w:val="00F64BD9"/>
    <w:rsid w:val="00F85D30"/>
    <w:rsid w:val="00F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3C36"/>
  <w15:chartTrackingRefBased/>
  <w15:docId w15:val="{F637B77D-B04C-4E5D-A400-7F82F8B4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9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24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48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1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77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91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8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1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2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6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9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4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89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1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5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3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1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5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21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48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7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09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752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gen.1009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Wilhoit</dc:creator>
  <cp:keywords/>
  <dc:description/>
  <cp:lastModifiedBy>Kayla Wilhoit</cp:lastModifiedBy>
  <cp:revision>94</cp:revision>
  <dcterms:created xsi:type="dcterms:W3CDTF">2024-04-01T15:41:00Z</dcterms:created>
  <dcterms:modified xsi:type="dcterms:W3CDTF">2024-04-22T23:13:00Z</dcterms:modified>
</cp:coreProperties>
</file>