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de Caldas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Desarrollo de Software II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Reinel Tabares Soto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Taller Unidad No 3 - Ingeniería de Software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los puntos del 1 al 9, conteste las siguientes preguntas, puede utilizar chat GPT, pero realice un análisis profundo de sus respuestas.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diagrama conceptual relacionado con la definición de 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la ingeniería de software con sus palabras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Enumere otras disciplinas relacionadas con el desarrollo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implicaciones éticas y sociales tiene la ingeniería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que es un modelo de ciclo de vida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un proceso general de software que incluya fases, actividades, tareas, recursos y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las principales funciones de un proceso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cuadro comparativo de los modelos de ciclo de vida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En grupos de 2-3 personas definan de los  dos ciclos de vida dados, ¿cuál es el más  apropiado? (pueden hacer suposiciones), expliquen su respuesta.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2b2e3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programa de software para una pequeña empresa que gestiona los datos de los clientes. (Lineal, modelo en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Una aplicación de juego móvil para una compañía de juegos. (Espiral., prototipado)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sitio web para un minorista en línea que vende ropa. (Lineal,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programa de software para una organización de investigación que analiza grandes conjuntos de  datos genómicos (Espiral, modelo en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Una aplicación móvil para un hospital que ayuda a los pacientes a administrar sus citas y registros médicos. datos. (Lineal, prototipado)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programa de software para una empresa de servicios financieros que gestiona carteras de inversión. Espiral, modelo en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Una aplicación móvil para una empresa de viajes que ayuda a los usuarios a planificar y reservar vacaciones. (Lineal, prototipado)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programa de software para una agencia gubernamental que gestiona registros fiscales. (Modelo en V,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sitio web para una organización sin fines de lucro que ofrece recursos para personas con discapacidades.(Lineal, prototipado)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Proyecto: Un programa de software para un fabricante de equipos médicos que realiza un seguimiento del inventario y el envío. (modelo en V, prototipado)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-276223</wp:posOffset>
          </wp:positionV>
          <wp:extent cx="1163003" cy="116300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521DE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21D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3838F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aaJv+Ztt02ROk/C02y7NmhH5w==">CgMxLjA4AHIhMW9KcGRoYnpIejRDeTRDY3ZRVVZVaWx1Tk9TdHJfNzVL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2023-02-23T23:19:00Z</dcterms:created>
  <dc:creator>Reinel Tabares Soto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aa4a7062-4423-470a-a579-1882488d0fbf</vt:lpwstr>
  </property>
</Properties>
</file>