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9AD70" w14:textId="74A5245D" w:rsidR="00857656" w:rsidRDefault="00ED7CED" w:rsidP="006111B5">
      <w:pPr>
        <w:spacing w:after="0"/>
        <w:jc w:val="center"/>
        <w:rPr>
          <w:rFonts w:ascii="Arial" w:hAnsi="Arial" w:cs="Arial"/>
          <w:b/>
          <w:bCs/>
          <w:color w:val="000000"/>
          <w:sz w:val="28"/>
          <w:szCs w:val="21"/>
          <w:shd w:val="clear" w:color="auto" w:fill="FFFFFF"/>
        </w:rPr>
      </w:pPr>
      <w:r>
        <w:rPr>
          <w:rFonts w:ascii="Arial" w:hAnsi="Arial" w:cs="Arial"/>
          <w:b/>
          <w:bCs/>
          <w:color w:val="000000"/>
          <w:sz w:val="28"/>
          <w:szCs w:val="21"/>
          <w:shd w:val="clear" w:color="auto" w:fill="FFFFFF"/>
        </w:rPr>
        <w:t xml:space="preserve">A Cloud Based </w:t>
      </w:r>
      <w:r w:rsidR="00F51F34">
        <w:rPr>
          <w:rFonts w:ascii="Arial" w:hAnsi="Arial" w:cs="Arial"/>
          <w:b/>
          <w:bCs/>
          <w:color w:val="000000"/>
          <w:sz w:val="28"/>
          <w:szCs w:val="21"/>
          <w:shd w:val="clear" w:color="auto" w:fill="FFFFFF"/>
        </w:rPr>
        <w:t>Epidemiology Network</w:t>
      </w:r>
      <w:r>
        <w:rPr>
          <w:rFonts w:ascii="Arial" w:hAnsi="Arial" w:cs="Arial"/>
          <w:b/>
          <w:bCs/>
          <w:color w:val="000000"/>
          <w:sz w:val="28"/>
          <w:szCs w:val="21"/>
          <w:shd w:val="clear" w:color="auto" w:fill="FFFFFF"/>
        </w:rPr>
        <w:t xml:space="preserve"> to Track Gastro</w:t>
      </w:r>
      <w:r w:rsidR="003E332F">
        <w:rPr>
          <w:rFonts w:ascii="Arial" w:hAnsi="Arial" w:cs="Arial"/>
          <w:b/>
          <w:bCs/>
          <w:color w:val="000000"/>
          <w:sz w:val="28"/>
          <w:szCs w:val="21"/>
          <w:shd w:val="clear" w:color="auto" w:fill="FFFFFF"/>
        </w:rPr>
        <w:t>i</w:t>
      </w:r>
      <w:r>
        <w:rPr>
          <w:rFonts w:ascii="Arial" w:hAnsi="Arial" w:cs="Arial"/>
          <w:b/>
          <w:bCs/>
          <w:color w:val="000000"/>
          <w:sz w:val="28"/>
          <w:szCs w:val="21"/>
          <w:shd w:val="clear" w:color="auto" w:fill="FFFFFF"/>
        </w:rPr>
        <w:t>ntestinal Pathogens in Real Time</w:t>
      </w:r>
    </w:p>
    <w:p w14:paraId="16149C47" w14:textId="77777777" w:rsidR="00C860D2" w:rsidRDefault="00C860D2" w:rsidP="006111B5">
      <w:pPr>
        <w:spacing w:after="0"/>
        <w:jc w:val="center"/>
        <w:rPr>
          <w:rFonts w:ascii="Arial" w:hAnsi="Arial" w:cs="Arial"/>
          <w:b/>
          <w:bCs/>
          <w:color w:val="000000"/>
          <w:sz w:val="28"/>
          <w:szCs w:val="21"/>
          <w:shd w:val="clear" w:color="auto" w:fill="FFFFFF"/>
        </w:rPr>
      </w:pPr>
    </w:p>
    <w:p w14:paraId="10F4300B" w14:textId="67E34D2D" w:rsidR="00C860D2" w:rsidRPr="00C860D2" w:rsidRDefault="00C860D2" w:rsidP="00C860D2">
      <w:pPr>
        <w:spacing w:after="0"/>
        <w:rPr>
          <w:rFonts w:ascii="Arial" w:hAnsi="Arial" w:cs="Arial"/>
          <w:bCs/>
          <w:color w:val="000000"/>
          <w:sz w:val="24"/>
          <w:szCs w:val="24"/>
          <w:shd w:val="clear" w:color="auto" w:fill="FFFFFF"/>
        </w:rPr>
      </w:pPr>
      <w:r>
        <w:rPr>
          <w:rFonts w:ascii="Arial" w:hAnsi="Arial" w:cs="Arial"/>
          <w:b/>
          <w:bCs/>
          <w:color w:val="000000"/>
          <w:sz w:val="24"/>
          <w:szCs w:val="24"/>
          <w:shd w:val="clear" w:color="auto" w:fill="FFFFFF"/>
        </w:rPr>
        <w:t xml:space="preserve">Authors: </w:t>
      </w:r>
      <w:r w:rsidRPr="00C860D2">
        <w:rPr>
          <w:rFonts w:ascii="Arial" w:hAnsi="Arial" w:cs="Arial"/>
          <w:bCs/>
          <w:color w:val="000000"/>
          <w:sz w:val="24"/>
          <w:szCs w:val="24"/>
          <w:shd w:val="clear" w:color="auto" w:fill="FFFFFF"/>
        </w:rPr>
        <w:t>Aimie Faucett</w:t>
      </w:r>
      <w:r>
        <w:rPr>
          <w:rFonts w:ascii="Arial" w:hAnsi="Arial" w:cs="Arial"/>
          <w:bCs/>
          <w:color w:val="000000"/>
          <w:sz w:val="24"/>
          <w:szCs w:val="24"/>
          <w:shd w:val="clear" w:color="auto" w:fill="FFFFFF"/>
        </w:rPr>
        <w:t xml:space="preserve"> M.S.</w:t>
      </w:r>
      <w:r w:rsidRPr="00C860D2">
        <w:rPr>
          <w:rFonts w:ascii="Arial" w:hAnsi="Arial" w:cs="Arial"/>
          <w:bCs/>
          <w:color w:val="000000"/>
          <w:sz w:val="24"/>
          <w:szCs w:val="24"/>
          <w:shd w:val="clear" w:color="auto" w:fill="FFFFFF"/>
        </w:rPr>
        <w:t>, Robert Nelson</w:t>
      </w:r>
      <w:r>
        <w:rPr>
          <w:rFonts w:ascii="Arial" w:hAnsi="Arial" w:cs="Arial"/>
          <w:bCs/>
          <w:color w:val="000000"/>
          <w:sz w:val="24"/>
          <w:szCs w:val="24"/>
          <w:shd w:val="clear" w:color="auto" w:fill="FFFFFF"/>
        </w:rPr>
        <w:t xml:space="preserve">, Frederick Nolte Ph.D., Maria </w:t>
      </w:r>
      <w:proofErr w:type="spellStart"/>
      <w:r>
        <w:rPr>
          <w:rFonts w:ascii="Arial" w:hAnsi="Arial" w:cs="Arial"/>
          <w:bCs/>
          <w:color w:val="000000"/>
          <w:sz w:val="24"/>
          <w:szCs w:val="24"/>
          <w:shd w:val="clear" w:color="auto" w:fill="FFFFFF"/>
        </w:rPr>
        <w:t>Aguero</w:t>
      </w:r>
      <w:proofErr w:type="spellEnd"/>
      <w:r>
        <w:rPr>
          <w:rFonts w:ascii="Arial" w:hAnsi="Arial" w:cs="Arial"/>
          <w:bCs/>
          <w:color w:val="000000"/>
          <w:sz w:val="24"/>
          <w:szCs w:val="24"/>
          <w:shd w:val="clear" w:color="auto" w:fill="FFFFFF"/>
        </w:rPr>
        <w:t xml:space="preserve">-Rosenfeld M.D., Judy Daly Ph.D., Sharon Reed M.D. </w:t>
      </w:r>
      <w:proofErr w:type="spellStart"/>
      <w:r>
        <w:rPr>
          <w:rFonts w:ascii="Arial" w:hAnsi="Arial" w:cs="Arial"/>
          <w:bCs/>
          <w:color w:val="000000"/>
          <w:sz w:val="24"/>
          <w:szCs w:val="24"/>
          <w:shd w:val="clear" w:color="auto" w:fill="FFFFFF"/>
        </w:rPr>
        <w:t>MScCTM</w:t>
      </w:r>
      <w:proofErr w:type="spellEnd"/>
      <w:r>
        <w:rPr>
          <w:rFonts w:ascii="Arial" w:hAnsi="Arial" w:cs="Arial"/>
          <w:bCs/>
          <w:color w:val="000000"/>
          <w:sz w:val="24"/>
          <w:szCs w:val="24"/>
          <w:shd w:val="clear" w:color="auto" w:fill="FFFFFF"/>
        </w:rPr>
        <w:t xml:space="preserve"> D(ABMM), </w:t>
      </w:r>
      <w:proofErr w:type="spellStart"/>
      <w:r>
        <w:rPr>
          <w:rFonts w:ascii="Arial" w:hAnsi="Arial" w:cs="Arial"/>
          <w:bCs/>
          <w:color w:val="000000"/>
          <w:sz w:val="24"/>
          <w:szCs w:val="24"/>
          <w:shd w:val="clear" w:color="auto" w:fill="FFFFFF"/>
        </w:rPr>
        <w:t>Bradely</w:t>
      </w:r>
      <w:proofErr w:type="spellEnd"/>
      <w:r>
        <w:rPr>
          <w:rFonts w:ascii="Arial" w:hAnsi="Arial" w:cs="Arial"/>
          <w:bCs/>
          <w:color w:val="000000"/>
          <w:sz w:val="24"/>
          <w:szCs w:val="24"/>
          <w:shd w:val="clear" w:color="auto" w:fill="FFFFFF"/>
        </w:rPr>
        <w:t xml:space="preserve"> </w:t>
      </w:r>
      <w:proofErr w:type="spellStart"/>
      <w:r>
        <w:rPr>
          <w:rFonts w:ascii="Arial" w:hAnsi="Arial" w:cs="Arial"/>
          <w:bCs/>
          <w:color w:val="000000"/>
          <w:sz w:val="24"/>
          <w:szCs w:val="24"/>
          <w:shd w:val="clear" w:color="auto" w:fill="FFFFFF"/>
        </w:rPr>
        <w:t>Malin</w:t>
      </w:r>
      <w:proofErr w:type="spellEnd"/>
      <w:r>
        <w:rPr>
          <w:rFonts w:ascii="Arial" w:hAnsi="Arial" w:cs="Arial"/>
          <w:bCs/>
          <w:color w:val="000000"/>
          <w:sz w:val="24"/>
          <w:szCs w:val="24"/>
          <w:shd w:val="clear" w:color="auto" w:fill="FFFFFF"/>
        </w:rPr>
        <w:t xml:space="preserve"> Ph.D., Christine </w:t>
      </w:r>
      <w:proofErr w:type="spellStart"/>
      <w:r>
        <w:rPr>
          <w:rFonts w:ascii="Arial" w:hAnsi="Arial" w:cs="Arial"/>
          <w:bCs/>
          <w:color w:val="000000"/>
          <w:sz w:val="24"/>
          <w:szCs w:val="24"/>
          <w:shd w:val="clear" w:color="auto" w:fill="FFFFFF"/>
        </w:rPr>
        <w:t>Ginocchio</w:t>
      </w:r>
      <w:proofErr w:type="spellEnd"/>
      <w:r>
        <w:rPr>
          <w:rFonts w:ascii="Arial" w:hAnsi="Arial" w:cs="Arial"/>
          <w:bCs/>
          <w:color w:val="000000"/>
          <w:sz w:val="24"/>
          <w:szCs w:val="24"/>
          <w:shd w:val="clear" w:color="auto" w:fill="FFFFFF"/>
        </w:rPr>
        <w:t xml:space="preserve"> Ph.D. MT (ASCP), Mark Poritz Ph.D., Lindsay Meyers B.S.</w:t>
      </w:r>
    </w:p>
    <w:p w14:paraId="147E7000" w14:textId="71C10F52" w:rsidR="009D4A26" w:rsidRPr="009D4A26" w:rsidRDefault="009D4A26" w:rsidP="00845A3F">
      <w:pPr>
        <w:spacing w:before="100" w:beforeAutospacing="1" w:after="0" w:line="240" w:lineRule="auto"/>
        <w:rPr>
          <w:rFonts w:ascii="Times New Roman" w:eastAsia="Times New Roman" w:hAnsi="Times New Roman" w:cs="Times New Roman"/>
          <w:sz w:val="24"/>
          <w:szCs w:val="24"/>
        </w:rPr>
      </w:pPr>
      <w:r w:rsidRPr="009D4A26">
        <w:rPr>
          <w:rFonts w:ascii="Arial" w:eastAsia="Times New Roman" w:hAnsi="Arial" w:cs="Arial"/>
          <w:b/>
          <w:bCs/>
          <w:color w:val="000000"/>
          <w:sz w:val="24"/>
          <w:szCs w:val="24"/>
          <w:shd w:val="clear" w:color="auto" w:fill="FFFFFF"/>
        </w:rPr>
        <w:t xml:space="preserve">Introduction: </w:t>
      </w:r>
      <w:r w:rsidRPr="009D4A26">
        <w:rPr>
          <w:rFonts w:ascii="Arial" w:eastAsia="Times New Roman" w:hAnsi="Arial" w:cs="Arial"/>
          <w:sz w:val="24"/>
          <w:szCs w:val="24"/>
        </w:rPr>
        <w:t>Real-time monitoring of gastr</w:t>
      </w:r>
      <w:bookmarkStart w:id="0" w:name="_GoBack"/>
      <w:bookmarkEnd w:id="0"/>
      <w:r w:rsidRPr="009D4A26">
        <w:rPr>
          <w:rFonts w:ascii="Arial" w:eastAsia="Times New Roman" w:hAnsi="Arial" w:cs="Arial"/>
          <w:sz w:val="24"/>
          <w:szCs w:val="24"/>
        </w:rPr>
        <w:t xml:space="preserve">ointestinal (GI) infectious disease (ID) has the potential to benefit public health by facilitating the early detection of pathogen outbreaks. Efficient tracking of ID requires 1) broadly-distributed, comprehensive diagnostic testing and 2) rapid electronic collection, analysis and distribution of data. Several FDA-cleared diagnostic platforms are in use in clinical laboratories, which have assays for many of the large groups of infectious agents known to cause diarrhea. </w:t>
      </w:r>
      <w:proofErr w:type="spellStart"/>
      <w:r w:rsidRPr="009D4A26">
        <w:rPr>
          <w:rFonts w:ascii="Arial" w:eastAsia="Times New Roman" w:hAnsi="Arial" w:cs="Arial"/>
          <w:sz w:val="24"/>
          <w:szCs w:val="24"/>
        </w:rPr>
        <w:t>BioFire’s</w:t>
      </w:r>
      <w:proofErr w:type="spellEnd"/>
      <w:r w:rsidRPr="009D4A26">
        <w:rPr>
          <w:rFonts w:ascii="Arial" w:eastAsia="Times New Roman" w:hAnsi="Arial" w:cs="Arial"/>
          <w:sz w:val="24"/>
          <w:szCs w:val="24"/>
        </w:rPr>
        <w:t xml:space="preserve"> FilmArray® (FA) is one such system. The FA® GI panel detects 22 pathogens. While the first condition for tracking GI disease has been met, the second condition has not; there is no general, automated electronic mechanism for aggregating GI test results from across the United States in real-time.</w:t>
      </w:r>
      <w:r w:rsidR="00845A3F">
        <w:rPr>
          <w:rFonts w:ascii="Times New Roman" w:eastAsia="Times New Roman" w:hAnsi="Times New Roman" w:cs="Times New Roman"/>
          <w:sz w:val="24"/>
          <w:szCs w:val="24"/>
        </w:rPr>
        <w:t xml:space="preserve"> </w:t>
      </w:r>
      <w:r w:rsidRPr="009D4A26">
        <w:rPr>
          <w:rFonts w:ascii="Arial" w:eastAsia="Times New Roman" w:hAnsi="Arial" w:cs="Arial"/>
          <w:b/>
          <w:bCs/>
          <w:color w:val="000000"/>
          <w:sz w:val="24"/>
          <w:szCs w:val="24"/>
          <w:shd w:val="clear" w:color="auto" w:fill="FFFFFF"/>
        </w:rPr>
        <w:t>Methods:</w:t>
      </w:r>
      <w:r w:rsidRPr="009D4A26">
        <w:rPr>
          <w:rFonts w:ascii="Arial" w:eastAsia="Times New Roman" w:hAnsi="Arial" w:cs="Arial"/>
          <w:bCs/>
          <w:color w:val="000000"/>
          <w:sz w:val="24"/>
          <w:szCs w:val="24"/>
          <w:shd w:val="clear" w:color="auto" w:fill="FFFFFF"/>
        </w:rPr>
        <w:t xml:space="preserve"> We have implemented a cloud-based epidemiology network, </w:t>
      </w:r>
      <w:r w:rsidRPr="009D4A26">
        <w:rPr>
          <w:rFonts w:ascii="Arial" w:eastAsia="Times New Roman" w:hAnsi="Arial" w:cs="Arial"/>
          <w:b/>
          <w:bCs/>
          <w:color w:val="000000"/>
          <w:sz w:val="24"/>
          <w:szCs w:val="24"/>
          <w:shd w:val="clear" w:color="auto" w:fill="FFFFFF"/>
        </w:rPr>
        <w:t>FA-Trend</w:t>
      </w:r>
      <w:r w:rsidRPr="009D4A26">
        <w:rPr>
          <w:rFonts w:ascii="Arial" w:eastAsia="Times New Roman" w:hAnsi="Arial" w:cs="Arial"/>
          <w:bCs/>
          <w:color w:val="000000"/>
          <w:sz w:val="24"/>
          <w:szCs w:val="24"/>
          <w:shd w:val="clear" w:color="auto" w:fill="FFFFFF"/>
        </w:rPr>
        <w:t xml:space="preserve">. The system connects FA Instruments directly to the cloud, automatically exporting electronic de-identified test results to </w:t>
      </w:r>
      <w:r w:rsidRPr="009D4A26">
        <w:rPr>
          <w:rFonts w:ascii="Arial" w:eastAsia="Times New Roman" w:hAnsi="Arial" w:cs="Arial"/>
          <w:sz w:val="24"/>
          <w:szCs w:val="24"/>
        </w:rPr>
        <w:t>a secure, HIPAA-compliant database. Web-based views of the aggregated data are accessible to various user groups: clinical users can track institutional and local trends, and the public can monitor bacteria, viruses and parasites causing infectious GI disease.</w:t>
      </w:r>
      <w:r w:rsidRPr="009D4A26">
        <w:rPr>
          <w:rFonts w:ascii="Arial" w:eastAsia="Times New Roman" w:hAnsi="Arial" w:cs="Arial"/>
          <w:bCs/>
          <w:color w:val="000000"/>
          <w:sz w:val="24"/>
          <w:szCs w:val="24"/>
          <w:shd w:val="clear" w:color="auto" w:fill="FFFFFF"/>
        </w:rPr>
        <w:t xml:space="preserve"> </w:t>
      </w:r>
      <w:r w:rsidRPr="009D4A26">
        <w:rPr>
          <w:rFonts w:ascii="Arial" w:eastAsia="Times New Roman" w:hAnsi="Arial" w:cs="Arial"/>
          <w:sz w:val="24"/>
          <w:szCs w:val="24"/>
        </w:rPr>
        <w:t>This automated approach does not require labor intensive manual processing or data extraction from informatio</w:t>
      </w:r>
      <w:r w:rsidR="00845A3F">
        <w:rPr>
          <w:rFonts w:ascii="Arial" w:eastAsia="Times New Roman" w:hAnsi="Arial" w:cs="Arial"/>
          <w:sz w:val="24"/>
          <w:szCs w:val="24"/>
        </w:rPr>
        <w:t xml:space="preserve">n systems that vary by hospital. </w:t>
      </w:r>
      <w:r w:rsidRPr="009D4A26">
        <w:rPr>
          <w:rFonts w:ascii="Arial" w:eastAsia="Times New Roman" w:hAnsi="Arial" w:cs="Arial"/>
          <w:b/>
          <w:bCs/>
          <w:color w:val="000000"/>
          <w:sz w:val="24"/>
          <w:szCs w:val="24"/>
          <w:shd w:val="clear" w:color="auto" w:fill="FFFFFF"/>
        </w:rPr>
        <w:t xml:space="preserve">Results: </w:t>
      </w:r>
      <w:r w:rsidRPr="009D4A26">
        <w:rPr>
          <w:rFonts w:ascii="Arial" w:eastAsia="Times New Roman" w:hAnsi="Arial" w:cs="Arial"/>
          <w:sz w:val="24"/>
          <w:szCs w:val="24"/>
        </w:rPr>
        <w:t xml:space="preserve">Four US sites are participants in the initial GI </w:t>
      </w:r>
      <w:r w:rsidRPr="009D4A26">
        <w:rPr>
          <w:rFonts w:ascii="Arial" w:eastAsia="Times New Roman" w:hAnsi="Arial" w:cs="Arial"/>
          <w:b/>
          <w:sz w:val="24"/>
          <w:szCs w:val="24"/>
        </w:rPr>
        <w:t>FA Trend</w:t>
      </w:r>
      <w:r w:rsidRPr="009D4A26">
        <w:rPr>
          <w:rFonts w:ascii="Arial" w:eastAsia="Times New Roman" w:hAnsi="Arial" w:cs="Arial"/>
          <w:sz w:val="24"/>
          <w:szCs w:val="24"/>
        </w:rPr>
        <w:t xml:space="preserve"> pilot study, Medical University of South Carolina (SC), Primary Children’s Medical Center (UT), UC San Diego Medical Center (CA), and NYU </w:t>
      </w:r>
      <w:proofErr w:type="spellStart"/>
      <w:r w:rsidRPr="009D4A26">
        <w:rPr>
          <w:rFonts w:ascii="Arial" w:eastAsia="Times New Roman" w:hAnsi="Arial" w:cs="Arial"/>
          <w:sz w:val="24"/>
          <w:szCs w:val="24"/>
        </w:rPr>
        <w:t>Langone</w:t>
      </w:r>
      <w:proofErr w:type="spellEnd"/>
      <w:r w:rsidRPr="009D4A26">
        <w:rPr>
          <w:rFonts w:ascii="Arial" w:eastAsia="Times New Roman" w:hAnsi="Arial" w:cs="Arial"/>
          <w:sz w:val="24"/>
          <w:szCs w:val="24"/>
        </w:rPr>
        <w:t xml:space="preserve"> Medical Center (NY), with more than 15 FA Instruments in the cohort. Automated export of the electronic results and archival data began in the fall of 2015 and collectively the group will contribute over 4,000 test results</w:t>
      </w:r>
      <w:r w:rsidRPr="009D4A26">
        <w:rPr>
          <w:rFonts w:ascii="Arial" w:eastAsia="Times New Roman" w:hAnsi="Arial" w:cs="Arial"/>
          <w:color w:val="FF0000"/>
          <w:sz w:val="24"/>
          <w:szCs w:val="24"/>
        </w:rPr>
        <w:t xml:space="preserve"> </w:t>
      </w:r>
      <w:r w:rsidRPr="009D4A26">
        <w:rPr>
          <w:rFonts w:ascii="Arial" w:eastAsia="Times New Roman" w:hAnsi="Arial" w:cs="Arial"/>
          <w:sz w:val="24"/>
          <w:szCs w:val="24"/>
        </w:rPr>
        <w:t xml:space="preserve">to the project this year. Data presented will include: 1) GI pathogen prevalence, including fluctuations in the prevalence of </w:t>
      </w:r>
      <w:proofErr w:type="spellStart"/>
      <w:r w:rsidRPr="009D4A26">
        <w:rPr>
          <w:rFonts w:ascii="Arial" w:eastAsia="Times New Roman" w:hAnsi="Arial" w:cs="Arial"/>
          <w:sz w:val="24"/>
          <w:szCs w:val="24"/>
        </w:rPr>
        <w:t>diarrheagenic</w:t>
      </w:r>
      <w:proofErr w:type="spellEnd"/>
      <w:r w:rsidRPr="009D4A26">
        <w:rPr>
          <w:rFonts w:ascii="Arial" w:eastAsia="Times New Roman" w:hAnsi="Arial" w:cs="Arial"/>
          <w:sz w:val="24"/>
          <w:szCs w:val="24"/>
        </w:rPr>
        <w:t xml:space="preserve"> </w:t>
      </w:r>
      <w:r w:rsidRPr="009D4A26">
        <w:rPr>
          <w:rFonts w:ascii="Arial" w:eastAsia="Times New Roman" w:hAnsi="Arial" w:cs="Arial"/>
          <w:i/>
          <w:iCs/>
          <w:sz w:val="24"/>
          <w:szCs w:val="24"/>
        </w:rPr>
        <w:t>E. coli/</w:t>
      </w:r>
      <w:proofErr w:type="spellStart"/>
      <w:r w:rsidRPr="009D4A26">
        <w:rPr>
          <w:rFonts w:ascii="Arial" w:eastAsia="Times New Roman" w:hAnsi="Arial" w:cs="Arial"/>
          <w:i/>
          <w:iCs/>
          <w:sz w:val="24"/>
          <w:szCs w:val="24"/>
        </w:rPr>
        <w:t>Shigella</w:t>
      </w:r>
      <w:proofErr w:type="spellEnd"/>
      <w:r w:rsidRPr="009D4A26">
        <w:rPr>
          <w:rFonts w:ascii="Arial" w:eastAsia="Times New Roman" w:hAnsi="Arial" w:cs="Arial"/>
          <w:sz w:val="24"/>
          <w:szCs w:val="24"/>
        </w:rPr>
        <w:t xml:space="preserve"> among other organisms; 2) </w:t>
      </w:r>
      <w:proofErr w:type="spellStart"/>
      <w:r w:rsidRPr="009D4A26">
        <w:rPr>
          <w:rFonts w:ascii="Arial" w:eastAsia="Times New Roman" w:hAnsi="Arial" w:cs="Arial"/>
          <w:sz w:val="24"/>
          <w:szCs w:val="24"/>
        </w:rPr>
        <w:t>Polymicrobial</w:t>
      </w:r>
      <w:proofErr w:type="spellEnd"/>
      <w:r w:rsidRPr="009D4A26">
        <w:rPr>
          <w:rFonts w:ascii="Arial" w:eastAsia="Times New Roman" w:hAnsi="Arial" w:cs="Arial"/>
          <w:sz w:val="24"/>
          <w:szCs w:val="24"/>
        </w:rPr>
        <w:t xml:space="preserve"> detections, which indicate, at the population level, interactions between pathogens that occur in a patient; 3) Rotavirus prevalence trends compared to CD</w:t>
      </w:r>
      <w:r w:rsidR="00845A3F">
        <w:rPr>
          <w:rFonts w:ascii="Arial" w:eastAsia="Times New Roman" w:hAnsi="Arial" w:cs="Arial"/>
          <w:sz w:val="24"/>
          <w:szCs w:val="24"/>
        </w:rPr>
        <w:t xml:space="preserve">C NREVSS Rotavirus surveillance. </w:t>
      </w:r>
      <w:r w:rsidRPr="009D4A26">
        <w:rPr>
          <w:rFonts w:ascii="Arial" w:hAnsi="Arial" w:cs="Arial"/>
          <w:b/>
          <w:bCs/>
          <w:color w:val="000000"/>
          <w:sz w:val="24"/>
          <w:szCs w:val="24"/>
          <w:shd w:val="clear" w:color="auto" w:fill="FFFFFF"/>
        </w:rPr>
        <w:t>Conclusions:</w:t>
      </w:r>
      <w:r w:rsidRPr="009D4A26">
        <w:rPr>
          <w:rFonts w:ascii="Arial" w:hAnsi="Arial" w:cs="Arial"/>
          <w:sz w:val="24"/>
          <w:szCs w:val="24"/>
        </w:rPr>
        <w:t xml:space="preserve"> We demonstrate that, when appropriate care is taken to remove protected health information from ID test results, it is possible to address hospital data security concerns and patient privacy issues involving real time, automated data export. With this infrastructure in place it is straightforward to connect FA Instruments directly to the internet and export de-identified GI pathogen results. The resulting data stream gives us unprecedented visibility of the prevalence and spread of GI infectious disease.</w:t>
      </w:r>
    </w:p>
    <w:p w14:paraId="0EF2FE5A" w14:textId="77777777" w:rsidR="00935F42" w:rsidRPr="007F7AC9" w:rsidRDefault="00935F42" w:rsidP="00DE7A01">
      <w:pPr>
        <w:spacing w:after="0"/>
        <w:rPr>
          <w:rFonts w:ascii="Arial" w:hAnsi="Arial" w:cs="Arial"/>
        </w:rPr>
      </w:pPr>
    </w:p>
    <w:sectPr w:rsidR="00935F42" w:rsidRPr="007F7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562"/>
    <w:rsid w:val="00024427"/>
    <w:rsid w:val="0007576C"/>
    <w:rsid w:val="00075931"/>
    <w:rsid w:val="000B2D55"/>
    <w:rsid w:val="000D7056"/>
    <w:rsid w:val="000E7598"/>
    <w:rsid w:val="000F793D"/>
    <w:rsid w:val="00130231"/>
    <w:rsid w:val="001450F2"/>
    <w:rsid w:val="0016313E"/>
    <w:rsid w:val="001B7079"/>
    <w:rsid w:val="002C1641"/>
    <w:rsid w:val="002C5B82"/>
    <w:rsid w:val="002C6D5C"/>
    <w:rsid w:val="002D6F3E"/>
    <w:rsid w:val="00320673"/>
    <w:rsid w:val="0032285F"/>
    <w:rsid w:val="0032386C"/>
    <w:rsid w:val="0034503F"/>
    <w:rsid w:val="00355266"/>
    <w:rsid w:val="003562B5"/>
    <w:rsid w:val="00362B01"/>
    <w:rsid w:val="00380C43"/>
    <w:rsid w:val="003A7932"/>
    <w:rsid w:val="003B036D"/>
    <w:rsid w:val="003B0EB1"/>
    <w:rsid w:val="003E332F"/>
    <w:rsid w:val="00412562"/>
    <w:rsid w:val="004B6C80"/>
    <w:rsid w:val="004D358B"/>
    <w:rsid w:val="00513797"/>
    <w:rsid w:val="00513D83"/>
    <w:rsid w:val="00526CDE"/>
    <w:rsid w:val="00530260"/>
    <w:rsid w:val="0055733B"/>
    <w:rsid w:val="00582D73"/>
    <w:rsid w:val="005F1DDE"/>
    <w:rsid w:val="0061074B"/>
    <w:rsid w:val="006111B5"/>
    <w:rsid w:val="006230E2"/>
    <w:rsid w:val="006235DB"/>
    <w:rsid w:val="00625A99"/>
    <w:rsid w:val="00625D92"/>
    <w:rsid w:val="006354E2"/>
    <w:rsid w:val="006471D9"/>
    <w:rsid w:val="00653C90"/>
    <w:rsid w:val="006A6A88"/>
    <w:rsid w:val="006B236A"/>
    <w:rsid w:val="006E04CA"/>
    <w:rsid w:val="00740363"/>
    <w:rsid w:val="00745E68"/>
    <w:rsid w:val="00764E65"/>
    <w:rsid w:val="007F22A4"/>
    <w:rsid w:val="007F4761"/>
    <w:rsid w:val="007F5F56"/>
    <w:rsid w:val="007F7AC9"/>
    <w:rsid w:val="00833D58"/>
    <w:rsid w:val="00840FF7"/>
    <w:rsid w:val="00845A3F"/>
    <w:rsid w:val="00857656"/>
    <w:rsid w:val="008C4BF1"/>
    <w:rsid w:val="008C5D98"/>
    <w:rsid w:val="008E5722"/>
    <w:rsid w:val="008E693D"/>
    <w:rsid w:val="008F554D"/>
    <w:rsid w:val="00935F42"/>
    <w:rsid w:val="00940A7D"/>
    <w:rsid w:val="00941147"/>
    <w:rsid w:val="00975397"/>
    <w:rsid w:val="009A54C1"/>
    <w:rsid w:val="009A7367"/>
    <w:rsid w:val="009D4A26"/>
    <w:rsid w:val="009E437E"/>
    <w:rsid w:val="00A04AF0"/>
    <w:rsid w:val="00A24CFF"/>
    <w:rsid w:val="00A4630E"/>
    <w:rsid w:val="00A7468F"/>
    <w:rsid w:val="00AA4BA7"/>
    <w:rsid w:val="00AC03C4"/>
    <w:rsid w:val="00AC4D57"/>
    <w:rsid w:val="00B6796D"/>
    <w:rsid w:val="00BC2B83"/>
    <w:rsid w:val="00BC6B4D"/>
    <w:rsid w:val="00C02CE6"/>
    <w:rsid w:val="00C23A43"/>
    <w:rsid w:val="00C67154"/>
    <w:rsid w:val="00C860D2"/>
    <w:rsid w:val="00C90797"/>
    <w:rsid w:val="00D37DC5"/>
    <w:rsid w:val="00D42DB2"/>
    <w:rsid w:val="00D67E3E"/>
    <w:rsid w:val="00DC32CE"/>
    <w:rsid w:val="00DC47EF"/>
    <w:rsid w:val="00DD230D"/>
    <w:rsid w:val="00DD3C52"/>
    <w:rsid w:val="00DE09A6"/>
    <w:rsid w:val="00DE7A01"/>
    <w:rsid w:val="00E1661D"/>
    <w:rsid w:val="00E21667"/>
    <w:rsid w:val="00E242B6"/>
    <w:rsid w:val="00ED7CED"/>
    <w:rsid w:val="00F02B70"/>
    <w:rsid w:val="00F048F0"/>
    <w:rsid w:val="00F20250"/>
    <w:rsid w:val="00F37B2C"/>
    <w:rsid w:val="00F405EC"/>
    <w:rsid w:val="00F51F34"/>
    <w:rsid w:val="00F925EB"/>
    <w:rsid w:val="00FB2ABA"/>
    <w:rsid w:val="00FD220B"/>
    <w:rsid w:val="00FD740E"/>
    <w:rsid w:val="00FF6AD6"/>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F458"/>
  <w15:docId w15:val="{F3B368F8-A73B-41CC-9716-613537AD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562"/>
    <w:pPr>
      <w:tabs>
        <w:tab w:val="center" w:pos="4680"/>
        <w:tab w:val="right" w:pos="9360"/>
      </w:tabs>
      <w:spacing w:after="0" w:line="240" w:lineRule="auto"/>
      <w:ind w:firstLine="720"/>
    </w:pPr>
    <w:rPr>
      <w:rFonts w:ascii="Arial" w:eastAsia="Calibri" w:hAnsi="Arial" w:cs="Arial"/>
    </w:rPr>
  </w:style>
  <w:style w:type="character" w:customStyle="1" w:styleId="HeaderChar">
    <w:name w:val="Header Char"/>
    <w:basedOn w:val="DefaultParagraphFont"/>
    <w:link w:val="Header"/>
    <w:uiPriority w:val="99"/>
    <w:rsid w:val="00412562"/>
    <w:rPr>
      <w:rFonts w:ascii="Arial" w:eastAsia="Calibri" w:hAnsi="Arial" w:cs="Arial"/>
    </w:rPr>
  </w:style>
  <w:style w:type="paragraph" w:customStyle="1" w:styleId="table1">
    <w:name w:val="table1"/>
    <w:basedOn w:val="Normal"/>
    <w:link w:val="table1Char"/>
    <w:qFormat/>
    <w:rsid w:val="00412562"/>
    <w:pPr>
      <w:spacing w:after="80" w:line="240" w:lineRule="auto"/>
    </w:pPr>
    <w:rPr>
      <w:rFonts w:ascii="Arial" w:eastAsia="Calibri" w:hAnsi="Arial" w:cs="Arial"/>
      <w:sz w:val="20"/>
      <w:szCs w:val="20"/>
    </w:rPr>
  </w:style>
  <w:style w:type="character" w:customStyle="1" w:styleId="table1Char">
    <w:name w:val="table1 Char"/>
    <w:basedOn w:val="DefaultParagraphFont"/>
    <w:link w:val="table1"/>
    <w:rsid w:val="00412562"/>
    <w:rPr>
      <w:rFonts w:ascii="Arial" w:eastAsia="Calibri" w:hAnsi="Arial" w:cs="Arial"/>
      <w:sz w:val="20"/>
      <w:szCs w:val="20"/>
    </w:rPr>
  </w:style>
  <w:style w:type="paragraph" w:styleId="Title">
    <w:name w:val="Title"/>
    <w:basedOn w:val="Normal"/>
    <w:next w:val="Normal"/>
    <w:link w:val="TitleChar"/>
    <w:uiPriority w:val="10"/>
    <w:qFormat/>
    <w:rsid w:val="00412562"/>
    <w:pPr>
      <w:spacing w:after="0" w:line="240" w:lineRule="auto"/>
      <w:ind w:firstLine="72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6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E0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797"/>
    <w:rPr>
      <w:rFonts w:ascii="Tahoma" w:hAnsi="Tahoma" w:cs="Tahoma"/>
      <w:sz w:val="16"/>
      <w:szCs w:val="16"/>
    </w:rPr>
  </w:style>
  <w:style w:type="character" w:styleId="CommentReference">
    <w:name w:val="annotation reference"/>
    <w:basedOn w:val="DefaultParagraphFont"/>
    <w:uiPriority w:val="99"/>
    <w:semiHidden/>
    <w:unhideWhenUsed/>
    <w:rsid w:val="00C90797"/>
    <w:rPr>
      <w:sz w:val="16"/>
      <w:szCs w:val="16"/>
    </w:rPr>
  </w:style>
  <w:style w:type="paragraph" w:styleId="CommentText">
    <w:name w:val="annotation text"/>
    <w:basedOn w:val="Normal"/>
    <w:link w:val="CommentTextChar"/>
    <w:uiPriority w:val="99"/>
    <w:semiHidden/>
    <w:unhideWhenUsed/>
    <w:rsid w:val="00C90797"/>
    <w:pPr>
      <w:spacing w:line="240" w:lineRule="auto"/>
    </w:pPr>
    <w:rPr>
      <w:sz w:val="20"/>
      <w:szCs w:val="20"/>
    </w:rPr>
  </w:style>
  <w:style w:type="character" w:customStyle="1" w:styleId="CommentTextChar">
    <w:name w:val="Comment Text Char"/>
    <w:basedOn w:val="DefaultParagraphFont"/>
    <w:link w:val="CommentText"/>
    <w:uiPriority w:val="99"/>
    <w:semiHidden/>
    <w:rsid w:val="00C90797"/>
    <w:rPr>
      <w:sz w:val="20"/>
      <w:szCs w:val="20"/>
    </w:rPr>
  </w:style>
  <w:style w:type="paragraph" w:styleId="CommentSubject">
    <w:name w:val="annotation subject"/>
    <w:basedOn w:val="CommentText"/>
    <w:next w:val="CommentText"/>
    <w:link w:val="CommentSubjectChar"/>
    <w:uiPriority w:val="99"/>
    <w:semiHidden/>
    <w:unhideWhenUsed/>
    <w:rsid w:val="00C90797"/>
    <w:rPr>
      <w:b/>
      <w:bCs/>
    </w:rPr>
  </w:style>
  <w:style w:type="character" w:customStyle="1" w:styleId="CommentSubjectChar">
    <w:name w:val="Comment Subject Char"/>
    <w:basedOn w:val="CommentTextChar"/>
    <w:link w:val="CommentSubject"/>
    <w:uiPriority w:val="99"/>
    <w:semiHidden/>
    <w:rsid w:val="00C90797"/>
    <w:rPr>
      <w:b/>
      <w:bCs/>
      <w:sz w:val="20"/>
      <w:szCs w:val="20"/>
    </w:rPr>
  </w:style>
  <w:style w:type="paragraph" w:styleId="NormalWeb">
    <w:name w:val="Normal (Web)"/>
    <w:basedOn w:val="Normal"/>
    <w:uiPriority w:val="99"/>
    <w:semiHidden/>
    <w:unhideWhenUsed/>
    <w:rsid w:val="009D4A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692064">
      <w:bodyDiv w:val="1"/>
      <w:marLeft w:val="0"/>
      <w:marRight w:val="0"/>
      <w:marTop w:val="0"/>
      <w:marBottom w:val="0"/>
      <w:divBdr>
        <w:top w:val="none" w:sz="0" w:space="0" w:color="auto"/>
        <w:left w:val="none" w:sz="0" w:space="0" w:color="auto"/>
        <w:bottom w:val="none" w:sz="0" w:space="0" w:color="auto"/>
        <w:right w:val="none" w:sz="0" w:space="0" w:color="auto"/>
      </w:divBdr>
    </w:div>
    <w:div w:id="123577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BioFire Diagnostics</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Meyers</dc:creator>
  <cp:lastModifiedBy>Aimie Faucett</cp:lastModifiedBy>
  <cp:revision>8</cp:revision>
  <dcterms:created xsi:type="dcterms:W3CDTF">2016-06-02T22:21:00Z</dcterms:created>
  <dcterms:modified xsi:type="dcterms:W3CDTF">2016-09-01T19:10:00Z</dcterms:modified>
</cp:coreProperties>
</file>