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CE24C7" w14:textId="4CDCE376" w:rsidR="008D742D" w:rsidRPr="008D742D" w:rsidRDefault="005B1048" w:rsidP="008D742D">
      <w:pPr>
        <w:pStyle w:val="Title"/>
        <w:keepNext w:val="0"/>
        <w:keepLines w:val="0"/>
        <w:widowControl w:val="0"/>
        <w:contextualSpacing w:val="0"/>
      </w:pPr>
      <w:bookmarkStart w:id="0" w:name="_8049a7j9tlpl" w:colFirst="0" w:colLast="0"/>
      <w:bookmarkEnd w:id="0"/>
      <w:r>
        <w:t>R</w:t>
      </w:r>
      <w:r w:rsidR="00244EC2">
        <w:t>elease Notes for BAO version 2.</w:t>
      </w:r>
      <w:r w:rsidR="002A4EE2">
        <w:t>7</w:t>
      </w:r>
      <w:r w:rsidR="0086107B">
        <w:t>.</w:t>
      </w:r>
      <w:r w:rsidR="002A4EE2">
        <w:t>5</w:t>
      </w:r>
    </w:p>
    <w:p w14:paraId="5465C7EC" w14:textId="617F8E12" w:rsidR="00E25B91" w:rsidRDefault="005B1048">
      <w:pPr>
        <w:widowControl w:val="0"/>
      </w:pPr>
      <w:r>
        <w:rPr>
          <w:sz w:val="20"/>
          <w:szCs w:val="20"/>
        </w:rPr>
        <w:t>Contact:  Stephan Schurer (</w:t>
      </w:r>
      <w:r w:rsidR="007A1FE9">
        <w:rPr>
          <w:rFonts w:ascii="Segoe UI" w:hAnsi="Segoe UI" w:cs="Segoe UI"/>
          <w:color w:val="212529"/>
          <w:sz w:val="21"/>
          <w:szCs w:val="21"/>
          <w:shd w:val="clear" w:color="auto" w:fill="FFFFFF"/>
        </w:rPr>
        <w:t xml:space="preserve">sschurer at med dot miami dot </w:t>
      </w:r>
      <w:r w:rsidR="007A1FE9">
        <w:rPr>
          <w:rFonts w:ascii="Segoe UI" w:hAnsi="Segoe UI" w:cs="Segoe UI"/>
          <w:color w:val="212529"/>
          <w:sz w:val="21"/>
          <w:szCs w:val="21"/>
          <w:shd w:val="clear" w:color="auto" w:fill="FFFFFF"/>
        </w:rPr>
        <w:t>edu</w:t>
      </w:r>
      <w:r>
        <w:rPr>
          <w:sz w:val="20"/>
          <w:szCs w:val="20"/>
        </w:rPr>
        <w:t>)</w:t>
      </w:r>
    </w:p>
    <w:p w14:paraId="5FB39C92" w14:textId="17E0A829" w:rsidR="00E25B91" w:rsidRDefault="00244EC2">
      <w:pPr>
        <w:widowControl w:val="0"/>
      </w:pPr>
      <w:r>
        <w:rPr>
          <w:sz w:val="20"/>
          <w:szCs w:val="20"/>
        </w:rPr>
        <w:t xml:space="preserve">Release Date: </w:t>
      </w:r>
      <w:r w:rsidR="00A9134D">
        <w:rPr>
          <w:sz w:val="20"/>
          <w:szCs w:val="20"/>
        </w:rPr>
        <w:t>March</w:t>
      </w:r>
      <w:r>
        <w:rPr>
          <w:sz w:val="20"/>
          <w:szCs w:val="20"/>
        </w:rPr>
        <w:t xml:space="preserve"> </w:t>
      </w:r>
      <w:r w:rsidR="00A9134D">
        <w:rPr>
          <w:sz w:val="20"/>
          <w:szCs w:val="20"/>
        </w:rPr>
        <w:t>8</w:t>
      </w:r>
      <w:r w:rsidR="0086107B">
        <w:rPr>
          <w:sz w:val="20"/>
          <w:szCs w:val="20"/>
        </w:rPr>
        <w:t>, 20</w:t>
      </w:r>
      <w:r w:rsidR="002A4EE2">
        <w:rPr>
          <w:sz w:val="20"/>
          <w:szCs w:val="20"/>
        </w:rPr>
        <w:t>23</w:t>
      </w:r>
    </w:p>
    <w:p w14:paraId="5B4EFAC0" w14:textId="77777777" w:rsidR="00E25B91" w:rsidRPr="0086107B" w:rsidRDefault="005B1048">
      <w:pPr>
        <w:pStyle w:val="Heading3"/>
        <w:keepNext w:val="0"/>
        <w:keepLines w:val="0"/>
        <w:widowControl w:val="0"/>
        <w:contextualSpacing w:val="0"/>
        <w:rPr>
          <w:lang w:val="pt-BR"/>
        </w:rPr>
      </w:pPr>
      <w:bookmarkStart w:id="1" w:name="_f078t5t82i0a" w:colFirst="0" w:colLast="0"/>
      <w:bookmarkStart w:id="2" w:name="_iqqplt1f53d8" w:colFirst="0" w:colLast="0"/>
      <w:bookmarkEnd w:id="1"/>
      <w:bookmarkEnd w:id="2"/>
      <w:r w:rsidRPr="0086107B">
        <w:rPr>
          <w:lang w:val="pt-BR"/>
        </w:rPr>
        <w:t>About BAO</w:t>
      </w:r>
    </w:p>
    <w:p w14:paraId="7FF67BC7" w14:textId="77777777" w:rsidR="00E25B91" w:rsidRDefault="005B1048">
      <w:pPr>
        <w:widowControl w:val="0"/>
      </w:pPr>
      <w:r>
        <w:rPr>
          <w:color w:val="333333"/>
          <w:sz w:val="20"/>
          <w:szCs w:val="20"/>
          <w:highlight w:val="white"/>
        </w:rPr>
        <w:t>The BioAssay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14:paraId="2DF76DF1" w14:textId="77777777" w:rsidR="00E25B91" w:rsidRDefault="00E25B91">
      <w:pPr>
        <w:widowControl w:val="0"/>
      </w:pPr>
    </w:p>
    <w:p w14:paraId="084178B7" w14:textId="24A88EFC" w:rsidR="00E25B91" w:rsidRDefault="005B1048">
      <w:pPr>
        <w:pStyle w:val="Heading3"/>
        <w:keepNext w:val="0"/>
        <w:keepLines w:val="0"/>
        <w:widowControl w:val="0"/>
        <w:contextualSpacing w:val="0"/>
      </w:pPr>
      <w:bookmarkStart w:id="3" w:name="_8wnlhsiqhnm3" w:colFirst="0" w:colLast="0"/>
      <w:bookmarkEnd w:id="3"/>
      <w:r>
        <w:t>Changes</w:t>
      </w:r>
      <w:r w:rsidR="00350EC8">
        <w:t xml:space="preserve"> in BAO v 2.7.5</w:t>
      </w:r>
    </w:p>
    <w:p w14:paraId="0A1EAC25" w14:textId="77777777" w:rsidR="00D81D42" w:rsidRPr="00D81D42" w:rsidRDefault="00D81D42" w:rsidP="00D81D42"/>
    <w:p w14:paraId="17C81117" w14:textId="0EDF5486" w:rsidR="00D81D42" w:rsidRDefault="001934B5" w:rsidP="001934B5">
      <w:pPr>
        <w:numPr>
          <w:ilvl w:val="0"/>
          <w:numId w:val="1"/>
        </w:numPr>
        <w:ind w:hanging="360"/>
        <w:contextualSpacing/>
      </w:pPr>
      <w:r>
        <w:t>Added 2</w:t>
      </w:r>
      <w:r w:rsidR="00350EC8">
        <w:t xml:space="preserve"> new terms:  </w:t>
      </w:r>
      <w:r w:rsidR="00D81D42">
        <w:t xml:space="preserve">preclinical </w:t>
      </w:r>
      <w:r w:rsidR="00350EC8">
        <w:t>study, disease model</w:t>
      </w:r>
    </w:p>
    <w:p w14:paraId="5996BC06" w14:textId="64DCEA8A" w:rsidR="001934B5" w:rsidRDefault="008E6FA4" w:rsidP="00D81D42">
      <w:pPr>
        <w:numPr>
          <w:ilvl w:val="0"/>
          <w:numId w:val="1"/>
        </w:numPr>
        <w:ind w:hanging="360"/>
        <w:contextualSpacing/>
      </w:pPr>
      <w:hyperlink r:id="rId7" w:history="1">
        <w:r w:rsidR="00350EC8" w:rsidRPr="0066670A">
          <w:rPr>
            <w:rStyle w:val="Hyperlink"/>
          </w:rPr>
          <w:t>https://github.com/BioAssayOntology/BAO/issues/60</w:t>
        </w:r>
      </w:hyperlink>
    </w:p>
    <w:p w14:paraId="142625FA" w14:textId="77777777" w:rsidR="00B07264" w:rsidRDefault="00B07264" w:rsidP="00B07264">
      <w:pPr>
        <w:pStyle w:val="Heading3"/>
        <w:keepNext w:val="0"/>
        <w:keepLines w:val="0"/>
        <w:widowControl w:val="0"/>
        <w:contextualSpacing w:val="0"/>
      </w:pPr>
      <w:r>
        <w:t>Reassigned locations</w:t>
      </w:r>
    </w:p>
    <w:p w14:paraId="073E699B" w14:textId="168B90F5" w:rsidR="00350EC8" w:rsidRDefault="001934B5" w:rsidP="0086107B">
      <w:pPr>
        <w:numPr>
          <w:ilvl w:val="0"/>
          <w:numId w:val="1"/>
        </w:numPr>
        <w:ind w:hanging="360"/>
        <w:contextualSpacing/>
      </w:pPr>
      <w:r>
        <w:t>54 BAO</w:t>
      </w:r>
      <w:r w:rsidR="00FB4C43">
        <w:t xml:space="preserve"> </w:t>
      </w:r>
      <w:r w:rsidR="00350EC8">
        <w:t xml:space="preserve">terms </w:t>
      </w:r>
      <w:r>
        <w:t xml:space="preserve">and 12 NCIT terms </w:t>
      </w:r>
      <w:r w:rsidR="00350EC8">
        <w:t xml:space="preserve">from one location to another </w:t>
      </w:r>
      <w:hyperlink r:id="rId8" w:history="1">
        <w:r w:rsidR="00350EC8" w:rsidRPr="0066670A">
          <w:rPr>
            <w:rStyle w:val="Hyperlink"/>
          </w:rPr>
          <w:t>https://github.com/BioAssayOntology/BAO/issues/61</w:t>
        </w:r>
      </w:hyperlink>
    </w:p>
    <w:p w14:paraId="3568FE34" w14:textId="7347F548" w:rsidR="001934B5" w:rsidRDefault="001934B5" w:rsidP="001934B5">
      <w:pPr>
        <w:numPr>
          <w:ilvl w:val="0"/>
          <w:numId w:val="1"/>
        </w:numPr>
        <w:ind w:hanging="360"/>
        <w:contextualSpacing/>
      </w:pPr>
      <w:r>
        <w:t xml:space="preserve">Deprecated 17 BAO terms </w:t>
      </w:r>
      <w:hyperlink r:id="rId9" w:history="1">
        <w:r w:rsidRPr="0066670A">
          <w:rPr>
            <w:rStyle w:val="Hyperlink"/>
          </w:rPr>
          <w:t>https://github.com/BioAssayOntology/BAO/issues/63</w:t>
        </w:r>
      </w:hyperlink>
      <w:r>
        <w:t xml:space="preserve"> </w:t>
      </w:r>
    </w:p>
    <w:p w14:paraId="012E7059" w14:textId="20248E04" w:rsidR="001934B5" w:rsidRDefault="001934B5" w:rsidP="001934B5">
      <w:pPr>
        <w:numPr>
          <w:ilvl w:val="0"/>
          <w:numId w:val="1"/>
        </w:numPr>
        <w:ind w:hanging="360"/>
        <w:contextualSpacing/>
      </w:pPr>
      <w:r>
        <w:t>Deleted 7 NCIT</w:t>
      </w:r>
      <w:r w:rsidR="00FB4C43">
        <w:t xml:space="preserve"> </w:t>
      </w:r>
      <w:r w:rsidR="00350EC8">
        <w:t xml:space="preserve">terms </w:t>
      </w:r>
      <w:hyperlink r:id="rId10" w:history="1">
        <w:r w:rsidR="005F498B" w:rsidRPr="0066670A">
          <w:rPr>
            <w:rStyle w:val="Hyperlink"/>
          </w:rPr>
          <w:t>https://github.com/BioAssayOntology/BAO/issues/63</w:t>
        </w:r>
      </w:hyperlink>
    </w:p>
    <w:p w14:paraId="73F5D804" w14:textId="0EE5C240" w:rsidR="000776E1" w:rsidRDefault="00D81D42" w:rsidP="000776E1">
      <w:pPr>
        <w:pStyle w:val="Heading3"/>
        <w:keepNext w:val="0"/>
        <w:keepLines w:val="0"/>
        <w:widowControl w:val="0"/>
        <w:contextualSpacing w:val="0"/>
      </w:pPr>
      <w:r>
        <w:t>Reassigned locations</w:t>
      </w:r>
    </w:p>
    <w:tbl>
      <w:tblPr>
        <w:tblW w:w="10120" w:type="dxa"/>
        <w:tblLook w:val="04A0" w:firstRow="1" w:lastRow="0" w:firstColumn="1" w:lastColumn="0" w:noHBand="0" w:noVBand="1"/>
      </w:tblPr>
      <w:tblGrid>
        <w:gridCol w:w="3580"/>
        <w:gridCol w:w="1149"/>
        <w:gridCol w:w="3300"/>
        <w:gridCol w:w="2142"/>
      </w:tblGrid>
      <w:tr w:rsidR="004D7C63" w:rsidRPr="004D7C63" w14:paraId="49FC19BD" w14:textId="77777777" w:rsidTr="004D7C63">
        <w:trPr>
          <w:trHeight w:val="315"/>
        </w:trPr>
        <w:tc>
          <w:tcPr>
            <w:tcW w:w="358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2F328F8" w14:textId="77777777" w:rsidR="004D7C63" w:rsidRPr="004D7C63" w:rsidRDefault="004D7C63" w:rsidP="004D7C63">
            <w:pPr>
              <w:spacing w:line="240" w:lineRule="auto"/>
              <w:rPr>
                <w:rFonts w:ascii="Calibri" w:eastAsia="Times New Roman" w:hAnsi="Calibri" w:cs="Calibri"/>
                <w:b/>
                <w:bCs/>
                <w:sz w:val="24"/>
                <w:szCs w:val="24"/>
              </w:rPr>
            </w:pPr>
            <w:r w:rsidRPr="004D7C63">
              <w:rPr>
                <w:rFonts w:ascii="Calibri" w:eastAsia="Times New Roman" w:hAnsi="Calibri" w:cs="Calibri"/>
                <w:b/>
                <w:bCs/>
                <w:sz w:val="24"/>
                <w:szCs w:val="24"/>
              </w:rPr>
              <w:t>label</w:t>
            </w:r>
          </w:p>
        </w:tc>
        <w:tc>
          <w:tcPr>
            <w:tcW w:w="1100" w:type="dxa"/>
            <w:tcBorders>
              <w:top w:val="single" w:sz="4" w:space="0" w:color="auto"/>
              <w:left w:val="nil"/>
              <w:bottom w:val="single" w:sz="4" w:space="0" w:color="auto"/>
              <w:right w:val="single" w:sz="4" w:space="0" w:color="auto"/>
            </w:tcBorders>
            <w:shd w:val="clear" w:color="000000" w:fill="DDEBF7"/>
            <w:noWrap/>
            <w:vAlign w:val="bottom"/>
            <w:hideMark/>
          </w:tcPr>
          <w:p w14:paraId="7577A196" w14:textId="77777777" w:rsidR="004D7C63" w:rsidRPr="004D7C63" w:rsidRDefault="004D7C63" w:rsidP="004D7C63">
            <w:pPr>
              <w:spacing w:line="240" w:lineRule="auto"/>
              <w:rPr>
                <w:rFonts w:ascii="Calibri" w:eastAsia="Times New Roman" w:hAnsi="Calibri" w:cs="Calibri"/>
                <w:b/>
                <w:bCs/>
                <w:sz w:val="24"/>
                <w:szCs w:val="24"/>
              </w:rPr>
            </w:pPr>
            <w:r w:rsidRPr="004D7C63">
              <w:rPr>
                <w:rFonts w:ascii="Calibri" w:eastAsia="Times New Roman" w:hAnsi="Calibri" w:cs="Calibri"/>
                <w:b/>
                <w:bCs/>
                <w:sz w:val="24"/>
                <w:szCs w:val="24"/>
              </w:rPr>
              <w:t>iri</w:t>
            </w:r>
          </w:p>
        </w:tc>
        <w:tc>
          <w:tcPr>
            <w:tcW w:w="3300" w:type="dxa"/>
            <w:tcBorders>
              <w:top w:val="single" w:sz="4" w:space="0" w:color="auto"/>
              <w:left w:val="nil"/>
              <w:bottom w:val="single" w:sz="4" w:space="0" w:color="auto"/>
              <w:right w:val="single" w:sz="4" w:space="0" w:color="auto"/>
            </w:tcBorders>
            <w:shd w:val="clear" w:color="000000" w:fill="DDEBF7"/>
            <w:noWrap/>
            <w:vAlign w:val="bottom"/>
            <w:hideMark/>
          </w:tcPr>
          <w:p w14:paraId="097EDC20" w14:textId="77777777" w:rsidR="004D7C63" w:rsidRPr="004D7C63" w:rsidRDefault="004D7C63" w:rsidP="004D7C63">
            <w:pPr>
              <w:spacing w:line="240" w:lineRule="auto"/>
              <w:rPr>
                <w:rFonts w:ascii="Calibri" w:eastAsia="Times New Roman" w:hAnsi="Calibri" w:cs="Calibri"/>
                <w:b/>
                <w:bCs/>
                <w:sz w:val="24"/>
                <w:szCs w:val="24"/>
              </w:rPr>
            </w:pPr>
            <w:r w:rsidRPr="004D7C63">
              <w:rPr>
                <w:rFonts w:ascii="Calibri" w:eastAsia="Times New Roman" w:hAnsi="Calibri" w:cs="Calibri"/>
                <w:b/>
                <w:bCs/>
                <w:sz w:val="24"/>
                <w:szCs w:val="24"/>
              </w:rPr>
              <w:t>previous_parent_iri</w:t>
            </w:r>
          </w:p>
        </w:tc>
        <w:tc>
          <w:tcPr>
            <w:tcW w:w="2140" w:type="dxa"/>
            <w:tcBorders>
              <w:top w:val="single" w:sz="4" w:space="0" w:color="auto"/>
              <w:left w:val="nil"/>
              <w:bottom w:val="single" w:sz="4" w:space="0" w:color="auto"/>
              <w:right w:val="single" w:sz="4" w:space="0" w:color="auto"/>
            </w:tcBorders>
            <w:shd w:val="clear" w:color="000000" w:fill="DDEBF7"/>
            <w:noWrap/>
            <w:vAlign w:val="bottom"/>
            <w:hideMark/>
          </w:tcPr>
          <w:p w14:paraId="62CF6900" w14:textId="77777777" w:rsidR="004D7C63" w:rsidRPr="004D7C63" w:rsidRDefault="004D7C63" w:rsidP="004D7C63">
            <w:pPr>
              <w:spacing w:line="240" w:lineRule="auto"/>
              <w:rPr>
                <w:rFonts w:ascii="Calibri" w:eastAsia="Times New Roman" w:hAnsi="Calibri" w:cs="Calibri"/>
                <w:b/>
                <w:bCs/>
                <w:sz w:val="24"/>
                <w:szCs w:val="24"/>
              </w:rPr>
            </w:pPr>
            <w:r w:rsidRPr="004D7C63">
              <w:rPr>
                <w:rFonts w:ascii="Calibri" w:eastAsia="Times New Roman" w:hAnsi="Calibri" w:cs="Calibri"/>
                <w:b/>
                <w:bCs/>
                <w:sz w:val="24"/>
                <w:szCs w:val="24"/>
              </w:rPr>
              <w:t>currrent_parent_iri</w:t>
            </w:r>
          </w:p>
        </w:tc>
      </w:tr>
      <w:tr w:rsidR="004D7C63" w:rsidRPr="004D7C63" w14:paraId="3F597955"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774415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portal vein study</w:t>
            </w:r>
          </w:p>
        </w:tc>
        <w:tc>
          <w:tcPr>
            <w:tcW w:w="1100" w:type="dxa"/>
            <w:tcBorders>
              <w:top w:val="nil"/>
              <w:left w:val="nil"/>
              <w:bottom w:val="single" w:sz="4" w:space="0" w:color="auto"/>
              <w:right w:val="single" w:sz="4" w:space="0" w:color="auto"/>
            </w:tcBorders>
            <w:shd w:val="clear" w:color="auto" w:fill="auto"/>
            <w:noWrap/>
            <w:vAlign w:val="bottom"/>
            <w:hideMark/>
          </w:tcPr>
          <w:p w14:paraId="71FBDD6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BAO_0010094</w:t>
            </w:r>
          </w:p>
        </w:tc>
        <w:tc>
          <w:tcPr>
            <w:tcW w:w="3300" w:type="dxa"/>
            <w:tcBorders>
              <w:top w:val="nil"/>
              <w:left w:val="nil"/>
              <w:bottom w:val="single" w:sz="4" w:space="0" w:color="auto"/>
              <w:right w:val="single" w:sz="4" w:space="0" w:color="auto"/>
            </w:tcBorders>
            <w:shd w:val="clear" w:color="auto" w:fill="auto"/>
            <w:noWrap/>
            <w:vAlign w:val="bottom"/>
            <w:hideMark/>
          </w:tcPr>
          <w:p w14:paraId="666AA69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BAO_0010090</w:t>
            </w:r>
          </w:p>
        </w:tc>
        <w:tc>
          <w:tcPr>
            <w:tcW w:w="2140" w:type="dxa"/>
            <w:tcBorders>
              <w:top w:val="nil"/>
              <w:left w:val="nil"/>
              <w:bottom w:val="single" w:sz="4" w:space="0" w:color="auto"/>
              <w:right w:val="single" w:sz="4" w:space="0" w:color="auto"/>
            </w:tcBorders>
            <w:shd w:val="clear" w:color="auto" w:fill="auto"/>
            <w:noWrap/>
            <w:vAlign w:val="bottom"/>
            <w:hideMark/>
          </w:tcPr>
          <w:p w14:paraId="2485E2C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BAO_0010278</w:t>
            </w:r>
          </w:p>
        </w:tc>
      </w:tr>
      <w:tr w:rsidR="004D7C63" w:rsidRPr="004D7C63" w14:paraId="5CA37761"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6907C9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drug abuse assay</w:t>
            </w:r>
          </w:p>
        </w:tc>
        <w:tc>
          <w:tcPr>
            <w:tcW w:w="1100" w:type="dxa"/>
            <w:tcBorders>
              <w:top w:val="nil"/>
              <w:left w:val="nil"/>
              <w:bottom w:val="single" w:sz="4" w:space="0" w:color="auto"/>
              <w:right w:val="single" w:sz="4" w:space="0" w:color="auto"/>
            </w:tcBorders>
            <w:shd w:val="clear" w:color="auto" w:fill="auto"/>
            <w:noWrap/>
            <w:vAlign w:val="bottom"/>
            <w:hideMark/>
          </w:tcPr>
          <w:p w14:paraId="50083DA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BAO_0002534</w:t>
            </w:r>
          </w:p>
        </w:tc>
        <w:tc>
          <w:tcPr>
            <w:tcW w:w="3300" w:type="dxa"/>
            <w:tcBorders>
              <w:top w:val="nil"/>
              <w:left w:val="nil"/>
              <w:bottom w:val="single" w:sz="4" w:space="0" w:color="auto"/>
              <w:right w:val="single" w:sz="4" w:space="0" w:color="auto"/>
            </w:tcBorders>
            <w:shd w:val="clear" w:color="auto" w:fill="auto"/>
            <w:noWrap/>
            <w:vAlign w:val="bottom"/>
            <w:hideMark/>
          </w:tcPr>
          <w:p w14:paraId="67318A6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BAO_0002533</w:t>
            </w:r>
          </w:p>
        </w:tc>
        <w:tc>
          <w:tcPr>
            <w:tcW w:w="2140" w:type="dxa"/>
            <w:tcBorders>
              <w:top w:val="nil"/>
              <w:left w:val="nil"/>
              <w:bottom w:val="single" w:sz="4" w:space="0" w:color="auto"/>
              <w:right w:val="single" w:sz="4" w:space="0" w:color="auto"/>
            </w:tcBorders>
            <w:shd w:val="clear" w:color="auto" w:fill="auto"/>
            <w:noWrap/>
            <w:vAlign w:val="bottom"/>
            <w:hideMark/>
          </w:tcPr>
          <w:p w14:paraId="72986D3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BAO_0002765</w:t>
            </w:r>
          </w:p>
        </w:tc>
      </w:tr>
      <w:tr w:rsidR="004D7C63" w:rsidRPr="004D7C63" w14:paraId="13C14CDC"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0627A35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drug interaction assay</w:t>
            </w:r>
          </w:p>
        </w:tc>
        <w:tc>
          <w:tcPr>
            <w:tcW w:w="1100" w:type="dxa"/>
            <w:tcBorders>
              <w:top w:val="nil"/>
              <w:left w:val="nil"/>
              <w:bottom w:val="single" w:sz="4" w:space="0" w:color="auto"/>
              <w:right w:val="single" w:sz="4" w:space="0" w:color="auto"/>
            </w:tcBorders>
            <w:shd w:val="clear" w:color="auto" w:fill="auto"/>
            <w:noWrap/>
            <w:vAlign w:val="bottom"/>
            <w:hideMark/>
          </w:tcPr>
          <w:p w14:paraId="39B16DE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BAO_0002188</w:t>
            </w:r>
          </w:p>
        </w:tc>
        <w:tc>
          <w:tcPr>
            <w:tcW w:w="3300" w:type="dxa"/>
            <w:tcBorders>
              <w:top w:val="nil"/>
              <w:left w:val="nil"/>
              <w:bottom w:val="single" w:sz="4" w:space="0" w:color="auto"/>
              <w:right w:val="single" w:sz="4" w:space="0" w:color="auto"/>
            </w:tcBorders>
            <w:shd w:val="clear" w:color="auto" w:fill="auto"/>
            <w:noWrap/>
            <w:vAlign w:val="bottom"/>
            <w:hideMark/>
          </w:tcPr>
          <w:p w14:paraId="66D162E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BAO_0002533</w:t>
            </w:r>
          </w:p>
        </w:tc>
        <w:tc>
          <w:tcPr>
            <w:tcW w:w="2140" w:type="dxa"/>
            <w:tcBorders>
              <w:top w:val="nil"/>
              <w:left w:val="nil"/>
              <w:bottom w:val="single" w:sz="4" w:space="0" w:color="auto"/>
              <w:right w:val="single" w:sz="4" w:space="0" w:color="auto"/>
            </w:tcBorders>
            <w:shd w:val="clear" w:color="auto" w:fill="auto"/>
            <w:noWrap/>
            <w:vAlign w:val="bottom"/>
            <w:hideMark/>
          </w:tcPr>
          <w:p w14:paraId="09CCE03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3F8EB79C"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79AE48F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drug interaction assay</w:t>
            </w:r>
          </w:p>
        </w:tc>
        <w:tc>
          <w:tcPr>
            <w:tcW w:w="1100" w:type="dxa"/>
            <w:tcBorders>
              <w:top w:val="nil"/>
              <w:left w:val="nil"/>
              <w:bottom w:val="single" w:sz="4" w:space="0" w:color="auto"/>
              <w:right w:val="single" w:sz="4" w:space="0" w:color="auto"/>
            </w:tcBorders>
            <w:shd w:val="clear" w:color="auto" w:fill="auto"/>
            <w:noWrap/>
            <w:vAlign w:val="bottom"/>
            <w:hideMark/>
          </w:tcPr>
          <w:p w14:paraId="2E32430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BAO_0002188</w:t>
            </w:r>
          </w:p>
        </w:tc>
        <w:tc>
          <w:tcPr>
            <w:tcW w:w="3300" w:type="dxa"/>
            <w:tcBorders>
              <w:top w:val="nil"/>
              <w:left w:val="nil"/>
              <w:bottom w:val="single" w:sz="4" w:space="0" w:color="auto"/>
              <w:right w:val="single" w:sz="4" w:space="0" w:color="auto"/>
            </w:tcBorders>
            <w:shd w:val="clear" w:color="auto" w:fill="auto"/>
            <w:noWrap/>
            <w:vAlign w:val="bottom"/>
            <w:hideMark/>
          </w:tcPr>
          <w:p w14:paraId="594199B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BAO_0002533</w:t>
            </w:r>
          </w:p>
        </w:tc>
        <w:tc>
          <w:tcPr>
            <w:tcW w:w="2140" w:type="dxa"/>
            <w:tcBorders>
              <w:top w:val="nil"/>
              <w:left w:val="nil"/>
              <w:bottom w:val="single" w:sz="4" w:space="0" w:color="auto"/>
              <w:right w:val="single" w:sz="4" w:space="0" w:color="auto"/>
            </w:tcBorders>
            <w:shd w:val="clear" w:color="auto" w:fill="auto"/>
            <w:noWrap/>
            <w:vAlign w:val="bottom"/>
            <w:hideMark/>
          </w:tcPr>
          <w:p w14:paraId="44B3C4B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BAO_0002533</w:t>
            </w:r>
          </w:p>
        </w:tc>
      </w:tr>
      <w:tr w:rsidR="004D7C63" w:rsidRPr="004D7C63" w14:paraId="22953464"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126C3A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drug interaction assay</w:t>
            </w:r>
          </w:p>
        </w:tc>
        <w:tc>
          <w:tcPr>
            <w:tcW w:w="1100" w:type="dxa"/>
            <w:tcBorders>
              <w:top w:val="nil"/>
              <w:left w:val="nil"/>
              <w:bottom w:val="single" w:sz="4" w:space="0" w:color="auto"/>
              <w:right w:val="single" w:sz="4" w:space="0" w:color="auto"/>
            </w:tcBorders>
            <w:shd w:val="clear" w:color="auto" w:fill="auto"/>
            <w:noWrap/>
            <w:vAlign w:val="bottom"/>
            <w:hideMark/>
          </w:tcPr>
          <w:p w14:paraId="272D7BD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BAO_0002188</w:t>
            </w:r>
          </w:p>
        </w:tc>
        <w:tc>
          <w:tcPr>
            <w:tcW w:w="3300" w:type="dxa"/>
            <w:tcBorders>
              <w:top w:val="nil"/>
              <w:left w:val="nil"/>
              <w:bottom w:val="single" w:sz="4" w:space="0" w:color="auto"/>
              <w:right w:val="single" w:sz="4" w:space="0" w:color="auto"/>
            </w:tcBorders>
            <w:shd w:val="clear" w:color="auto" w:fill="auto"/>
            <w:noWrap/>
            <w:vAlign w:val="bottom"/>
            <w:hideMark/>
          </w:tcPr>
          <w:p w14:paraId="16F3F51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BAO_0002533</w:t>
            </w:r>
          </w:p>
        </w:tc>
        <w:tc>
          <w:tcPr>
            <w:tcW w:w="2140" w:type="dxa"/>
            <w:tcBorders>
              <w:top w:val="nil"/>
              <w:left w:val="nil"/>
              <w:bottom w:val="single" w:sz="4" w:space="0" w:color="auto"/>
              <w:right w:val="single" w:sz="4" w:space="0" w:color="auto"/>
            </w:tcBorders>
            <w:shd w:val="clear" w:color="auto" w:fill="auto"/>
            <w:noWrap/>
            <w:vAlign w:val="bottom"/>
            <w:hideMark/>
          </w:tcPr>
          <w:p w14:paraId="280D557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2CF1B37F"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107989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drug interaction assay</w:t>
            </w:r>
          </w:p>
        </w:tc>
        <w:tc>
          <w:tcPr>
            <w:tcW w:w="1100" w:type="dxa"/>
            <w:tcBorders>
              <w:top w:val="nil"/>
              <w:left w:val="nil"/>
              <w:bottom w:val="single" w:sz="4" w:space="0" w:color="auto"/>
              <w:right w:val="single" w:sz="4" w:space="0" w:color="auto"/>
            </w:tcBorders>
            <w:shd w:val="clear" w:color="auto" w:fill="auto"/>
            <w:noWrap/>
            <w:vAlign w:val="bottom"/>
            <w:hideMark/>
          </w:tcPr>
          <w:p w14:paraId="2B760F3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BAO_0002188</w:t>
            </w:r>
          </w:p>
        </w:tc>
        <w:tc>
          <w:tcPr>
            <w:tcW w:w="3300" w:type="dxa"/>
            <w:tcBorders>
              <w:top w:val="nil"/>
              <w:left w:val="nil"/>
              <w:bottom w:val="single" w:sz="4" w:space="0" w:color="auto"/>
              <w:right w:val="single" w:sz="4" w:space="0" w:color="auto"/>
            </w:tcBorders>
            <w:shd w:val="clear" w:color="auto" w:fill="auto"/>
            <w:noWrap/>
            <w:vAlign w:val="bottom"/>
            <w:hideMark/>
          </w:tcPr>
          <w:p w14:paraId="6B33289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BAO_0002533</w:t>
            </w:r>
          </w:p>
        </w:tc>
        <w:tc>
          <w:tcPr>
            <w:tcW w:w="2140" w:type="dxa"/>
            <w:tcBorders>
              <w:top w:val="nil"/>
              <w:left w:val="nil"/>
              <w:bottom w:val="single" w:sz="4" w:space="0" w:color="auto"/>
              <w:right w:val="single" w:sz="4" w:space="0" w:color="auto"/>
            </w:tcBorders>
            <w:shd w:val="clear" w:color="auto" w:fill="auto"/>
            <w:noWrap/>
            <w:vAlign w:val="bottom"/>
            <w:hideMark/>
          </w:tcPr>
          <w:p w14:paraId="24AA1B9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BAO_0002533</w:t>
            </w:r>
          </w:p>
        </w:tc>
      </w:tr>
      <w:tr w:rsidR="004D7C63" w:rsidRPr="004D7C63" w14:paraId="47E0EEC3"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F7FCCB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organism behavior assay</w:t>
            </w:r>
          </w:p>
        </w:tc>
        <w:tc>
          <w:tcPr>
            <w:tcW w:w="1100" w:type="dxa"/>
            <w:tcBorders>
              <w:top w:val="nil"/>
              <w:left w:val="nil"/>
              <w:bottom w:val="single" w:sz="4" w:space="0" w:color="auto"/>
              <w:right w:val="single" w:sz="4" w:space="0" w:color="auto"/>
            </w:tcBorders>
            <w:shd w:val="clear" w:color="auto" w:fill="auto"/>
            <w:noWrap/>
            <w:vAlign w:val="bottom"/>
            <w:hideMark/>
          </w:tcPr>
          <w:p w14:paraId="74DDE13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BAO_0002765</w:t>
            </w:r>
          </w:p>
        </w:tc>
        <w:tc>
          <w:tcPr>
            <w:tcW w:w="3300" w:type="dxa"/>
            <w:tcBorders>
              <w:top w:val="nil"/>
              <w:left w:val="nil"/>
              <w:bottom w:val="single" w:sz="4" w:space="0" w:color="auto"/>
              <w:right w:val="single" w:sz="4" w:space="0" w:color="auto"/>
            </w:tcBorders>
            <w:shd w:val="clear" w:color="auto" w:fill="auto"/>
            <w:noWrap/>
            <w:vAlign w:val="bottom"/>
            <w:hideMark/>
          </w:tcPr>
          <w:p w14:paraId="7F171A6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c>
          <w:tcPr>
            <w:tcW w:w="2140" w:type="dxa"/>
            <w:tcBorders>
              <w:top w:val="nil"/>
              <w:left w:val="nil"/>
              <w:bottom w:val="single" w:sz="4" w:space="0" w:color="auto"/>
              <w:right w:val="single" w:sz="4" w:space="0" w:color="auto"/>
            </w:tcBorders>
            <w:shd w:val="clear" w:color="auto" w:fill="auto"/>
            <w:noWrap/>
            <w:vAlign w:val="bottom"/>
            <w:hideMark/>
          </w:tcPr>
          <w:p w14:paraId="345BFC0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BAO_0000008</w:t>
            </w:r>
          </w:p>
        </w:tc>
      </w:tr>
      <w:tr w:rsidR="004D7C63" w:rsidRPr="004D7C63" w14:paraId="53DBAA6C"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B34949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Annexin V apoptosis assay</w:t>
            </w:r>
          </w:p>
        </w:tc>
        <w:tc>
          <w:tcPr>
            <w:tcW w:w="1100" w:type="dxa"/>
            <w:tcBorders>
              <w:top w:val="nil"/>
              <w:left w:val="nil"/>
              <w:bottom w:val="single" w:sz="4" w:space="0" w:color="auto"/>
              <w:right w:val="single" w:sz="4" w:space="0" w:color="auto"/>
            </w:tcBorders>
            <w:shd w:val="clear" w:color="auto" w:fill="auto"/>
            <w:noWrap/>
            <w:vAlign w:val="bottom"/>
            <w:hideMark/>
          </w:tcPr>
          <w:p w14:paraId="4B35585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BAO_0010265</w:t>
            </w:r>
          </w:p>
        </w:tc>
        <w:tc>
          <w:tcPr>
            <w:tcW w:w="3300" w:type="dxa"/>
            <w:tcBorders>
              <w:top w:val="nil"/>
              <w:left w:val="nil"/>
              <w:bottom w:val="single" w:sz="4" w:space="0" w:color="auto"/>
              <w:right w:val="single" w:sz="4" w:space="0" w:color="auto"/>
            </w:tcBorders>
            <w:shd w:val="clear" w:color="auto" w:fill="auto"/>
            <w:noWrap/>
            <w:vAlign w:val="bottom"/>
            <w:hideMark/>
          </w:tcPr>
          <w:p w14:paraId="588A181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44CBA73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BAO_0002043</w:t>
            </w:r>
          </w:p>
        </w:tc>
      </w:tr>
      <w:tr w:rsidR="004D7C63" w:rsidRPr="004D7C63" w14:paraId="0D6A613B"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2D25D43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binding assay</w:t>
            </w:r>
          </w:p>
        </w:tc>
        <w:tc>
          <w:tcPr>
            <w:tcW w:w="1100" w:type="dxa"/>
            <w:tcBorders>
              <w:top w:val="nil"/>
              <w:left w:val="nil"/>
              <w:bottom w:val="single" w:sz="4" w:space="0" w:color="auto"/>
              <w:right w:val="single" w:sz="4" w:space="0" w:color="auto"/>
            </w:tcBorders>
            <w:shd w:val="clear" w:color="auto" w:fill="auto"/>
            <w:noWrap/>
            <w:vAlign w:val="bottom"/>
            <w:hideMark/>
          </w:tcPr>
          <w:p w14:paraId="1F4B19C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BAO_0002989</w:t>
            </w:r>
          </w:p>
        </w:tc>
        <w:tc>
          <w:tcPr>
            <w:tcW w:w="3300" w:type="dxa"/>
            <w:tcBorders>
              <w:top w:val="nil"/>
              <w:left w:val="nil"/>
              <w:bottom w:val="single" w:sz="4" w:space="0" w:color="auto"/>
              <w:right w:val="single" w:sz="4" w:space="0" w:color="auto"/>
            </w:tcBorders>
            <w:shd w:val="clear" w:color="auto" w:fill="auto"/>
            <w:noWrap/>
            <w:vAlign w:val="bottom"/>
            <w:hideMark/>
          </w:tcPr>
          <w:p w14:paraId="1F297C7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159843B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03F636F5"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520CC2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biosensor method</w:t>
            </w:r>
          </w:p>
        </w:tc>
        <w:tc>
          <w:tcPr>
            <w:tcW w:w="1100" w:type="dxa"/>
            <w:tcBorders>
              <w:top w:val="nil"/>
              <w:left w:val="nil"/>
              <w:bottom w:val="single" w:sz="4" w:space="0" w:color="auto"/>
              <w:right w:val="single" w:sz="4" w:space="0" w:color="auto"/>
            </w:tcBorders>
            <w:shd w:val="clear" w:color="auto" w:fill="auto"/>
            <w:noWrap/>
            <w:vAlign w:val="bottom"/>
            <w:hideMark/>
          </w:tcPr>
          <w:p w14:paraId="1645DFF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BAO_0010264</w:t>
            </w:r>
          </w:p>
        </w:tc>
        <w:tc>
          <w:tcPr>
            <w:tcW w:w="3300" w:type="dxa"/>
            <w:tcBorders>
              <w:top w:val="nil"/>
              <w:left w:val="nil"/>
              <w:bottom w:val="single" w:sz="4" w:space="0" w:color="auto"/>
              <w:right w:val="single" w:sz="4" w:space="0" w:color="auto"/>
            </w:tcBorders>
            <w:shd w:val="clear" w:color="auto" w:fill="auto"/>
            <w:noWrap/>
            <w:vAlign w:val="bottom"/>
            <w:hideMark/>
          </w:tcPr>
          <w:p w14:paraId="11AD1B9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390806B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BAO_0000035</w:t>
            </w:r>
          </w:p>
        </w:tc>
      </w:tr>
      <w:tr w:rsidR="004D7C63" w:rsidRPr="004D7C63" w14:paraId="4888B06A"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7A7096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cell binding assay</w:t>
            </w:r>
          </w:p>
        </w:tc>
        <w:tc>
          <w:tcPr>
            <w:tcW w:w="1100" w:type="dxa"/>
            <w:tcBorders>
              <w:top w:val="nil"/>
              <w:left w:val="nil"/>
              <w:bottom w:val="single" w:sz="4" w:space="0" w:color="auto"/>
              <w:right w:val="single" w:sz="4" w:space="0" w:color="auto"/>
            </w:tcBorders>
            <w:shd w:val="clear" w:color="auto" w:fill="auto"/>
            <w:noWrap/>
            <w:vAlign w:val="bottom"/>
            <w:hideMark/>
          </w:tcPr>
          <w:p w14:paraId="7E1FA6C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BAO_0010250</w:t>
            </w:r>
          </w:p>
        </w:tc>
        <w:tc>
          <w:tcPr>
            <w:tcW w:w="3300" w:type="dxa"/>
            <w:tcBorders>
              <w:top w:val="nil"/>
              <w:left w:val="nil"/>
              <w:bottom w:val="single" w:sz="4" w:space="0" w:color="auto"/>
              <w:right w:val="single" w:sz="4" w:space="0" w:color="auto"/>
            </w:tcBorders>
            <w:shd w:val="clear" w:color="auto" w:fill="auto"/>
            <w:noWrap/>
            <w:vAlign w:val="bottom"/>
            <w:hideMark/>
          </w:tcPr>
          <w:p w14:paraId="1F4EFB2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3405408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BAO_0002989</w:t>
            </w:r>
          </w:p>
        </w:tc>
      </w:tr>
      <w:tr w:rsidR="004D7C63" w:rsidRPr="004D7C63" w14:paraId="2DA1D698"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EE4AFA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cell proliferation assay</w:t>
            </w:r>
          </w:p>
        </w:tc>
        <w:tc>
          <w:tcPr>
            <w:tcW w:w="1100" w:type="dxa"/>
            <w:tcBorders>
              <w:top w:val="nil"/>
              <w:left w:val="nil"/>
              <w:bottom w:val="single" w:sz="4" w:space="0" w:color="auto"/>
              <w:right w:val="single" w:sz="4" w:space="0" w:color="auto"/>
            </w:tcBorders>
            <w:shd w:val="clear" w:color="auto" w:fill="auto"/>
            <w:noWrap/>
            <w:vAlign w:val="bottom"/>
            <w:hideMark/>
          </w:tcPr>
          <w:p w14:paraId="66331E5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BAO_0002805</w:t>
            </w:r>
          </w:p>
        </w:tc>
        <w:tc>
          <w:tcPr>
            <w:tcW w:w="3300" w:type="dxa"/>
            <w:tcBorders>
              <w:top w:val="nil"/>
              <w:left w:val="nil"/>
              <w:bottom w:val="single" w:sz="4" w:space="0" w:color="auto"/>
              <w:right w:val="single" w:sz="4" w:space="0" w:color="auto"/>
            </w:tcBorders>
            <w:shd w:val="clear" w:color="auto" w:fill="auto"/>
            <w:noWrap/>
            <w:vAlign w:val="bottom"/>
            <w:hideMark/>
          </w:tcPr>
          <w:p w14:paraId="521EC6F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01C2EA4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43F9A773"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4B25F4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lastRenderedPageBreak/>
              <w:t>cell viability assay</w:t>
            </w:r>
          </w:p>
        </w:tc>
        <w:tc>
          <w:tcPr>
            <w:tcW w:w="1100" w:type="dxa"/>
            <w:tcBorders>
              <w:top w:val="nil"/>
              <w:left w:val="nil"/>
              <w:bottom w:val="single" w:sz="4" w:space="0" w:color="auto"/>
              <w:right w:val="single" w:sz="4" w:space="0" w:color="auto"/>
            </w:tcBorders>
            <w:shd w:val="clear" w:color="auto" w:fill="auto"/>
            <w:noWrap/>
            <w:vAlign w:val="bottom"/>
            <w:hideMark/>
          </w:tcPr>
          <w:p w14:paraId="39FE4AB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BAO_0003009</w:t>
            </w:r>
          </w:p>
        </w:tc>
        <w:tc>
          <w:tcPr>
            <w:tcW w:w="3300" w:type="dxa"/>
            <w:tcBorders>
              <w:top w:val="nil"/>
              <w:left w:val="nil"/>
              <w:bottom w:val="single" w:sz="4" w:space="0" w:color="auto"/>
              <w:right w:val="single" w:sz="4" w:space="0" w:color="auto"/>
            </w:tcBorders>
            <w:shd w:val="clear" w:color="auto" w:fill="auto"/>
            <w:noWrap/>
            <w:vAlign w:val="bottom"/>
            <w:hideMark/>
          </w:tcPr>
          <w:p w14:paraId="6B85F89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0D9FBBF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3D54262C"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B99C8A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CEREP assay</w:t>
            </w:r>
          </w:p>
        </w:tc>
        <w:tc>
          <w:tcPr>
            <w:tcW w:w="1100" w:type="dxa"/>
            <w:tcBorders>
              <w:top w:val="nil"/>
              <w:left w:val="nil"/>
              <w:bottom w:val="single" w:sz="4" w:space="0" w:color="auto"/>
              <w:right w:val="single" w:sz="4" w:space="0" w:color="auto"/>
            </w:tcBorders>
            <w:shd w:val="clear" w:color="auto" w:fill="auto"/>
            <w:noWrap/>
            <w:vAlign w:val="bottom"/>
            <w:hideMark/>
          </w:tcPr>
          <w:p w14:paraId="35B2D13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BAO_0010263</w:t>
            </w:r>
          </w:p>
        </w:tc>
        <w:tc>
          <w:tcPr>
            <w:tcW w:w="3300" w:type="dxa"/>
            <w:tcBorders>
              <w:top w:val="nil"/>
              <w:left w:val="nil"/>
              <w:bottom w:val="single" w:sz="4" w:space="0" w:color="auto"/>
              <w:right w:val="single" w:sz="4" w:space="0" w:color="auto"/>
            </w:tcBorders>
            <w:shd w:val="clear" w:color="auto" w:fill="auto"/>
            <w:noWrap/>
            <w:vAlign w:val="bottom"/>
            <w:hideMark/>
          </w:tcPr>
          <w:p w14:paraId="2811B13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49C8F46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BAO_0002533</w:t>
            </w:r>
          </w:p>
        </w:tc>
      </w:tr>
      <w:tr w:rsidR="004D7C63" w:rsidRPr="004D7C63" w14:paraId="1ABA8891"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049464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chemotaxis assay</w:t>
            </w:r>
          </w:p>
        </w:tc>
        <w:tc>
          <w:tcPr>
            <w:tcW w:w="1100" w:type="dxa"/>
            <w:tcBorders>
              <w:top w:val="nil"/>
              <w:left w:val="nil"/>
              <w:bottom w:val="single" w:sz="4" w:space="0" w:color="auto"/>
              <w:right w:val="single" w:sz="4" w:space="0" w:color="auto"/>
            </w:tcBorders>
            <w:shd w:val="clear" w:color="auto" w:fill="auto"/>
            <w:noWrap/>
            <w:vAlign w:val="bottom"/>
            <w:hideMark/>
          </w:tcPr>
          <w:p w14:paraId="7619883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BAO_0010269</w:t>
            </w:r>
          </w:p>
        </w:tc>
        <w:tc>
          <w:tcPr>
            <w:tcW w:w="3300" w:type="dxa"/>
            <w:tcBorders>
              <w:top w:val="nil"/>
              <w:left w:val="nil"/>
              <w:bottom w:val="single" w:sz="4" w:space="0" w:color="auto"/>
              <w:right w:val="single" w:sz="4" w:space="0" w:color="auto"/>
            </w:tcBorders>
            <w:shd w:val="clear" w:color="auto" w:fill="auto"/>
            <w:noWrap/>
            <w:vAlign w:val="bottom"/>
            <w:hideMark/>
          </w:tcPr>
          <w:p w14:paraId="4C8B032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0C04443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4FBC03F5"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0115E33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chemotaxis assay</w:t>
            </w:r>
          </w:p>
        </w:tc>
        <w:tc>
          <w:tcPr>
            <w:tcW w:w="1100" w:type="dxa"/>
            <w:tcBorders>
              <w:top w:val="nil"/>
              <w:left w:val="nil"/>
              <w:bottom w:val="single" w:sz="4" w:space="0" w:color="auto"/>
              <w:right w:val="single" w:sz="4" w:space="0" w:color="auto"/>
            </w:tcBorders>
            <w:shd w:val="clear" w:color="auto" w:fill="auto"/>
            <w:noWrap/>
            <w:vAlign w:val="bottom"/>
            <w:hideMark/>
          </w:tcPr>
          <w:p w14:paraId="3FB9915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BAO_0010269</w:t>
            </w:r>
          </w:p>
        </w:tc>
        <w:tc>
          <w:tcPr>
            <w:tcW w:w="3300" w:type="dxa"/>
            <w:tcBorders>
              <w:top w:val="nil"/>
              <w:left w:val="nil"/>
              <w:bottom w:val="single" w:sz="4" w:space="0" w:color="auto"/>
              <w:right w:val="single" w:sz="4" w:space="0" w:color="auto"/>
            </w:tcBorders>
            <w:shd w:val="clear" w:color="auto" w:fill="auto"/>
            <w:noWrap/>
            <w:vAlign w:val="bottom"/>
            <w:hideMark/>
          </w:tcPr>
          <w:p w14:paraId="4D09757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http://purl.obolibrary.org/obo/NCIT_C79365</w:t>
            </w:r>
          </w:p>
        </w:tc>
        <w:tc>
          <w:tcPr>
            <w:tcW w:w="2140" w:type="dxa"/>
            <w:tcBorders>
              <w:top w:val="nil"/>
              <w:left w:val="nil"/>
              <w:bottom w:val="single" w:sz="4" w:space="0" w:color="auto"/>
              <w:right w:val="single" w:sz="4" w:space="0" w:color="auto"/>
            </w:tcBorders>
            <w:shd w:val="clear" w:color="auto" w:fill="auto"/>
            <w:noWrap/>
            <w:vAlign w:val="bottom"/>
            <w:hideMark/>
          </w:tcPr>
          <w:p w14:paraId="7EEC711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05794277"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7AF09E4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concentration response assay</w:t>
            </w:r>
          </w:p>
        </w:tc>
        <w:tc>
          <w:tcPr>
            <w:tcW w:w="1100" w:type="dxa"/>
            <w:tcBorders>
              <w:top w:val="nil"/>
              <w:left w:val="nil"/>
              <w:bottom w:val="single" w:sz="4" w:space="0" w:color="auto"/>
              <w:right w:val="single" w:sz="4" w:space="0" w:color="auto"/>
            </w:tcBorders>
            <w:shd w:val="clear" w:color="auto" w:fill="auto"/>
            <w:noWrap/>
            <w:vAlign w:val="bottom"/>
            <w:hideMark/>
          </w:tcPr>
          <w:p w14:paraId="7BF3EBB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BAO_0010258</w:t>
            </w:r>
          </w:p>
        </w:tc>
        <w:tc>
          <w:tcPr>
            <w:tcW w:w="3300" w:type="dxa"/>
            <w:tcBorders>
              <w:top w:val="nil"/>
              <w:left w:val="nil"/>
              <w:bottom w:val="single" w:sz="4" w:space="0" w:color="auto"/>
              <w:right w:val="single" w:sz="4" w:space="0" w:color="auto"/>
            </w:tcBorders>
            <w:shd w:val="clear" w:color="auto" w:fill="auto"/>
            <w:noWrap/>
            <w:vAlign w:val="bottom"/>
            <w:hideMark/>
          </w:tcPr>
          <w:p w14:paraId="57A5DB9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10E6E8A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BAO_0000409</w:t>
            </w:r>
          </w:p>
        </w:tc>
      </w:tr>
      <w:tr w:rsidR="004D7C63" w:rsidRPr="004D7C63" w14:paraId="6CDE664A"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7F78E3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CRISPR/Cas9 method</w:t>
            </w:r>
          </w:p>
        </w:tc>
        <w:tc>
          <w:tcPr>
            <w:tcW w:w="1100" w:type="dxa"/>
            <w:tcBorders>
              <w:top w:val="nil"/>
              <w:left w:val="nil"/>
              <w:bottom w:val="single" w:sz="4" w:space="0" w:color="auto"/>
              <w:right w:val="single" w:sz="4" w:space="0" w:color="auto"/>
            </w:tcBorders>
            <w:shd w:val="clear" w:color="auto" w:fill="auto"/>
            <w:noWrap/>
            <w:vAlign w:val="bottom"/>
            <w:hideMark/>
          </w:tcPr>
          <w:p w14:paraId="0F18D78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BAO_0010249</w:t>
            </w:r>
          </w:p>
        </w:tc>
        <w:tc>
          <w:tcPr>
            <w:tcW w:w="3300" w:type="dxa"/>
            <w:tcBorders>
              <w:top w:val="nil"/>
              <w:left w:val="nil"/>
              <w:bottom w:val="single" w:sz="4" w:space="0" w:color="auto"/>
              <w:right w:val="single" w:sz="4" w:space="0" w:color="auto"/>
            </w:tcBorders>
            <w:shd w:val="clear" w:color="auto" w:fill="auto"/>
            <w:noWrap/>
            <w:vAlign w:val="bottom"/>
            <w:hideMark/>
          </w:tcPr>
          <w:p w14:paraId="4710812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5F37705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BAO_0002431</w:t>
            </w:r>
          </w:p>
        </w:tc>
      </w:tr>
      <w:tr w:rsidR="004D7C63" w:rsidRPr="004D7C63" w14:paraId="5C54A044"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2B07222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Cue Signal Response assay</w:t>
            </w:r>
          </w:p>
        </w:tc>
        <w:tc>
          <w:tcPr>
            <w:tcW w:w="1100" w:type="dxa"/>
            <w:tcBorders>
              <w:top w:val="nil"/>
              <w:left w:val="nil"/>
              <w:bottom w:val="single" w:sz="4" w:space="0" w:color="auto"/>
              <w:right w:val="single" w:sz="4" w:space="0" w:color="auto"/>
            </w:tcBorders>
            <w:shd w:val="clear" w:color="auto" w:fill="auto"/>
            <w:noWrap/>
            <w:vAlign w:val="bottom"/>
            <w:hideMark/>
          </w:tcPr>
          <w:p w14:paraId="4BB673B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BAO_0000042</w:t>
            </w:r>
          </w:p>
        </w:tc>
        <w:tc>
          <w:tcPr>
            <w:tcW w:w="3300" w:type="dxa"/>
            <w:tcBorders>
              <w:top w:val="nil"/>
              <w:left w:val="nil"/>
              <w:bottom w:val="single" w:sz="4" w:space="0" w:color="auto"/>
              <w:right w:val="single" w:sz="4" w:space="0" w:color="auto"/>
            </w:tcBorders>
            <w:shd w:val="clear" w:color="auto" w:fill="auto"/>
            <w:noWrap/>
            <w:vAlign w:val="bottom"/>
            <w:hideMark/>
          </w:tcPr>
          <w:p w14:paraId="3181C76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5ACBED1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BAO_0003002</w:t>
            </w:r>
          </w:p>
        </w:tc>
      </w:tr>
      <w:tr w:rsidR="004D7C63" w:rsidRPr="004D7C63" w14:paraId="469659E0"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595410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Cue Signal Response assay</w:t>
            </w:r>
          </w:p>
        </w:tc>
        <w:tc>
          <w:tcPr>
            <w:tcW w:w="1100" w:type="dxa"/>
            <w:tcBorders>
              <w:top w:val="nil"/>
              <w:left w:val="nil"/>
              <w:bottom w:val="single" w:sz="4" w:space="0" w:color="auto"/>
              <w:right w:val="single" w:sz="4" w:space="0" w:color="auto"/>
            </w:tcBorders>
            <w:shd w:val="clear" w:color="auto" w:fill="auto"/>
            <w:noWrap/>
            <w:vAlign w:val="bottom"/>
            <w:hideMark/>
          </w:tcPr>
          <w:p w14:paraId="39EC415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BAO_0000042</w:t>
            </w:r>
          </w:p>
        </w:tc>
        <w:tc>
          <w:tcPr>
            <w:tcW w:w="3300" w:type="dxa"/>
            <w:tcBorders>
              <w:top w:val="nil"/>
              <w:left w:val="nil"/>
              <w:bottom w:val="single" w:sz="4" w:space="0" w:color="auto"/>
              <w:right w:val="single" w:sz="4" w:space="0" w:color="auto"/>
            </w:tcBorders>
            <w:shd w:val="clear" w:color="auto" w:fill="auto"/>
            <w:noWrap/>
            <w:vAlign w:val="bottom"/>
            <w:hideMark/>
          </w:tcPr>
          <w:p w14:paraId="3794AA3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BAO_0003002</w:t>
            </w:r>
          </w:p>
        </w:tc>
        <w:tc>
          <w:tcPr>
            <w:tcW w:w="2140" w:type="dxa"/>
            <w:tcBorders>
              <w:top w:val="nil"/>
              <w:left w:val="nil"/>
              <w:bottom w:val="single" w:sz="4" w:space="0" w:color="auto"/>
              <w:right w:val="single" w:sz="4" w:space="0" w:color="auto"/>
            </w:tcBorders>
            <w:shd w:val="clear" w:color="auto" w:fill="auto"/>
            <w:noWrap/>
            <w:vAlign w:val="bottom"/>
            <w:hideMark/>
          </w:tcPr>
          <w:p w14:paraId="5D52A52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BAO_0003002</w:t>
            </w:r>
          </w:p>
        </w:tc>
      </w:tr>
      <w:tr w:rsidR="004D7C63" w:rsidRPr="004D7C63" w14:paraId="1E03412C"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102D3A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cytokine secretion assay</w:t>
            </w:r>
          </w:p>
        </w:tc>
        <w:tc>
          <w:tcPr>
            <w:tcW w:w="1100" w:type="dxa"/>
            <w:tcBorders>
              <w:top w:val="nil"/>
              <w:left w:val="nil"/>
              <w:bottom w:val="single" w:sz="4" w:space="0" w:color="auto"/>
              <w:right w:val="single" w:sz="4" w:space="0" w:color="auto"/>
            </w:tcBorders>
            <w:shd w:val="clear" w:color="auto" w:fill="auto"/>
            <w:noWrap/>
            <w:vAlign w:val="bottom"/>
            <w:hideMark/>
          </w:tcPr>
          <w:p w14:paraId="347D4E2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BAO_0003003</w:t>
            </w:r>
          </w:p>
        </w:tc>
        <w:tc>
          <w:tcPr>
            <w:tcW w:w="3300" w:type="dxa"/>
            <w:tcBorders>
              <w:top w:val="nil"/>
              <w:left w:val="nil"/>
              <w:bottom w:val="single" w:sz="4" w:space="0" w:color="auto"/>
              <w:right w:val="single" w:sz="4" w:space="0" w:color="auto"/>
            </w:tcBorders>
            <w:shd w:val="clear" w:color="auto" w:fill="auto"/>
            <w:noWrap/>
            <w:vAlign w:val="bottom"/>
            <w:hideMark/>
          </w:tcPr>
          <w:p w14:paraId="462C34B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28F0193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BAO_0000042</w:t>
            </w:r>
          </w:p>
        </w:tc>
      </w:tr>
      <w:tr w:rsidR="004D7C63" w:rsidRPr="004D7C63" w14:paraId="1093B6D1"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7DE7FCB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cytokine secretion assay</w:t>
            </w:r>
          </w:p>
        </w:tc>
        <w:tc>
          <w:tcPr>
            <w:tcW w:w="1100" w:type="dxa"/>
            <w:tcBorders>
              <w:top w:val="nil"/>
              <w:left w:val="nil"/>
              <w:bottom w:val="single" w:sz="4" w:space="0" w:color="auto"/>
              <w:right w:val="single" w:sz="4" w:space="0" w:color="auto"/>
            </w:tcBorders>
            <w:shd w:val="clear" w:color="auto" w:fill="auto"/>
            <w:noWrap/>
            <w:vAlign w:val="bottom"/>
            <w:hideMark/>
          </w:tcPr>
          <w:p w14:paraId="47D5E59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BAO_0003003</w:t>
            </w:r>
          </w:p>
        </w:tc>
        <w:tc>
          <w:tcPr>
            <w:tcW w:w="3300" w:type="dxa"/>
            <w:tcBorders>
              <w:top w:val="nil"/>
              <w:left w:val="nil"/>
              <w:bottom w:val="single" w:sz="4" w:space="0" w:color="auto"/>
              <w:right w:val="single" w:sz="4" w:space="0" w:color="auto"/>
            </w:tcBorders>
            <w:shd w:val="clear" w:color="auto" w:fill="auto"/>
            <w:noWrap/>
            <w:vAlign w:val="bottom"/>
            <w:hideMark/>
          </w:tcPr>
          <w:p w14:paraId="73D6DE0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BAO_0000042</w:t>
            </w:r>
          </w:p>
        </w:tc>
        <w:tc>
          <w:tcPr>
            <w:tcW w:w="2140" w:type="dxa"/>
            <w:tcBorders>
              <w:top w:val="nil"/>
              <w:left w:val="nil"/>
              <w:bottom w:val="single" w:sz="4" w:space="0" w:color="auto"/>
              <w:right w:val="single" w:sz="4" w:space="0" w:color="auto"/>
            </w:tcBorders>
            <w:shd w:val="clear" w:color="auto" w:fill="auto"/>
            <w:noWrap/>
            <w:vAlign w:val="bottom"/>
            <w:hideMark/>
          </w:tcPr>
          <w:p w14:paraId="150F8CA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BAO_0000042</w:t>
            </w:r>
          </w:p>
        </w:tc>
      </w:tr>
      <w:tr w:rsidR="004D7C63" w:rsidRPr="004D7C63" w14:paraId="58911477"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0DD922B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cytokine secretion assay</w:t>
            </w:r>
          </w:p>
        </w:tc>
        <w:tc>
          <w:tcPr>
            <w:tcW w:w="1100" w:type="dxa"/>
            <w:tcBorders>
              <w:top w:val="nil"/>
              <w:left w:val="nil"/>
              <w:bottom w:val="single" w:sz="4" w:space="0" w:color="auto"/>
              <w:right w:val="single" w:sz="4" w:space="0" w:color="auto"/>
            </w:tcBorders>
            <w:shd w:val="clear" w:color="auto" w:fill="auto"/>
            <w:noWrap/>
            <w:vAlign w:val="bottom"/>
            <w:hideMark/>
          </w:tcPr>
          <w:p w14:paraId="5E16194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BAO_0003003</w:t>
            </w:r>
          </w:p>
        </w:tc>
        <w:tc>
          <w:tcPr>
            <w:tcW w:w="3300" w:type="dxa"/>
            <w:tcBorders>
              <w:top w:val="nil"/>
              <w:left w:val="nil"/>
              <w:bottom w:val="single" w:sz="4" w:space="0" w:color="auto"/>
              <w:right w:val="single" w:sz="4" w:space="0" w:color="auto"/>
            </w:tcBorders>
            <w:shd w:val="clear" w:color="auto" w:fill="auto"/>
            <w:noWrap/>
            <w:vAlign w:val="bottom"/>
            <w:hideMark/>
          </w:tcPr>
          <w:p w14:paraId="10D3AAB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BAO_0003002</w:t>
            </w:r>
          </w:p>
        </w:tc>
        <w:tc>
          <w:tcPr>
            <w:tcW w:w="2140" w:type="dxa"/>
            <w:tcBorders>
              <w:top w:val="nil"/>
              <w:left w:val="nil"/>
              <w:bottom w:val="single" w:sz="4" w:space="0" w:color="auto"/>
              <w:right w:val="single" w:sz="4" w:space="0" w:color="auto"/>
            </w:tcBorders>
            <w:shd w:val="clear" w:color="auto" w:fill="auto"/>
            <w:noWrap/>
            <w:vAlign w:val="bottom"/>
            <w:hideMark/>
          </w:tcPr>
          <w:p w14:paraId="234992C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BAO_0000042</w:t>
            </w:r>
          </w:p>
        </w:tc>
      </w:tr>
      <w:tr w:rsidR="004D7C63" w:rsidRPr="004D7C63" w14:paraId="1D1C95B1"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0CB053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cytotoxicity assay</w:t>
            </w:r>
          </w:p>
        </w:tc>
        <w:tc>
          <w:tcPr>
            <w:tcW w:w="1100" w:type="dxa"/>
            <w:tcBorders>
              <w:top w:val="nil"/>
              <w:left w:val="nil"/>
              <w:bottom w:val="single" w:sz="4" w:space="0" w:color="auto"/>
              <w:right w:val="single" w:sz="4" w:space="0" w:color="auto"/>
            </w:tcBorders>
            <w:shd w:val="clear" w:color="auto" w:fill="auto"/>
            <w:noWrap/>
            <w:vAlign w:val="bottom"/>
            <w:hideMark/>
          </w:tcPr>
          <w:p w14:paraId="17936BE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BAO_0002993</w:t>
            </w:r>
          </w:p>
        </w:tc>
        <w:tc>
          <w:tcPr>
            <w:tcW w:w="3300" w:type="dxa"/>
            <w:tcBorders>
              <w:top w:val="nil"/>
              <w:left w:val="nil"/>
              <w:bottom w:val="single" w:sz="4" w:space="0" w:color="auto"/>
              <w:right w:val="single" w:sz="4" w:space="0" w:color="auto"/>
            </w:tcBorders>
            <w:shd w:val="clear" w:color="auto" w:fill="auto"/>
            <w:noWrap/>
            <w:vAlign w:val="bottom"/>
            <w:hideMark/>
          </w:tcPr>
          <w:p w14:paraId="0D9FC98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4603DC0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36E0495A"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CA7740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Dahl salt-sensitive rat model</w:t>
            </w:r>
          </w:p>
        </w:tc>
        <w:tc>
          <w:tcPr>
            <w:tcW w:w="1100" w:type="dxa"/>
            <w:tcBorders>
              <w:top w:val="nil"/>
              <w:left w:val="nil"/>
              <w:bottom w:val="single" w:sz="4" w:space="0" w:color="auto"/>
              <w:right w:val="single" w:sz="4" w:space="0" w:color="auto"/>
            </w:tcBorders>
            <w:shd w:val="clear" w:color="auto" w:fill="auto"/>
            <w:noWrap/>
            <w:vAlign w:val="bottom"/>
            <w:hideMark/>
          </w:tcPr>
          <w:p w14:paraId="6F1B0A6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BAO_0010257</w:t>
            </w:r>
          </w:p>
        </w:tc>
        <w:tc>
          <w:tcPr>
            <w:tcW w:w="3300" w:type="dxa"/>
            <w:tcBorders>
              <w:top w:val="nil"/>
              <w:left w:val="nil"/>
              <w:bottom w:val="single" w:sz="4" w:space="0" w:color="auto"/>
              <w:right w:val="single" w:sz="4" w:space="0" w:color="auto"/>
            </w:tcBorders>
            <w:shd w:val="clear" w:color="auto" w:fill="auto"/>
            <w:noWrap/>
            <w:vAlign w:val="bottom"/>
            <w:hideMark/>
          </w:tcPr>
          <w:p w14:paraId="7B6A235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31DAEDC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BAO_0010279</w:t>
            </w:r>
          </w:p>
        </w:tc>
      </w:tr>
      <w:tr w:rsidR="004D7C63" w:rsidRPr="004D7C63" w14:paraId="276BAC0B"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56AD0A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delayed-type hypersensitivity model</w:t>
            </w:r>
          </w:p>
        </w:tc>
        <w:tc>
          <w:tcPr>
            <w:tcW w:w="1100" w:type="dxa"/>
            <w:tcBorders>
              <w:top w:val="nil"/>
              <w:left w:val="nil"/>
              <w:bottom w:val="single" w:sz="4" w:space="0" w:color="auto"/>
              <w:right w:val="single" w:sz="4" w:space="0" w:color="auto"/>
            </w:tcBorders>
            <w:shd w:val="clear" w:color="auto" w:fill="auto"/>
            <w:noWrap/>
            <w:vAlign w:val="bottom"/>
            <w:hideMark/>
          </w:tcPr>
          <w:p w14:paraId="7DD41B3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BAO_0010260</w:t>
            </w:r>
          </w:p>
        </w:tc>
        <w:tc>
          <w:tcPr>
            <w:tcW w:w="3300" w:type="dxa"/>
            <w:tcBorders>
              <w:top w:val="nil"/>
              <w:left w:val="nil"/>
              <w:bottom w:val="single" w:sz="4" w:space="0" w:color="auto"/>
              <w:right w:val="single" w:sz="4" w:space="0" w:color="auto"/>
            </w:tcBorders>
            <w:shd w:val="clear" w:color="auto" w:fill="auto"/>
            <w:noWrap/>
            <w:vAlign w:val="bottom"/>
            <w:hideMark/>
          </w:tcPr>
          <w:p w14:paraId="4D24164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7C781FD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BAO_0010279</w:t>
            </w:r>
          </w:p>
        </w:tc>
      </w:tr>
      <w:tr w:rsidR="004D7C63" w:rsidRPr="004D7C63" w14:paraId="2A0ABC60"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8B3E98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enzyme activity assay</w:t>
            </w:r>
          </w:p>
        </w:tc>
        <w:tc>
          <w:tcPr>
            <w:tcW w:w="1100" w:type="dxa"/>
            <w:tcBorders>
              <w:top w:val="nil"/>
              <w:left w:val="nil"/>
              <w:bottom w:val="single" w:sz="4" w:space="0" w:color="auto"/>
              <w:right w:val="single" w:sz="4" w:space="0" w:color="auto"/>
            </w:tcBorders>
            <w:shd w:val="clear" w:color="auto" w:fill="auto"/>
            <w:noWrap/>
            <w:vAlign w:val="bottom"/>
            <w:hideMark/>
          </w:tcPr>
          <w:p w14:paraId="5913B1F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BAO_0002994</w:t>
            </w:r>
          </w:p>
        </w:tc>
        <w:tc>
          <w:tcPr>
            <w:tcW w:w="3300" w:type="dxa"/>
            <w:tcBorders>
              <w:top w:val="nil"/>
              <w:left w:val="nil"/>
              <w:bottom w:val="single" w:sz="4" w:space="0" w:color="auto"/>
              <w:right w:val="single" w:sz="4" w:space="0" w:color="auto"/>
            </w:tcBorders>
            <w:shd w:val="clear" w:color="auto" w:fill="auto"/>
            <w:noWrap/>
            <w:vAlign w:val="bottom"/>
            <w:hideMark/>
          </w:tcPr>
          <w:p w14:paraId="639F589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7315E54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39E82352"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78E97D0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Epitope Mapping</w:t>
            </w:r>
          </w:p>
        </w:tc>
        <w:tc>
          <w:tcPr>
            <w:tcW w:w="1100" w:type="dxa"/>
            <w:tcBorders>
              <w:top w:val="nil"/>
              <w:left w:val="nil"/>
              <w:bottom w:val="single" w:sz="4" w:space="0" w:color="auto"/>
              <w:right w:val="single" w:sz="4" w:space="0" w:color="auto"/>
            </w:tcBorders>
            <w:shd w:val="clear" w:color="auto" w:fill="auto"/>
            <w:noWrap/>
            <w:vAlign w:val="bottom"/>
            <w:hideMark/>
          </w:tcPr>
          <w:p w14:paraId="306E3A5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BAO_0010266</w:t>
            </w:r>
          </w:p>
        </w:tc>
        <w:tc>
          <w:tcPr>
            <w:tcW w:w="3300" w:type="dxa"/>
            <w:tcBorders>
              <w:top w:val="nil"/>
              <w:left w:val="nil"/>
              <w:bottom w:val="single" w:sz="4" w:space="0" w:color="auto"/>
              <w:right w:val="single" w:sz="4" w:space="0" w:color="auto"/>
            </w:tcBorders>
            <w:shd w:val="clear" w:color="auto" w:fill="auto"/>
            <w:noWrap/>
            <w:vAlign w:val="bottom"/>
            <w:hideMark/>
          </w:tcPr>
          <w:p w14:paraId="0FC078C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65E5BF4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BAO_0000466</w:t>
            </w:r>
          </w:p>
        </w:tc>
      </w:tr>
      <w:tr w:rsidR="004D7C63" w:rsidRPr="004D7C63" w14:paraId="459E7DB7"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99FC56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equilibrium assay</w:t>
            </w:r>
          </w:p>
        </w:tc>
        <w:tc>
          <w:tcPr>
            <w:tcW w:w="1100" w:type="dxa"/>
            <w:tcBorders>
              <w:top w:val="nil"/>
              <w:left w:val="nil"/>
              <w:bottom w:val="single" w:sz="4" w:space="0" w:color="auto"/>
              <w:right w:val="single" w:sz="4" w:space="0" w:color="auto"/>
            </w:tcBorders>
            <w:shd w:val="clear" w:color="auto" w:fill="auto"/>
            <w:noWrap/>
            <w:vAlign w:val="bottom"/>
            <w:hideMark/>
          </w:tcPr>
          <w:p w14:paraId="2165A8C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BAO_0010267</w:t>
            </w:r>
          </w:p>
        </w:tc>
        <w:tc>
          <w:tcPr>
            <w:tcW w:w="3300" w:type="dxa"/>
            <w:tcBorders>
              <w:top w:val="nil"/>
              <w:left w:val="nil"/>
              <w:bottom w:val="single" w:sz="4" w:space="0" w:color="auto"/>
              <w:right w:val="single" w:sz="4" w:space="0" w:color="auto"/>
            </w:tcBorders>
            <w:shd w:val="clear" w:color="auto" w:fill="auto"/>
            <w:noWrap/>
            <w:vAlign w:val="bottom"/>
            <w:hideMark/>
          </w:tcPr>
          <w:p w14:paraId="5408033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52709F5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BAO_0000123</w:t>
            </w:r>
          </w:p>
        </w:tc>
      </w:tr>
      <w:tr w:rsidR="004D7C63" w:rsidRPr="004D7C63" w14:paraId="0A387688"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C49A18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gene expression assay</w:t>
            </w:r>
          </w:p>
        </w:tc>
        <w:tc>
          <w:tcPr>
            <w:tcW w:w="1100" w:type="dxa"/>
            <w:tcBorders>
              <w:top w:val="nil"/>
              <w:left w:val="nil"/>
              <w:bottom w:val="single" w:sz="4" w:space="0" w:color="auto"/>
              <w:right w:val="single" w:sz="4" w:space="0" w:color="auto"/>
            </w:tcBorders>
            <w:shd w:val="clear" w:color="auto" w:fill="auto"/>
            <w:noWrap/>
            <w:vAlign w:val="bottom"/>
            <w:hideMark/>
          </w:tcPr>
          <w:p w14:paraId="5FC6C64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BAO_0002785</w:t>
            </w:r>
          </w:p>
        </w:tc>
        <w:tc>
          <w:tcPr>
            <w:tcW w:w="3300" w:type="dxa"/>
            <w:tcBorders>
              <w:top w:val="nil"/>
              <w:left w:val="nil"/>
              <w:bottom w:val="single" w:sz="4" w:space="0" w:color="auto"/>
              <w:right w:val="single" w:sz="4" w:space="0" w:color="auto"/>
            </w:tcBorders>
            <w:shd w:val="clear" w:color="auto" w:fill="auto"/>
            <w:noWrap/>
            <w:vAlign w:val="bottom"/>
            <w:hideMark/>
          </w:tcPr>
          <w:p w14:paraId="67B0A28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7E57D2A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6CFCD974"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328059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GPCR Signaling</w:t>
            </w:r>
          </w:p>
        </w:tc>
        <w:tc>
          <w:tcPr>
            <w:tcW w:w="1100" w:type="dxa"/>
            <w:tcBorders>
              <w:top w:val="nil"/>
              <w:left w:val="nil"/>
              <w:bottom w:val="single" w:sz="4" w:space="0" w:color="auto"/>
              <w:right w:val="single" w:sz="4" w:space="0" w:color="auto"/>
            </w:tcBorders>
            <w:shd w:val="clear" w:color="auto" w:fill="auto"/>
            <w:noWrap/>
            <w:vAlign w:val="bottom"/>
            <w:hideMark/>
          </w:tcPr>
          <w:p w14:paraId="216C397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BAO_0010077</w:t>
            </w:r>
          </w:p>
        </w:tc>
        <w:tc>
          <w:tcPr>
            <w:tcW w:w="3300" w:type="dxa"/>
            <w:tcBorders>
              <w:top w:val="nil"/>
              <w:left w:val="nil"/>
              <w:bottom w:val="single" w:sz="4" w:space="0" w:color="auto"/>
              <w:right w:val="single" w:sz="4" w:space="0" w:color="auto"/>
            </w:tcBorders>
            <w:shd w:val="clear" w:color="auto" w:fill="auto"/>
            <w:noWrap/>
            <w:vAlign w:val="bottom"/>
            <w:hideMark/>
          </w:tcPr>
          <w:p w14:paraId="4FE482F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0C81DCB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BAO_0003002</w:t>
            </w:r>
          </w:p>
        </w:tc>
      </w:tr>
      <w:tr w:rsidR="004D7C63" w:rsidRPr="004D7C63" w14:paraId="50B1CBE1"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B2F1ED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gpcrMAX℠ GPCR Assay Panel</w:t>
            </w:r>
          </w:p>
        </w:tc>
        <w:tc>
          <w:tcPr>
            <w:tcW w:w="1100" w:type="dxa"/>
            <w:tcBorders>
              <w:top w:val="nil"/>
              <w:left w:val="nil"/>
              <w:bottom w:val="single" w:sz="4" w:space="0" w:color="auto"/>
              <w:right w:val="single" w:sz="4" w:space="0" w:color="auto"/>
            </w:tcBorders>
            <w:shd w:val="clear" w:color="auto" w:fill="auto"/>
            <w:noWrap/>
            <w:vAlign w:val="bottom"/>
            <w:hideMark/>
          </w:tcPr>
          <w:p w14:paraId="19BF06E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BAO_0010277</w:t>
            </w:r>
          </w:p>
        </w:tc>
        <w:tc>
          <w:tcPr>
            <w:tcW w:w="3300" w:type="dxa"/>
            <w:tcBorders>
              <w:top w:val="nil"/>
              <w:left w:val="nil"/>
              <w:bottom w:val="single" w:sz="4" w:space="0" w:color="auto"/>
              <w:right w:val="single" w:sz="4" w:space="0" w:color="auto"/>
            </w:tcBorders>
            <w:shd w:val="clear" w:color="auto" w:fill="auto"/>
            <w:noWrap/>
            <w:vAlign w:val="bottom"/>
            <w:hideMark/>
          </w:tcPr>
          <w:p w14:paraId="5079B6B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http://purl.obolibrary.org/obo/NCIT_C79365</w:t>
            </w:r>
          </w:p>
        </w:tc>
        <w:tc>
          <w:tcPr>
            <w:tcW w:w="2140" w:type="dxa"/>
            <w:tcBorders>
              <w:top w:val="nil"/>
              <w:left w:val="nil"/>
              <w:bottom w:val="single" w:sz="4" w:space="0" w:color="auto"/>
              <w:right w:val="single" w:sz="4" w:space="0" w:color="auto"/>
            </w:tcBorders>
            <w:shd w:val="clear" w:color="auto" w:fill="auto"/>
            <w:noWrap/>
            <w:vAlign w:val="bottom"/>
            <w:hideMark/>
          </w:tcPr>
          <w:p w14:paraId="68639E0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BAO_0010077</w:t>
            </w:r>
          </w:p>
        </w:tc>
      </w:tr>
      <w:tr w:rsidR="004D7C63" w:rsidRPr="004D7C63" w14:paraId="4A114B0E"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FE75B1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kinase activity assay</w:t>
            </w:r>
          </w:p>
        </w:tc>
        <w:tc>
          <w:tcPr>
            <w:tcW w:w="1100" w:type="dxa"/>
            <w:tcBorders>
              <w:top w:val="nil"/>
              <w:left w:val="nil"/>
              <w:bottom w:val="single" w:sz="4" w:space="0" w:color="auto"/>
              <w:right w:val="single" w:sz="4" w:space="0" w:color="auto"/>
            </w:tcBorders>
            <w:shd w:val="clear" w:color="auto" w:fill="auto"/>
            <w:noWrap/>
            <w:vAlign w:val="bottom"/>
            <w:hideMark/>
          </w:tcPr>
          <w:p w14:paraId="799D7D5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BAO_0002005</w:t>
            </w:r>
          </w:p>
        </w:tc>
        <w:tc>
          <w:tcPr>
            <w:tcW w:w="3300" w:type="dxa"/>
            <w:tcBorders>
              <w:top w:val="nil"/>
              <w:left w:val="nil"/>
              <w:bottom w:val="single" w:sz="4" w:space="0" w:color="auto"/>
              <w:right w:val="single" w:sz="4" w:space="0" w:color="auto"/>
            </w:tcBorders>
            <w:shd w:val="clear" w:color="auto" w:fill="auto"/>
            <w:noWrap/>
            <w:vAlign w:val="bottom"/>
            <w:hideMark/>
          </w:tcPr>
          <w:p w14:paraId="29DDFDC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445D4AF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BAO_0002795</w:t>
            </w:r>
          </w:p>
        </w:tc>
      </w:tr>
      <w:tr w:rsidR="004D7C63" w:rsidRPr="004D7C63" w14:paraId="7A8D1FA6"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4793ED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kinase activity assay</w:t>
            </w:r>
          </w:p>
        </w:tc>
        <w:tc>
          <w:tcPr>
            <w:tcW w:w="1100" w:type="dxa"/>
            <w:tcBorders>
              <w:top w:val="nil"/>
              <w:left w:val="nil"/>
              <w:bottom w:val="single" w:sz="4" w:space="0" w:color="auto"/>
              <w:right w:val="single" w:sz="4" w:space="0" w:color="auto"/>
            </w:tcBorders>
            <w:shd w:val="clear" w:color="auto" w:fill="auto"/>
            <w:noWrap/>
            <w:vAlign w:val="bottom"/>
            <w:hideMark/>
          </w:tcPr>
          <w:p w14:paraId="0A6B8C8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BAO_0002005</w:t>
            </w:r>
          </w:p>
        </w:tc>
        <w:tc>
          <w:tcPr>
            <w:tcW w:w="3300" w:type="dxa"/>
            <w:tcBorders>
              <w:top w:val="nil"/>
              <w:left w:val="nil"/>
              <w:bottom w:val="single" w:sz="4" w:space="0" w:color="auto"/>
              <w:right w:val="single" w:sz="4" w:space="0" w:color="auto"/>
            </w:tcBorders>
            <w:shd w:val="clear" w:color="auto" w:fill="auto"/>
            <w:noWrap/>
            <w:vAlign w:val="bottom"/>
            <w:hideMark/>
          </w:tcPr>
          <w:p w14:paraId="5AFADE2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BAO_0002795</w:t>
            </w:r>
          </w:p>
        </w:tc>
        <w:tc>
          <w:tcPr>
            <w:tcW w:w="2140" w:type="dxa"/>
            <w:tcBorders>
              <w:top w:val="nil"/>
              <w:left w:val="nil"/>
              <w:bottom w:val="single" w:sz="4" w:space="0" w:color="auto"/>
              <w:right w:val="single" w:sz="4" w:space="0" w:color="auto"/>
            </w:tcBorders>
            <w:shd w:val="clear" w:color="auto" w:fill="auto"/>
            <w:noWrap/>
            <w:vAlign w:val="bottom"/>
            <w:hideMark/>
          </w:tcPr>
          <w:p w14:paraId="6529401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BAO_0002795</w:t>
            </w:r>
          </w:p>
        </w:tc>
      </w:tr>
      <w:tr w:rsidR="004D7C63" w:rsidRPr="004D7C63" w14:paraId="1D256F94"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3042D5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kinome activity assay</w:t>
            </w:r>
          </w:p>
        </w:tc>
        <w:tc>
          <w:tcPr>
            <w:tcW w:w="1100" w:type="dxa"/>
            <w:tcBorders>
              <w:top w:val="nil"/>
              <w:left w:val="nil"/>
              <w:bottom w:val="single" w:sz="4" w:space="0" w:color="auto"/>
              <w:right w:val="single" w:sz="4" w:space="0" w:color="auto"/>
            </w:tcBorders>
            <w:shd w:val="clear" w:color="auto" w:fill="auto"/>
            <w:noWrap/>
            <w:vAlign w:val="bottom"/>
            <w:hideMark/>
          </w:tcPr>
          <w:p w14:paraId="224B931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BAO_0010248</w:t>
            </w:r>
          </w:p>
        </w:tc>
        <w:tc>
          <w:tcPr>
            <w:tcW w:w="3300" w:type="dxa"/>
            <w:tcBorders>
              <w:top w:val="nil"/>
              <w:left w:val="nil"/>
              <w:bottom w:val="single" w:sz="4" w:space="0" w:color="auto"/>
              <w:right w:val="single" w:sz="4" w:space="0" w:color="auto"/>
            </w:tcBorders>
            <w:shd w:val="clear" w:color="auto" w:fill="auto"/>
            <w:noWrap/>
            <w:vAlign w:val="bottom"/>
            <w:hideMark/>
          </w:tcPr>
          <w:p w14:paraId="4857575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59BF5B7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BAO_0002989</w:t>
            </w:r>
          </w:p>
        </w:tc>
      </w:tr>
      <w:tr w:rsidR="004D7C63" w:rsidRPr="004D7C63" w14:paraId="108528E7"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03637D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orthotopic tumor model</w:t>
            </w:r>
          </w:p>
        </w:tc>
        <w:tc>
          <w:tcPr>
            <w:tcW w:w="1100" w:type="dxa"/>
            <w:tcBorders>
              <w:top w:val="nil"/>
              <w:left w:val="nil"/>
              <w:bottom w:val="single" w:sz="4" w:space="0" w:color="auto"/>
              <w:right w:val="single" w:sz="4" w:space="0" w:color="auto"/>
            </w:tcBorders>
            <w:shd w:val="clear" w:color="auto" w:fill="auto"/>
            <w:noWrap/>
            <w:vAlign w:val="bottom"/>
            <w:hideMark/>
          </w:tcPr>
          <w:p w14:paraId="7B08F9F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BAO_0010268</w:t>
            </w:r>
          </w:p>
        </w:tc>
        <w:tc>
          <w:tcPr>
            <w:tcW w:w="3300" w:type="dxa"/>
            <w:tcBorders>
              <w:top w:val="nil"/>
              <w:left w:val="nil"/>
              <w:bottom w:val="single" w:sz="4" w:space="0" w:color="auto"/>
              <w:right w:val="single" w:sz="4" w:space="0" w:color="auto"/>
            </w:tcBorders>
            <w:shd w:val="clear" w:color="auto" w:fill="auto"/>
            <w:noWrap/>
            <w:vAlign w:val="bottom"/>
            <w:hideMark/>
          </w:tcPr>
          <w:p w14:paraId="226B324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0575BA9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BAO_0010279</w:t>
            </w:r>
          </w:p>
        </w:tc>
      </w:tr>
      <w:tr w:rsidR="004D7C63" w:rsidRPr="004D7C63" w14:paraId="270FBDED"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F7ECFC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orthotopic tumor model</w:t>
            </w:r>
          </w:p>
        </w:tc>
        <w:tc>
          <w:tcPr>
            <w:tcW w:w="1100" w:type="dxa"/>
            <w:tcBorders>
              <w:top w:val="nil"/>
              <w:left w:val="nil"/>
              <w:bottom w:val="single" w:sz="4" w:space="0" w:color="auto"/>
              <w:right w:val="single" w:sz="4" w:space="0" w:color="auto"/>
            </w:tcBorders>
            <w:shd w:val="clear" w:color="auto" w:fill="auto"/>
            <w:noWrap/>
            <w:vAlign w:val="bottom"/>
            <w:hideMark/>
          </w:tcPr>
          <w:p w14:paraId="1EF6D9E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BAO_0010268</w:t>
            </w:r>
          </w:p>
        </w:tc>
        <w:tc>
          <w:tcPr>
            <w:tcW w:w="3300" w:type="dxa"/>
            <w:tcBorders>
              <w:top w:val="nil"/>
              <w:left w:val="nil"/>
              <w:bottom w:val="single" w:sz="4" w:space="0" w:color="auto"/>
              <w:right w:val="single" w:sz="4" w:space="0" w:color="auto"/>
            </w:tcBorders>
            <w:shd w:val="clear" w:color="auto" w:fill="auto"/>
            <w:noWrap/>
            <w:vAlign w:val="bottom"/>
            <w:hideMark/>
          </w:tcPr>
          <w:p w14:paraId="7F12DC2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http://purl.obolibrary.org/obo/NCIT_C79367</w:t>
            </w:r>
          </w:p>
        </w:tc>
        <w:tc>
          <w:tcPr>
            <w:tcW w:w="2140" w:type="dxa"/>
            <w:tcBorders>
              <w:top w:val="nil"/>
              <w:left w:val="nil"/>
              <w:bottom w:val="single" w:sz="4" w:space="0" w:color="auto"/>
              <w:right w:val="single" w:sz="4" w:space="0" w:color="auto"/>
            </w:tcBorders>
            <w:shd w:val="clear" w:color="auto" w:fill="auto"/>
            <w:noWrap/>
            <w:vAlign w:val="bottom"/>
            <w:hideMark/>
          </w:tcPr>
          <w:p w14:paraId="1195489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BAO_0010279</w:t>
            </w:r>
          </w:p>
        </w:tc>
      </w:tr>
      <w:tr w:rsidR="004D7C63" w:rsidRPr="004D7C63" w14:paraId="12533625"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21F5EF7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PD biomarker assay</w:t>
            </w:r>
          </w:p>
        </w:tc>
        <w:tc>
          <w:tcPr>
            <w:tcW w:w="1100" w:type="dxa"/>
            <w:tcBorders>
              <w:top w:val="nil"/>
              <w:left w:val="nil"/>
              <w:bottom w:val="single" w:sz="4" w:space="0" w:color="auto"/>
              <w:right w:val="single" w:sz="4" w:space="0" w:color="auto"/>
            </w:tcBorders>
            <w:shd w:val="clear" w:color="auto" w:fill="auto"/>
            <w:noWrap/>
            <w:vAlign w:val="bottom"/>
            <w:hideMark/>
          </w:tcPr>
          <w:p w14:paraId="72F13F5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BAO_0010270</w:t>
            </w:r>
          </w:p>
        </w:tc>
        <w:tc>
          <w:tcPr>
            <w:tcW w:w="3300" w:type="dxa"/>
            <w:tcBorders>
              <w:top w:val="nil"/>
              <w:left w:val="nil"/>
              <w:bottom w:val="single" w:sz="4" w:space="0" w:color="auto"/>
              <w:right w:val="single" w:sz="4" w:space="0" w:color="auto"/>
            </w:tcBorders>
            <w:shd w:val="clear" w:color="auto" w:fill="auto"/>
            <w:noWrap/>
            <w:vAlign w:val="bottom"/>
            <w:hideMark/>
          </w:tcPr>
          <w:p w14:paraId="2C17B78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24E8CED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6FF1370F"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D50D37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posttranslation modification assay</w:t>
            </w:r>
          </w:p>
        </w:tc>
        <w:tc>
          <w:tcPr>
            <w:tcW w:w="1100" w:type="dxa"/>
            <w:tcBorders>
              <w:top w:val="nil"/>
              <w:left w:val="nil"/>
              <w:bottom w:val="single" w:sz="4" w:space="0" w:color="auto"/>
              <w:right w:val="single" w:sz="4" w:space="0" w:color="auto"/>
            </w:tcBorders>
            <w:shd w:val="clear" w:color="auto" w:fill="auto"/>
            <w:noWrap/>
            <w:vAlign w:val="bottom"/>
            <w:hideMark/>
          </w:tcPr>
          <w:p w14:paraId="40CDC55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BAO_0003004</w:t>
            </w:r>
          </w:p>
        </w:tc>
        <w:tc>
          <w:tcPr>
            <w:tcW w:w="3300" w:type="dxa"/>
            <w:tcBorders>
              <w:top w:val="nil"/>
              <w:left w:val="nil"/>
              <w:bottom w:val="single" w:sz="4" w:space="0" w:color="auto"/>
              <w:right w:val="single" w:sz="4" w:space="0" w:color="auto"/>
            </w:tcBorders>
            <w:shd w:val="clear" w:color="auto" w:fill="auto"/>
            <w:noWrap/>
            <w:vAlign w:val="bottom"/>
            <w:hideMark/>
          </w:tcPr>
          <w:p w14:paraId="3118622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0F7AAAA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BAO_0003002</w:t>
            </w:r>
          </w:p>
        </w:tc>
      </w:tr>
      <w:tr w:rsidR="004D7C63" w:rsidRPr="004D7C63" w14:paraId="5CF01785"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3DA205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posttranslation modification assay</w:t>
            </w:r>
          </w:p>
        </w:tc>
        <w:tc>
          <w:tcPr>
            <w:tcW w:w="1100" w:type="dxa"/>
            <w:tcBorders>
              <w:top w:val="nil"/>
              <w:left w:val="nil"/>
              <w:bottom w:val="single" w:sz="4" w:space="0" w:color="auto"/>
              <w:right w:val="single" w:sz="4" w:space="0" w:color="auto"/>
            </w:tcBorders>
            <w:shd w:val="clear" w:color="auto" w:fill="auto"/>
            <w:noWrap/>
            <w:vAlign w:val="bottom"/>
            <w:hideMark/>
          </w:tcPr>
          <w:p w14:paraId="3217F7B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BAO_0003004</w:t>
            </w:r>
          </w:p>
        </w:tc>
        <w:tc>
          <w:tcPr>
            <w:tcW w:w="3300" w:type="dxa"/>
            <w:tcBorders>
              <w:top w:val="nil"/>
              <w:left w:val="nil"/>
              <w:bottom w:val="single" w:sz="4" w:space="0" w:color="auto"/>
              <w:right w:val="single" w:sz="4" w:space="0" w:color="auto"/>
            </w:tcBorders>
            <w:shd w:val="clear" w:color="auto" w:fill="auto"/>
            <w:noWrap/>
            <w:vAlign w:val="bottom"/>
            <w:hideMark/>
          </w:tcPr>
          <w:p w14:paraId="5C87B55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BAO_0003002</w:t>
            </w:r>
          </w:p>
        </w:tc>
        <w:tc>
          <w:tcPr>
            <w:tcW w:w="2140" w:type="dxa"/>
            <w:tcBorders>
              <w:top w:val="nil"/>
              <w:left w:val="nil"/>
              <w:bottom w:val="single" w:sz="4" w:space="0" w:color="auto"/>
              <w:right w:val="single" w:sz="4" w:space="0" w:color="auto"/>
            </w:tcBorders>
            <w:shd w:val="clear" w:color="auto" w:fill="auto"/>
            <w:noWrap/>
            <w:vAlign w:val="bottom"/>
            <w:hideMark/>
          </w:tcPr>
          <w:p w14:paraId="5D45E1B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BAO_0003002</w:t>
            </w:r>
          </w:p>
        </w:tc>
      </w:tr>
      <w:tr w:rsidR="004D7C63" w:rsidRPr="004D7C63" w14:paraId="7D023DB8"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01C3297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protein expression assay</w:t>
            </w:r>
          </w:p>
        </w:tc>
        <w:tc>
          <w:tcPr>
            <w:tcW w:w="1100" w:type="dxa"/>
            <w:tcBorders>
              <w:top w:val="nil"/>
              <w:left w:val="nil"/>
              <w:bottom w:val="single" w:sz="4" w:space="0" w:color="auto"/>
              <w:right w:val="single" w:sz="4" w:space="0" w:color="auto"/>
            </w:tcBorders>
            <w:shd w:val="clear" w:color="auto" w:fill="auto"/>
            <w:noWrap/>
            <w:vAlign w:val="bottom"/>
            <w:hideMark/>
          </w:tcPr>
          <w:p w14:paraId="3719FC5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BAO_0010252</w:t>
            </w:r>
          </w:p>
        </w:tc>
        <w:tc>
          <w:tcPr>
            <w:tcW w:w="3300" w:type="dxa"/>
            <w:tcBorders>
              <w:top w:val="nil"/>
              <w:left w:val="nil"/>
              <w:bottom w:val="single" w:sz="4" w:space="0" w:color="auto"/>
              <w:right w:val="single" w:sz="4" w:space="0" w:color="auto"/>
            </w:tcBorders>
            <w:shd w:val="clear" w:color="auto" w:fill="auto"/>
            <w:noWrap/>
            <w:vAlign w:val="bottom"/>
            <w:hideMark/>
          </w:tcPr>
          <w:p w14:paraId="7AF26E1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4176936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5CFEA9DF"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A06B17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protein profiling assay</w:t>
            </w:r>
          </w:p>
        </w:tc>
        <w:tc>
          <w:tcPr>
            <w:tcW w:w="1100" w:type="dxa"/>
            <w:tcBorders>
              <w:top w:val="nil"/>
              <w:left w:val="nil"/>
              <w:bottom w:val="single" w:sz="4" w:space="0" w:color="auto"/>
              <w:right w:val="single" w:sz="4" w:space="0" w:color="auto"/>
            </w:tcBorders>
            <w:shd w:val="clear" w:color="auto" w:fill="auto"/>
            <w:noWrap/>
            <w:vAlign w:val="bottom"/>
            <w:hideMark/>
          </w:tcPr>
          <w:p w14:paraId="4DD39C6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BAO_0010026</w:t>
            </w:r>
          </w:p>
        </w:tc>
        <w:tc>
          <w:tcPr>
            <w:tcW w:w="3300" w:type="dxa"/>
            <w:tcBorders>
              <w:top w:val="nil"/>
              <w:left w:val="nil"/>
              <w:bottom w:val="single" w:sz="4" w:space="0" w:color="auto"/>
              <w:right w:val="single" w:sz="4" w:space="0" w:color="auto"/>
            </w:tcBorders>
            <w:shd w:val="clear" w:color="auto" w:fill="auto"/>
            <w:noWrap/>
            <w:vAlign w:val="bottom"/>
            <w:hideMark/>
          </w:tcPr>
          <w:p w14:paraId="4A247B7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74A0EF0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5D4052F8"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0C7B10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signal transduction assay</w:t>
            </w:r>
          </w:p>
        </w:tc>
        <w:tc>
          <w:tcPr>
            <w:tcW w:w="1100" w:type="dxa"/>
            <w:tcBorders>
              <w:top w:val="nil"/>
              <w:left w:val="nil"/>
              <w:bottom w:val="single" w:sz="4" w:space="0" w:color="auto"/>
              <w:right w:val="single" w:sz="4" w:space="0" w:color="auto"/>
            </w:tcBorders>
            <w:shd w:val="clear" w:color="auto" w:fill="auto"/>
            <w:noWrap/>
            <w:vAlign w:val="bottom"/>
            <w:hideMark/>
          </w:tcPr>
          <w:p w14:paraId="77DFD57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BAO_0003002</w:t>
            </w:r>
          </w:p>
        </w:tc>
        <w:tc>
          <w:tcPr>
            <w:tcW w:w="3300" w:type="dxa"/>
            <w:tcBorders>
              <w:top w:val="nil"/>
              <w:left w:val="nil"/>
              <w:bottom w:val="single" w:sz="4" w:space="0" w:color="auto"/>
              <w:right w:val="single" w:sz="4" w:space="0" w:color="auto"/>
            </w:tcBorders>
            <w:shd w:val="clear" w:color="auto" w:fill="auto"/>
            <w:noWrap/>
            <w:vAlign w:val="bottom"/>
            <w:hideMark/>
          </w:tcPr>
          <w:p w14:paraId="610C908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3A11F06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33D521EB"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07BBCCB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signaling pathway assay</w:t>
            </w:r>
          </w:p>
        </w:tc>
        <w:tc>
          <w:tcPr>
            <w:tcW w:w="1100" w:type="dxa"/>
            <w:tcBorders>
              <w:top w:val="nil"/>
              <w:left w:val="nil"/>
              <w:bottom w:val="single" w:sz="4" w:space="0" w:color="auto"/>
              <w:right w:val="single" w:sz="4" w:space="0" w:color="auto"/>
            </w:tcBorders>
            <w:shd w:val="clear" w:color="auto" w:fill="auto"/>
            <w:noWrap/>
            <w:vAlign w:val="bottom"/>
            <w:hideMark/>
          </w:tcPr>
          <w:p w14:paraId="4AAA1D9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BAO_0010251</w:t>
            </w:r>
          </w:p>
        </w:tc>
        <w:tc>
          <w:tcPr>
            <w:tcW w:w="3300" w:type="dxa"/>
            <w:tcBorders>
              <w:top w:val="nil"/>
              <w:left w:val="nil"/>
              <w:bottom w:val="single" w:sz="4" w:space="0" w:color="auto"/>
              <w:right w:val="single" w:sz="4" w:space="0" w:color="auto"/>
            </w:tcBorders>
            <w:shd w:val="clear" w:color="auto" w:fill="auto"/>
            <w:noWrap/>
            <w:vAlign w:val="bottom"/>
            <w:hideMark/>
          </w:tcPr>
          <w:p w14:paraId="7B3D124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70F2F60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BAO_0003002</w:t>
            </w:r>
          </w:p>
        </w:tc>
      </w:tr>
      <w:tr w:rsidR="004D7C63" w:rsidRPr="004D7C63" w14:paraId="4380DA23"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282F0D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syngeneic tumor model</w:t>
            </w:r>
          </w:p>
        </w:tc>
        <w:tc>
          <w:tcPr>
            <w:tcW w:w="1100" w:type="dxa"/>
            <w:tcBorders>
              <w:top w:val="nil"/>
              <w:left w:val="nil"/>
              <w:bottom w:val="single" w:sz="4" w:space="0" w:color="auto"/>
              <w:right w:val="single" w:sz="4" w:space="0" w:color="auto"/>
            </w:tcBorders>
            <w:shd w:val="clear" w:color="auto" w:fill="auto"/>
            <w:noWrap/>
            <w:vAlign w:val="bottom"/>
            <w:hideMark/>
          </w:tcPr>
          <w:p w14:paraId="445E31F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BAO_0010254</w:t>
            </w:r>
          </w:p>
        </w:tc>
        <w:tc>
          <w:tcPr>
            <w:tcW w:w="3300" w:type="dxa"/>
            <w:tcBorders>
              <w:top w:val="nil"/>
              <w:left w:val="nil"/>
              <w:bottom w:val="single" w:sz="4" w:space="0" w:color="auto"/>
              <w:right w:val="single" w:sz="4" w:space="0" w:color="auto"/>
            </w:tcBorders>
            <w:shd w:val="clear" w:color="auto" w:fill="auto"/>
            <w:noWrap/>
            <w:vAlign w:val="bottom"/>
            <w:hideMark/>
          </w:tcPr>
          <w:p w14:paraId="6CB06E2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477DE32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BAO_0010279</w:t>
            </w:r>
          </w:p>
        </w:tc>
      </w:tr>
      <w:tr w:rsidR="004D7C63" w:rsidRPr="004D7C63" w14:paraId="6ACD3AAE"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13D51A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T-cell activation assay</w:t>
            </w:r>
          </w:p>
        </w:tc>
        <w:tc>
          <w:tcPr>
            <w:tcW w:w="1100" w:type="dxa"/>
            <w:tcBorders>
              <w:top w:val="nil"/>
              <w:left w:val="nil"/>
              <w:bottom w:val="single" w:sz="4" w:space="0" w:color="auto"/>
              <w:right w:val="single" w:sz="4" w:space="0" w:color="auto"/>
            </w:tcBorders>
            <w:shd w:val="clear" w:color="auto" w:fill="auto"/>
            <w:noWrap/>
            <w:vAlign w:val="bottom"/>
            <w:hideMark/>
          </w:tcPr>
          <w:p w14:paraId="68730EF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BAO_0010253</w:t>
            </w:r>
          </w:p>
        </w:tc>
        <w:tc>
          <w:tcPr>
            <w:tcW w:w="3300" w:type="dxa"/>
            <w:tcBorders>
              <w:top w:val="nil"/>
              <w:left w:val="nil"/>
              <w:bottom w:val="single" w:sz="4" w:space="0" w:color="auto"/>
              <w:right w:val="single" w:sz="4" w:space="0" w:color="auto"/>
            </w:tcBorders>
            <w:shd w:val="clear" w:color="auto" w:fill="auto"/>
            <w:noWrap/>
            <w:vAlign w:val="bottom"/>
            <w:hideMark/>
          </w:tcPr>
          <w:p w14:paraId="211237F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52FA63A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BAO_0002805</w:t>
            </w:r>
          </w:p>
        </w:tc>
      </w:tr>
      <w:tr w:rsidR="004D7C63" w:rsidRPr="004D7C63" w14:paraId="7BC73D73"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E51169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T-cell cytotoxicity assay</w:t>
            </w:r>
          </w:p>
        </w:tc>
        <w:tc>
          <w:tcPr>
            <w:tcW w:w="1100" w:type="dxa"/>
            <w:tcBorders>
              <w:top w:val="nil"/>
              <w:left w:val="nil"/>
              <w:bottom w:val="single" w:sz="4" w:space="0" w:color="auto"/>
              <w:right w:val="single" w:sz="4" w:space="0" w:color="auto"/>
            </w:tcBorders>
            <w:shd w:val="clear" w:color="auto" w:fill="auto"/>
            <w:noWrap/>
            <w:vAlign w:val="bottom"/>
            <w:hideMark/>
          </w:tcPr>
          <w:p w14:paraId="67DBFED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BAO_0010262</w:t>
            </w:r>
          </w:p>
        </w:tc>
        <w:tc>
          <w:tcPr>
            <w:tcW w:w="3300" w:type="dxa"/>
            <w:tcBorders>
              <w:top w:val="nil"/>
              <w:left w:val="nil"/>
              <w:bottom w:val="single" w:sz="4" w:space="0" w:color="auto"/>
              <w:right w:val="single" w:sz="4" w:space="0" w:color="auto"/>
            </w:tcBorders>
            <w:shd w:val="clear" w:color="auto" w:fill="auto"/>
            <w:noWrap/>
            <w:vAlign w:val="bottom"/>
            <w:hideMark/>
          </w:tcPr>
          <w:p w14:paraId="7DCD289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429C286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BAO_0002993</w:t>
            </w:r>
          </w:p>
        </w:tc>
      </w:tr>
      <w:tr w:rsidR="004D7C63" w:rsidRPr="004D7C63" w14:paraId="5A5E2C69"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258D67E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T-cell engraftment</w:t>
            </w:r>
          </w:p>
        </w:tc>
        <w:tc>
          <w:tcPr>
            <w:tcW w:w="1100" w:type="dxa"/>
            <w:tcBorders>
              <w:top w:val="nil"/>
              <w:left w:val="nil"/>
              <w:bottom w:val="single" w:sz="4" w:space="0" w:color="auto"/>
              <w:right w:val="single" w:sz="4" w:space="0" w:color="auto"/>
            </w:tcBorders>
            <w:shd w:val="clear" w:color="auto" w:fill="auto"/>
            <w:noWrap/>
            <w:vAlign w:val="bottom"/>
            <w:hideMark/>
          </w:tcPr>
          <w:p w14:paraId="3CD7DDF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BAO_0010255</w:t>
            </w:r>
          </w:p>
        </w:tc>
        <w:tc>
          <w:tcPr>
            <w:tcW w:w="3300" w:type="dxa"/>
            <w:tcBorders>
              <w:top w:val="nil"/>
              <w:left w:val="nil"/>
              <w:bottom w:val="single" w:sz="4" w:space="0" w:color="auto"/>
              <w:right w:val="single" w:sz="4" w:space="0" w:color="auto"/>
            </w:tcBorders>
            <w:shd w:val="clear" w:color="auto" w:fill="auto"/>
            <w:noWrap/>
            <w:vAlign w:val="bottom"/>
            <w:hideMark/>
          </w:tcPr>
          <w:p w14:paraId="406B066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64E2583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BAO_0010279</w:t>
            </w:r>
          </w:p>
        </w:tc>
      </w:tr>
      <w:tr w:rsidR="004D7C63" w:rsidRPr="004D7C63" w14:paraId="155C9D60"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9DAA57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target engagement assay</w:t>
            </w:r>
          </w:p>
        </w:tc>
        <w:tc>
          <w:tcPr>
            <w:tcW w:w="1100" w:type="dxa"/>
            <w:tcBorders>
              <w:top w:val="nil"/>
              <w:left w:val="nil"/>
              <w:bottom w:val="single" w:sz="4" w:space="0" w:color="auto"/>
              <w:right w:val="single" w:sz="4" w:space="0" w:color="auto"/>
            </w:tcBorders>
            <w:shd w:val="clear" w:color="auto" w:fill="auto"/>
            <w:noWrap/>
            <w:vAlign w:val="bottom"/>
            <w:hideMark/>
          </w:tcPr>
          <w:p w14:paraId="040AA09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BAO_0010259</w:t>
            </w:r>
          </w:p>
        </w:tc>
        <w:tc>
          <w:tcPr>
            <w:tcW w:w="3300" w:type="dxa"/>
            <w:tcBorders>
              <w:top w:val="nil"/>
              <w:left w:val="nil"/>
              <w:bottom w:val="single" w:sz="4" w:space="0" w:color="auto"/>
              <w:right w:val="single" w:sz="4" w:space="0" w:color="auto"/>
            </w:tcBorders>
            <w:shd w:val="clear" w:color="auto" w:fill="auto"/>
            <w:noWrap/>
            <w:vAlign w:val="bottom"/>
            <w:hideMark/>
          </w:tcPr>
          <w:p w14:paraId="26BFC34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25B46A3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BAO_0000110</w:t>
            </w:r>
          </w:p>
        </w:tc>
      </w:tr>
      <w:tr w:rsidR="004D7C63" w:rsidRPr="004D7C63" w14:paraId="6E94E854"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D0E1EF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targeted transcriptional assay</w:t>
            </w:r>
          </w:p>
        </w:tc>
        <w:tc>
          <w:tcPr>
            <w:tcW w:w="1100" w:type="dxa"/>
            <w:tcBorders>
              <w:top w:val="nil"/>
              <w:left w:val="nil"/>
              <w:bottom w:val="single" w:sz="4" w:space="0" w:color="auto"/>
              <w:right w:val="single" w:sz="4" w:space="0" w:color="auto"/>
            </w:tcBorders>
            <w:shd w:val="clear" w:color="auto" w:fill="auto"/>
            <w:noWrap/>
            <w:vAlign w:val="bottom"/>
            <w:hideMark/>
          </w:tcPr>
          <w:p w14:paraId="41C7320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BAO_0010044</w:t>
            </w:r>
          </w:p>
        </w:tc>
        <w:tc>
          <w:tcPr>
            <w:tcW w:w="3300" w:type="dxa"/>
            <w:tcBorders>
              <w:top w:val="nil"/>
              <w:left w:val="nil"/>
              <w:bottom w:val="single" w:sz="4" w:space="0" w:color="auto"/>
              <w:right w:val="single" w:sz="4" w:space="0" w:color="auto"/>
            </w:tcBorders>
            <w:shd w:val="clear" w:color="auto" w:fill="auto"/>
            <w:noWrap/>
            <w:vAlign w:val="bottom"/>
            <w:hideMark/>
          </w:tcPr>
          <w:p w14:paraId="11D68B1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6EA2975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04421430"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1A1C4F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thermal shift assay</w:t>
            </w:r>
          </w:p>
        </w:tc>
        <w:tc>
          <w:tcPr>
            <w:tcW w:w="1100" w:type="dxa"/>
            <w:tcBorders>
              <w:top w:val="nil"/>
              <w:left w:val="nil"/>
              <w:bottom w:val="single" w:sz="4" w:space="0" w:color="auto"/>
              <w:right w:val="single" w:sz="4" w:space="0" w:color="auto"/>
            </w:tcBorders>
            <w:shd w:val="clear" w:color="auto" w:fill="auto"/>
            <w:noWrap/>
            <w:vAlign w:val="bottom"/>
            <w:hideMark/>
          </w:tcPr>
          <w:p w14:paraId="160D371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BAO_0010261</w:t>
            </w:r>
          </w:p>
        </w:tc>
        <w:tc>
          <w:tcPr>
            <w:tcW w:w="3300" w:type="dxa"/>
            <w:tcBorders>
              <w:top w:val="nil"/>
              <w:left w:val="nil"/>
              <w:bottom w:val="single" w:sz="4" w:space="0" w:color="auto"/>
              <w:right w:val="single" w:sz="4" w:space="0" w:color="auto"/>
            </w:tcBorders>
            <w:shd w:val="clear" w:color="auto" w:fill="auto"/>
            <w:noWrap/>
            <w:vAlign w:val="bottom"/>
            <w:hideMark/>
          </w:tcPr>
          <w:p w14:paraId="1406D8D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65B8F95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BAO_0002804</w:t>
            </w:r>
          </w:p>
        </w:tc>
      </w:tr>
      <w:tr w:rsidR="004D7C63" w:rsidRPr="004D7C63" w14:paraId="4FDF2A6D"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760D34E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lastRenderedPageBreak/>
              <w:t>transcriptional profiling assay</w:t>
            </w:r>
          </w:p>
        </w:tc>
        <w:tc>
          <w:tcPr>
            <w:tcW w:w="1100" w:type="dxa"/>
            <w:tcBorders>
              <w:top w:val="nil"/>
              <w:left w:val="nil"/>
              <w:bottom w:val="single" w:sz="4" w:space="0" w:color="auto"/>
              <w:right w:val="single" w:sz="4" w:space="0" w:color="auto"/>
            </w:tcBorders>
            <w:shd w:val="clear" w:color="auto" w:fill="auto"/>
            <w:noWrap/>
            <w:vAlign w:val="bottom"/>
            <w:hideMark/>
          </w:tcPr>
          <w:p w14:paraId="73B355F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BAO_0002995</w:t>
            </w:r>
          </w:p>
        </w:tc>
        <w:tc>
          <w:tcPr>
            <w:tcW w:w="3300" w:type="dxa"/>
            <w:tcBorders>
              <w:top w:val="nil"/>
              <w:left w:val="nil"/>
              <w:bottom w:val="single" w:sz="4" w:space="0" w:color="auto"/>
              <w:right w:val="single" w:sz="4" w:space="0" w:color="auto"/>
            </w:tcBorders>
            <w:shd w:val="clear" w:color="auto" w:fill="auto"/>
            <w:noWrap/>
            <w:vAlign w:val="bottom"/>
            <w:hideMark/>
          </w:tcPr>
          <w:p w14:paraId="41F69D4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2140" w:type="dxa"/>
            <w:tcBorders>
              <w:top w:val="nil"/>
              <w:left w:val="nil"/>
              <w:bottom w:val="single" w:sz="4" w:space="0" w:color="auto"/>
              <w:right w:val="single" w:sz="4" w:space="0" w:color="auto"/>
            </w:tcBorders>
            <w:shd w:val="clear" w:color="auto" w:fill="auto"/>
            <w:noWrap/>
            <w:vAlign w:val="bottom"/>
            <w:hideMark/>
          </w:tcPr>
          <w:p w14:paraId="2CFBB86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BAO_0002785</w:t>
            </w:r>
          </w:p>
        </w:tc>
      </w:tr>
      <w:tr w:rsidR="004D7C63" w:rsidRPr="004D7C63" w14:paraId="28F82500"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F6B88F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transcriptional profiling assay</w:t>
            </w:r>
          </w:p>
        </w:tc>
        <w:tc>
          <w:tcPr>
            <w:tcW w:w="1100" w:type="dxa"/>
            <w:tcBorders>
              <w:top w:val="nil"/>
              <w:left w:val="nil"/>
              <w:bottom w:val="single" w:sz="4" w:space="0" w:color="auto"/>
              <w:right w:val="single" w:sz="4" w:space="0" w:color="auto"/>
            </w:tcBorders>
            <w:shd w:val="clear" w:color="auto" w:fill="auto"/>
            <w:noWrap/>
            <w:vAlign w:val="bottom"/>
            <w:hideMark/>
          </w:tcPr>
          <w:p w14:paraId="1B723EC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BAO_0002995</w:t>
            </w:r>
          </w:p>
        </w:tc>
        <w:tc>
          <w:tcPr>
            <w:tcW w:w="3300" w:type="dxa"/>
            <w:tcBorders>
              <w:top w:val="nil"/>
              <w:left w:val="nil"/>
              <w:bottom w:val="single" w:sz="4" w:space="0" w:color="auto"/>
              <w:right w:val="single" w:sz="4" w:space="0" w:color="auto"/>
            </w:tcBorders>
            <w:shd w:val="clear" w:color="auto" w:fill="auto"/>
            <w:noWrap/>
            <w:vAlign w:val="bottom"/>
            <w:hideMark/>
          </w:tcPr>
          <w:p w14:paraId="08DE2F7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BAO_0002785</w:t>
            </w:r>
          </w:p>
        </w:tc>
        <w:tc>
          <w:tcPr>
            <w:tcW w:w="2140" w:type="dxa"/>
            <w:tcBorders>
              <w:top w:val="nil"/>
              <w:left w:val="nil"/>
              <w:bottom w:val="single" w:sz="4" w:space="0" w:color="auto"/>
              <w:right w:val="single" w:sz="4" w:space="0" w:color="auto"/>
            </w:tcBorders>
            <w:shd w:val="clear" w:color="auto" w:fill="auto"/>
            <w:noWrap/>
            <w:vAlign w:val="bottom"/>
            <w:hideMark/>
          </w:tcPr>
          <w:p w14:paraId="4ED0527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BAO_0002785</w:t>
            </w:r>
          </w:p>
        </w:tc>
      </w:tr>
      <w:tr w:rsidR="004D7C63" w:rsidRPr="004D7C63" w14:paraId="505805B7"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2B04A5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bioavailability assay</w:t>
            </w:r>
          </w:p>
        </w:tc>
        <w:tc>
          <w:tcPr>
            <w:tcW w:w="1100" w:type="dxa"/>
            <w:tcBorders>
              <w:top w:val="nil"/>
              <w:left w:val="nil"/>
              <w:bottom w:val="single" w:sz="4" w:space="0" w:color="auto"/>
              <w:right w:val="single" w:sz="4" w:space="0" w:color="auto"/>
            </w:tcBorders>
            <w:shd w:val="clear" w:color="auto" w:fill="auto"/>
            <w:noWrap/>
            <w:vAlign w:val="bottom"/>
            <w:hideMark/>
          </w:tcPr>
          <w:p w14:paraId="501FCCA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BAO_0002530</w:t>
            </w:r>
          </w:p>
        </w:tc>
        <w:tc>
          <w:tcPr>
            <w:tcW w:w="3300" w:type="dxa"/>
            <w:tcBorders>
              <w:top w:val="nil"/>
              <w:left w:val="nil"/>
              <w:bottom w:val="single" w:sz="4" w:space="0" w:color="auto"/>
              <w:right w:val="single" w:sz="4" w:space="0" w:color="auto"/>
            </w:tcBorders>
            <w:shd w:val="clear" w:color="auto" w:fill="auto"/>
            <w:noWrap/>
            <w:vAlign w:val="bottom"/>
            <w:hideMark/>
          </w:tcPr>
          <w:p w14:paraId="6EFC257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BAO_0002182</w:t>
            </w:r>
          </w:p>
        </w:tc>
        <w:tc>
          <w:tcPr>
            <w:tcW w:w="2140" w:type="dxa"/>
            <w:tcBorders>
              <w:top w:val="nil"/>
              <w:left w:val="nil"/>
              <w:bottom w:val="single" w:sz="4" w:space="0" w:color="auto"/>
              <w:right w:val="single" w:sz="4" w:space="0" w:color="auto"/>
            </w:tcBorders>
            <w:shd w:val="clear" w:color="auto" w:fill="auto"/>
            <w:noWrap/>
            <w:vAlign w:val="bottom"/>
            <w:hideMark/>
          </w:tcPr>
          <w:p w14:paraId="5A35786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3F83333C"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5BE02D9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drug absorption assay</w:t>
            </w:r>
          </w:p>
        </w:tc>
        <w:tc>
          <w:tcPr>
            <w:tcW w:w="1100" w:type="dxa"/>
            <w:tcBorders>
              <w:top w:val="nil"/>
              <w:left w:val="nil"/>
              <w:bottom w:val="single" w:sz="4" w:space="0" w:color="auto"/>
              <w:right w:val="single" w:sz="4" w:space="0" w:color="auto"/>
            </w:tcBorders>
            <w:shd w:val="clear" w:color="auto" w:fill="auto"/>
            <w:noWrap/>
            <w:vAlign w:val="bottom"/>
            <w:hideMark/>
          </w:tcPr>
          <w:p w14:paraId="4241300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BAO_0010082</w:t>
            </w:r>
          </w:p>
        </w:tc>
        <w:tc>
          <w:tcPr>
            <w:tcW w:w="3300" w:type="dxa"/>
            <w:tcBorders>
              <w:top w:val="nil"/>
              <w:left w:val="nil"/>
              <w:bottom w:val="single" w:sz="4" w:space="0" w:color="auto"/>
              <w:right w:val="single" w:sz="4" w:space="0" w:color="auto"/>
            </w:tcBorders>
            <w:shd w:val="clear" w:color="auto" w:fill="auto"/>
            <w:noWrap/>
            <w:vAlign w:val="bottom"/>
            <w:hideMark/>
          </w:tcPr>
          <w:p w14:paraId="59DD3FC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BAO_0002182</w:t>
            </w:r>
          </w:p>
        </w:tc>
        <w:tc>
          <w:tcPr>
            <w:tcW w:w="2140" w:type="dxa"/>
            <w:tcBorders>
              <w:top w:val="nil"/>
              <w:left w:val="nil"/>
              <w:bottom w:val="single" w:sz="4" w:space="0" w:color="auto"/>
              <w:right w:val="single" w:sz="4" w:space="0" w:color="auto"/>
            </w:tcBorders>
            <w:shd w:val="clear" w:color="auto" w:fill="auto"/>
            <w:noWrap/>
            <w:vAlign w:val="bottom"/>
            <w:hideMark/>
          </w:tcPr>
          <w:p w14:paraId="17E4CC6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726B80C8"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2751632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drug excretion assay</w:t>
            </w:r>
          </w:p>
        </w:tc>
        <w:tc>
          <w:tcPr>
            <w:tcW w:w="1100" w:type="dxa"/>
            <w:tcBorders>
              <w:top w:val="nil"/>
              <w:left w:val="nil"/>
              <w:bottom w:val="single" w:sz="4" w:space="0" w:color="auto"/>
              <w:right w:val="single" w:sz="4" w:space="0" w:color="auto"/>
            </w:tcBorders>
            <w:shd w:val="clear" w:color="auto" w:fill="auto"/>
            <w:noWrap/>
            <w:vAlign w:val="bottom"/>
            <w:hideMark/>
          </w:tcPr>
          <w:p w14:paraId="7854DD2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BAO_0010139</w:t>
            </w:r>
          </w:p>
        </w:tc>
        <w:tc>
          <w:tcPr>
            <w:tcW w:w="3300" w:type="dxa"/>
            <w:tcBorders>
              <w:top w:val="nil"/>
              <w:left w:val="nil"/>
              <w:bottom w:val="single" w:sz="4" w:space="0" w:color="auto"/>
              <w:right w:val="single" w:sz="4" w:space="0" w:color="auto"/>
            </w:tcBorders>
            <w:shd w:val="clear" w:color="auto" w:fill="auto"/>
            <w:noWrap/>
            <w:vAlign w:val="bottom"/>
            <w:hideMark/>
          </w:tcPr>
          <w:p w14:paraId="6AB4034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BAO_0002182</w:t>
            </w:r>
          </w:p>
        </w:tc>
        <w:tc>
          <w:tcPr>
            <w:tcW w:w="2140" w:type="dxa"/>
            <w:tcBorders>
              <w:top w:val="nil"/>
              <w:left w:val="nil"/>
              <w:bottom w:val="single" w:sz="4" w:space="0" w:color="auto"/>
              <w:right w:val="single" w:sz="4" w:space="0" w:color="auto"/>
            </w:tcBorders>
            <w:shd w:val="clear" w:color="auto" w:fill="auto"/>
            <w:noWrap/>
            <w:vAlign w:val="bottom"/>
            <w:hideMark/>
          </w:tcPr>
          <w:p w14:paraId="16EF390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6D304F25"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21385E3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drug metabolism assay</w:t>
            </w:r>
          </w:p>
        </w:tc>
        <w:tc>
          <w:tcPr>
            <w:tcW w:w="1100" w:type="dxa"/>
            <w:tcBorders>
              <w:top w:val="nil"/>
              <w:left w:val="nil"/>
              <w:bottom w:val="single" w:sz="4" w:space="0" w:color="auto"/>
              <w:right w:val="single" w:sz="4" w:space="0" w:color="auto"/>
            </w:tcBorders>
            <w:shd w:val="clear" w:color="auto" w:fill="auto"/>
            <w:noWrap/>
            <w:vAlign w:val="bottom"/>
            <w:hideMark/>
          </w:tcPr>
          <w:p w14:paraId="0A820FB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BAO_0010090</w:t>
            </w:r>
          </w:p>
        </w:tc>
        <w:tc>
          <w:tcPr>
            <w:tcW w:w="3300" w:type="dxa"/>
            <w:tcBorders>
              <w:top w:val="nil"/>
              <w:left w:val="nil"/>
              <w:bottom w:val="single" w:sz="4" w:space="0" w:color="auto"/>
              <w:right w:val="single" w:sz="4" w:space="0" w:color="auto"/>
            </w:tcBorders>
            <w:shd w:val="clear" w:color="auto" w:fill="auto"/>
            <w:noWrap/>
            <w:vAlign w:val="bottom"/>
            <w:hideMark/>
          </w:tcPr>
          <w:p w14:paraId="3AA17C6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BAO_0002182</w:t>
            </w:r>
          </w:p>
        </w:tc>
        <w:tc>
          <w:tcPr>
            <w:tcW w:w="2140" w:type="dxa"/>
            <w:tcBorders>
              <w:top w:val="nil"/>
              <w:left w:val="nil"/>
              <w:bottom w:val="single" w:sz="4" w:space="0" w:color="auto"/>
              <w:right w:val="single" w:sz="4" w:space="0" w:color="auto"/>
            </w:tcBorders>
            <w:shd w:val="clear" w:color="auto" w:fill="auto"/>
            <w:noWrap/>
            <w:vAlign w:val="bottom"/>
            <w:hideMark/>
          </w:tcPr>
          <w:p w14:paraId="602E599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6D2F3EBE"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7159355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method development and validation</w:t>
            </w:r>
          </w:p>
        </w:tc>
        <w:tc>
          <w:tcPr>
            <w:tcW w:w="1100" w:type="dxa"/>
            <w:tcBorders>
              <w:top w:val="nil"/>
              <w:left w:val="nil"/>
              <w:bottom w:val="single" w:sz="4" w:space="0" w:color="auto"/>
              <w:right w:val="single" w:sz="4" w:space="0" w:color="auto"/>
            </w:tcBorders>
            <w:shd w:val="clear" w:color="auto" w:fill="auto"/>
            <w:noWrap/>
            <w:vAlign w:val="bottom"/>
            <w:hideMark/>
          </w:tcPr>
          <w:p w14:paraId="0660A1B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BAO_0010225</w:t>
            </w:r>
          </w:p>
        </w:tc>
        <w:tc>
          <w:tcPr>
            <w:tcW w:w="3300" w:type="dxa"/>
            <w:tcBorders>
              <w:top w:val="nil"/>
              <w:left w:val="nil"/>
              <w:bottom w:val="single" w:sz="4" w:space="0" w:color="auto"/>
              <w:right w:val="single" w:sz="4" w:space="0" w:color="auto"/>
            </w:tcBorders>
            <w:shd w:val="clear" w:color="auto" w:fill="auto"/>
            <w:noWrap/>
            <w:vAlign w:val="bottom"/>
            <w:hideMark/>
          </w:tcPr>
          <w:p w14:paraId="442922E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BAO_0002182</w:t>
            </w:r>
          </w:p>
        </w:tc>
        <w:tc>
          <w:tcPr>
            <w:tcW w:w="2140" w:type="dxa"/>
            <w:tcBorders>
              <w:top w:val="nil"/>
              <w:left w:val="nil"/>
              <w:bottom w:val="single" w:sz="4" w:space="0" w:color="auto"/>
              <w:right w:val="single" w:sz="4" w:space="0" w:color="auto"/>
            </w:tcBorders>
            <w:shd w:val="clear" w:color="auto" w:fill="auto"/>
            <w:noWrap/>
            <w:vAlign w:val="bottom"/>
            <w:hideMark/>
          </w:tcPr>
          <w:p w14:paraId="792DCD7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7C9D9295"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886DF0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non-specific protein binding assay</w:t>
            </w:r>
          </w:p>
        </w:tc>
        <w:tc>
          <w:tcPr>
            <w:tcW w:w="1100" w:type="dxa"/>
            <w:tcBorders>
              <w:top w:val="nil"/>
              <w:left w:val="nil"/>
              <w:bottom w:val="single" w:sz="4" w:space="0" w:color="auto"/>
              <w:right w:val="single" w:sz="4" w:space="0" w:color="auto"/>
            </w:tcBorders>
            <w:shd w:val="clear" w:color="auto" w:fill="auto"/>
            <w:noWrap/>
            <w:vAlign w:val="bottom"/>
            <w:hideMark/>
          </w:tcPr>
          <w:p w14:paraId="79261D6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BAO_0002531</w:t>
            </w:r>
          </w:p>
        </w:tc>
        <w:tc>
          <w:tcPr>
            <w:tcW w:w="3300" w:type="dxa"/>
            <w:tcBorders>
              <w:top w:val="nil"/>
              <w:left w:val="nil"/>
              <w:bottom w:val="single" w:sz="4" w:space="0" w:color="auto"/>
              <w:right w:val="single" w:sz="4" w:space="0" w:color="auto"/>
            </w:tcBorders>
            <w:shd w:val="clear" w:color="auto" w:fill="auto"/>
            <w:noWrap/>
            <w:vAlign w:val="bottom"/>
            <w:hideMark/>
          </w:tcPr>
          <w:p w14:paraId="4643C64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BAO_0002182</w:t>
            </w:r>
          </w:p>
        </w:tc>
        <w:tc>
          <w:tcPr>
            <w:tcW w:w="2140" w:type="dxa"/>
            <w:tcBorders>
              <w:top w:val="nil"/>
              <w:left w:val="nil"/>
              <w:bottom w:val="single" w:sz="4" w:space="0" w:color="auto"/>
              <w:right w:val="single" w:sz="4" w:space="0" w:color="auto"/>
            </w:tcBorders>
            <w:shd w:val="clear" w:color="auto" w:fill="auto"/>
            <w:noWrap/>
            <w:vAlign w:val="bottom"/>
            <w:hideMark/>
          </w:tcPr>
          <w:p w14:paraId="311B3A6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6D092591"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440D4B4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other pharmacokinetic studies</w:t>
            </w:r>
          </w:p>
        </w:tc>
        <w:tc>
          <w:tcPr>
            <w:tcW w:w="1100" w:type="dxa"/>
            <w:tcBorders>
              <w:top w:val="nil"/>
              <w:left w:val="nil"/>
              <w:bottom w:val="single" w:sz="4" w:space="0" w:color="auto"/>
              <w:right w:val="single" w:sz="4" w:space="0" w:color="auto"/>
            </w:tcBorders>
            <w:shd w:val="clear" w:color="auto" w:fill="auto"/>
            <w:noWrap/>
            <w:vAlign w:val="bottom"/>
            <w:hideMark/>
          </w:tcPr>
          <w:p w14:paraId="4D0E957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BAO_0010226</w:t>
            </w:r>
          </w:p>
        </w:tc>
        <w:tc>
          <w:tcPr>
            <w:tcW w:w="3300" w:type="dxa"/>
            <w:tcBorders>
              <w:top w:val="nil"/>
              <w:left w:val="nil"/>
              <w:bottom w:val="single" w:sz="4" w:space="0" w:color="auto"/>
              <w:right w:val="single" w:sz="4" w:space="0" w:color="auto"/>
            </w:tcBorders>
            <w:shd w:val="clear" w:color="auto" w:fill="auto"/>
            <w:noWrap/>
            <w:vAlign w:val="bottom"/>
            <w:hideMark/>
          </w:tcPr>
          <w:p w14:paraId="43892E4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BAO_0002182</w:t>
            </w:r>
          </w:p>
        </w:tc>
        <w:tc>
          <w:tcPr>
            <w:tcW w:w="2140" w:type="dxa"/>
            <w:tcBorders>
              <w:top w:val="nil"/>
              <w:left w:val="nil"/>
              <w:bottom w:val="single" w:sz="4" w:space="0" w:color="auto"/>
              <w:right w:val="single" w:sz="4" w:space="0" w:color="auto"/>
            </w:tcBorders>
            <w:shd w:val="clear" w:color="auto" w:fill="auto"/>
            <w:noWrap/>
            <w:vAlign w:val="bottom"/>
            <w:hideMark/>
          </w:tcPr>
          <w:p w14:paraId="00C051A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168B70A8"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2F32AD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parallel artificial membrane permeability assay</w:t>
            </w:r>
          </w:p>
        </w:tc>
        <w:tc>
          <w:tcPr>
            <w:tcW w:w="1100" w:type="dxa"/>
            <w:tcBorders>
              <w:top w:val="nil"/>
              <w:left w:val="nil"/>
              <w:bottom w:val="single" w:sz="4" w:space="0" w:color="auto"/>
              <w:right w:val="single" w:sz="4" w:space="0" w:color="auto"/>
            </w:tcBorders>
            <w:shd w:val="clear" w:color="auto" w:fill="auto"/>
            <w:noWrap/>
            <w:vAlign w:val="bottom"/>
            <w:hideMark/>
          </w:tcPr>
          <w:p w14:paraId="15BEF5D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BAO_0010072</w:t>
            </w:r>
          </w:p>
        </w:tc>
        <w:tc>
          <w:tcPr>
            <w:tcW w:w="3300" w:type="dxa"/>
            <w:tcBorders>
              <w:top w:val="nil"/>
              <w:left w:val="nil"/>
              <w:bottom w:val="single" w:sz="4" w:space="0" w:color="auto"/>
              <w:right w:val="single" w:sz="4" w:space="0" w:color="auto"/>
            </w:tcBorders>
            <w:shd w:val="clear" w:color="auto" w:fill="auto"/>
            <w:noWrap/>
            <w:vAlign w:val="bottom"/>
            <w:hideMark/>
          </w:tcPr>
          <w:p w14:paraId="59E9DF0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BAO_0002182</w:t>
            </w:r>
          </w:p>
        </w:tc>
        <w:tc>
          <w:tcPr>
            <w:tcW w:w="2140" w:type="dxa"/>
            <w:tcBorders>
              <w:top w:val="nil"/>
              <w:left w:val="nil"/>
              <w:bottom w:val="single" w:sz="4" w:space="0" w:color="auto"/>
              <w:right w:val="single" w:sz="4" w:space="0" w:color="auto"/>
            </w:tcBorders>
            <w:shd w:val="clear" w:color="auto" w:fill="auto"/>
            <w:noWrap/>
            <w:vAlign w:val="bottom"/>
            <w:hideMark/>
          </w:tcPr>
          <w:p w14:paraId="7C1D993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5C1A2154"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7E6D8DC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parallel artificial membrane permeability assay</w:t>
            </w:r>
          </w:p>
        </w:tc>
        <w:tc>
          <w:tcPr>
            <w:tcW w:w="1100" w:type="dxa"/>
            <w:tcBorders>
              <w:top w:val="nil"/>
              <w:left w:val="nil"/>
              <w:bottom w:val="single" w:sz="4" w:space="0" w:color="auto"/>
              <w:right w:val="single" w:sz="4" w:space="0" w:color="auto"/>
            </w:tcBorders>
            <w:shd w:val="clear" w:color="auto" w:fill="auto"/>
            <w:noWrap/>
            <w:vAlign w:val="bottom"/>
            <w:hideMark/>
          </w:tcPr>
          <w:p w14:paraId="4BE6218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BAO_0010072</w:t>
            </w:r>
          </w:p>
        </w:tc>
        <w:tc>
          <w:tcPr>
            <w:tcW w:w="3300" w:type="dxa"/>
            <w:tcBorders>
              <w:top w:val="nil"/>
              <w:left w:val="nil"/>
              <w:bottom w:val="single" w:sz="4" w:space="0" w:color="auto"/>
              <w:right w:val="single" w:sz="4" w:space="0" w:color="auto"/>
            </w:tcBorders>
            <w:shd w:val="clear" w:color="auto" w:fill="auto"/>
            <w:noWrap/>
            <w:vAlign w:val="bottom"/>
            <w:hideMark/>
          </w:tcPr>
          <w:p w14:paraId="56A2190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BAO_0000026</w:t>
            </w:r>
          </w:p>
        </w:tc>
        <w:tc>
          <w:tcPr>
            <w:tcW w:w="2140" w:type="dxa"/>
            <w:tcBorders>
              <w:top w:val="nil"/>
              <w:left w:val="nil"/>
              <w:bottom w:val="single" w:sz="4" w:space="0" w:color="auto"/>
              <w:right w:val="single" w:sz="4" w:space="0" w:color="auto"/>
            </w:tcBorders>
            <w:shd w:val="clear" w:color="auto" w:fill="auto"/>
            <w:noWrap/>
            <w:vAlign w:val="bottom"/>
            <w:hideMark/>
          </w:tcPr>
          <w:p w14:paraId="23A7169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7A00F6A4"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717D6D2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pharmacometrics</w:t>
            </w:r>
          </w:p>
        </w:tc>
        <w:tc>
          <w:tcPr>
            <w:tcW w:w="1100" w:type="dxa"/>
            <w:tcBorders>
              <w:top w:val="nil"/>
              <w:left w:val="nil"/>
              <w:bottom w:val="single" w:sz="4" w:space="0" w:color="auto"/>
              <w:right w:val="single" w:sz="4" w:space="0" w:color="auto"/>
            </w:tcBorders>
            <w:shd w:val="clear" w:color="auto" w:fill="auto"/>
            <w:noWrap/>
            <w:vAlign w:val="bottom"/>
            <w:hideMark/>
          </w:tcPr>
          <w:p w14:paraId="73D06E1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BAO_0010223</w:t>
            </w:r>
          </w:p>
        </w:tc>
        <w:tc>
          <w:tcPr>
            <w:tcW w:w="3300" w:type="dxa"/>
            <w:tcBorders>
              <w:top w:val="nil"/>
              <w:left w:val="nil"/>
              <w:bottom w:val="single" w:sz="4" w:space="0" w:color="auto"/>
              <w:right w:val="single" w:sz="4" w:space="0" w:color="auto"/>
            </w:tcBorders>
            <w:shd w:val="clear" w:color="auto" w:fill="auto"/>
            <w:noWrap/>
            <w:vAlign w:val="bottom"/>
            <w:hideMark/>
          </w:tcPr>
          <w:p w14:paraId="1E1D5AB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BAO_0002182</w:t>
            </w:r>
          </w:p>
        </w:tc>
        <w:tc>
          <w:tcPr>
            <w:tcW w:w="2140" w:type="dxa"/>
            <w:tcBorders>
              <w:top w:val="nil"/>
              <w:left w:val="nil"/>
              <w:bottom w:val="single" w:sz="4" w:space="0" w:color="auto"/>
              <w:right w:val="single" w:sz="4" w:space="0" w:color="auto"/>
            </w:tcBorders>
            <w:shd w:val="clear" w:color="auto" w:fill="auto"/>
            <w:noWrap/>
            <w:vAlign w:val="bottom"/>
            <w:hideMark/>
          </w:tcPr>
          <w:p w14:paraId="672E65B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695119F6"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1202F7A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tissue distribution assay</w:t>
            </w:r>
          </w:p>
        </w:tc>
        <w:tc>
          <w:tcPr>
            <w:tcW w:w="1100" w:type="dxa"/>
            <w:tcBorders>
              <w:top w:val="nil"/>
              <w:left w:val="nil"/>
              <w:bottom w:val="single" w:sz="4" w:space="0" w:color="auto"/>
              <w:right w:val="single" w:sz="4" w:space="0" w:color="auto"/>
            </w:tcBorders>
            <w:shd w:val="clear" w:color="auto" w:fill="auto"/>
            <w:noWrap/>
            <w:vAlign w:val="bottom"/>
            <w:hideMark/>
          </w:tcPr>
          <w:p w14:paraId="16E28D5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BAO_0002532</w:t>
            </w:r>
          </w:p>
        </w:tc>
        <w:tc>
          <w:tcPr>
            <w:tcW w:w="3300" w:type="dxa"/>
            <w:tcBorders>
              <w:top w:val="nil"/>
              <w:left w:val="nil"/>
              <w:bottom w:val="single" w:sz="4" w:space="0" w:color="auto"/>
              <w:right w:val="single" w:sz="4" w:space="0" w:color="auto"/>
            </w:tcBorders>
            <w:shd w:val="clear" w:color="auto" w:fill="auto"/>
            <w:noWrap/>
            <w:vAlign w:val="bottom"/>
            <w:hideMark/>
          </w:tcPr>
          <w:p w14:paraId="0C542E4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BAO_0002182</w:t>
            </w:r>
          </w:p>
        </w:tc>
        <w:tc>
          <w:tcPr>
            <w:tcW w:w="2140" w:type="dxa"/>
            <w:tcBorders>
              <w:top w:val="nil"/>
              <w:left w:val="nil"/>
              <w:bottom w:val="single" w:sz="4" w:space="0" w:color="auto"/>
              <w:right w:val="single" w:sz="4" w:space="0" w:color="auto"/>
            </w:tcBorders>
            <w:shd w:val="clear" w:color="auto" w:fill="auto"/>
            <w:noWrap/>
            <w:vAlign w:val="bottom"/>
            <w:hideMark/>
          </w:tcPr>
          <w:p w14:paraId="147F0E3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r>
      <w:tr w:rsidR="004D7C63" w:rsidRPr="004D7C63" w14:paraId="000A5638"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675DE53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PRESTO-TANGO</w:t>
            </w:r>
          </w:p>
        </w:tc>
        <w:tc>
          <w:tcPr>
            <w:tcW w:w="1100" w:type="dxa"/>
            <w:tcBorders>
              <w:top w:val="nil"/>
              <w:left w:val="nil"/>
              <w:bottom w:val="single" w:sz="4" w:space="0" w:color="auto"/>
              <w:right w:val="single" w:sz="4" w:space="0" w:color="auto"/>
            </w:tcBorders>
            <w:shd w:val="clear" w:color="auto" w:fill="auto"/>
            <w:noWrap/>
            <w:vAlign w:val="bottom"/>
            <w:hideMark/>
          </w:tcPr>
          <w:p w14:paraId="182FF3B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BAO_0010079</w:t>
            </w:r>
          </w:p>
        </w:tc>
        <w:tc>
          <w:tcPr>
            <w:tcW w:w="3300" w:type="dxa"/>
            <w:tcBorders>
              <w:top w:val="nil"/>
              <w:left w:val="nil"/>
              <w:bottom w:val="single" w:sz="4" w:space="0" w:color="auto"/>
              <w:right w:val="single" w:sz="4" w:space="0" w:color="auto"/>
            </w:tcBorders>
            <w:shd w:val="clear" w:color="auto" w:fill="auto"/>
            <w:noWrap/>
            <w:vAlign w:val="bottom"/>
            <w:hideMark/>
          </w:tcPr>
          <w:p w14:paraId="02A62AF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BAO_0000015</w:t>
            </w:r>
          </w:p>
        </w:tc>
        <w:tc>
          <w:tcPr>
            <w:tcW w:w="2140" w:type="dxa"/>
            <w:tcBorders>
              <w:top w:val="nil"/>
              <w:left w:val="nil"/>
              <w:bottom w:val="single" w:sz="4" w:space="0" w:color="auto"/>
              <w:right w:val="single" w:sz="4" w:space="0" w:color="auto"/>
            </w:tcBorders>
            <w:shd w:val="clear" w:color="auto" w:fill="auto"/>
            <w:noWrap/>
            <w:vAlign w:val="bottom"/>
            <w:hideMark/>
          </w:tcPr>
          <w:p w14:paraId="3BCB445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BAO_0000248</w:t>
            </w:r>
          </w:p>
        </w:tc>
      </w:tr>
      <w:tr w:rsidR="004D7C63" w:rsidRPr="004D7C63" w14:paraId="34E7D7BA"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279A4FD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PRESTO-TANGO</w:t>
            </w:r>
          </w:p>
        </w:tc>
        <w:tc>
          <w:tcPr>
            <w:tcW w:w="1100" w:type="dxa"/>
            <w:tcBorders>
              <w:top w:val="nil"/>
              <w:left w:val="nil"/>
              <w:bottom w:val="single" w:sz="4" w:space="0" w:color="auto"/>
              <w:right w:val="single" w:sz="4" w:space="0" w:color="auto"/>
            </w:tcBorders>
            <w:shd w:val="clear" w:color="auto" w:fill="auto"/>
            <w:noWrap/>
            <w:vAlign w:val="bottom"/>
            <w:hideMark/>
          </w:tcPr>
          <w:p w14:paraId="65F5354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BAO_0010079</w:t>
            </w:r>
          </w:p>
        </w:tc>
        <w:tc>
          <w:tcPr>
            <w:tcW w:w="3300" w:type="dxa"/>
            <w:tcBorders>
              <w:top w:val="nil"/>
              <w:left w:val="nil"/>
              <w:bottom w:val="single" w:sz="4" w:space="0" w:color="auto"/>
              <w:right w:val="single" w:sz="4" w:space="0" w:color="auto"/>
            </w:tcBorders>
            <w:shd w:val="clear" w:color="auto" w:fill="auto"/>
            <w:noWrap/>
            <w:vAlign w:val="bottom"/>
            <w:hideMark/>
          </w:tcPr>
          <w:p w14:paraId="0B0AEF25"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BAO_0010077</w:t>
            </w:r>
          </w:p>
        </w:tc>
        <w:tc>
          <w:tcPr>
            <w:tcW w:w="2140" w:type="dxa"/>
            <w:tcBorders>
              <w:top w:val="nil"/>
              <w:left w:val="nil"/>
              <w:bottom w:val="single" w:sz="4" w:space="0" w:color="auto"/>
              <w:right w:val="single" w:sz="4" w:space="0" w:color="auto"/>
            </w:tcBorders>
            <w:shd w:val="clear" w:color="auto" w:fill="auto"/>
            <w:noWrap/>
            <w:vAlign w:val="bottom"/>
            <w:hideMark/>
          </w:tcPr>
          <w:p w14:paraId="3D8510F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BAO_0000248</w:t>
            </w:r>
          </w:p>
        </w:tc>
      </w:tr>
      <w:tr w:rsidR="004D7C63" w:rsidRPr="004D7C63" w14:paraId="1F69F630" w14:textId="77777777" w:rsidTr="004D7C63">
        <w:trPr>
          <w:trHeight w:val="225"/>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14:paraId="3D4BBCCF"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PRESTO-TANGO</w:t>
            </w:r>
          </w:p>
        </w:tc>
        <w:tc>
          <w:tcPr>
            <w:tcW w:w="1100" w:type="dxa"/>
            <w:tcBorders>
              <w:top w:val="nil"/>
              <w:left w:val="nil"/>
              <w:bottom w:val="single" w:sz="4" w:space="0" w:color="auto"/>
              <w:right w:val="single" w:sz="4" w:space="0" w:color="auto"/>
            </w:tcBorders>
            <w:shd w:val="clear" w:color="auto" w:fill="auto"/>
            <w:noWrap/>
            <w:vAlign w:val="bottom"/>
            <w:hideMark/>
          </w:tcPr>
          <w:p w14:paraId="1D971A8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BAO_0010079</w:t>
            </w:r>
          </w:p>
        </w:tc>
        <w:tc>
          <w:tcPr>
            <w:tcW w:w="3300" w:type="dxa"/>
            <w:tcBorders>
              <w:top w:val="nil"/>
              <w:left w:val="nil"/>
              <w:bottom w:val="single" w:sz="4" w:space="0" w:color="auto"/>
              <w:right w:val="single" w:sz="4" w:space="0" w:color="auto"/>
            </w:tcBorders>
            <w:shd w:val="clear" w:color="auto" w:fill="auto"/>
            <w:noWrap/>
            <w:vAlign w:val="bottom"/>
            <w:hideMark/>
          </w:tcPr>
          <w:p w14:paraId="48E28CC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BAO_0010078</w:t>
            </w:r>
          </w:p>
        </w:tc>
        <w:tc>
          <w:tcPr>
            <w:tcW w:w="2140" w:type="dxa"/>
            <w:tcBorders>
              <w:top w:val="nil"/>
              <w:left w:val="nil"/>
              <w:bottom w:val="single" w:sz="4" w:space="0" w:color="auto"/>
              <w:right w:val="single" w:sz="4" w:space="0" w:color="auto"/>
            </w:tcBorders>
            <w:shd w:val="clear" w:color="auto" w:fill="auto"/>
            <w:noWrap/>
            <w:vAlign w:val="bottom"/>
            <w:hideMark/>
          </w:tcPr>
          <w:p w14:paraId="363EB9C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BAO_0000248</w:t>
            </w:r>
          </w:p>
        </w:tc>
      </w:tr>
    </w:tbl>
    <w:p w14:paraId="28BA51ED" w14:textId="77777777" w:rsidR="00D81D42" w:rsidRDefault="00D81D42" w:rsidP="00D81D42"/>
    <w:tbl>
      <w:tblPr>
        <w:tblW w:w="11400" w:type="dxa"/>
        <w:tblLook w:val="04A0" w:firstRow="1" w:lastRow="0" w:firstColumn="1" w:lastColumn="0" w:noHBand="0" w:noVBand="1"/>
      </w:tblPr>
      <w:tblGrid>
        <w:gridCol w:w="3400"/>
        <w:gridCol w:w="4000"/>
        <w:gridCol w:w="4000"/>
      </w:tblGrid>
      <w:tr w:rsidR="004D7C63" w:rsidRPr="004D7C63" w14:paraId="4B3C1A8F" w14:textId="77777777" w:rsidTr="004D7C63">
        <w:trPr>
          <w:trHeight w:val="315"/>
        </w:trPr>
        <w:tc>
          <w:tcPr>
            <w:tcW w:w="34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C115249" w14:textId="77777777" w:rsidR="004D7C63" w:rsidRPr="004D7C63" w:rsidRDefault="004D7C63" w:rsidP="004D7C63">
            <w:pPr>
              <w:spacing w:line="240" w:lineRule="auto"/>
              <w:rPr>
                <w:rFonts w:ascii="Calibri" w:eastAsia="Times New Roman" w:hAnsi="Calibri" w:cs="Calibri"/>
                <w:b/>
                <w:bCs/>
                <w:sz w:val="24"/>
                <w:szCs w:val="24"/>
              </w:rPr>
            </w:pPr>
            <w:r w:rsidRPr="004D7C63">
              <w:rPr>
                <w:rFonts w:ascii="Calibri" w:eastAsia="Times New Roman" w:hAnsi="Calibri" w:cs="Calibri"/>
                <w:b/>
                <w:bCs/>
                <w:sz w:val="24"/>
                <w:szCs w:val="24"/>
              </w:rPr>
              <w:t>iri</w:t>
            </w:r>
          </w:p>
        </w:tc>
        <w:tc>
          <w:tcPr>
            <w:tcW w:w="4000" w:type="dxa"/>
            <w:tcBorders>
              <w:top w:val="single" w:sz="4" w:space="0" w:color="auto"/>
              <w:left w:val="nil"/>
              <w:bottom w:val="single" w:sz="4" w:space="0" w:color="auto"/>
              <w:right w:val="single" w:sz="4" w:space="0" w:color="auto"/>
            </w:tcBorders>
            <w:shd w:val="clear" w:color="000000" w:fill="DDEBF7"/>
            <w:noWrap/>
            <w:vAlign w:val="bottom"/>
            <w:hideMark/>
          </w:tcPr>
          <w:p w14:paraId="7F8E8046" w14:textId="77777777" w:rsidR="004D7C63" w:rsidRPr="004D7C63" w:rsidRDefault="004D7C63" w:rsidP="004D7C63">
            <w:pPr>
              <w:spacing w:line="240" w:lineRule="auto"/>
              <w:rPr>
                <w:rFonts w:ascii="Calibri" w:eastAsia="Times New Roman" w:hAnsi="Calibri" w:cs="Calibri"/>
                <w:b/>
                <w:bCs/>
                <w:sz w:val="24"/>
                <w:szCs w:val="24"/>
              </w:rPr>
            </w:pPr>
            <w:r w:rsidRPr="004D7C63">
              <w:rPr>
                <w:rFonts w:ascii="Calibri" w:eastAsia="Times New Roman" w:hAnsi="Calibri" w:cs="Calibri"/>
                <w:b/>
                <w:bCs/>
                <w:sz w:val="24"/>
                <w:szCs w:val="24"/>
              </w:rPr>
              <w:t>previous_parent_iri</w:t>
            </w:r>
          </w:p>
        </w:tc>
        <w:tc>
          <w:tcPr>
            <w:tcW w:w="4000" w:type="dxa"/>
            <w:tcBorders>
              <w:top w:val="single" w:sz="4" w:space="0" w:color="auto"/>
              <w:left w:val="nil"/>
              <w:bottom w:val="single" w:sz="4" w:space="0" w:color="auto"/>
              <w:right w:val="single" w:sz="4" w:space="0" w:color="auto"/>
            </w:tcBorders>
            <w:shd w:val="clear" w:color="000000" w:fill="DDEBF7"/>
            <w:noWrap/>
            <w:vAlign w:val="bottom"/>
            <w:hideMark/>
          </w:tcPr>
          <w:p w14:paraId="18DC01C1" w14:textId="77777777" w:rsidR="004D7C63" w:rsidRPr="004D7C63" w:rsidRDefault="004D7C63" w:rsidP="004D7C63">
            <w:pPr>
              <w:spacing w:line="240" w:lineRule="auto"/>
              <w:rPr>
                <w:rFonts w:ascii="Calibri" w:eastAsia="Times New Roman" w:hAnsi="Calibri" w:cs="Calibri"/>
                <w:b/>
                <w:bCs/>
                <w:sz w:val="24"/>
                <w:szCs w:val="24"/>
              </w:rPr>
            </w:pPr>
            <w:r w:rsidRPr="004D7C63">
              <w:rPr>
                <w:rFonts w:ascii="Calibri" w:eastAsia="Times New Roman" w:hAnsi="Calibri" w:cs="Calibri"/>
                <w:b/>
                <w:bCs/>
                <w:sz w:val="24"/>
                <w:szCs w:val="24"/>
              </w:rPr>
              <w:t>current_parent_iri</w:t>
            </w:r>
          </w:p>
        </w:tc>
      </w:tr>
      <w:tr w:rsidR="004D7C63" w:rsidRPr="004D7C63" w14:paraId="109ECA94"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5BD3CAC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http://purl.obolibrary.org/obo/NCIT_C101294</w:t>
            </w:r>
          </w:p>
        </w:tc>
        <w:tc>
          <w:tcPr>
            <w:tcW w:w="4000" w:type="dxa"/>
            <w:tcBorders>
              <w:top w:val="nil"/>
              <w:left w:val="nil"/>
              <w:bottom w:val="single" w:sz="4" w:space="0" w:color="auto"/>
              <w:right w:val="single" w:sz="4" w:space="0" w:color="auto"/>
            </w:tcBorders>
            <w:shd w:val="clear" w:color="auto" w:fill="auto"/>
            <w:noWrap/>
            <w:vAlign w:val="bottom"/>
            <w:hideMark/>
          </w:tcPr>
          <w:p w14:paraId="6717CEB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176173A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http://www.bioassayontology.org/bao#BAO_0002445</w:t>
            </w:r>
          </w:p>
        </w:tc>
      </w:tr>
      <w:tr w:rsidR="004D7C63" w:rsidRPr="004D7C63" w14:paraId="068A1686"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36CE3B6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http://purl.obolibrary.org/obo/NCIT_C122936</w:t>
            </w:r>
          </w:p>
        </w:tc>
        <w:tc>
          <w:tcPr>
            <w:tcW w:w="4000" w:type="dxa"/>
            <w:tcBorders>
              <w:top w:val="nil"/>
              <w:left w:val="nil"/>
              <w:bottom w:val="single" w:sz="4" w:space="0" w:color="auto"/>
              <w:right w:val="single" w:sz="4" w:space="0" w:color="auto"/>
            </w:tcBorders>
            <w:shd w:val="clear" w:color="auto" w:fill="auto"/>
            <w:noWrap/>
            <w:vAlign w:val="bottom"/>
            <w:hideMark/>
          </w:tcPr>
          <w:p w14:paraId="20C8A0C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4BCCB00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http://www.bioassayontology.org/bao#BAO_0010279</w:t>
            </w:r>
          </w:p>
        </w:tc>
      </w:tr>
      <w:tr w:rsidR="004D7C63" w:rsidRPr="004D7C63" w14:paraId="4330C670"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7A8ED09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http://purl.obolibrary.org/obo/NCIT_C127803</w:t>
            </w:r>
          </w:p>
        </w:tc>
        <w:tc>
          <w:tcPr>
            <w:tcW w:w="4000" w:type="dxa"/>
            <w:tcBorders>
              <w:top w:val="nil"/>
              <w:left w:val="nil"/>
              <w:bottom w:val="single" w:sz="4" w:space="0" w:color="auto"/>
              <w:right w:val="single" w:sz="4" w:space="0" w:color="auto"/>
            </w:tcBorders>
            <w:shd w:val="clear" w:color="auto" w:fill="auto"/>
            <w:noWrap/>
            <w:vAlign w:val="bottom"/>
            <w:hideMark/>
          </w:tcPr>
          <w:p w14:paraId="53E44C3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784D292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http://www.bioassayontology.org/bao#BAO_0010278</w:t>
            </w:r>
          </w:p>
        </w:tc>
      </w:tr>
      <w:tr w:rsidR="004D7C63" w:rsidRPr="004D7C63" w14:paraId="7CB5EDE7"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4139878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http://purl.obolibrary.org/obo/NCIT_C134270</w:t>
            </w:r>
          </w:p>
        </w:tc>
        <w:tc>
          <w:tcPr>
            <w:tcW w:w="4000" w:type="dxa"/>
            <w:tcBorders>
              <w:top w:val="nil"/>
              <w:left w:val="nil"/>
              <w:bottom w:val="single" w:sz="4" w:space="0" w:color="auto"/>
              <w:right w:val="single" w:sz="4" w:space="0" w:color="auto"/>
            </w:tcBorders>
            <w:shd w:val="clear" w:color="auto" w:fill="auto"/>
            <w:noWrap/>
            <w:vAlign w:val="bottom"/>
            <w:hideMark/>
          </w:tcPr>
          <w:p w14:paraId="57116C3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52720EF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http://www.bioassayontology.org/bao#BAO_0000409</w:t>
            </w:r>
          </w:p>
        </w:tc>
      </w:tr>
      <w:tr w:rsidR="004D7C63" w:rsidRPr="004D7C63" w14:paraId="18B00C9A"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6A74A9A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http://purl.obolibrary.org/obo/NCIT_C16681</w:t>
            </w:r>
          </w:p>
        </w:tc>
        <w:tc>
          <w:tcPr>
            <w:tcW w:w="4000" w:type="dxa"/>
            <w:tcBorders>
              <w:top w:val="nil"/>
              <w:left w:val="nil"/>
              <w:bottom w:val="single" w:sz="4" w:space="0" w:color="auto"/>
              <w:right w:val="single" w:sz="4" w:space="0" w:color="auto"/>
            </w:tcBorders>
            <w:shd w:val="clear" w:color="auto" w:fill="auto"/>
            <w:noWrap/>
            <w:vAlign w:val="bottom"/>
            <w:hideMark/>
          </w:tcPr>
          <w:p w14:paraId="189C894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484BA2C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http://www.bioassayontology.org/bao#BAO_0000448</w:t>
            </w:r>
          </w:p>
        </w:tc>
      </w:tr>
      <w:tr w:rsidR="004D7C63" w:rsidRPr="004D7C63" w14:paraId="5494EDF2"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34E029C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http://purl.obolibrary.org/obo/NCIT_C18639</w:t>
            </w:r>
          </w:p>
        </w:tc>
        <w:tc>
          <w:tcPr>
            <w:tcW w:w="4000" w:type="dxa"/>
            <w:tcBorders>
              <w:top w:val="nil"/>
              <w:left w:val="nil"/>
              <w:bottom w:val="single" w:sz="4" w:space="0" w:color="auto"/>
              <w:right w:val="single" w:sz="4" w:space="0" w:color="auto"/>
            </w:tcBorders>
            <w:shd w:val="clear" w:color="auto" w:fill="auto"/>
            <w:noWrap/>
            <w:vAlign w:val="bottom"/>
            <w:hideMark/>
          </w:tcPr>
          <w:p w14:paraId="16B00CE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http://www.bioassayontology.org/bao#BAO_0002532</w:t>
            </w:r>
          </w:p>
        </w:tc>
        <w:tc>
          <w:tcPr>
            <w:tcW w:w="4000" w:type="dxa"/>
            <w:tcBorders>
              <w:top w:val="nil"/>
              <w:left w:val="nil"/>
              <w:bottom w:val="single" w:sz="4" w:space="0" w:color="auto"/>
              <w:right w:val="single" w:sz="4" w:space="0" w:color="auto"/>
            </w:tcBorders>
            <w:shd w:val="clear" w:color="auto" w:fill="auto"/>
            <w:noWrap/>
            <w:vAlign w:val="bottom"/>
            <w:hideMark/>
          </w:tcPr>
          <w:p w14:paraId="7AEC416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http://www.bioassayontology.org/bao#BAO_0002527</w:t>
            </w:r>
          </w:p>
        </w:tc>
      </w:tr>
      <w:tr w:rsidR="004D7C63" w:rsidRPr="004D7C63" w14:paraId="4CC22402"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7079304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http://purl.obolibrary.org/obo/NCIT_C18803</w:t>
            </w:r>
          </w:p>
        </w:tc>
        <w:tc>
          <w:tcPr>
            <w:tcW w:w="4000" w:type="dxa"/>
            <w:tcBorders>
              <w:top w:val="nil"/>
              <w:left w:val="nil"/>
              <w:bottom w:val="single" w:sz="4" w:space="0" w:color="auto"/>
              <w:right w:val="single" w:sz="4" w:space="0" w:color="auto"/>
            </w:tcBorders>
            <w:shd w:val="clear" w:color="auto" w:fill="auto"/>
            <w:noWrap/>
            <w:vAlign w:val="bottom"/>
            <w:hideMark/>
          </w:tcPr>
          <w:p w14:paraId="743F26E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35C474D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http://www.bioassayontology.org/bao#BAO_0010279</w:t>
            </w:r>
          </w:p>
        </w:tc>
      </w:tr>
      <w:tr w:rsidR="004D7C63" w:rsidRPr="004D7C63" w14:paraId="14A3FA39"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4EEC2F67"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http://purl.obolibrary.org/obo/NCIT_C19286</w:t>
            </w:r>
          </w:p>
        </w:tc>
        <w:tc>
          <w:tcPr>
            <w:tcW w:w="4000" w:type="dxa"/>
            <w:tcBorders>
              <w:top w:val="nil"/>
              <w:left w:val="nil"/>
              <w:bottom w:val="single" w:sz="4" w:space="0" w:color="auto"/>
              <w:right w:val="single" w:sz="4" w:space="0" w:color="auto"/>
            </w:tcBorders>
            <w:shd w:val="clear" w:color="auto" w:fill="auto"/>
            <w:noWrap/>
            <w:vAlign w:val="bottom"/>
            <w:hideMark/>
          </w:tcPr>
          <w:p w14:paraId="55E3519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0CBEF40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http://www.bioassayontology.org/bao#BAO_0002036</w:t>
            </w:r>
          </w:p>
        </w:tc>
      </w:tr>
      <w:tr w:rsidR="004D7C63" w:rsidRPr="004D7C63" w14:paraId="0AC6F4A2"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71C31C1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http://purl.obolibrary.org/obo/NCIT_C19425</w:t>
            </w:r>
          </w:p>
        </w:tc>
        <w:tc>
          <w:tcPr>
            <w:tcW w:w="4000" w:type="dxa"/>
            <w:tcBorders>
              <w:top w:val="nil"/>
              <w:left w:val="nil"/>
              <w:bottom w:val="single" w:sz="4" w:space="0" w:color="auto"/>
              <w:right w:val="single" w:sz="4" w:space="0" w:color="auto"/>
            </w:tcBorders>
            <w:shd w:val="clear" w:color="auto" w:fill="auto"/>
            <w:noWrap/>
            <w:vAlign w:val="bottom"/>
            <w:hideMark/>
          </w:tcPr>
          <w:p w14:paraId="6519B82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26BBB97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http://www.bioassayontology.org/bao#BAO_0000015</w:t>
            </w:r>
          </w:p>
        </w:tc>
      </w:tr>
      <w:tr w:rsidR="004D7C63" w:rsidRPr="004D7C63" w14:paraId="6691ABF0"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0DA39BA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http://purl.obolibrary.org/obo/NCIT_C19812</w:t>
            </w:r>
          </w:p>
        </w:tc>
        <w:tc>
          <w:tcPr>
            <w:tcW w:w="4000" w:type="dxa"/>
            <w:tcBorders>
              <w:top w:val="nil"/>
              <w:left w:val="nil"/>
              <w:bottom w:val="single" w:sz="4" w:space="0" w:color="auto"/>
              <w:right w:val="single" w:sz="4" w:space="0" w:color="auto"/>
            </w:tcBorders>
            <w:shd w:val="clear" w:color="auto" w:fill="auto"/>
            <w:noWrap/>
            <w:vAlign w:val="bottom"/>
            <w:hideMark/>
          </w:tcPr>
          <w:p w14:paraId="589652D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http://purl.obolibrary.org/obo/NCIT_C79367</w:t>
            </w:r>
          </w:p>
        </w:tc>
        <w:tc>
          <w:tcPr>
            <w:tcW w:w="4000" w:type="dxa"/>
            <w:tcBorders>
              <w:top w:val="nil"/>
              <w:left w:val="nil"/>
              <w:bottom w:val="single" w:sz="4" w:space="0" w:color="auto"/>
              <w:right w:val="single" w:sz="4" w:space="0" w:color="auto"/>
            </w:tcBorders>
            <w:shd w:val="clear" w:color="auto" w:fill="auto"/>
            <w:noWrap/>
            <w:vAlign w:val="bottom"/>
            <w:hideMark/>
          </w:tcPr>
          <w:p w14:paraId="19F4FCC4"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http://www.bioassayontology.org/bao#BAO_0010279</w:t>
            </w:r>
          </w:p>
        </w:tc>
      </w:tr>
      <w:tr w:rsidR="004D7C63" w:rsidRPr="004D7C63" w14:paraId="060984CF"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7D7E13FD"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http://purl.obolibrary.org/obo/NCIT_C19812</w:t>
            </w:r>
          </w:p>
        </w:tc>
        <w:tc>
          <w:tcPr>
            <w:tcW w:w="4000" w:type="dxa"/>
            <w:tcBorders>
              <w:top w:val="nil"/>
              <w:left w:val="nil"/>
              <w:bottom w:val="single" w:sz="4" w:space="0" w:color="auto"/>
              <w:right w:val="single" w:sz="4" w:space="0" w:color="auto"/>
            </w:tcBorders>
            <w:shd w:val="clear" w:color="auto" w:fill="auto"/>
            <w:noWrap/>
            <w:vAlign w:val="bottom"/>
            <w:hideMark/>
          </w:tcPr>
          <w:p w14:paraId="68D1D023"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http://purl.obolibrary.org/obo/NCIT_C79367</w:t>
            </w:r>
          </w:p>
        </w:tc>
        <w:tc>
          <w:tcPr>
            <w:tcW w:w="4000" w:type="dxa"/>
            <w:tcBorders>
              <w:top w:val="nil"/>
              <w:left w:val="nil"/>
              <w:bottom w:val="single" w:sz="4" w:space="0" w:color="auto"/>
              <w:right w:val="single" w:sz="4" w:space="0" w:color="auto"/>
            </w:tcBorders>
            <w:shd w:val="clear" w:color="auto" w:fill="auto"/>
            <w:noWrap/>
            <w:vAlign w:val="bottom"/>
            <w:hideMark/>
          </w:tcPr>
          <w:p w14:paraId="542AB90A"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http://www.bioassayontology.org/bao#BAO_0010279</w:t>
            </w:r>
          </w:p>
        </w:tc>
      </w:tr>
      <w:tr w:rsidR="004D7C63" w:rsidRPr="004D7C63" w14:paraId="7307C7E1"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3638BA5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http://purl.obolibrary.org/obo/NCIT_C19812</w:t>
            </w:r>
          </w:p>
        </w:tc>
        <w:tc>
          <w:tcPr>
            <w:tcW w:w="4000" w:type="dxa"/>
            <w:tcBorders>
              <w:top w:val="nil"/>
              <w:left w:val="nil"/>
              <w:bottom w:val="single" w:sz="4" w:space="0" w:color="auto"/>
              <w:right w:val="single" w:sz="4" w:space="0" w:color="auto"/>
            </w:tcBorders>
            <w:shd w:val="clear" w:color="auto" w:fill="auto"/>
            <w:noWrap/>
            <w:vAlign w:val="bottom"/>
            <w:hideMark/>
          </w:tcPr>
          <w:p w14:paraId="395062F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5BF221CE"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http://www.bioassayontology.org/bao#BAO_0010279</w:t>
            </w:r>
          </w:p>
        </w:tc>
      </w:tr>
      <w:tr w:rsidR="004D7C63" w:rsidRPr="004D7C63" w14:paraId="20CB147F"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0C8C0019"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http://purl.obolibrary.org/obo/NCIT_C19812</w:t>
            </w:r>
          </w:p>
        </w:tc>
        <w:tc>
          <w:tcPr>
            <w:tcW w:w="4000" w:type="dxa"/>
            <w:tcBorders>
              <w:top w:val="nil"/>
              <w:left w:val="nil"/>
              <w:bottom w:val="single" w:sz="4" w:space="0" w:color="auto"/>
              <w:right w:val="single" w:sz="4" w:space="0" w:color="auto"/>
            </w:tcBorders>
            <w:shd w:val="clear" w:color="auto" w:fill="auto"/>
            <w:noWrap/>
            <w:vAlign w:val="bottom"/>
            <w:hideMark/>
          </w:tcPr>
          <w:p w14:paraId="71EC6E36"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164CF120"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http://www.bioassayontology.org/bao#BAO_0010279</w:t>
            </w:r>
          </w:p>
        </w:tc>
      </w:tr>
      <w:tr w:rsidR="004D7C63" w:rsidRPr="004D7C63" w14:paraId="7E95DF40"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29DE04A2"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http://purl.obolibrary.org/obo/NCIT_C20604</w:t>
            </w:r>
          </w:p>
        </w:tc>
        <w:tc>
          <w:tcPr>
            <w:tcW w:w="4000" w:type="dxa"/>
            <w:tcBorders>
              <w:top w:val="nil"/>
              <w:left w:val="nil"/>
              <w:bottom w:val="single" w:sz="4" w:space="0" w:color="auto"/>
              <w:right w:val="single" w:sz="4" w:space="0" w:color="auto"/>
            </w:tcBorders>
            <w:shd w:val="clear" w:color="auto" w:fill="auto"/>
            <w:noWrap/>
            <w:vAlign w:val="bottom"/>
            <w:hideMark/>
          </w:tcPr>
          <w:p w14:paraId="4564930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3E69DED1"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http://www.bioassayontology.org/bao#BAO_0002128</w:t>
            </w:r>
          </w:p>
        </w:tc>
      </w:tr>
      <w:tr w:rsidR="004D7C63" w:rsidRPr="004D7C63" w14:paraId="402EADEA" w14:textId="77777777" w:rsidTr="004D7C6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14:paraId="56A28698"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http://purl.obolibrary.org/obo/NCIT_C89775</w:t>
            </w:r>
          </w:p>
        </w:tc>
        <w:tc>
          <w:tcPr>
            <w:tcW w:w="4000" w:type="dxa"/>
            <w:tcBorders>
              <w:top w:val="nil"/>
              <w:left w:val="nil"/>
              <w:bottom w:val="single" w:sz="4" w:space="0" w:color="auto"/>
              <w:right w:val="single" w:sz="4" w:space="0" w:color="auto"/>
            </w:tcBorders>
            <w:shd w:val="clear" w:color="auto" w:fill="auto"/>
            <w:noWrap/>
            <w:vAlign w:val="bottom"/>
            <w:hideMark/>
          </w:tcPr>
          <w:p w14:paraId="3412683C"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http://purl.obolibrary.org/obo/NCIT_C79364</w:t>
            </w:r>
          </w:p>
        </w:tc>
        <w:tc>
          <w:tcPr>
            <w:tcW w:w="4000" w:type="dxa"/>
            <w:tcBorders>
              <w:top w:val="nil"/>
              <w:left w:val="nil"/>
              <w:bottom w:val="single" w:sz="4" w:space="0" w:color="auto"/>
              <w:right w:val="single" w:sz="4" w:space="0" w:color="auto"/>
            </w:tcBorders>
            <w:shd w:val="clear" w:color="auto" w:fill="auto"/>
            <w:noWrap/>
            <w:vAlign w:val="bottom"/>
            <w:hideMark/>
          </w:tcPr>
          <w:p w14:paraId="413598AB" w14:textId="77777777" w:rsidR="004D7C63" w:rsidRPr="004D7C63" w:rsidRDefault="004D7C63" w:rsidP="004D7C63">
            <w:pPr>
              <w:spacing w:line="240" w:lineRule="auto"/>
              <w:rPr>
                <w:rFonts w:ascii="Calibri" w:eastAsia="Times New Roman" w:hAnsi="Calibri" w:cs="Calibri"/>
                <w:sz w:val="16"/>
                <w:szCs w:val="16"/>
              </w:rPr>
            </w:pPr>
            <w:r w:rsidRPr="004D7C63">
              <w:rPr>
                <w:rFonts w:ascii="Calibri" w:eastAsia="Times New Roman" w:hAnsi="Calibri" w:cs="Calibri"/>
                <w:sz w:val="16"/>
                <w:szCs w:val="16"/>
              </w:rPr>
              <w:t>http://www.bioassayontology.org/bao#BAO_0002114</w:t>
            </w:r>
          </w:p>
        </w:tc>
      </w:tr>
    </w:tbl>
    <w:p w14:paraId="3F1662AF" w14:textId="77777777" w:rsidR="004D7C63" w:rsidRDefault="004D7C63" w:rsidP="00D81D42"/>
    <w:p w14:paraId="001198E8" w14:textId="3485BDAF" w:rsidR="00B07264" w:rsidRDefault="00B07264" w:rsidP="007D0681">
      <w:pPr>
        <w:pStyle w:val="Heading3"/>
        <w:keepNext w:val="0"/>
        <w:keepLines w:val="0"/>
        <w:widowControl w:val="0"/>
        <w:contextualSpacing w:val="0"/>
        <w:rPr>
          <w:rFonts w:ascii="Calibri" w:eastAsia="Times New Roman" w:hAnsi="Calibri" w:cs="Calibri"/>
          <w:bCs/>
          <w:color w:val="000000"/>
          <w:sz w:val="22"/>
          <w:szCs w:val="22"/>
        </w:rPr>
      </w:pPr>
      <w:r>
        <w:lastRenderedPageBreak/>
        <w:t>Deprecated BAO classes and removed external classes</w:t>
      </w:r>
    </w:p>
    <w:tbl>
      <w:tblPr>
        <w:tblW w:w="8275" w:type="dxa"/>
        <w:tblLook w:val="04A0" w:firstRow="1" w:lastRow="0" w:firstColumn="1" w:lastColumn="0" w:noHBand="0" w:noVBand="1"/>
      </w:tblPr>
      <w:tblGrid>
        <w:gridCol w:w="1499"/>
        <w:gridCol w:w="6776"/>
      </w:tblGrid>
      <w:tr w:rsidR="007D0681" w:rsidRPr="007D0681" w14:paraId="17602471" w14:textId="77777777" w:rsidTr="007D0681">
        <w:trPr>
          <w:trHeight w:val="300"/>
        </w:trPr>
        <w:tc>
          <w:tcPr>
            <w:tcW w:w="149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E442255" w14:textId="77777777" w:rsidR="007D0681" w:rsidRPr="007D0681" w:rsidRDefault="007D0681" w:rsidP="007D0681">
            <w:pPr>
              <w:spacing w:line="240" w:lineRule="auto"/>
              <w:rPr>
                <w:rFonts w:ascii="Calibri" w:eastAsia="Times New Roman" w:hAnsi="Calibri" w:cs="Calibri"/>
                <w:b/>
                <w:bCs/>
              </w:rPr>
            </w:pPr>
            <w:r w:rsidRPr="007D0681">
              <w:rPr>
                <w:rFonts w:ascii="Calibri" w:eastAsia="Times New Roman" w:hAnsi="Calibri" w:cs="Calibri"/>
                <w:b/>
                <w:bCs/>
              </w:rPr>
              <w:t>ID</w:t>
            </w:r>
          </w:p>
        </w:tc>
        <w:tc>
          <w:tcPr>
            <w:tcW w:w="6776" w:type="dxa"/>
            <w:tcBorders>
              <w:top w:val="single" w:sz="4" w:space="0" w:color="auto"/>
              <w:left w:val="nil"/>
              <w:bottom w:val="single" w:sz="4" w:space="0" w:color="auto"/>
              <w:right w:val="single" w:sz="4" w:space="0" w:color="auto"/>
            </w:tcBorders>
            <w:shd w:val="clear" w:color="000000" w:fill="DDEBF7"/>
            <w:noWrap/>
            <w:vAlign w:val="bottom"/>
            <w:hideMark/>
          </w:tcPr>
          <w:p w14:paraId="66E5C269" w14:textId="77777777" w:rsidR="007D0681" w:rsidRPr="007D0681" w:rsidRDefault="007D0681" w:rsidP="007D0681">
            <w:pPr>
              <w:spacing w:line="240" w:lineRule="auto"/>
              <w:rPr>
                <w:rFonts w:ascii="Calibri" w:eastAsia="Times New Roman" w:hAnsi="Calibri" w:cs="Calibri"/>
                <w:b/>
                <w:bCs/>
              </w:rPr>
            </w:pPr>
            <w:r w:rsidRPr="007D0681">
              <w:rPr>
                <w:rFonts w:ascii="Calibri" w:eastAsia="Times New Roman" w:hAnsi="Calibri" w:cs="Calibri"/>
                <w:b/>
                <w:bCs/>
              </w:rPr>
              <w:t>Term Label</w:t>
            </w:r>
          </w:p>
        </w:tc>
      </w:tr>
      <w:tr w:rsidR="007D0681" w:rsidRPr="007D0681" w14:paraId="589FF2E0"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5E62C4E9"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BAO_0010238</w:t>
            </w:r>
          </w:p>
        </w:tc>
        <w:tc>
          <w:tcPr>
            <w:tcW w:w="6776" w:type="dxa"/>
            <w:tcBorders>
              <w:top w:val="nil"/>
              <w:left w:val="nil"/>
              <w:bottom w:val="single" w:sz="4" w:space="0" w:color="auto"/>
              <w:right w:val="single" w:sz="4" w:space="0" w:color="auto"/>
            </w:tcBorders>
            <w:shd w:val="clear" w:color="auto" w:fill="auto"/>
            <w:noWrap/>
            <w:vAlign w:val="bottom"/>
            <w:hideMark/>
          </w:tcPr>
          <w:p w14:paraId="0E2911E3"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rodent oral bioavailability</w:t>
            </w:r>
          </w:p>
        </w:tc>
      </w:tr>
      <w:tr w:rsidR="007D0681" w:rsidRPr="007D0681" w14:paraId="603E4205"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0B356B2C"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BAO_0010239</w:t>
            </w:r>
          </w:p>
        </w:tc>
        <w:tc>
          <w:tcPr>
            <w:tcW w:w="6776" w:type="dxa"/>
            <w:tcBorders>
              <w:top w:val="nil"/>
              <w:left w:val="nil"/>
              <w:bottom w:val="single" w:sz="4" w:space="0" w:color="auto"/>
              <w:right w:val="single" w:sz="4" w:space="0" w:color="auto"/>
            </w:tcBorders>
            <w:shd w:val="clear" w:color="auto" w:fill="auto"/>
            <w:noWrap/>
            <w:vAlign w:val="bottom"/>
            <w:hideMark/>
          </w:tcPr>
          <w:p w14:paraId="1B5D2AC3"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rodent oral half-life</w:t>
            </w:r>
          </w:p>
        </w:tc>
      </w:tr>
      <w:tr w:rsidR="007D0681" w:rsidRPr="007D0681" w14:paraId="27BCD083"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4F77A916"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BAO_0010231</w:t>
            </w:r>
          </w:p>
        </w:tc>
        <w:tc>
          <w:tcPr>
            <w:tcW w:w="6776" w:type="dxa"/>
            <w:tcBorders>
              <w:top w:val="nil"/>
              <w:left w:val="nil"/>
              <w:bottom w:val="single" w:sz="4" w:space="0" w:color="auto"/>
              <w:right w:val="single" w:sz="4" w:space="0" w:color="auto"/>
            </w:tcBorders>
            <w:shd w:val="clear" w:color="auto" w:fill="auto"/>
            <w:noWrap/>
            <w:vAlign w:val="bottom"/>
            <w:hideMark/>
          </w:tcPr>
          <w:p w14:paraId="3C9E80B7"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non-rodent oral bioavailability</w:t>
            </w:r>
          </w:p>
        </w:tc>
      </w:tr>
      <w:tr w:rsidR="007D0681" w:rsidRPr="007D0681" w14:paraId="25EDC6C8"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1197F7E0"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BAO_0010232</w:t>
            </w:r>
          </w:p>
        </w:tc>
        <w:tc>
          <w:tcPr>
            <w:tcW w:w="6776" w:type="dxa"/>
            <w:tcBorders>
              <w:top w:val="nil"/>
              <w:left w:val="nil"/>
              <w:bottom w:val="single" w:sz="4" w:space="0" w:color="auto"/>
              <w:right w:val="single" w:sz="4" w:space="0" w:color="auto"/>
            </w:tcBorders>
            <w:shd w:val="clear" w:color="auto" w:fill="auto"/>
            <w:noWrap/>
            <w:vAlign w:val="bottom"/>
            <w:hideMark/>
          </w:tcPr>
          <w:p w14:paraId="0E0D0E64"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non-rodent oral half-life</w:t>
            </w:r>
          </w:p>
        </w:tc>
      </w:tr>
      <w:tr w:rsidR="007D0681" w:rsidRPr="007D0681" w14:paraId="32051B43"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2DEF9FD4"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BAO_0010240</w:t>
            </w:r>
          </w:p>
        </w:tc>
        <w:tc>
          <w:tcPr>
            <w:tcW w:w="6776" w:type="dxa"/>
            <w:tcBorders>
              <w:top w:val="nil"/>
              <w:left w:val="nil"/>
              <w:bottom w:val="single" w:sz="4" w:space="0" w:color="auto"/>
              <w:right w:val="single" w:sz="4" w:space="0" w:color="auto"/>
            </w:tcBorders>
            <w:shd w:val="clear" w:color="auto" w:fill="auto"/>
            <w:noWrap/>
            <w:vAlign w:val="bottom"/>
            <w:hideMark/>
          </w:tcPr>
          <w:p w14:paraId="5CD35231"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rodent Vdss</w:t>
            </w:r>
          </w:p>
        </w:tc>
      </w:tr>
      <w:tr w:rsidR="007D0681" w:rsidRPr="007D0681" w14:paraId="3CD67B5F"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08F39DAE"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BAO_0010233</w:t>
            </w:r>
          </w:p>
        </w:tc>
        <w:tc>
          <w:tcPr>
            <w:tcW w:w="6776" w:type="dxa"/>
            <w:tcBorders>
              <w:top w:val="nil"/>
              <w:left w:val="nil"/>
              <w:bottom w:val="single" w:sz="4" w:space="0" w:color="auto"/>
              <w:right w:val="single" w:sz="4" w:space="0" w:color="auto"/>
            </w:tcBorders>
            <w:shd w:val="clear" w:color="auto" w:fill="auto"/>
            <w:noWrap/>
            <w:vAlign w:val="bottom"/>
            <w:hideMark/>
          </w:tcPr>
          <w:p w14:paraId="04F4C281"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non-rodent Vdss</w:t>
            </w:r>
          </w:p>
        </w:tc>
      </w:tr>
      <w:tr w:rsidR="007D0681" w:rsidRPr="007D0681" w14:paraId="6B2D9C71"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0B47C14F"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BAO_0010229</w:t>
            </w:r>
          </w:p>
        </w:tc>
        <w:tc>
          <w:tcPr>
            <w:tcW w:w="6776" w:type="dxa"/>
            <w:tcBorders>
              <w:top w:val="nil"/>
              <w:left w:val="nil"/>
              <w:bottom w:val="single" w:sz="4" w:space="0" w:color="auto"/>
              <w:right w:val="single" w:sz="4" w:space="0" w:color="auto"/>
            </w:tcBorders>
            <w:shd w:val="clear" w:color="auto" w:fill="auto"/>
            <w:noWrap/>
            <w:vAlign w:val="bottom"/>
            <w:hideMark/>
          </w:tcPr>
          <w:p w14:paraId="5ACFA659"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non-rodent IV clearance</w:t>
            </w:r>
          </w:p>
        </w:tc>
      </w:tr>
      <w:tr w:rsidR="007D0681" w:rsidRPr="007D0681" w14:paraId="3B5B641E"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4FD77B68"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BAO_0010230</w:t>
            </w:r>
          </w:p>
        </w:tc>
        <w:tc>
          <w:tcPr>
            <w:tcW w:w="6776" w:type="dxa"/>
            <w:tcBorders>
              <w:top w:val="nil"/>
              <w:left w:val="nil"/>
              <w:bottom w:val="single" w:sz="4" w:space="0" w:color="auto"/>
              <w:right w:val="single" w:sz="4" w:space="0" w:color="auto"/>
            </w:tcBorders>
            <w:shd w:val="clear" w:color="auto" w:fill="auto"/>
            <w:noWrap/>
            <w:vAlign w:val="bottom"/>
            <w:hideMark/>
          </w:tcPr>
          <w:p w14:paraId="18A63567"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non-rodent IV half-life</w:t>
            </w:r>
          </w:p>
        </w:tc>
      </w:tr>
      <w:tr w:rsidR="007D0681" w:rsidRPr="007D0681" w14:paraId="00A507AF"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3C1CB97A"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BAO_0010236</w:t>
            </w:r>
          </w:p>
        </w:tc>
        <w:tc>
          <w:tcPr>
            <w:tcW w:w="6776" w:type="dxa"/>
            <w:tcBorders>
              <w:top w:val="nil"/>
              <w:left w:val="nil"/>
              <w:bottom w:val="single" w:sz="4" w:space="0" w:color="auto"/>
              <w:right w:val="single" w:sz="4" w:space="0" w:color="auto"/>
            </w:tcBorders>
            <w:shd w:val="clear" w:color="auto" w:fill="auto"/>
            <w:noWrap/>
            <w:vAlign w:val="bottom"/>
            <w:hideMark/>
          </w:tcPr>
          <w:p w14:paraId="35044A59"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rodent IV clearance</w:t>
            </w:r>
          </w:p>
        </w:tc>
      </w:tr>
      <w:tr w:rsidR="007D0681" w:rsidRPr="007D0681" w14:paraId="0C21258A"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562485C3"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BAO_0010237</w:t>
            </w:r>
          </w:p>
        </w:tc>
        <w:tc>
          <w:tcPr>
            <w:tcW w:w="6776" w:type="dxa"/>
            <w:tcBorders>
              <w:top w:val="nil"/>
              <w:left w:val="nil"/>
              <w:bottom w:val="single" w:sz="4" w:space="0" w:color="auto"/>
              <w:right w:val="single" w:sz="4" w:space="0" w:color="auto"/>
            </w:tcBorders>
            <w:shd w:val="clear" w:color="auto" w:fill="auto"/>
            <w:noWrap/>
            <w:vAlign w:val="bottom"/>
            <w:hideMark/>
          </w:tcPr>
          <w:p w14:paraId="522C64BA"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rodent IV half-life</w:t>
            </w:r>
          </w:p>
        </w:tc>
      </w:tr>
      <w:tr w:rsidR="007D0681" w:rsidRPr="007D0681" w14:paraId="04D46805"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6EA9DD2C"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BAO_0010228</w:t>
            </w:r>
          </w:p>
        </w:tc>
        <w:tc>
          <w:tcPr>
            <w:tcW w:w="6776" w:type="dxa"/>
            <w:tcBorders>
              <w:top w:val="nil"/>
              <w:left w:val="nil"/>
              <w:bottom w:val="single" w:sz="4" w:space="0" w:color="auto"/>
              <w:right w:val="single" w:sz="4" w:space="0" w:color="auto"/>
            </w:tcBorders>
            <w:shd w:val="clear" w:color="auto" w:fill="auto"/>
            <w:noWrap/>
            <w:vAlign w:val="bottom"/>
            <w:hideMark/>
          </w:tcPr>
          <w:p w14:paraId="0596CA1D"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non-rodent excretion in urine</w:t>
            </w:r>
          </w:p>
        </w:tc>
      </w:tr>
      <w:tr w:rsidR="007D0681" w:rsidRPr="007D0681" w14:paraId="2CE5A970"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63A7451B"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BAO_0010235</w:t>
            </w:r>
          </w:p>
        </w:tc>
        <w:tc>
          <w:tcPr>
            <w:tcW w:w="6776" w:type="dxa"/>
            <w:tcBorders>
              <w:top w:val="nil"/>
              <w:left w:val="nil"/>
              <w:bottom w:val="single" w:sz="4" w:space="0" w:color="auto"/>
              <w:right w:val="single" w:sz="4" w:space="0" w:color="auto"/>
            </w:tcBorders>
            <w:shd w:val="clear" w:color="auto" w:fill="auto"/>
            <w:noWrap/>
            <w:vAlign w:val="bottom"/>
            <w:hideMark/>
          </w:tcPr>
          <w:p w14:paraId="23130CFA"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rodent excretion in urine</w:t>
            </w:r>
          </w:p>
        </w:tc>
      </w:tr>
      <w:tr w:rsidR="007D0681" w:rsidRPr="007D0681" w14:paraId="53072A2F"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01A206A2"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BAO_0010011</w:t>
            </w:r>
          </w:p>
        </w:tc>
        <w:tc>
          <w:tcPr>
            <w:tcW w:w="6776" w:type="dxa"/>
            <w:tcBorders>
              <w:top w:val="nil"/>
              <w:left w:val="nil"/>
              <w:bottom w:val="single" w:sz="4" w:space="0" w:color="auto"/>
              <w:right w:val="single" w:sz="4" w:space="0" w:color="auto"/>
            </w:tcBorders>
            <w:shd w:val="clear" w:color="auto" w:fill="auto"/>
            <w:noWrap/>
            <w:vAlign w:val="bottom"/>
            <w:hideMark/>
          </w:tcPr>
          <w:p w14:paraId="3FE51944"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in vivo efficacy assay</w:t>
            </w:r>
          </w:p>
        </w:tc>
      </w:tr>
      <w:tr w:rsidR="007D0681" w:rsidRPr="007D0681" w14:paraId="45F03761"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54EA2244"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BAO_0010256</w:t>
            </w:r>
          </w:p>
        </w:tc>
        <w:tc>
          <w:tcPr>
            <w:tcW w:w="6776" w:type="dxa"/>
            <w:tcBorders>
              <w:top w:val="nil"/>
              <w:left w:val="nil"/>
              <w:bottom w:val="single" w:sz="4" w:space="0" w:color="auto"/>
              <w:right w:val="single" w:sz="4" w:space="0" w:color="auto"/>
            </w:tcBorders>
            <w:shd w:val="clear" w:color="auto" w:fill="auto"/>
            <w:noWrap/>
            <w:vAlign w:val="bottom"/>
            <w:hideMark/>
          </w:tcPr>
          <w:p w14:paraId="353178B3"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in vivo PK/PD assay</w:t>
            </w:r>
          </w:p>
        </w:tc>
      </w:tr>
      <w:tr w:rsidR="007D0681" w:rsidRPr="007D0681" w14:paraId="42FD9F70"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2B89619A"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BAO_0002183</w:t>
            </w:r>
          </w:p>
        </w:tc>
        <w:tc>
          <w:tcPr>
            <w:tcW w:w="6776" w:type="dxa"/>
            <w:tcBorders>
              <w:top w:val="nil"/>
              <w:left w:val="nil"/>
              <w:bottom w:val="single" w:sz="4" w:space="0" w:color="auto"/>
              <w:right w:val="single" w:sz="4" w:space="0" w:color="auto"/>
            </w:tcBorders>
            <w:shd w:val="clear" w:color="auto" w:fill="auto"/>
            <w:noWrap/>
            <w:vAlign w:val="bottom"/>
            <w:hideMark/>
          </w:tcPr>
          <w:p w14:paraId="507210DC"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pharmacodynamic assay</w:t>
            </w:r>
          </w:p>
        </w:tc>
      </w:tr>
      <w:tr w:rsidR="007D0681" w:rsidRPr="007D0681" w14:paraId="5CFD061F"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16DA6B86"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BAO_0010234</w:t>
            </w:r>
          </w:p>
        </w:tc>
        <w:tc>
          <w:tcPr>
            <w:tcW w:w="6776" w:type="dxa"/>
            <w:tcBorders>
              <w:top w:val="nil"/>
              <w:left w:val="nil"/>
              <w:bottom w:val="single" w:sz="4" w:space="0" w:color="auto"/>
              <w:right w:val="single" w:sz="4" w:space="0" w:color="auto"/>
            </w:tcBorders>
            <w:shd w:val="clear" w:color="auto" w:fill="auto"/>
            <w:noWrap/>
            <w:vAlign w:val="bottom"/>
            <w:hideMark/>
          </w:tcPr>
          <w:p w14:paraId="545BB35E"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rodent PK</w:t>
            </w:r>
          </w:p>
        </w:tc>
      </w:tr>
      <w:tr w:rsidR="007D0681" w:rsidRPr="007D0681" w14:paraId="50D1FF93"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71E0BF75"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BAO_0010227</w:t>
            </w:r>
          </w:p>
        </w:tc>
        <w:tc>
          <w:tcPr>
            <w:tcW w:w="6776" w:type="dxa"/>
            <w:tcBorders>
              <w:top w:val="nil"/>
              <w:left w:val="nil"/>
              <w:bottom w:val="single" w:sz="4" w:space="0" w:color="auto"/>
              <w:right w:val="single" w:sz="4" w:space="0" w:color="auto"/>
            </w:tcBorders>
            <w:shd w:val="clear" w:color="auto" w:fill="auto"/>
            <w:noWrap/>
            <w:vAlign w:val="bottom"/>
            <w:hideMark/>
          </w:tcPr>
          <w:p w14:paraId="561DD06E"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non-rodent PK</w:t>
            </w:r>
          </w:p>
        </w:tc>
      </w:tr>
      <w:tr w:rsidR="007D0681" w:rsidRPr="007D0681" w14:paraId="5851A65B"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23468EA9"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NCIT_C18079</w:t>
            </w:r>
          </w:p>
        </w:tc>
        <w:tc>
          <w:tcPr>
            <w:tcW w:w="6776" w:type="dxa"/>
            <w:tcBorders>
              <w:top w:val="nil"/>
              <w:left w:val="nil"/>
              <w:bottom w:val="single" w:sz="4" w:space="0" w:color="auto"/>
              <w:right w:val="single" w:sz="4" w:space="0" w:color="auto"/>
            </w:tcBorders>
            <w:shd w:val="clear" w:color="auto" w:fill="auto"/>
            <w:noWrap/>
            <w:vAlign w:val="bottom"/>
            <w:hideMark/>
          </w:tcPr>
          <w:p w14:paraId="64DB9E38"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Cardiovascular Pharmacology</w:t>
            </w:r>
          </w:p>
        </w:tc>
      </w:tr>
      <w:tr w:rsidR="007D0681" w:rsidRPr="007D0681" w14:paraId="3E6C3E66"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4F67CCFF"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NCIT_C90370</w:t>
            </w:r>
          </w:p>
        </w:tc>
        <w:tc>
          <w:tcPr>
            <w:tcW w:w="6776" w:type="dxa"/>
            <w:tcBorders>
              <w:top w:val="nil"/>
              <w:left w:val="nil"/>
              <w:bottom w:val="single" w:sz="4" w:space="0" w:color="auto"/>
              <w:right w:val="single" w:sz="4" w:space="0" w:color="auto"/>
            </w:tcBorders>
            <w:shd w:val="clear" w:color="auto" w:fill="auto"/>
            <w:noWrap/>
            <w:vAlign w:val="bottom"/>
            <w:hideMark/>
          </w:tcPr>
          <w:p w14:paraId="5C30279B"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Central Nervous System Pharmacology</w:t>
            </w:r>
          </w:p>
        </w:tc>
      </w:tr>
      <w:tr w:rsidR="007D0681" w:rsidRPr="007D0681" w14:paraId="52F70550"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59A2A7C5"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NCIT_C18996</w:t>
            </w:r>
          </w:p>
        </w:tc>
        <w:tc>
          <w:tcPr>
            <w:tcW w:w="6776" w:type="dxa"/>
            <w:tcBorders>
              <w:top w:val="nil"/>
              <w:left w:val="nil"/>
              <w:bottom w:val="single" w:sz="4" w:space="0" w:color="auto"/>
              <w:right w:val="single" w:sz="4" w:space="0" w:color="auto"/>
            </w:tcBorders>
            <w:shd w:val="clear" w:color="auto" w:fill="auto"/>
            <w:noWrap/>
            <w:vAlign w:val="bottom"/>
            <w:hideMark/>
          </w:tcPr>
          <w:p w14:paraId="500B0CCD"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Renal Pharmacology</w:t>
            </w:r>
          </w:p>
        </w:tc>
      </w:tr>
      <w:tr w:rsidR="007D0681" w:rsidRPr="007D0681" w14:paraId="7FA29169"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6993BD07"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NCIT_C90449</w:t>
            </w:r>
          </w:p>
        </w:tc>
        <w:tc>
          <w:tcPr>
            <w:tcW w:w="6776" w:type="dxa"/>
            <w:tcBorders>
              <w:top w:val="nil"/>
              <w:left w:val="nil"/>
              <w:bottom w:val="single" w:sz="4" w:space="0" w:color="auto"/>
              <w:right w:val="single" w:sz="4" w:space="0" w:color="auto"/>
            </w:tcBorders>
            <w:shd w:val="clear" w:color="auto" w:fill="auto"/>
            <w:noWrap/>
            <w:vAlign w:val="bottom"/>
            <w:hideMark/>
          </w:tcPr>
          <w:p w14:paraId="63C7B61E"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Respiratory Pharmacology</w:t>
            </w:r>
          </w:p>
        </w:tc>
      </w:tr>
      <w:tr w:rsidR="007D0681" w:rsidRPr="007D0681" w14:paraId="11097D39"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1AB1544B"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NCIT_C17376</w:t>
            </w:r>
          </w:p>
        </w:tc>
        <w:tc>
          <w:tcPr>
            <w:tcW w:w="6776" w:type="dxa"/>
            <w:tcBorders>
              <w:top w:val="nil"/>
              <w:left w:val="nil"/>
              <w:bottom w:val="single" w:sz="4" w:space="0" w:color="auto"/>
              <w:right w:val="single" w:sz="4" w:space="0" w:color="auto"/>
            </w:tcBorders>
            <w:shd w:val="clear" w:color="auto" w:fill="auto"/>
            <w:noWrap/>
            <w:vAlign w:val="bottom"/>
            <w:hideMark/>
          </w:tcPr>
          <w:p w14:paraId="1FFB917F"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Mutagenesis</w:t>
            </w:r>
          </w:p>
        </w:tc>
      </w:tr>
      <w:tr w:rsidR="007D0681" w:rsidRPr="007D0681" w14:paraId="2578166E"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34159D25"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NCIT_C79365</w:t>
            </w:r>
          </w:p>
        </w:tc>
        <w:tc>
          <w:tcPr>
            <w:tcW w:w="6776" w:type="dxa"/>
            <w:tcBorders>
              <w:top w:val="nil"/>
              <w:left w:val="nil"/>
              <w:bottom w:val="single" w:sz="4" w:space="0" w:color="auto"/>
              <w:right w:val="single" w:sz="4" w:space="0" w:color="auto"/>
            </w:tcBorders>
            <w:shd w:val="clear" w:color="auto" w:fill="auto"/>
            <w:noWrap/>
            <w:vAlign w:val="bottom"/>
            <w:hideMark/>
          </w:tcPr>
          <w:p w14:paraId="3C3A5914"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Pharmacology: Secondary Pharmacodynamics</w:t>
            </w:r>
          </w:p>
        </w:tc>
      </w:tr>
      <w:tr w:rsidR="007D0681" w:rsidRPr="007D0681" w14:paraId="27993A0E"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0B013C5A"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NCIT_C79367</w:t>
            </w:r>
          </w:p>
        </w:tc>
        <w:tc>
          <w:tcPr>
            <w:tcW w:w="6776" w:type="dxa"/>
            <w:tcBorders>
              <w:top w:val="nil"/>
              <w:left w:val="nil"/>
              <w:bottom w:val="single" w:sz="4" w:space="0" w:color="auto"/>
              <w:right w:val="single" w:sz="4" w:space="0" w:color="auto"/>
            </w:tcBorders>
            <w:shd w:val="clear" w:color="auto" w:fill="auto"/>
            <w:noWrap/>
            <w:vAlign w:val="bottom"/>
            <w:hideMark/>
          </w:tcPr>
          <w:p w14:paraId="4974F9A0"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Pharmacology: Pharmacodynamic Drug Interactions</w:t>
            </w:r>
          </w:p>
        </w:tc>
      </w:tr>
      <w:tr w:rsidR="007D0681" w:rsidRPr="007D0681" w14:paraId="046F4814" w14:textId="77777777" w:rsidTr="007D0681">
        <w:trPr>
          <w:trHeight w:val="300"/>
        </w:trPr>
        <w:tc>
          <w:tcPr>
            <w:tcW w:w="1499" w:type="dxa"/>
            <w:tcBorders>
              <w:top w:val="nil"/>
              <w:left w:val="single" w:sz="4" w:space="0" w:color="auto"/>
              <w:bottom w:val="single" w:sz="4" w:space="0" w:color="auto"/>
              <w:right w:val="single" w:sz="4" w:space="0" w:color="auto"/>
            </w:tcBorders>
            <w:shd w:val="clear" w:color="auto" w:fill="auto"/>
            <w:noWrap/>
            <w:vAlign w:val="bottom"/>
            <w:hideMark/>
          </w:tcPr>
          <w:p w14:paraId="3C54F724"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NCIT_C79364</w:t>
            </w:r>
          </w:p>
        </w:tc>
        <w:tc>
          <w:tcPr>
            <w:tcW w:w="6776" w:type="dxa"/>
            <w:tcBorders>
              <w:top w:val="nil"/>
              <w:left w:val="nil"/>
              <w:bottom w:val="single" w:sz="4" w:space="0" w:color="auto"/>
              <w:right w:val="single" w:sz="4" w:space="0" w:color="auto"/>
            </w:tcBorders>
            <w:shd w:val="clear" w:color="auto" w:fill="auto"/>
            <w:noWrap/>
            <w:vAlign w:val="bottom"/>
            <w:hideMark/>
          </w:tcPr>
          <w:p w14:paraId="2299E191" w14:textId="77777777" w:rsidR="007D0681" w:rsidRPr="007D0681" w:rsidRDefault="007D0681" w:rsidP="007D0681">
            <w:pPr>
              <w:spacing w:line="240" w:lineRule="auto"/>
              <w:rPr>
                <w:rFonts w:ascii="Calibri" w:eastAsia="Times New Roman" w:hAnsi="Calibri" w:cs="Calibri"/>
              </w:rPr>
            </w:pPr>
            <w:r w:rsidRPr="007D0681">
              <w:rPr>
                <w:rFonts w:ascii="Calibri" w:eastAsia="Times New Roman" w:hAnsi="Calibri" w:cs="Calibri"/>
              </w:rPr>
              <w:t>Pharmacology: Primary Pharmacodynamics</w:t>
            </w:r>
          </w:p>
        </w:tc>
      </w:tr>
    </w:tbl>
    <w:p w14:paraId="09CA9FCB" w14:textId="77777777" w:rsidR="007D0681" w:rsidRDefault="007D0681" w:rsidP="007D0681">
      <w:bookmarkStart w:id="4" w:name="_GoBack"/>
      <w:bookmarkEnd w:id="4"/>
    </w:p>
    <w:p w14:paraId="3D60F195" w14:textId="77777777" w:rsidR="007D0681" w:rsidRDefault="007D0681" w:rsidP="007D0681"/>
    <w:p w14:paraId="4B20BBDE" w14:textId="77777777" w:rsidR="007D0681" w:rsidRPr="007D0681" w:rsidRDefault="007D0681" w:rsidP="007D0681"/>
    <w:p w14:paraId="2A2194D7" w14:textId="5E0153B9" w:rsidR="000776E1" w:rsidRDefault="000776E1" w:rsidP="000776E1">
      <w:pPr>
        <w:pStyle w:val="Heading3"/>
        <w:keepNext w:val="0"/>
        <w:keepLines w:val="0"/>
        <w:widowControl w:val="0"/>
        <w:contextualSpacing w:val="0"/>
      </w:pPr>
      <w:r>
        <w:lastRenderedPageBreak/>
        <w:t>Public Location:</w:t>
      </w:r>
    </w:p>
    <w:p w14:paraId="6557B7E5" w14:textId="77777777" w:rsidR="000776E1" w:rsidRPr="0086107B" w:rsidRDefault="008E6FA4" w:rsidP="000776E1">
      <w:pPr>
        <w:widowControl w:val="0"/>
        <w:rPr>
          <w:lang w:val="pt-BR"/>
        </w:rPr>
      </w:pPr>
      <w:hyperlink r:id="rId11">
        <w:r w:rsidR="000776E1" w:rsidRPr="0086107B">
          <w:rPr>
            <w:color w:val="1155CC"/>
            <w:sz w:val="20"/>
            <w:szCs w:val="20"/>
            <w:u w:val="single"/>
            <w:lang w:val="pt-BR"/>
          </w:rPr>
          <w:t>http://www.bioassayontology.org/bao</w:t>
        </w:r>
      </w:hyperlink>
    </w:p>
    <w:p w14:paraId="136F266B" w14:textId="77777777" w:rsidR="000776E1" w:rsidRDefault="000776E1" w:rsidP="000776E1">
      <w:pPr>
        <w:contextualSpacing/>
      </w:pPr>
    </w:p>
    <w:p w14:paraId="2EE993BD" w14:textId="77777777" w:rsidR="00E25B91" w:rsidRDefault="005B1048">
      <w:pPr>
        <w:pStyle w:val="Heading3"/>
        <w:keepNext w:val="0"/>
        <w:keepLines w:val="0"/>
        <w:widowControl w:val="0"/>
        <w:contextualSpacing w:val="0"/>
      </w:pPr>
      <w:bookmarkStart w:id="5" w:name="_ofe3vws0y5rj" w:colFirst="0" w:colLast="0"/>
      <w:bookmarkEnd w:id="5"/>
      <w:r>
        <w:t>License/Disclaimer</w:t>
      </w:r>
    </w:p>
    <w:p w14:paraId="51D57B26" w14:textId="3E21DD46" w:rsidR="00E25B91" w:rsidRDefault="005B1048">
      <w:pPr>
        <w:widowControl w:val="0"/>
      </w:pPr>
      <w:r>
        <w:rPr>
          <w:color w:val="5F6455"/>
          <w:sz w:val="20"/>
          <w:szCs w:val="20"/>
        </w:rPr>
        <w:t xml:space="preserve">This document as well as the Reference and OWL ontology document are released under the </w:t>
      </w:r>
      <w:hyperlink r:id="rId12" w:history="1">
        <w:r w:rsidR="000776E1" w:rsidRPr="000776E1">
          <w:rPr>
            <w:rStyle w:val="Hyperlink"/>
            <w:sz w:val="20"/>
            <w:szCs w:val="20"/>
          </w:rPr>
          <w:t>Creative Commons Attribution 4.0 International Public License ("Public License")</w:t>
        </w:r>
      </w:hyperlink>
      <w:r w:rsidR="000776E1">
        <w:rPr>
          <w:color w:val="5F6455"/>
          <w:sz w:val="20"/>
          <w:szCs w:val="20"/>
        </w:rPr>
        <w:t>.</w:t>
      </w:r>
    </w:p>
    <w:p w14:paraId="05E23135" w14:textId="77777777" w:rsidR="00E25B91" w:rsidRDefault="00E25B91">
      <w:pPr>
        <w:widowControl w:val="0"/>
      </w:pPr>
    </w:p>
    <w:p w14:paraId="7E2DCD38" w14:textId="77777777" w:rsidR="00E25B91" w:rsidRDefault="00E25B91">
      <w:pPr>
        <w:widowControl w:val="0"/>
      </w:pPr>
      <w:bookmarkStart w:id="6" w:name="_24fcekjbj9lk" w:colFirst="0" w:colLast="0"/>
      <w:bookmarkEnd w:id="6"/>
    </w:p>
    <w:sectPr w:rsidR="00E25B91" w:rsidSect="004D7C63">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A9CDD" w14:textId="77777777" w:rsidR="008E6FA4" w:rsidRDefault="008E6FA4" w:rsidP="002A4EE2">
      <w:pPr>
        <w:spacing w:line="240" w:lineRule="auto"/>
      </w:pPr>
      <w:r>
        <w:separator/>
      </w:r>
    </w:p>
  </w:endnote>
  <w:endnote w:type="continuationSeparator" w:id="0">
    <w:p w14:paraId="516F0A0E" w14:textId="77777777" w:rsidR="008E6FA4" w:rsidRDefault="008E6FA4" w:rsidP="002A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5EB15" w14:textId="77777777" w:rsidR="008E6FA4" w:rsidRDefault="008E6FA4" w:rsidP="002A4EE2">
      <w:pPr>
        <w:spacing w:line="240" w:lineRule="auto"/>
      </w:pPr>
      <w:r>
        <w:separator/>
      </w:r>
    </w:p>
  </w:footnote>
  <w:footnote w:type="continuationSeparator" w:id="0">
    <w:p w14:paraId="4B6B6D93" w14:textId="77777777" w:rsidR="008E6FA4" w:rsidRDefault="008E6FA4" w:rsidP="002A4E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91"/>
    <w:rsid w:val="00016E8C"/>
    <w:rsid w:val="0005549C"/>
    <w:rsid w:val="00067E9E"/>
    <w:rsid w:val="000776E1"/>
    <w:rsid w:val="0011630A"/>
    <w:rsid w:val="001934B5"/>
    <w:rsid w:val="001C6C80"/>
    <w:rsid w:val="00244EC2"/>
    <w:rsid w:val="00290AC5"/>
    <w:rsid w:val="002A4EE2"/>
    <w:rsid w:val="00350EC8"/>
    <w:rsid w:val="00362269"/>
    <w:rsid w:val="004406C2"/>
    <w:rsid w:val="004D7C63"/>
    <w:rsid w:val="005B1048"/>
    <w:rsid w:val="005F498B"/>
    <w:rsid w:val="007A1FE9"/>
    <w:rsid w:val="007D0681"/>
    <w:rsid w:val="0086107B"/>
    <w:rsid w:val="0088342B"/>
    <w:rsid w:val="008D742D"/>
    <w:rsid w:val="008E6FA4"/>
    <w:rsid w:val="00903A1F"/>
    <w:rsid w:val="00936F06"/>
    <w:rsid w:val="009C1422"/>
    <w:rsid w:val="00A6750B"/>
    <w:rsid w:val="00A9134D"/>
    <w:rsid w:val="00AA014C"/>
    <w:rsid w:val="00AB5DD4"/>
    <w:rsid w:val="00B07264"/>
    <w:rsid w:val="00B76BE6"/>
    <w:rsid w:val="00D81D42"/>
    <w:rsid w:val="00E15CED"/>
    <w:rsid w:val="00E25B91"/>
    <w:rsid w:val="00E51BA2"/>
    <w:rsid w:val="00F9025E"/>
    <w:rsid w:val="00FB4C43"/>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4A90"/>
  <w15:docId w15:val="{F9784FDC-DD60-244E-856E-FA7E781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A4EE2"/>
    <w:pPr>
      <w:tabs>
        <w:tab w:val="center" w:pos="4680"/>
        <w:tab w:val="right" w:pos="9360"/>
      </w:tabs>
      <w:spacing w:line="240" w:lineRule="auto"/>
    </w:pPr>
  </w:style>
  <w:style w:type="character" w:customStyle="1" w:styleId="HeaderChar">
    <w:name w:val="Header Char"/>
    <w:basedOn w:val="DefaultParagraphFont"/>
    <w:link w:val="Header"/>
    <w:uiPriority w:val="99"/>
    <w:rsid w:val="002A4EE2"/>
  </w:style>
  <w:style w:type="paragraph" w:styleId="Footer">
    <w:name w:val="footer"/>
    <w:basedOn w:val="Normal"/>
    <w:link w:val="FooterChar"/>
    <w:uiPriority w:val="99"/>
    <w:unhideWhenUsed/>
    <w:rsid w:val="002A4EE2"/>
    <w:pPr>
      <w:tabs>
        <w:tab w:val="center" w:pos="4680"/>
        <w:tab w:val="right" w:pos="9360"/>
      </w:tabs>
      <w:spacing w:line="240" w:lineRule="auto"/>
    </w:pPr>
  </w:style>
  <w:style w:type="character" w:customStyle="1" w:styleId="FooterChar">
    <w:name w:val="Footer Char"/>
    <w:basedOn w:val="DefaultParagraphFont"/>
    <w:link w:val="Footer"/>
    <w:uiPriority w:val="99"/>
    <w:rsid w:val="002A4EE2"/>
  </w:style>
  <w:style w:type="character" w:styleId="Hyperlink">
    <w:name w:val="Hyperlink"/>
    <w:basedOn w:val="DefaultParagraphFont"/>
    <w:uiPriority w:val="99"/>
    <w:unhideWhenUsed/>
    <w:rsid w:val="00350EC8"/>
    <w:rPr>
      <w:color w:val="0563C1" w:themeColor="hyperlink"/>
      <w:u w:val="single"/>
    </w:rPr>
  </w:style>
  <w:style w:type="character" w:customStyle="1" w:styleId="UnresolvedMention">
    <w:name w:val="Unresolved Mention"/>
    <w:basedOn w:val="DefaultParagraphFont"/>
    <w:uiPriority w:val="99"/>
    <w:semiHidden/>
    <w:unhideWhenUsed/>
    <w:rsid w:val="00350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1037">
      <w:bodyDiv w:val="1"/>
      <w:marLeft w:val="0"/>
      <w:marRight w:val="0"/>
      <w:marTop w:val="0"/>
      <w:marBottom w:val="0"/>
      <w:divBdr>
        <w:top w:val="none" w:sz="0" w:space="0" w:color="auto"/>
        <w:left w:val="none" w:sz="0" w:space="0" w:color="auto"/>
        <w:bottom w:val="none" w:sz="0" w:space="0" w:color="auto"/>
        <w:right w:val="none" w:sz="0" w:space="0" w:color="auto"/>
      </w:divBdr>
    </w:div>
    <w:div w:id="86191998">
      <w:bodyDiv w:val="1"/>
      <w:marLeft w:val="0"/>
      <w:marRight w:val="0"/>
      <w:marTop w:val="0"/>
      <w:marBottom w:val="0"/>
      <w:divBdr>
        <w:top w:val="none" w:sz="0" w:space="0" w:color="auto"/>
        <w:left w:val="none" w:sz="0" w:space="0" w:color="auto"/>
        <w:bottom w:val="none" w:sz="0" w:space="0" w:color="auto"/>
        <w:right w:val="none" w:sz="0" w:space="0" w:color="auto"/>
      </w:divBdr>
    </w:div>
    <w:div w:id="213153558">
      <w:bodyDiv w:val="1"/>
      <w:marLeft w:val="0"/>
      <w:marRight w:val="0"/>
      <w:marTop w:val="0"/>
      <w:marBottom w:val="0"/>
      <w:divBdr>
        <w:top w:val="none" w:sz="0" w:space="0" w:color="auto"/>
        <w:left w:val="none" w:sz="0" w:space="0" w:color="auto"/>
        <w:bottom w:val="none" w:sz="0" w:space="0" w:color="auto"/>
        <w:right w:val="none" w:sz="0" w:space="0" w:color="auto"/>
      </w:divBdr>
    </w:div>
    <w:div w:id="579677574">
      <w:bodyDiv w:val="1"/>
      <w:marLeft w:val="0"/>
      <w:marRight w:val="0"/>
      <w:marTop w:val="0"/>
      <w:marBottom w:val="0"/>
      <w:divBdr>
        <w:top w:val="none" w:sz="0" w:space="0" w:color="auto"/>
        <w:left w:val="none" w:sz="0" w:space="0" w:color="auto"/>
        <w:bottom w:val="none" w:sz="0" w:space="0" w:color="auto"/>
        <w:right w:val="none" w:sz="0" w:space="0" w:color="auto"/>
      </w:divBdr>
    </w:div>
    <w:div w:id="973759317">
      <w:bodyDiv w:val="1"/>
      <w:marLeft w:val="0"/>
      <w:marRight w:val="0"/>
      <w:marTop w:val="0"/>
      <w:marBottom w:val="0"/>
      <w:divBdr>
        <w:top w:val="none" w:sz="0" w:space="0" w:color="auto"/>
        <w:left w:val="none" w:sz="0" w:space="0" w:color="auto"/>
        <w:bottom w:val="none" w:sz="0" w:space="0" w:color="auto"/>
        <w:right w:val="none" w:sz="0" w:space="0" w:color="auto"/>
      </w:divBdr>
    </w:div>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827434374">
      <w:bodyDiv w:val="1"/>
      <w:marLeft w:val="0"/>
      <w:marRight w:val="0"/>
      <w:marTop w:val="0"/>
      <w:marBottom w:val="0"/>
      <w:divBdr>
        <w:top w:val="none" w:sz="0" w:space="0" w:color="auto"/>
        <w:left w:val="none" w:sz="0" w:space="0" w:color="auto"/>
        <w:bottom w:val="none" w:sz="0" w:space="0" w:color="auto"/>
        <w:right w:val="none" w:sz="0" w:space="0" w:color="auto"/>
      </w:divBdr>
    </w:div>
    <w:div w:id="2078741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AssayOntology/BAO/issues/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oAssayOntology/BAO/issues/60" TargetMode="External"/><Relationship Id="rId12" Type="http://schemas.openxmlformats.org/officeDocument/2006/relationships/hyperlink" Target="https://github.com/BioAssayOntology/BAO/blob/master/LIC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oassayontology.org/bao/bao_complete.owl" TargetMode="External"/><Relationship Id="rId5" Type="http://schemas.openxmlformats.org/officeDocument/2006/relationships/footnotes" Target="footnotes.xml"/><Relationship Id="rId10" Type="http://schemas.openxmlformats.org/officeDocument/2006/relationships/hyperlink" Target="https://github.com/BioAssayOntology/BAO/issues/63" TargetMode="External"/><Relationship Id="rId4" Type="http://schemas.openxmlformats.org/officeDocument/2006/relationships/webSettings" Target="webSettings.xml"/><Relationship Id="rId9" Type="http://schemas.openxmlformats.org/officeDocument/2006/relationships/hyperlink" Target="https://github.com/BioAssayOntology/BAO/issues/6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cchung</cp:lastModifiedBy>
  <cp:revision>13</cp:revision>
  <dcterms:created xsi:type="dcterms:W3CDTF">2023-02-23T19:41:00Z</dcterms:created>
  <dcterms:modified xsi:type="dcterms:W3CDTF">2023-03-09T15:14:00Z</dcterms:modified>
</cp:coreProperties>
</file>