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02F1D" w14:textId="77777777"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200C2BC0" w14:textId="77777777" w:rsidR="00784529" w:rsidRPr="00CD1CF5" w:rsidRDefault="00784529" w:rsidP="00CD1CF5">
      <w:pPr>
        <w:pStyle w:val="Ttulo1"/>
        <w:spacing w:before="0" w:line="240" w:lineRule="auto"/>
        <w:rPr>
          <w:rFonts w:cstheme="majorHAnsi"/>
          <w:sz w:val="24"/>
          <w:szCs w:val="24"/>
        </w:rPr>
      </w:pPr>
    </w:p>
    <w:p w14:paraId="0DF731C8"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5F3D6EA4" w14:textId="77777777" w:rsidR="00784529" w:rsidRPr="00CD1CF5" w:rsidRDefault="00784529" w:rsidP="00CD1CF5">
      <w:pPr>
        <w:spacing w:after="0" w:line="240" w:lineRule="auto"/>
        <w:rPr>
          <w:rFonts w:asciiTheme="majorHAnsi" w:hAnsiTheme="majorHAnsi" w:cstheme="majorHAnsi"/>
          <w:b/>
          <w:bCs/>
          <w:szCs w:val="24"/>
        </w:rPr>
      </w:pPr>
    </w:p>
    <w:p w14:paraId="52CA712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3B62D9E0"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5A4D4CE0" w14:textId="77777777" w:rsidR="00784529" w:rsidRPr="00CD1CF5" w:rsidRDefault="00784529" w:rsidP="00CD1CF5">
      <w:pPr>
        <w:spacing w:after="0" w:line="240" w:lineRule="auto"/>
        <w:rPr>
          <w:rFonts w:asciiTheme="majorHAnsi" w:hAnsiTheme="majorHAnsi" w:cstheme="majorHAnsi"/>
          <w:szCs w:val="24"/>
        </w:rPr>
      </w:pPr>
    </w:p>
    <w:p w14:paraId="628B19CB"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0D697A95" w14:textId="77777777" w:rsidR="00784529" w:rsidRPr="00CD1CF5" w:rsidRDefault="00784529" w:rsidP="00CD1CF5">
      <w:pPr>
        <w:spacing w:after="0" w:line="240" w:lineRule="auto"/>
        <w:rPr>
          <w:rFonts w:asciiTheme="majorHAnsi" w:hAnsiTheme="majorHAnsi" w:cstheme="majorHAnsi"/>
          <w:szCs w:val="24"/>
          <w:lang w:val="pt-BR"/>
        </w:rPr>
      </w:pPr>
    </w:p>
    <w:p w14:paraId="229066F2"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18CA09F7" w14:textId="77777777" w:rsidR="00784529" w:rsidRPr="00CD1CF5" w:rsidRDefault="00784529" w:rsidP="00CD1CF5">
      <w:pPr>
        <w:spacing w:after="0" w:line="240" w:lineRule="auto"/>
        <w:rPr>
          <w:rFonts w:asciiTheme="majorHAnsi" w:hAnsiTheme="majorHAnsi" w:cstheme="majorHAnsi"/>
          <w:szCs w:val="24"/>
          <w:lang w:val="pt-BR"/>
        </w:rPr>
      </w:pPr>
    </w:p>
    <w:p w14:paraId="19ECF71D"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r>
        <w:fldChar w:fldCharType="begin"/>
      </w:r>
      <w:r w:rsidRPr="00FE7B70">
        <w:rPr>
          <w:lang w:val="pt-BR"/>
        </w:rPr>
        <w:instrText>HYPERLINK "mailto:quique@uenf.br"</w:instrText>
      </w:r>
      <w:r>
        <w:fldChar w:fldCharType="separate"/>
      </w:r>
      <w:r w:rsidRPr="00CD1CF5">
        <w:rPr>
          <w:rStyle w:val="Hyperlink"/>
          <w:rFonts w:asciiTheme="majorHAnsi" w:hAnsiTheme="majorHAnsi" w:cstheme="majorHAnsi"/>
          <w:szCs w:val="24"/>
          <w:lang w:val="pt-BR"/>
        </w:rPr>
        <w:t>quique@uenf.br</w:t>
      </w:r>
      <w:r>
        <w:fldChar w:fldCharType="end"/>
      </w:r>
    </w:p>
    <w:p w14:paraId="32D0D7B9" w14:textId="77777777" w:rsidR="00784529" w:rsidRPr="00CD1CF5" w:rsidRDefault="00784529" w:rsidP="00CD1CF5">
      <w:pPr>
        <w:spacing w:after="0" w:line="240" w:lineRule="auto"/>
        <w:rPr>
          <w:rFonts w:asciiTheme="majorHAnsi" w:hAnsiTheme="majorHAnsi" w:cstheme="majorHAnsi"/>
          <w:szCs w:val="24"/>
          <w:lang w:val="pt-BR"/>
        </w:rPr>
      </w:pPr>
    </w:p>
    <w:p w14:paraId="10F092ED"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784142D8"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r>
        <w:fldChar w:fldCharType="begin"/>
      </w:r>
      <w:r w:rsidRPr="00FE7B70">
        <w:rPr>
          <w:lang w:val="pt-BR"/>
        </w:rPr>
        <w:instrText>HYPERLINK "mailto:souza.ers00@gmail.com"</w:instrText>
      </w:r>
      <w:r>
        <w:fldChar w:fldCharType="separate"/>
      </w:r>
      <w:r w:rsidRPr="00CD1CF5">
        <w:rPr>
          <w:rStyle w:val="Hyperlink"/>
          <w:rFonts w:asciiTheme="majorHAnsi" w:hAnsiTheme="majorHAnsi" w:cstheme="majorHAnsi"/>
          <w:szCs w:val="24"/>
          <w:lang w:val="pt-BR"/>
        </w:rPr>
        <w:t>souza.ers00@gmail.com</w:t>
      </w:r>
      <w:r>
        <w:fldChar w:fldCharType="end"/>
      </w:r>
    </w:p>
    <w:p w14:paraId="7AAE53DF"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r>
        <w:fldChar w:fldCharType="begin"/>
      </w:r>
      <w:r w:rsidRPr="00FE7B70">
        <w:rPr>
          <w:lang w:val="pt-BR"/>
        </w:rPr>
        <w:instrText>HYPERLINK "mailto:victor94santos.lopes@gmail.com"</w:instrText>
      </w:r>
      <w:r>
        <w:fldChar w:fldCharType="separate"/>
      </w:r>
      <w:r w:rsidRPr="00CD1CF5">
        <w:rPr>
          <w:rStyle w:val="Hyperlink"/>
          <w:rFonts w:asciiTheme="majorHAnsi" w:hAnsiTheme="majorHAnsi" w:cstheme="majorHAnsi"/>
          <w:szCs w:val="24"/>
          <w:lang w:val="pt-BR"/>
        </w:rPr>
        <w:t>victor94santos.lopes@gmail.com</w:t>
      </w:r>
      <w:r>
        <w:fldChar w:fldCharType="end"/>
      </w:r>
    </w:p>
    <w:p w14:paraId="0CD49883"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r>
        <w:fldChar w:fldCharType="begin"/>
      </w:r>
      <w:r w:rsidRPr="00FE7B70">
        <w:rPr>
          <w:lang w:val="pt-BR"/>
        </w:rPr>
        <w:instrText>HYPERLINK "mailto:higoralmeida1995@gmail.com"</w:instrText>
      </w:r>
      <w:r>
        <w:fldChar w:fldCharType="separate"/>
      </w:r>
      <w:r w:rsidRPr="00CD1CF5">
        <w:rPr>
          <w:rStyle w:val="Hyperlink"/>
          <w:rFonts w:asciiTheme="majorHAnsi" w:hAnsiTheme="majorHAnsi" w:cstheme="majorHAnsi"/>
          <w:szCs w:val="24"/>
          <w:lang w:val="pt-BR"/>
        </w:rPr>
        <w:t>higoralmeida1995@gmail.com</w:t>
      </w:r>
      <w:r>
        <w:fldChar w:fldCharType="end"/>
      </w:r>
    </w:p>
    <w:p w14:paraId="52EB8EDD"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8" w:history="1">
        <w:r w:rsidRPr="00CD1CF5">
          <w:rPr>
            <w:rStyle w:val="Hyperlink"/>
            <w:rFonts w:asciiTheme="majorHAnsi" w:hAnsiTheme="majorHAnsi" w:cstheme="majorHAnsi"/>
            <w:szCs w:val="24"/>
          </w:rPr>
          <w:t>quique@uenf.br</w:t>
        </w:r>
      </w:hyperlink>
    </w:p>
    <w:p w14:paraId="31D493BF" w14:textId="77777777" w:rsidR="00784529" w:rsidRPr="00CD1CF5" w:rsidRDefault="00784529" w:rsidP="00CD1CF5">
      <w:pPr>
        <w:spacing w:after="0" w:line="240" w:lineRule="auto"/>
        <w:rPr>
          <w:rFonts w:asciiTheme="majorHAnsi" w:hAnsiTheme="majorHAnsi" w:cstheme="majorHAnsi"/>
          <w:szCs w:val="24"/>
        </w:rPr>
      </w:pPr>
    </w:p>
    <w:p w14:paraId="4334C999"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9"/>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5B26C9CC"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7A18816E" w14:textId="77777777" w:rsidR="00BB22A7" w:rsidRPr="00CD1CF5" w:rsidRDefault="00BB22A7" w:rsidP="00CD1CF5">
      <w:pPr>
        <w:pStyle w:val="Ttulo1"/>
        <w:spacing w:before="0" w:line="240" w:lineRule="auto"/>
        <w:rPr>
          <w:rFonts w:cstheme="majorHAnsi"/>
          <w:sz w:val="24"/>
          <w:szCs w:val="24"/>
        </w:rPr>
      </w:pPr>
    </w:p>
    <w:p w14:paraId="192A4F80"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0738A2C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2C8F4B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1260330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0F9319C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195150B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5F918F3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6E30D11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61D1D5C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4A02907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5F6C7A3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5F99AC8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257BBBD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16E2CF7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163D312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w:t>
      </w:r>
      <w:r w:rsidRPr="00CD1CF5">
        <w:rPr>
          <w:rFonts w:asciiTheme="majorHAnsi" w:hAnsiTheme="majorHAnsi" w:cstheme="majorHAnsi"/>
          <w:color w:val="auto"/>
          <w:szCs w:val="24"/>
        </w:rPr>
        <w:t xml:space="preserve">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w:t>
      </w:r>
      <w:r w:rsidRPr="00CD1CF5">
        <w:rPr>
          <w:rFonts w:asciiTheme="majorHAnsi" w:hAnsiTheme="majorHAnsi" w:cstheme="majorHAnsi"/>
          <w:color w:val="auto"/>
          <w:szCs w:val="24"/>
        </w:rPr>
        <w:lastRenderedPageBreak/>
        <w:t>cell-type-specific and differentiation-associated phenomena); L5 (generic/umbrella/legacy/taxon/emerging).</w:t>
      </w:r>
    </w:p>
    <w:p w14:paraId="4493EF8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gates G0–G6.</w:t>
      </w:r>
      <w:r w:rsidRPr="00CD1CF5">
        <w:rPr>
          <w:rFonts w:asciiTheme="majorHAnsi" w:hAnsiTheme="majorHAnsi" w:cstheme="majorHAnsi"/>
          <w:color w:val="auto"/>
          <w:szCs w:val="24"/>
        </w:rPr>
        <w:t xml:space="preserve"> G0 whole-cell death; G1 identifiable causal machinery (obligatory for L1); G2 functional necessity and distinguishability (obligatory for L1); G3 supportive phenotype/trigger; G4 published naming/provenance; G5 independent replication (defines maturity); G6 species scope. Naming alone (G4) is not evidence of mechanistic independence.</w:t>
      </w:r>
    </w:p>
    <w:p w14:paraId="7A59BF2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6007073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08ACD746"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69CB496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36CCF93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7081C7A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3DD4A07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211BDC0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44D3DAB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0E7B96B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3651052E"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5D40795F"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0D7D0C2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1148EBF3" w14:textId="77777777" w:rsidR="00DB4E22" w:rsidRPr="00CD1CF5" w:rsidRDefault="00DB4E22" w:rsidP="00CD1CF5">
      <w:pPr>
        <w:pStyle w:val="Ttulo2"/>
        <w:spacing w:before="0" w:line="240" w:lineRule="auto"/>
        <w:rPr>
          <w:rFonts w:cstheme="majorHAnsi"/>
          <w:szCs w:val="24"/>
        </w:rPr>
      </w:pPr>
    </w:p>
    <w:p w14:paraId="35907556"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1F2369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44250A3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10 true EXECUTORS: BAX, CASP3, CASP8, CASP9, CYCS (Apoptosis); MLKL, RIPK3 (Necroptosis); GSDMD, GSDME, CASP1 (Pyroptosis).</w:t>
      </w:r>
    </w:p>
    <w:p w14:paraId="5C066F4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true REGULATORS: BCL2, BCL2L1, XIAP, TP53 (Apoptosis); GPX4, ACSL4, AIFM2 (Ferroptosis); BECN1 (Autophagy).</w:t>
      </w:r>
    </w:p>
    <w:p w14:paraId="7DE89CB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NEGATIVE controls: GPX4/Pyroptosis, MLKL/Ferroptosis, CASP3/Necroptosis, BAX/Necroptosis, GSDMD/Ferroptosis, CASP1/Apoptosis, MLKL/Apoptosis, GSDMD/Necroptosis.</w:t>
      </w:r>
    </w:p>
    <w:p w14:paraId="5FD1C83D" w14:textId="77777777" w:rsidR="00DB4E22" w:rsidRPr="00CD1CF5" w:rsidRDefault="00DB4E22" w:rsidP="00CD1CF5">
      <w:pPr>
        <w:spacing w:after="0" w:line="240" w:lineRule="auto"/>
        <w:rPr>
          <w:rFonts w:asciiTheme="majorHAnsi" w:hAnsiTheme="majorHAnsi" w:cstheme="majorHAnsi"/>
          <w:szCs w:val="24"/>
        </w:rPr>
      </w:pPr>
    </w:p>
    <w:p w14:paraId="0DFBB46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0C4406D8" w14:textId="77777777" w:rsidR="00DB4E22" w:rsidRPr="00CD1CF5" w:rsidRDefault="00DB4E22" w:rsidP="00CD1CF5">
      <w:pPr>
        <w:spacing w:after="0" w:line="240" w:lineRule="auto"/>
        <w:rPr>
          <w:rFonts w:asciiTheme="majorHAnsi" w:hAnsiTheme="majorHAnsi" w:cstheme="majorHAnsi"/>
          <w:szCs w:val="24"/>
        </w:rPr>
      </w:pPr>
    </w:p>
    <w:p w14:paraId="28C74DE2"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0103A089" w14:textId="77777777" w:rsidR="00DB4E22" w:rsidRPr="00CD1CF5" w:rsidRDefault="00DB4E22" w:rsidP="00CD1CF5">
      <w:pPr>
        <w:spacing w:after="0" w:line="240" w:lineRule="auto"/>
        <w:rPr>
          <w:rFonts w:asciiTheme="majorHAnsi" w:hAnsiTheme="majorHAnsi" w:cstheme="majorHAnsi"/>
          <w:szCs w:val="24"/>
        </w:rPr>
      </w:pPr>
    </w:p>
    <w:p w14:paraId="03325B8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3DEED10B" w14:textId="77777777" w:rsidR="00DB4E22" w:rsidRPr="00CD1CF5" w:rsidRDefault="00DB4E22" w:rsidP="00CD1CF5">
      <w:pPr>
        <w:pStyle w:val="Ttulo2"/>
        <w:spacing w:before="0" w:line="240" w:lineRule="auto"/>
        <w:rPr>
          <w:rFonts w:cstheme="majorHAnsi"/>
          <w:szCs w:val="24"/>
        </w:rPr>
      </w:pPr>
    </w:p>
    <w:p w14:paraId="0DD6676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7549A1D2"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24D1F977" w14:textId="77777777" w:rsidR="00784529" w:rsidRPr="00CD1CF5" w:rsidRDefault="00784529" w:rsidP="00CD1CF5">
      <w:pPr>
        <w:spacing w:after="0" w:line="240" w:lineRule="auto"/>
        <w:rPr>
          <w:rFonts w:asciiTheme="majorHAnsi" w:hAnsiTheme="majorHAnsi" w:cstheme="majorHAnsi"/>
          <w:szCs w:val="24"/>
        </w:rPr>
      </w:pPr>
    </w:p>
    <w:p w14:paraId="265C0D98"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498C29BC"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4823F02"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3B811D0"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4790031F"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7AD49CB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74708D1D"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29FFD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6347CBB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545E2C2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3BD1A33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2850063"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E27A9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37859972"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1B5C72CC"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44ACC16B"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5D92B2A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6C99A0"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684E69C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233D3BF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7F32DE9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2968E6E9"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DCA27C"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2E524584"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2541A3F5"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623BC106"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08E0BE4A"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86F496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2060605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2C5DCF7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25ECCF7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66E395D9"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F0C220"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1F5403AB"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751D79E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06D9A6E0"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38097515"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F881B2"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2F9457A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68F3F1F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71968F6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49170B3C"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DD85DC"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166543F5"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45ECCB3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283D0C8B"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486D193"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416D55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4B041F1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82961B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6696715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3322CC5F" w14:textId="77777777" w:rsidR="00784529" w:rsidRPr="00CD1CF5" w:rsidRDefault="00784529" w:rsidP="00CD1CF5">
      <w:pPr>
        <w:pStyle w:val="Ttulo2"/>
        <w:spacing w:before="0" w:line="240" w:lineRule="auto"/>
        <w:rPr>
          <w:rFonts w:cstheme="majorHAnsi"/>
          <w:szCs w:val="24"/>
        </w:rPr>
      </w:pPr>
    </w:p>
    <w:p w14:paraId="5907156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7FCDEA49"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19A1DDBF" w14:textId="77777777" w:rsidR="00DB4E22" w:rsidRPr="00CD1CF5" w:rsidRDefault="00DB4E22" w:rsidP="00CD1CF5">
      <w:pPr>
        <w:pStyle w:val="Ttulo2"/>
        <w:spacing w:before="0" w:line="240" w:lineRule="auto"/>
        <w:rPr>
          <w:rFonts w:cstheme="majorHAnsi"/>
          <w:szCs w:val="24"/>
        </w:rPr>
      </w:pPr>
    </w:p>
    <w:p w14:paraId="71C4992A"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1E34C39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6941327A" w14:textId="77777777" w:rsidR="00DB4E22" w:rsidRPr="00CD1CF5" w:rsidRDefault="00DB4E22" w:rsidP="00CD1CF5">
      <w:pPr>
        <w:pStyle w:val="Ttulo2"/>
        <w:spacing w:before="0" w:line="240" w:lineRule="auto"/>
        <w:rPr>
          <w:rFonts w:cstheme="majorHAnsi"/>
          <w:szCs w:val="24"/>
        </w:rPr>
      </w:pPr>
    </w:p>
    <w:p w14:paraId="053A675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2C9C039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7843C45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5AD17A01" w14:textId="77777777" w:rsidR="00DB4E22" w:rsidRPr="00CD1CF5" w:rsidRDefault="00DB4E22" w:rsidP="00CD1CF5">
      <w:pPr>
        <w:pStyle w:val="Ttulo1"/>
        <w:spacing w:before="0" w:line="240" w:lineRule="auto"/>
        <w:rPr>
          <w:rFonts w:cstheme="majorHAnsi"/>
          <w:sz w:val="24"/>
          <w:szCs w:val="24"/>
        </w:rPr>
      </w:pPr>
    </w:p>
    <w:p w14:paraId="31425E31"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5A2451D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3E65AA35" w14:textId="77777777" w:rsidR="00DB4E22" w:rsidRPr="00CD1CF5" w:rsidRDefault="00DB4E22" w:rsidP="00CD1CF5">
      <w:pPr>
        <w:pStyle w:val="Ttulo2"/>
        <w:spacing w:before="0" w:line="240" w:lineRule="auto"/>
        <w:rPr>
          <w:rFonts w:cstheme="majorHAnsi"/>
          <w:szCs w:val="24"/>
        </w:rPr>
      </w:pPr>
    </w:p>
    <w:p w14:paraId="5D3F970F"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6B92F230"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7F62102C" w14:textId="77777777" w:rsidR="00DB4E22" w:rsidRPr="00CD1CF5" w:rsidRDefault="00DB4E22" w:rsidP="00CD1CF5">
      <w:pPr>
        <w:pStyle w:val="Ttulo2"/>
        <w:spacing w:before="0" w:line="240" w:lineRule="auto"/>
        <w:rPr>
          <w:rFonts w:cstheme="majorHAnsi"/>
          <w:szCs w:val="24"/>
        </w:rPr>
      </w:pPr>
    </w:p>
    <w:p w14:paraId="7013682F"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3390CB2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54CFAA82"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12564F36"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CD0E4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7EAA67FA"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6A63D103"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293748CD"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298C6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18FC37B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1EF146D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33F2F1B0"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F097C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50FB3C5A"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5147361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0A2EC4E8" w14:textId="77777777" w:rsidR="00DB4E22" w:rsidRPr="00CD1CF5" w:rsidRDefault="00DB4E22" w:rsidP="00CD1CF5">
      <w:pPr>
        <w:spacing w:after="0" w:line="240" w:lineRule="auto"/>
        <w:rPr>
          <w:rFonts w:asciiTheme="majorHAnsi" w:hAnsiTheme="majorHAnsi" w:cstheme="majorHAnsi"/>
          <w:szCs w:val="24"/>
        </w:rPr>
      </w:pPr>
    </w:p>
    <w:p w14:paraId="3F44B533" w14:textId="77777777" w:rsidR="00BB22A7" w:rsidRPr="00CD1CF5" w:rsidRDefault="00BB22A7" w:rsidP="00CD1CF5">
      <w:pPr>
        <w:pStyle w:val="Ttulo1"/>
        <w:spacing w:before="0" w:line="240" w:lineRule="auto"/>
        <w:rPr>
          <w:rFonts w:cstheme="majorHAnsi"/>
          <w:sz w:val="24"/>
          <w:szCs w:val="24"/>
        </w:rPr>
      </w:pPr>
    </w:p>
    <w:p w14:paraId="49E832D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6BF3C06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01299FF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34E996B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00481D9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69A2E0E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289C1B3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07CBCF4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30DB1A7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60938BB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1762E92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4898686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19EAC17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5E0DB27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4E84B28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53C1FEC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5458A775"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681D1B0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3FA3C2F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087BB0F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0C40936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3. </w:t>
      </w:r>
      <w:r w:rsidRPr="00CD1CF5">
        <w:rPr>
          <w:rFonts w:asciiTheme="majorHAnsi" w:hAnsiTheme="majorHAnsi" w:cstheme="majorHAnsi"/>
          <w:b/>
          <w:color w:val="auto"/>
          <w:szCs w:val="24"/>
        </w:rPr>
        <w:t>Bona fide RCD modality</w:t>
      </w:r>
      <w:r w:rsidRPr="00CD1CF5">
        <w:rPr>
          <w:rFonts w:asciiTheme="majorHAnsi" w:hAnsiTheme="majorHAnsi" w:cstheme="majorHAnsi"/>
          <w:color w:val="auto"/>
          <w:szCs w:val="24"/>
        </w:rPr>
        <w:t xml:space="preserve"> — an entity admitted to level L1 through the RCDome G0–G6 hard-gate framework (identifiable causal machinery and functional necessity/distinguishability). In the current adjudicated ontology, </w:t>
      </w:r>
      <w:r w:rsidRPr="00CD1CF5">
        <w:rPr>
          <w:rFonts w:asciiTheme="majorHAnsi" w:hAnsiTheme="majorHAnsi" w:cstheme="majorHAnsi"/>
          <w:b/>
          <w:color w:val="auto"/>
          <w:szCs w:val="24"/>
        </w:rPr>
        <w:t>16 of the 53</w:t>
      </w:r>
      <w:r w:rsidRPr="00CD1CF5">
        <w:rPr>
          <w:rFonts w:asciiTheme="majorHAnsi" w:hAnsiTheme="majorHAnsi" w:cstheme="majorHAnsi"/>
          <w:color w:val="auto"/>
          <w:szCs w:val="24"/>
        </w:rPr>
        <w:t xml:space="preserve"> entities satisfy this criterion.</w:t>
      </w:r>
    </w:p>
    <w:p w14:paraId="2464901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40F7C35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16 relationship</w:t>
      </w:r>
    </w:p>
    <w:p w14:paraId="7C0E32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47A50A8D"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lastRenderedPageBreak/>
        <w:t xml:space="preserve">• </w:t>
      </w:r>
      <w:r w:rsidRPr="00CD1CF5">
        <w:rPr>
          <w:rFonts w:asciiTheme="majorHAnsi" w:hAnsiTheme="majorHAnsi" w:cstheme="majorHAnsi"/>
          <w:b/>
          <w:color w:val="auto"/>
          <w:szCs w:val="24"/>
          <w:lang w:val="fr-029"/>
        </w:rPr>
        <w:t>16</w:t>
      </w:r>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bona</w:t>
      </w:r>
      <w:proofErr w:type="spellEnd"/>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fide</w:t>
      </w:r>
      <w:proofErr w:type="spellEnd"/>
      <w:r w:rsidRPr="00CD1CF5">
        <w:rPr>
          <w:rFonts w:asciiTheme="majorHAnsi" w:hAnsiTheme="majorHAnsi" w:cstheme="majorHAnsi"/>
          <w:color w:val="auto"/>
          <w:szCs w:val="24"/>
          <w:lang w:val="fr-029"/>
        </w:rPr>
        <w:t xml:space="preserve"> RCD </w:t>
      </w:r>
      <w:proofErr w:type="spellStart"/>
      <w:r w:rsidRPr="00CD1CF5">
        <w:rPr>
          <w:rFonts w:asciiTheme="majorHAnsi" w:hAnsiTheme="majorHAnsi" w:cstheme="majorHAnsi"/>
          <w:color w:val="auto"/>
          <w:szCs w:val="24"/>
          <w:lang w:val="fr-029"/>
        </w:rPr>
        <w:t>modalities</w:t>
      </w:r>
      <w:proofErr w:type="spellEnd"/>
      <w:r w:rsidRPr="00CD1CF5">
        <w:rPr>
          <w:rFonts w:asciiTheme="majorHAnsi" w:hAnsiTheme="majorHAnsi" w:cstheme="majorHAnsi"/>
          <w:color w:val="auto"/>
          <w:szCs w:val="24"/>
          <w:lang w:val="fr-029"/>
        </w:rPr>
        <w:t xml:space="preserve"> (L1</w:t>
      </w:r>
      <w:proofErr w:type="gramStart"/>
      <w:r w:rsidRPr="00CD1CF5">
        <w:rPr>
          <w:rFonts w:asciiTheme="majorHAnsi" w:hAnsiTheme="majorHAnsi" w:cstheme="majorHAnsi"/>
          <w:color w:val="auto"/>
          <w:szCs w:val="24"/>
          <w:lang w:val="fr-029"/>
        </w:rPr>
        <w:t>);</w:t>
      </w:r>
      <w:proofErr w:type="gramEnd"/>
    </w:p>
    <w:p w14:paraId="2192ADD9" w14:textId="77777777" w:rsidR="0070721A" w:rsidRDefault="00000000">
      <w:r>
        <w:t>The relationship between the 16 L1 modalities and the NCCD’s 20 canonical definitions is assessed in Methods (“Relationship to the NCCD canonical ontology”).</w:t>
      </w:r>
    </w:p>
    <w:p w14:paraId="1324238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5</w:t>
      </w:r>
      <w:r w:rsidRPr="00CD1CF5">
        <w:rPr>
          <w:rFonts w:asciiTheme="majorHAnsi" w:hAnsiTheme="majorHAnsi" w:cstheme="majorHAnsi"/>
          <w:color w:val="auto"/>
          <w:szCs w:val="24"/>
        </w:rPr>
        <w:t xml:space="preserve"> subtypes (L2);</w:t>
      </w:r>
    </w:p>
    <w:p w14:paraId="6C7355F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1FB4FA5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11</w:t>
      </w:r>
      <w:r w:rsidRPr="00CD1CF5">
        <w:rPr>
          <w:rFonts w:asciiTheme="majorHAnsi" w:hAnsiTheme="majorHAnsi" w:cstheme="majorHAnsi"/>
          <w:color w:val="auto"/>
          <w:szCs w:val="24"/>
        </w:rPr>
        <w:t xml:space="preserve"> functional/contextual categories (L4);</w:t>
      </w:r>
    </w:p>
    <w:p w14:paraId="7CF46B6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19</w:t>
      </w:r>
      <w:r w:rsidRPr="00CD1CF5">
        <w:rPr>
          <w:rFonts w:asciiTheme="majorHAnsi" w:hAnsiTheme="majorHAnsi" w:cstheme="majorHAnsi"/>
          <w:color w:val="auto"/>
          <w:szCs w:val="24"/>
        </w:rPr>
        <w:t xml:space="preserve"> generic/umbrella/legacy/taxon/emerging concepts (L5).</w:t>
      </w:r>
    </w:p>
    <w:p w14:paraId="47C9A7DC"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16 L1 entities are described as bona fide RCD modalities.</w:t>
      </w:r>
    </w:p>
    <w:p w14:paraId="1E39818F"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1F2C0E3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782AF1F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229210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588B7683" w14:textId="77777777" w:rsidR="00BB22A7" w:rsidRPr="00CD1CF5" w:rsidRDefault="00BB22A7" w:rsidP="00CD1CF5">
      <w:pPr>
        <w:pStyle w:val="Ttulo1"/>
        <w:spacing w:before="0" w:line="240" w:lineRule="auto"/>
        <w:rPr>
          <w:rFonts w:cstheme="majorHAnsi"/>
          <w:sz w:val="24"/>
          <w:szCs w:val="24"/>
        </w:rPr>
      </w:pPr>
    </w:p>
    <w:p w14:paraId="794E638A"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4F4DB12C"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7292D18D" w14:textId="77777777" w:rsidR="00BB22A7" w:rsidRPr="00CD1CF5" w:rsidRDefault="00BB22A7" w:rsidP="00CD1CF5">
      <w:pPr>
        <w:spacing w:after="0" w:line="240" w:lineRule="auto"/>
        <w:rPr>
          <w:rFonts w:asciiTheme="majorHAnsi" w:hAnsiTheme="majorHAnsi" w:cstheme="majorHAnsi"/>
          <w:szCs w:val="24"/>
        </w:rPr>
      </w:pPr>
    </w:p>
    <w:p w14:paraId="057E15FF"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39DB5036"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1E903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1C8F206A"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21,567 unique gene-RCD pairs</w:t>
            </w:r>
          </w:p>
        </w:tc>
      </w:tr>
      <w:tr w:rsidR="00BB22A7" w:rsidRPr="00CD1CF5" w14:paraId="0AABD07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A0E8F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115C17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1062C3E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6A389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1209788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078ADF1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02CA2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5E128526"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7D19C9A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9E535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55F041D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615A575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28BEFEE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D4D99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3DACC99A"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6D8AC25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4685B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268593F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7D4D86D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4FAD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2EC2AC0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74E9C56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3AD63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4638322D"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19D7DF2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47178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0D5F3DF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0997BEA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401239F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7988A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5A7B1CF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7E54599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45BE1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0C99AB7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74B3AB8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FDA9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1258D36D"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39BB477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C7427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64D978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60FCB80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B1CB9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1FDC498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5A2D8A8F"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2BE13C0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2986D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742789E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67F30E9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C9AB4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25BD3DA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7284091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2A8E74C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5E1E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0BC5490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6A99D93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2369E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07A1F0A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2B2EBC58"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0A53388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FC39A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793BE87F"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41C18EB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ABD47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1C0332D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550F228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8CAF9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538F4AB"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40AC9027"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04CD100C"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722EC5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51D21DC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4228C0E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ED4B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2F649EB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14934C1D"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7CEDC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43BBBECB"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71DBAA4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2C2441B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1F88E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3BD316F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4,601 across 50 RCD forms</w:t>
            </w:r>
          </w:p>
        </w:tc>
      </w:tr>
      <w:tr w:rsidR="00BB22A7" w:rsidRPr="00CD1CF5" w14:paraId="5CC6652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FAEB3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061E8AF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4B441C6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24265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7FDFE43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2B936EF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027B4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6D3F2C4D"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5214262F"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1F687841"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09C4F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13D64D8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550B6C1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DA0B0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18E645A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45E80EDD"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3E86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23B3DB1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7F443AC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8F1F8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77B8954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457A152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8FF11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6820982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53BAD28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8AD5E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243D037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1FE32B9D"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2A9CB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1ACC04D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28CD99A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0CE8A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2F45EE2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48B8527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8C1C1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041F883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6240351C"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127B810C"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424E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0ECABB2E"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5252AEE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1258B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05E2368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6704AF4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0D00A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12DDEE1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735C58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C4B0A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49B9AE3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396D67B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ADCB0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7E52615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69A8B27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302C3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141E4E26"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6FF42C1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D25A1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2BD6F14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06521FED"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4BE6F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4BE75FC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179F7748"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3E18AF8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AFB0C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7E1D1E1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38CB69C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13817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B5AE33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2B8E519D"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A6DFD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12E663C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281A1EA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DDADB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0C5EB38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0D16D9FE"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40B59946" w14:textId="77777777" w:rsidR="00BB22A7" w:rsidRPr="00CD1CF5" w:rsidRDefault="00BB22A7" w:rsidP="00CD1CF5">
      <w:pPr>
        <w:spacing w:after="0" w:line="240" w:lineRule="auto"/>
        <w:rPr>
          <w:rFonts w:asciiTheme="majorHAnsi" w:hAnsiTheme="majorHAnsi" w:cstheme="majorHAnsi"/>
          <w:szCs w:val="24"/>
        </w:rPr>
      </w:pPr>
    </w:p>
    <w:p w14:paraId="11C5EE85" w14:textId="77777777" w:rsidR="00BB22A7" w:rsidRPr="00CD1CF5" w:rsidRDefault="00BB22A7" w:rsidP="00CD1CF5">
      <w:pPr>
        <w:spacing w:after="0" w:line="240" w:lineRule="auto"/>
        <w:rPr>
          <w:rFonts w:asciiTheme="majorHAnsi" w:hAnsiTheme="majorHAnsi" w:cstheme="majorHAnsi"/>
          <w:b/>
          <w:bCs/>
          <w:szCs w:val="24"/>
        </w:rPr>
      </w:pPr>
    </w:p>
    <w:p w14:paraId="715C20DB"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766568C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2B71271B" w14:textId="77777777" w:rsidR="00DB4E22" w:rsidRPr="00CD1CF5" w:rsidRDefault="00DB4E22" w:rsidP="00CD1CF5">
      <w:pPr>
        <w:spacing w:after="0" w:line="240" w:lineRule="auto"/>
        <w:rPr>
          <w:rFonts w:asciiTheme="majorHAnsi" w:hAnsiTheme="majorHAnsi" w:cstheme="majorHAnsi"/>
          <w:b/>
          <w:bCs/>
          <w:szCs w:val="24"/>
        </w:rPr>
      </w:pPr>
    </w:p>
    <w:p w14:paraId="2EF6130C"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31457DD7"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51F969B6" w14:textId="77777777" w:rsidR="00654118" w:rsidRPr="00CD1CF5" w:rsidRDefault="00654118" w:rsidP="00CD1CF5">
      <w:pPr>
        <w:spacing w:after="0" w:line="240" w:lineRule="auto"/>
        <w:rPr>
          <w:rFonts w:asciiTheme="majorHAnsi" w:hAnsiTheme="majorHAnsi" w:cstheme="majorHAnsi"/>
          <w:szCs w:val="24"/>
        </w:rPr>
      </w:pPr>
    </w:p>
    <w:p w14:paraId="6859455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43C59C07"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0EFFA3B2" w14:textId="77777777" w:rsidR="00DB4E22" w:rsidRPr="00CD1CF5" w:rsidRDefault="00DB4E22" w:rsidP="00CD1CF5">
      <w:pPr>
        <w:spacing w:after="0" w:line="240" w:lineRule="auto"/>
        <w:rPr>
          <w:rFonts w:asciiTheme="majorHAnsi" w:hAnsiTheme="majorHAnsi" w:cstheme="majorHAnsi"/>
          <w:b/>
          <w:bCs/>
          <w:szCs w:val="24"/>
        </w:rPr>
      </w:pPr>
    </w:p>
    <w:p w14:paraId="00378D67"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6E38628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042A065C" w14:textId="77777777" w:rsidR="00DB4E22" w:rsidRPr="00CD1CF5" w:rsidRDefault="00DB4E22" w:rsidP="00CD1CF5">
      <w:pPr>
        <w:spacing w:after="0" w:line="240" w:lineRule="auto"/>
        <w:rPr>
          <w:rFonts w:asciiTheme="majorHAnsi" w:hAnsiTheme="majorHAnsi" w:cstheme="majorHAnsi"/>
          <w:b/>
          <w:bCs/>
          <w:szCs w:val="24"/>
        </w:rPr>
      </w:pPr>
    </w:p>
    <w:p w14:paraId="5B42A367"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26839829"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BAX-Apoptosis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MLKL-Necroptosis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21712C65" w14:textId="77777777" w:rsidR="00DB4E22" w:rsidRPr="00CD1CF5" w:rsidRDefault="00DB4E22" w:rsidP="00CD1CF5">
      <w:pPr>
        <w:spacing w:after="0" w:line="240" w:lineRule="auto"/>
        <w:rPr>
          <w:rFonts w:asciiTheme="majorHAnsi" w:hAnsiTheme="majorHAnsi" w:cstheme="majorHAnsi"/>
          <w:b/>
          <w:szCs w:val="24"/>
        </w:rPr>
      </w:pPr>
    </w:p>
    <w:p w14:paraId="0DC0EDD2"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3D703D92"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BAX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15F6F14B" w14:textId="77777777" w:rsidR="00654118" w:rsidRPr="00CD1CF5" w:rsidRDefault="00654118" w:rsidP="00CD1CF5">
      <w:pPr>
        <w:spacing w:after="0" w:line="240" w:lineRule="auto"/>
        <w:rPr>
          <w:rFonts w:asciiTheme="majorHAnsi" w:hAnsiTheme="majorHAnsi" w:cstheme="majorHAnsi"/>
          <w:szCs w:val="24"/>
        </w:rPr>
      </w:pPr>
    </w:p>
    <w:p w14:paraId="3D93894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60059FF6" w14:textId="77777777" w:rsidR="00DB4E22" w:rsidRPr="00CD1CF5" w:rsidRDefault="00DB4E22" w:rsidP="00CD1CF5">
      <w:pPr>
        <w:spacing w:after="0" w:line="240" w:lineRule="auto"/>
        <w:rPr>
          <w:rFonts w:asciiTheme="majorHAnsi" w:hAnsiTheme="majorHAnsi" w:cstheme="majorHAnsi"/>
          <w:b/>
          <w:bCs/>
          <w:szCs w:val="24"/>
        </w:rPr>
      </w:pPr>
    </w:p>
    <w:p w14:paraId="52D68B4A"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0BAA7771"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25B4F08F" w14:textId="77777777" w:rsidR="00654118" w:rsidRPr="00CD1CF5" w:rsidRDefault="00654118" w:rsidP="00CD1CF5">
      <w:pPr>
        <w:spacing w:after="0" w:line="240" w:lineRule="auto"/>
        <w:rPr>
          <w:rFonts w:asciiTheme="majorHAnsi" w:hAnsiTheme="majorHAnsi" w:cstheme="majorHAnsi"/>
          <w:szCs w:val="24"/>
        </w:rPr>
      </w:pPr>
    </w:p>
    <w:p>
      <w:r>
        <w:rPr>
          <w:b/>
        </w:rPr>
        <w:t>Post-review regression benchmarks</w:t>
      </w:r>
    </w:p>
    <w:p>
      <w:r>
        <w:t>The Board and Q&amp;A were benchmarked on random, seed-reproducible samples of n = 100 gene–entity pairs or queries, with the exact binomial 95% confidence interval (Clopper–Pearson).</w:t>
      </w:r>
    </w:p>
    <w:p>
      <w:r>
        <w:t>Reference discipline.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r>
        <w:t>Context fidelity. The Board receives the structured payload (role, direction, mechanistic class, evidence tier, required_for_death) for the queried gene–entity pair, and the prose must not contradict those fields. Across 100 pairs, no contradiction was observed (100%; 95% CI 96.4–100%).</w:t>
      </w:r>
    </w:p>
    <w:p>
      <w:r>
        <w:t>English-only policy. The Board and Q&amp;A answer only in English; a query in any other language must receive the exact refusal sentence. Across 100 non-English queries (Portuguese, Spanish, French), all 100 were refused correctly (100%; 95% CI 96.4–100%).</w:t>
      </w:r>
    </w:p>
    <w:p>
      <w:r>
        <w:t>Minimal source and insufficient-data directness.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1E3094F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achieves 100% golden accuracy, 100% census accuracy, 100% fact-stability, a 0.047% governance violation rate, and 98.7% articulation conformity, with every violation traceable and logged. The module is ready for integration into the RCDome application as an independent component.</w:t>
      </w:r>
    </w:p>
    <w:p w14:paraId="48CEFEFA" w14:textId="77777777" w:rsidR="00DB4E22" w:rsidRPr="00CD1CF5" w:rsidRDefault="00DB4E22" w:rsidP="00CD1CF5">
      <w:pPr>
        <w:pStyle w:val="Ttulo1"/>
        <w:spacing w:before="0" w:line="240" w:lineRule="auto"/>
        <w:rPr>
          <w:rFonts w:cstheme="majorHAnsi"/>
          <w:sz w:val="24"/>
          <w:szCs w:val="24"/>
        </w:rPr>
      </w:pPr>
    </w:p>
    <w:p w14:paraId="48188859"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t>Supplementary Figure Legends</w:t>
      </w:r>
    </w:p>
    <w:p w14:paraId="70339BC4" w14:textId="77777777" w:rsidR="00A92B8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 xml:space="preserve">Supplementary Figure S1. </w:t>
      </w:r>
      <w:r w:rsidRPr="00CD1CF5">
        <w:rPr>
          <w:rFonts w:asciiTheme="majorHAnsi" w:hAnsiTheme="majorHAnsi" w:cstheme="majorHAnsi"/>
          <w:bCs/>
          <w:szCs w:val="24"/>
        </w:rPr>
        <w:t>Database contribution and multi-database corroboration.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52A0E6A5" w14:textId="77777777" w:rsidR="00FE7B70" w:rsidRPr="00CD1CF5" w:rsidRDefault="00FE7B70" w:rsidP="00CD1CF5">
      <w:pPr>
        <w:spacing w:after="0" w:line="240" w:lineRule="auto"/>
        <w:rPr>
          <w:rFonts w:asciiTheme="majorHAnsi" w:hAnsiTheme="majorHAnsi" w:cstheme="majorHAnsi"/>
          <w:szCs w:val="24"/>
        </w:rPr>
      </w:pPr>
    </w:p>
    <w:p w14:paraId="06EB9B7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 xml:space="preserve">Supplementary Figure S2. Mechanistic associations per source, stacked by RCD entity ontological level. </w:t>
      </w:r>
      <w:r w:rsidRPr="00FE7B70">
        <w:rPr>
          <w:rFonts w:asciiTheme="majorHAnsi" w:hAnsiTheme="majorHAnsi" w:cstheme="majorHAnsi"/>
          <w:bCs/>
          <w:szCs w:val="24"/>
        </w:rPr>
        <w:t>Each bar shows the number of gene–RCD associations classified as mechanistically involved by the DeepSeek chain-of-thought run (cot_mechanistic = YES), segmented by the ontological level of the corresponding RCD entity: L1 modalities (16 entities), L2 subtypes (5), L3 triggers (2), L4 functional/contextual (11), and L5 generic/umbrella/legacy/taxon/emerging (19). Colors follow the same concordant palette as Figure 4.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30AAE" w14:textId="77777777" w:rsidR="00481A07" w:rsidRDefault="00481A07">
      <w:pPr>
        <w:spacing w:after="0" w:line="240" w:lineRule="auto"/>
      </w:pPr>
      <w:r>
        <w:separator/>
      </w:r>
    </w:p>
  </w:endnote>
  <w:endnote w:type="continuationSeparator" w:id="0">
    <w:p w14:paraId="483F963B" w14:textId="77777777" w:rsidR="00481A07" w:rsidRDefault="00481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FA7CF" w14:textId="77777777" w:rsidR="00481A07" w:rsidRDefault="00481A07">
      <w:pPr>
        <w:spacing w:after="0" w:line="240" w:lineRule="auto"/>
      </w:pPr>
      <w:r>
        <w:separator/>
      </w:r>
    </w:p>
  </w:footnote>
  <w:footnote w:type="continuationSeparator" w:id="0">
    <w:p w14:paraId="06A5FE1E" w14:textId="77777777" w:rsidR="00481A07" w:rsidRDefault="00481A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4A7EE0B"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49640220"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qgUAFmpIcCwAAAA="/>
  </w:docVars>
  <w:rsids>
    <w:rsidRoot w:val="00B47730"/>
    <w:rsid w:val="00034616"/>
    <w:rsid w:val="000357C8"/>
    <w:rsid w:val="0006063C"/>
    <w:rsid w:val="001069E6"/>
    <w:rsid w:val="0015074B"/>
    <w:rsid w:val="001934C5"/>
    <w:rsid w:val="0029639D"/>
    <w:rsid w:val="00326F90"/>
    <w:rsid w:val="00380B78"/>
    <w:rsid w:val="003F1EE0"/>
    <w:rsid w:val="00481A07"/>
    <w:rsid w:val="004B6A35"/>
    <w:rsid w:val="00511694"/>
    <w:rsid w:val="00654118"/>
    <w:rsid w:val="00670EE4"/>
    <w:rsid w:val="0070721A"/>
    <w:rsid w:val="007342FF"/>
    <w:rsid w:val="00784529"/>
    <w:rsid w:val="00882747"/>
    <w:rsid w:val="00927094"/>
    <w:rsid w:val="009579BE"/>
    <w:rsid w:val="00A92B80"/>
    <w:rsid w:val="00AA1D8D"/>
    <w:rsid w:val="00B47730"/>
    <w:rsid w:val="00BB22A7"/>
    <w:rsid w:val="00CB0664"/>
    <w:rsid w:val="00CD1CF5"/>
    <w:rsid w:val="00D40D65"/>
    <w:rsid w:val="00DB4E22"/>
    <w:rsid w:val="00DC66DC"/>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A314ED"/>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Pages>
  <Words>4979</Words>
  <Characters>27385</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32300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13</cp:revision>
  <dcterms:created xsi:type="dcterms:W3CDTF">2013-12-23T23:15:00Z</dcterms:created>
  <dcterms:modified xsi:type="dcterms:W3CDTF">2026-09-19T13:29:00Z</dcterms:modified>
  <cp:category/>
</cp:coreProperties>
</file>