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magenta"/>
        </w:rPr>
      </w:r>
      <w:proofErr w:type="spellStart"/>
      <w:r w:rsidRPr="00426C1E">
        <w:rPr>
          <w:rFonts w:asciiTheme="majorHAnsi" w:hAnsiTheme="majorHAnsi" w:cstheme="majorHAnsi"/>
          <w:szCs w:val="24"/>
          <w:highlight w:val="magenta"/>
        </w:rPr>
      </w:r>
      <w:proofErr w:type="spellEnd"/>
      <w:r w:rsidRPr="00426C1E">
        <w:rPr>
          <w:rFonts w:asciiTheme="majorHAnsi" w:hAnsiTheme="majorHAnsi" w:cstheme="majorHAnsi"/>
          <w:szCs w:val="24"/>
          <w:highlight w:val="magenta"/>
        </w:rPr>
      </w:r>
      <w:proofErr w:type="spellStart"/>
      <w:r w:rsidRPr="00426C1E">
        <w:rPr>
          <w:rFonts w:asciiTheme="majorHAnsi" w:hAnsiTheme="majorHAnsi" w:cstheme="majorHAnsi"/>
          <w:szCs w:val="24"/>
          <w:highlight w:val="magenta"/>
        </w:rPr>
      </w:r>
      <w:proofErr w:type="spellEnd"/>
      <w:r w:rsidRPr="00426C1E">
        <w:rPr>
          <w:rFonts w:asciiTheme="majorHAnsi" w:hAnsiTheme="majorHAnsi" w:cstheme="majorHAnsi"/>
          <w:szCs w:val="24"/>
          <w:highlight w:val="magenta"/>
        </w:rPr>
      </w:r>
      <w:r w:rsidRPr="002D15AA">
        <w:rPr>
          <w:rFonts w:asciiTheme="majorHAnsi" w:hAnsiTheme="majorHAnsi" w:cstheme="majorHAnsi"/>
          <w:szCs w:val="24"/>
        </w:rPr>
      </w:r>
      <w:r w:rsidRPr="002D15AA">
        <w:rPr>
          <w:rFonts w:asciiTheme="majorHAnsi" w:hAnsiTheme="majorHAnsi" w:cstheme="majorHAnsi"/>
          <w:szCs w:val="24"/>
        </w:rPr>
      </w:r>
      <w:r w:rsidR="00426C1E">
        <w:rPr>
          <w:rFonts w:asciiTheme="majorHAnsi" w:hAnsiTheme="majorHAnsi" w:cstheme="majorHAnsi"/>
          <w:szCs w:val="24"/>
        </w:rPr>
      </w:r>
      <w:r w:rsidRPr="002D15AA">
        <w:rPr>
          <w:rFonts w:asciiTheme="majorHAnsi" w:hAnsiTheme="majorHAnsi" w:cstheme="majorHAnsi"/>
          <w:szCs w:val="24"/>
        </w:rPr>
      </w:r>
      <w:r w:rsidRPr="00426C1E">
        <w:rPr>
          <w:rFonts w:asciiTheme="majorHAnsi" w:hAnsiTheme="majorHAnsi" w:cstheme="majorHAnsi"/>
          <w:szCs w:val="24"/>
          <w:highlight w:val="yellow"/>
        </w:rPr>
      </w:r>
      <w:proofErr w:type="gramStart"/>
      <w:r w:rsidRPr="00426C1E">
        <w:rPr>
          <w:rFonts w:asciiTheme="majorHAnsi" w:hAnsiTheme="majorHAnsi" w:cstheme="majorHAnsi"/>
          <w:szCs w:val="24"/>
          <w:highlight w:val="yellow"/>
        </w:rPr>
      </w:r>
      <w:proofErr w:type="gramEnd"/>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magenta"/>
        </w:rPr>
      </w:r>
      <w:r w:rsidRPr="002D15AA">
        <w:rPr>
          <w:rFonts w:asciiTheme="majorHAnsi" w:hAnsiTheme="majorHAnsi" w:cstheme="majorHAnsi"/>
          <w:szCs w:val="24"/>
        </w:rPr>
      </w:r>
      <w:r w:rsidRPr="00426C1E">
        <w:rPr>
          <w:rFonts w:asciiTheme="majorHAnsi" w:hAnsiTheme="majorHAnsi" w:cstheme="majorHAnsi"/>
          <w:szCs w:val="24"/>
          <w:highlight w:val="yellow"/>
        </w:rPr>
      </w:r>
      <w:r w:rsidR="00426C1E" w:rsidRPr="00426C1E">
        <w:rPr>
          <w:rFonts w:asciiTheme="majorHAnsi" w:hAnsiTheme="majorHAnsi" w:cstheme="majorHAnsi"/>
          <w:szCs w:val="24"/>
          <w:highlight w:val="yellow"/>
        </w:rPr>
      </w:r>
      <w:r w:rsidR="00426C1E">
        <w:rPr>
          <w:rFonts w:asciiTheme="majorHAnsi" w:hAnsiTheme="majorHAnsi" w:cstheme="majorHAnsi"/>
          <w:szCs w:val="24"/>
        </w:rPr>
      </w:r>
      <w:r w:rsidRPr="002D15AA">
        <w:rPr>
          <w:rFonts w:asciiTheme="majorHAnsi" w:hAnsiTheme="majorHAnsi" w:cstheme="majorHAnsi"/>
          <w:szCs w:val="24"/>
        </w:rPr>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2D15AA">
        <w:rPr>
          <w:rFonts w:asciiTheme="majorHAnsi" w:hAnsiTheme="majorHAnsi" w:cstheme="majorHAnsi"/>
          <w:szCs w:val="24"/>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w:t>
      </w:r>
      <w:r w:rsidRPr="002D15AA">
        <w:rPr>
          <w:rFonts w:asciiTheme="majorHAnsi" w:hAnsiTheme="majorHAnsi" w:cstheme="majorHAnsi"/>
          <w:szCs w:val="24"/>
        </w:rPr>
        <w:lastRenderedPageBreak/>
        <w:t>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i w:val="0"/>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i w:val="0"/>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i w:val="0"/>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i w:val="0"/>
          <w:szCs w:val="24"/>
        </w:rPr>
        <w:t xml:space="preserve"> </w:t>
      </w:r>
      <w:r w:rsidRPr="002D15AA">
        <w:rPr>
          <w:rFonts w:asciiTheme="majorHAnsi" w:hAnsiTheme="majorHAnsi" w:cstheme="majorHAnsi"/>
          <w:i/>
          <w:szCs w:val="24"/>
        </w:rPr>
        <w:t>GSDMD</w:t>
      </w:r>
      <w:r w:rsidRPr="002D15AA">
        <w:rPr>
          <w:rFonts w:asciiTheme="majorHAnsi" w:hAnsiTheme="majorHAnsi" w:cstheme="majorHAnsi"/>
          <w:i w:val="0"/>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i w:val="0"/>
          <w:szCs w:val="24"/>
        </w:rPr>
        <w:t xml:space="preserve"> (</w:t>
      </w:r>
      <w:r w:rsidRPr="002D15AA">
        <w:rPr>
          <w:rFonts w:asciiTheme="majorHAnsi" w:hAnsiTheme="majorHAnsi" w:cstheme="majorHAnsi"/>
          <w:i/>
          <w:szCs w:val="24"/>
        </w:rPr>
        <w:t>FDX1</w:t>
      </w:r>
      <w:r w:rsidRPr="002D15AA">
        <w:rPr>
          <w:rFonts w:asciiTheme="majorHAnsi" w:hAnsiTheme="majorHAnsi" w:cstheme="majorHAnsi"/>
          <w:i w:val="0"/>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 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r w:rsidR="00C02067">
        <w:rPr>
          <w:rFonts w:asciiTheme="majorHAnsi" w:hAnsiTheme="majorHAnsi" w:cstheme="majorHAnsi"/>
          <w:b/>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highlight w:val="green"/>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r w:rsidRPr="002D15AA">
        <w:rPr>
          <w:rFonts w:asciiTheme="majorHAnsi" w:hAnsiTheme="majorHAnsi" w:cstheme="majorHAnsi"/>
          <w:szCs w:val="24"/>
        </w:rPr>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r w:rsidRPr="002D15AA">
        <w:rPr>
          <w:rFonts w:asciiTheme="majorHAnsi" w:hAnsiTheme="majorHAnsi" w:cstheme="majorHAnsi"/>
          <w:szCs w:val="24"/>
        </w:rPr>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D15AA">
        <w:rPr>
          <w:rFonts w:asciiTheme="majorHAnsi" w:hAnsiTheme="majorHAnsi" w:cstheme="majorHAnsi"/>
          <w:b/>
          <w:szCs w:val="24"/>
        </w:rPr>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