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6644F"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5A2FBDA" w14:textId="77777777" w:rsidR="00784529" w:rsidRPr="00CD1CF5" w:rsidRDefault="00784529" w:rsidP="00CD1CF5">
      <w:pPr>
        <w:pStyle w:val="Ttulo1"/>
        <w:spacing w:before="0" w:line="240" w:lineRule="auto"/>
        <w:rPr>
          <w:rFonts w:cstheme="majorHAnsi"/>
          <w:sz w:val="24"/>
          <w:szCs w:val="24"/>
        </w:rPr>
      </w:pPr>
    </w:p>
    <w:p w14:paraId="58A482CE"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3A3B03E9" w14:textId="77777777" w:rsidR="00784529" w:rsidRPr="00CD1CF5" w:rsidRDefault="00784529" w:rsidP="00CD1CF5">
      <w:pPr>
        <w:spacing w:after="0" w:line="240" w:lineRule="auto"/>
        <w:rPr>
          <w:rFonts w:asciiTheme="majorHAnsi" w:hAnsiTheme="majorHAnsi" w:cstheme="majorHAnsi"/>
          <w:b/>
          <w:bCs/>
          <w:szCs w:val="24"/>
        </w:rPr>
      </w:pPr>
    </w:p>
    <w:p w14:paraId="0511CAC7"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169CF290"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1E122F9E" w14:textId="77777777" w:rsidR="00784529" w:rsidRPr="00CD1CF5" w:rsidRDefault="00784529" w:rsidP="00CD1CF5">
      <w:pPr>
        <w:spacing w:after="0" w:line="240" w:lineRule="auto"/>
        <w:rPr>
          <w:rFonts w:asciiTheme="majorHAnsi" w:hAnsiTheme="majorHAnsi" w:cstheme="majorHAnsi"/>
          <w:szCs w:val="24"/>
        </w:rPr>
      </w:pPr>
    </w:p>
    <w:p w14:paraId="3AB987C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7A9BC7A5" w14:textId="77777777" w:rsidR="00784529" w:rsidRPr="00CD1CF5" w:rsidRDefault="00784529" w:rsidP="00CD1CF5">
      <w:pPr>
        <w:spacing w:after="0" w:line="240" w:lineRule="auto"/>
        <w:rPr>
          <w:rFonts w:asciiTheme="majorHAnsi" w:hAnsiTheme="majorHAnsi" w:cstheme="majorHAnsi"/>
          <w:szCs w:val="24"/>
          <w:lang w:val="pt-BR"/>
        </w:rPr>
      </w:pPr>
    </w:p>
    <w:p w14:paraId="4546EEAA"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4D3ED4FC" w14:textId="77777777" w:rsidR="00784529" w:rsidRPr="00CD1CF5" w:rsidRDefault="00784529" w:rsidP="00CD1CF5">
      <w:pPr>
        <w:spacing w:after="0" w:line="240" w:lineRule="auto"/>
        <w:rPr>
          <w:rFonts w:asciiTheme="majorHAnsi" w:hAnsiTheme="majorHAnsi" w:cstheme="majorHAnsi"/>
          <w:szCs w:val="24"/>
          <w:lang w:val="pt-BR"/>
        </w:rPr>
      </w:pPr>
    </w:p>
    <w:p w14:paraId="7E7DB09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36ECAA62" w14:textId="77777777" w:rsidR="00784529" w:rsidRPr="00CD1CF5" w:rsidRDefault="00784529" w:rsidP="00CD1CF5">
      <w:pPr>
        <w:spacing w:after="0" w:line="240" w:lineRule="auto"/>
        <w:rPr>
          <w:rFonts w:asciiTheme="majorHAnsi" w:hAnsiTheme="majorHAnsi" w:cstheme="majorHAnsi"/>
          <w:szCs w:val="24"/>
          <w:lang w:val="pt-BR"/>
        </w:rPr>
      </w:pPr>
    </w:p>
    <w:p w14:paraId="3051527C"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3AD6339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6851752"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7ADC6FD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5BC71A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596059E6" w14:textId="77777777" w:rsidR="00784529" w:rsidRPr="00CD1CF5" w:rsidRDefault="00784529" w:rsidP="00CD1CF5">
      <w:pPr>
        <w:spacing w:after="0" w:line="240" w:lineRule="auto"/>
        <w:rPr>
          <w:rFonts w:asciiTheme="majorHAnsi" w:hAnsiTheme="majorHAnsi" w:cstheme="majorHAnsi"/>
          <w:szCs w:val="24"/>
        </w:rPr>
      </w:pPr>
    </w:p>
    <w:p w14:paraId="6065A4B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366E053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35CAA995" w14:textId="77777777" w:rsidR="00BB22A7" w:rsidRPr="00CD1CF5" w:rsidRDefault="00BB22A7" w:rsidP="00CD1CF5">
      <w:pPr>
        <w:pStyle w:val="Ttulo1"/>
        <w:spacing w:before="0" w:line="240" w:lineRule="auto"/>
        <w:rPr>
          <w:rFonts w:cstheme="majorHAnsi"/>
          <w:sz w:val="24"/>
          <w:szCs w:val="24"/>
        </w:rPr>
      </w:pPr>
    </w:p>
    <w:p w14:paraId="3AD87F1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S1</w:t>
      </w:r>
      <w:r w:rsidRPr="00CD1CF5">
        <w:rPr>
          <w:rFonts w:cstheme="majorHAnsi"/>
          <w:color w:val="auto"/>
          <w:szCs w:val="24"/>
        </w:rPr>
        <w:t xml:space="preserve"> — Canonical-Terminology Pre-Audit and 53-Entity Expert Nomenclature and Ontological Adjudication</w:t>
      </w:r>
    </w:p>
    <w:p w14:paraId="1E91480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46856C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07A2D4B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0CC722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4E7EE26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74BFF9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03D4C32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144E92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5458DA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785841D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6CE1DC5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2FCE171F"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1059D84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61CBEC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 xml:space="preserve">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b/>
          <w:color w:val="auto"/>
          <w:szCs w:val="24"/>
        </w:rPr>
        <w:lastRenderedPageBreak/>
        <w:t>cell-type-specific and differentiation-associated phenomena); L5 (generic/umbrella/taxon).</w:t>
      </w:r>
    </w:p>
    <w:p w14:paraId="67320FE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0699493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419BA31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0ACBB15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435E711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924E1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36E753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638017F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4424155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3754077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2DB058E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614F2726"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p>
    <w:p w14:paraId="349DD477"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25ECB625"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051465EA" w14:textId="77777777" w:rsidR="00DB4E22" w:rsidRPr="00CD1CF5" w:rsidRDefault="00DB4E22" w:rsidP="00CD1CF5">
      <w:pPr>
        <w:pStyle w:val="Ttulo2"/>
        <w:spacing w:before="0" w:line="240" w:lineRule="auto"/>
        <w:rPr>
          <w:rFonts w:cstheme="majorHAnsi"/>
          <w:szCs w:val="24"/>
        </w:rPr>
      </w:pPr>
    </w:p>
    <w:p w14:paraId="7A96658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76C1A34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A13C9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szCs w:val="24"/>
        </w:rPr>
        <w:t xml:space="preserve">, </w:t>
      </w:r>
      <w:r w:rsidRPr="00CD1CF5">
        <w:rPr>
          <w:rFonts w:asciiTheme="majorHAnsi" w:hAnsiTheme="majorHAnsi" w:cstheme="majorHAnsi"/>
          <w:i/>
          <w:szCs w:val="24"/>
        </w:rPr>
        <w:t>CASP3</w:t>
      </w:r>
      <w:r w:rsidRPr="00CD1CF5">
        <w:rPr>
          <w:rFonts w:asciiTheme="majorHAnsi" w:hAnsiTheme="majorHAnsi" w:cstheme="majorHAnsi"/>
          <w:szCs w:val="24"/>
        </w:rPr>
        <w:t xml:space="preserve">, </w:t>
      </w:r>
      <w:r w:rsidRPr="00CD1CF5">
        <w:rPr>
          <w:rFonts w:asciiTheme="majorHAnsi" w:hAnsiTheme="majorHAnsi" w:cstheme="majorHAnsi"/>
          <w:i/>
          <w:szCs w:val="24"/>
        </w:rPr>
        <w:t>CASP8</w:t>
      </w:r>
      <w:r w:rsidRPr="00CD1CF5">
        <w:rPr>
          <w:rFonts w:asciiTheme="majorHAnsi" w:hAnsiTheme="majorHAnsi" w:cstheme="majorHAnsi"/>
          <w:szCs w:val="24"/>
        </w:rPr>
        <w:t xml:space="preserve">, </w:t>
      </w:r>
      <w:r w:rsidRPr="00CD1CF5">
        <w:rPr>
          <w:rFonts w:asciiTheme="majorHAnsi" w:hAnsiTheme="majorHAnsi" w:cstheme="majorHAnsi"/>
          <w:i/>
          <w:szCs w:val="24"/>
        </w:rPr>
        <w:t>CASP9</w:t>
      </w:r>
      <w:r w:rsidRPr="00CD1CF5">
        <w:rPr>
          <w:rFonts w:asciiTheme="majorHAnsi" w:hAnsiTheme="majorHAnsi" w:cstheme="majorHAnsi"/>
          <w:szCs w:val="24"/>
        </w:rPr>
        <w:t xml:space="preserve">, </w:t>
      </w:r>
      <w:r w:rsidRPr="00CD1CF5">
        <w:rPr>
          <w:rFonts w:asciiTheme="majorHAnsi" w:hAnsiTheme="majorHAnsi" w:cstheme="majorHAnsi"/>
          <w:i/>
          <w:szCs w:val="24"/>
        </w:rPr>
        <w:t>CYCS</w:t>
      </w:r>
      <w:r w:rsidRPr="00CD1CF5">
        <w:rPr>
          <w:rFonts w:asciiTheme="majorHAnsi" w:hAnsiTheme="majorHAnsi" w:cstheme="majorHAnsi"/>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szCs w:val="24"/>
        </w:rPr>
        <w:t xml:space="preserve">, </w:t>
      </w:r>
      <w:r w:rsidRPr="00CD1CF5">
        <w:rPr>
          <w:rFonts w:asciiTheme="majorHAnsi" w:hAnsiTheme="majorHAnsi" w:cstheme="majorHAnsi"/>
          <w:i/>
          <w:szCs w:val="24"/>
        </w:rPr>
        <w:t>RIPK3</w:t>
      </w:r>
      <w:r w:rsidRPr="00CD1CF5">
        <w:rPr>
          <w:rFonts w:asciiTheme="majorHAnsi" w:hAnsiTheme="majorHAnsi" w:cstheme="majorHAnsi"/>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szCs w:val="24"/>
        </w:rPr>
        <w:t xml:space="preserve">, </w:t>
      </w:r>
      <w:r w:rsidRPr="00CD1CF5">
        <w:rPr>
          <w:rFonts w:asciiTheme="majorHAnsi" w:hAnsiTheme="majorHAnsi" w:cstheme="majorHAnsi"/>
          <w:i/>
          <w:szCs w:val="24"/>
        </w:rPr>
        <w:t>GSDME</w:t>
      </w:r>
      <w:r w:rsidRPr="00CD1CF5">
        <w:rPr>
          <w:rFonts w:asciiTheme="majorHAnsi" w:hAnsiTheme="majorHAnsi" w:cstheme="majorHAnsi"/>
          <w:szCs w:val="24"/>
        </w:rPr>
        <w:t xml:space="preserve">, </w:t>
      </w:r>
      <w:r w:rsidRPr="00CD1CF5">
        <w:rPr>
          <w:rFonts w:asciiTheme="majorHAnsi" w:hAnsiTheme="majorHAnsi" w:cstheme="majorHAnsi"/>
          <w:i/>
          <w:szCs w:val="24"/>
        </w:rPr>
        <w:t>CASP1</w:t>
      </w:r>
      <w:r w:rsidRPr="00CD1CF5">
        <w:rPr>
          <w:rFonts w:asciiTheme="majorHAnsi" w:hAnsiTheme="majorHAnsi" w:cstheme="majorHAnsi"/>
          <w:szCs w:val="24"/>
        </w:rPr>
        <w:t xml:space="preserve"> (Pyroptosis).</w:t>
      </w:r>
    </w:p>
    <w:p w14:paraId="2D9E8BC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szCs w:val="24"/>
        </w:rPr>
        <w:t xml:space="preserve">, </w:t>
      </w:r>
      <w:r w:rsidRPr="00CD1CF5">
        <w:rPr>
          <w:rFonts w:asciiTheme="majorHAnsi" w:hAnsiTheme="majorHAnsi" w:cstheme="majorHAnsi"/>
          <w:i/>
          <w:szCs w:val="24"/>
        </w:rPr>
        <w:t>BCL2L1</w:t>
      </w:r>
      <w:r w:rsidRPr="00CD1CF5">
        <w:rPr>
          <w:rFonts w:asciiTheme="majorHAnsi" w:hAnsiTheme="majorHAnsi" w:cstheme="majorHAnsi"/>
          <w:szCs w:val="24"/>
        </w:rPr>
        <w:t xml:space="preserve">, </w:t>
      </w:r>
      <w:r w:rsidRPr="00CD1CF5">
        <w:rPr>
          <w:rFonts w:asciiTheme="majorHAnsi" w:hAnsiTheme="majorHAnsi" w:cstheme="majorHAnsi"/>
          <w:i/>
          <w:szCs w:val="24"/>
        </w:rPr>
        <w:t>XIAP</w:t>
      </w:r>
      <w:r w:rsidRPr="00CD1CF5">
        <w:rPr>
          <w:rFonts w:asciiTheme="majorHAnsi" w:hAnsiTheme="majorHAnsi" w:cstheme="majorHAnsi"/>
          <w:szCs w:val="24"/>
        </w:rPr>
        <w:t xml:space="preserve">, </w:t>
      </w:r>
      <w:r w:rsidRPr="00CD1CF5">
        <w:rPr>
          <w:rFonts w:asciiTheme="majorHAnsi" w:hAnsiTheme="majorHAnsi" w:cstheme="majorHAnsi"/>
          <w:i/>
          <w:szCs w:val="24"/>
        </w:rPr>
        <w:t>TP53</w:t>
      </w:r>
      <w:r w:rsidRPr="00CD1CF5">
        <w:rPr>
          <w:rFonts w:asciiTheme="majorHAnsi" w:hAnsiTheme="majorHAnsi" w:cstheme="majorHAnsi"/>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szCs w:val="24"/>
        </w:rPr>
        <w:t xml:space="preserve">, </w:t>
      </w:r>
      <w:r w:rsidRPr="00CD1CF5">
        <w:rPr>
          <w:rFonts w:asciiTheme="majorHAnsi" w:hAnsiTheme="majorHAnsi" w:cstheme="majorHAnsi"/>
          <w:i/>
          <w:szCs w:val="24"/>
        </w:rPr>
        <w:t>ACSL4</w:t>
      </w:r>
      <w:r w:rsidRPr="00CD1CF5">
        <w:rPr>
          <w:rFonts w:asciiTheme="majorHAnsi" w:hAnsiTheme="majorHAnsi" w:cstheme="majorHAnsi"/>
          <w:szCs w:val="24"/>
        </w:rPr>
        <w:t xml:space="preserve">, </w:t>
      </w:r>
      <w:r w:rsidRPr="00CD1CF5">
        <w:rPr>
          <w:rFonts w:asciiTheme="majorHAnsi" w:hAnsiTheme="majorHAnsi" w:cstheme="majorHAnsi"/>
          <w:i/>
          <w:szCs w:val="24"/>
        </w:rPr>
        <w:t>AIFM2</w:t>
      </w:r>
      <w:r w:rsidRPr="00CD1CF5">
        <w:rPr>
          <w:rFonts w:asciiTheme="majorHAnsi" w:hAnsiTheme="majorHAnsi" w:cstheme="majorHAnsi"/>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szCs w:val="24"/>
        </w:rPr>
        <w:t xml:space="preserve"> (Autophagy).</w:t>
      </w:r>
    </w:p>
    <w:p w14:paraId="3665352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szCs w:val="24"/>
        </w:rPr>
        <w:t>/Necroptosis.</w:t>
      </w:r>
    </w:p>
    <w:p w14:paraId="63B5B7B1" w14:textId="77777777" w:rsidR="00DB4E22" w:rsidRPr="00CD1CF5" w:rsidRDefault="00DB4E22" w:rsidP="00CD1CF5">
      <w:pPr>
        <w:spacing w:after="0" w:line="240" w:lineRule="auto"/>
        <w:rPr>
          <w:rFonts w:asciiTheme="majorHAnsi" w:hAnsiTheme="majorHAnsi" w:cstheme="majorHAnsi"/>
          <w:szCs w:val="24"/>
        </w:rPr>
      </w:pPr>
    </w:p>
    <w:p w14:paraId="4D54F1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4ED19E6F" w14:textId="77777777" w:rsidR="00DB4E22" w:rsidRPr="00CD1CF5" w:rsidRDefault="00DB4E22" w:rsidP="00CD1CF5">
      <w:pPr>
        <w:spacing w:after="0" w:line="240" w:lineRule="auto"/>
        <w:rPr>
          <w:rFonts w:asciiTheme="majorHAnsi" w:hAnsiTheme="majorHAnsi" w:cstheme="majorHAnsi"/>
          <w:szCs w:val="24"/>
        </w:rPr>
      </w:pPr>
    </w:p>
    <w:p w14:paraId="5AB7EE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5D54E0F1" w14:textId="77777777" w:rsidR="00DB4E22" w:rsidRPr="00CD1CF5" w:rsidRDefault="00DB4E22" w:rsidP="00CD1CF5">
      <w:pPr>
        <w:spacing w:after="0" w:line="240" w:lineRule="auto"/>
        <w:rPr>
          <w:rFonts w:asciiTheme="majorHAnsi" w:hAnsiTheme="majorHAnsi" w:cstheme="majorHAnsi"/>
          <w:szCs w:val="24"/>
        </w:rPr>
      </w:pPr>
    </w:p>
    <w:p w14:paraId="1C46734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5C0B8E4" w14:textId="77777777" w:rsidR="00DB4E22" w:rsidRPr="00CD1CF5" w:rsidRDefault="00DB4E22" w:rsidP="00CD1CF5">
      <w:pPr>
        <w:pStyle w:val="Ttulo2"/>
        <w:spacing w:before="0" w:line="240" w:lineRule="auto"/>
        <w:rPr>
          <w:rFonts w:cstheme="majorHAnsi"/>
          <w:szCs w:val="24"/>
        </w:rPr>
      </w:pPr>
    </w:p>
    <w:p w14:paraId="5D81DDB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5A239BF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winning arm is a tool-call loop on </w:t>
      </w:r>
      <w:r w:rsidRPr="00CD1CF5">
        <w:rPr>
          <w:rFonts w:ascii="Courier New" w:hAnsi="Courier New" w:cs="Courier New"/>
          <w:i/>
          <w:szCs w:val="24"/>
        </w:rPr>
        <w:t>deepseek-v4-pro</w:t>
      </w:r>
      <w:r w:rsidRPr="00CD1CF5">
        <w:rPr>
          <w:rFonts w:asciiTheme="majorHAnsi" w:hAnsiTheme="majorHAnsi" w:cstheme="majorHAnsi"/>
          <w:szCs w:val="24"/>
        </w:rPr>
        <w:t xml:space="preserve"> (thinking mode, </w:t>
      </w:r>
      <w:proofErr w:type="spellStart"/>
      <w:r w:rsidRPr="00CD1CF5">
        <w:rPr>
          <w:rFonts w:ascii="Courier New" w:hAnsi="Courier New" w:cs="Courier New"/>
          <w:i/>
          <w:szCs w:val="24"/>
        </w:rPr>
        <w:t>reasoning_effort</w:t>
      </w:r>
      <w:proofErr w:type="spellEnd"/>
      <w:r w:rsidRPr="00CD1CF5">
        <w:rPr>
          <w:rFonts w:asciiTheme="majorHAnsi" w:hAnsiTheme="majorHAnsi" w:cstheme="majorHAnsi"/>
          <w:szCs w:val="24"/>
        </w:rPr>
        <w:t>=max) with: three-fold self-consistency voting; six logic rules; and three self-provided fields the model must state in every call - its molecular mechanism, its known RCD form(s), and the single form its role belongs to (</w:t>
      </w:r>
      <w:proofErr w:type="spellStart"/>
      <w:r w:rsidRPr="00CD1CF5">
        <w:rPr>
          <w:rFonts w:ascii="Courier New" w:hAnsi="Courier New" w:cs="Courier New"/>
          <w:i/>
          <w:szCs w:val="24"/>
        </w:rPr>
        <w:t>role_form</w:t>
      </w:r>
      <w:proofErr w:type="spellEnd"/>
      <w:r w:rsidRPr="00CD1CF5">
        <w:rPr>
          <w:rFonts w:asciiTheme="majorHAnsi" w:hAnsiTheme="majorHAnsi" w:cstheme="majorHAnsi"/>
          <w:szCs w:val="24"/>
        </w:rPr>
        <w:t>).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323D89B" w14:textId="77777777" w:rsidR="00784529" w:rsidRPr="00CD1CF5" w:rsidRDefault="00784529" w:rsidP="00CD1CF5">
      <w:pPr>
        <w:spacing w:after="0" w:line="240" w:lineRule="auto"/>
        <w:rPr>
          <w:rFonts w:asciiTheme="majorHAnsi" w:hAnsiTheme="majorHAnsi" w:cstheme="majorHAnsi"/>
          <w:szCs w:val="24"/>
        </w:rPr>
      </w:pPr>
    </w:p>
    <w:p w14:paraId="313985C8"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106E654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CE0A7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29747C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74C6071B"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6C0B815B"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7DC37BDC"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308AA4"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F43AF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22B8B5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23292D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24437B6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73AA7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2360A27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4D46021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11CA985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8D4E0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E2F0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C2E215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70C1289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D3E447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0D7237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BCDC3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1D59E64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1CE31A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4F6E985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8E4EC6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78484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797885A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1FAD5A8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5876995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B25B667"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4E10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AE732B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62921AD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1A1D251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73EAD6D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D38AB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6E7CC37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4363FFF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6E5FFFF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15D13C0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4177C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19D26F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14ECE6D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5F608B6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2BB9C8F"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F875D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4CD93C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6DAABE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A4E23A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6271E553" w14:textId="77777777" w:rsidR="00784529" w:rsidRPr="00CD1CF5" w:rsidRDefault="00784529" w:rsidP="00CD1CF5">
      <w:pPr>
        <w:pStyle w:val="Ttulo2"/>
        <w:spacing w:before="0" w:line="240" w:lineRule="auto"/>
        <w:rPr>
          <w:rFonts w:cstheme="majorHAnsi"/>
          <w:szCs w:val="24"/>
        </w:rPr>
      </w:pPr>
    </w:p>
    <w:p w14:paraId="4677970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4E94393"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3D2576A" w14:textId="77777777" w:rsidR="00DB4E22" w:rsidRPr="00CD1CF5" w:rsidRDefault="00DB4E22" w:rsidP="00CD1CF5">
      <w:pPr>
        <w:pStyle w:val="Ttulo2"/>
        <w:spacing w:before="0" w:line="240" w:lineRule="auto"/>
        <w:rPr>
          <w:rFonts w:cstheme="majorHAnsi"/>
          <w:szCs w:val="24"/>
        </w:rPr>
      </w:pPr>
    </w:p>
    <w:p w14:paraId="27703E7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18196DF1" w14:textId="77777777" w:rsidR="00A92B80" w:rsidRPr="00CD1CF5" w:rsidRDefault="00000000" w:rsidP="00CD1CF5">
      <w:pPr>
        <w:spacing w:after="0" w:line="240" w:lineRule="auto"/>
        <w:rPr>
          <w:rFonts w:asciiTheme="majorHAnsi" w:hAnsiTheme="majorHAnsi" w:cstheme="majorHAnsi"/>
          <w:szCs w:val="24"/>
        </w:rPr>
      </w:pPr>
      <w:r w:rsidRPr="00CD1CF5">
        <w:rPr>
          <w:rFonts w:ascii="Courier New" w:hAnsi="Courier New" w:cs="Courier New"/>
          <w:i/>
          <w:szCs w:val="24"/>
        </w:rPr>
        <w:t>cot_benchmark.py</w:t>
      </w:r>
      <w:r w:rsidRPr="00CD1CF5">
        <w:rPr>
          <w:szCs w:val="24"/>
        </w:rPr>
        <w:t xml:space="preserve"> (v1) -&gt; v2 -&gt; v3 (loop) -&gt; v4 (self-consistency + rules) -&gt; v5 (coherence) -&gt; v6 (executor-keyword) -&gt; v7 (form-mismatch, with reference) -&gt; v8 (agnostic) -&gt; v9 (self-provided mechanism/</w:t>
      </w:r>
      <w:proofErr w:type="spellStart"/>
      <w:r w:rsidRPr="00CD1CF5">
        <w:rPr>
          <w:rFonts w:ascii="Courier New" w:hAnsi="Courier New" w:cs="Courier New"/>
          <w:i/>
          <w:szCs w:val="24"/>
        </w:rPr>
        <w:t>known_forms</w:t>
      </w:r>
      <w:proofErr w:type="spellEnd"/>
      <w:r w:rsidRPr="00CD1CF5">
        <w:rPr>
          <w:rFonts w:asciiTheme="majorHAnsi" w:hAnsiTheme="majorHAnsi" w:cstheme="majorHAnsi"/>
          <w:szCs w:val="24"/>
        </w:rPr>
        <w:t>) -&gt; v10 (</w:t>
      </w:r>
      <w:proofErr w:type="spellStart"/>
      <w:r w:rsidRPr="00CD1CF5">
        <w:rPr>
          <w:rFonts w:ascii="Courier New" w:hAnsi="Courier New" w:cs="Courier New"/>
          <w:i/>
          <w:szCs w:val="24"/>
        </w:rPr>
        <w:t>role_form</w:t>
      </w:r>
      <w:proofErr w:type="spellEnd"/>
      <w:r w:rsidRPr="00CD1CF5">
        <w:rPr>
          <w:rFonts w:asciiTheme="majorHAnsi" w:hAnsiTheme="majorHAnsi" w:cstheme="majorHAnsi"/>
          <w:szCs w:val="24"/>
        </w:rPr>
        <w:t>) -&gt; v11 (broadened executor words). All scripts reside in the "extraction code snippets" directory.</w:t>
      </w:r>
    </w:p>
    <w:p w14:paraId="229B830E" w14:textId="77777777" w:rsidR="00DB4E22" w:rsidRPr="00CD1CF5" w:rsidRDefault="00DB4E22" w:rsidP="00CD1CF5">
      <w:pPr>
        <w:pStyle w:val="Ttulo2"/>
        <w:spacing w:before="0" w:line="240" w:lineRule="auto"/>
        <w:rPr>
          <w:rFonts w:cstheme="majorHAnsi"/>
          <w:szCs w:val="24"/>
        </w:rPr>
      </w:pPr>
    </w:p>
    <w:p w14:paraId="42FF750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w:t>
      </w:r>
      <w:r w:rsidRPr="00CD1CF5">
        <w:rPr>
          <w:rFonts w:ascii="Courier New" w:hAnsi="Courier New" w:cs="Courier New"/>
          <w:i/>
          <w:szCs w:val="24"/>
        </w:rPr>
        <w:t>deepseek-v4-pro</w:t>
      </w:r>
      <w:r w:rsidRPr="00CD1CF5">
        <w:rPr>
          <w:rFonts w:cstheme="majorHAnsi"/>
          <w:szCs w:val="24"/>
        </w:rPr>
        <w:t xml:space="preserve"> + self-governance loop)</w:t>
      </w:r>
    </w:p>
    <w:p w14:paraId="5D391ED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Before the full-matrix run, the same 26 ground-truth pairs (10 executors, 8 regulators, 8 negative controls) were re-benchmarked against the production classifier: </w:t>
      </w:r>
      <w:r w:rsidRPr="00CD1CF5">
        <w:rPr>
          <w:rFonts w:ascii="Courier New" w:hAnsi="Courier New" w:cs="Courier New"/>
          <w:i/>
          <w:szCs w:val="24"/>
        </w:rPr>
        <w:t>deepseek-v4-pro</w:t>
      </w:r>
      <w:r w:rsidRPr="00CD1CF5">
        <w:rPr>
          <w:rFonts w:asciiTheme="majorHAnsi" w:hAnsiTheme="majorHAnsi" w:cstheme="majorHAnsi"/>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3616975" w14:textId="77777777" w:rsidR="00A92B80" w:rsidRPr="00CD1CF5" w:rsidRDefault="00000000" w:rsidP="00CD1CF5">
      <w:pPr>
        <w:spacing w:after="0" w:line="240" w:lineRule="auto"/>
        <w:rPr>
          <w:rFonts w:asciiTheme="majorHAnsi" w:hAnsiTheme="majorHAnsi" w:cstheme="majorHAnsi"/>
          <w:szCs w:val="24"/>
        </w:rPr>
      </w:pPr>
      <w:r w:rsidRPr="00CD1CF5">
        <w:rPr>
          <w:szCs w:val="24"/>
        </w:rPr>
        <w:t xml:space="preserve">Results: the production classifier reached 26/26 (100%) combined accuracy and 0/8 (0%) false positives, against 2 false positives for </w:t>
      </w:r>
      <w:r w:rsidRPr="00CD1CF5">
        <w:rPr>
          <w:rFonts w:ascii="Courier New" w:hAnsi="Courier New" w:cs="Courier New"/>
          <w:i/>
          <w:szCs w:val="24"/>
        </w:rPr>
        <w:t>deepseek-chat</w:t>
      </w:r>
      <w:r w:rsidRPr="00CD1CF5">
        <w:rPr>
          <w:szCs w:val="24"/>
        </w:rPr>
        <w:t xml:space="preserve"> and 2 for </w:t>
      </w:r>
      <w:r w:rsidRPr="00CD1CF5">
        <w:rPr>
          <w:rFonts w:ascii="Courier New" w:hAnsi="Courier New" w:cs="Courier New"/>
          <w:i/>
          <w:szCs w:val="24"/>
        </w:rPr>
        <w:t>deepseek-reasoner</w:t>
      </w:r>
      <w:r w:rsidRPr="00CD1CF5">
        <w:rPr>
          <w:szCs w:val="24"/>
        </w:rPr>
        <w:t xml:space="preserve"> on the same set.</w:t>
      </w:r>
    </w:p>
    <w:p w14:paraId="7B17ACA7" w14:textId="77777777" w:rsidR="00DB4E22" w:rsidRPr="00CD1CF5" w:rsidRDefault="00DB4E22" w:rsidP="00CD1CF5">
      <w:pPr>
        <w:pStyle w:val="Ttulo1"/>
        <w:spacing w:before="0" w:line="240" w:lineRule="auto"/>
        <w:rPr>
          <w:rFonts w:cstheme="majorHAnsi"/>
          <w:sz w:val="24"/>
          <w:szCs w:val="24"/>
        </w:rPr>
      </w:pPr>
    </w:p>
    <w:p w14:paraId="56478C4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11DEA6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w:t>
      </w:r>
      <w:r w:rsidRPr="00CD1CF5">
        <w:rPr>
          <w:rFonts w:asciiTheme="majorHAnsi" w:hAnsiTheme="majorHAnsi" w:cstheme="majorHAnsi"/>
          <w:szCs w:val="24"/>
          <w:highlight w:val="green"/>
        </w:rPr>
        <w:t>Supplementary Note S2</w:t>
      </w:r>
      <w:r w:rsidRPr="00CD1CF5">
        <w:rPr>
          <w:rFonts w:asciiTheme="majorHAnsi" w:hAnsiTheme="majorHAnsi" w:cstheme="majorHAnsi"/>
          <w:szCs w:val="24"/>
        </w:rPr>
        <w:t>).</w:t>
      </w:r>
    </w:p>
    <w:p w14:paraId="25A4EF0F" w14:textId="77777777" w:rsidR="00DB4E22" w:rsidRPr="00CD1CF5" w:rsidRDefault="00DB4E22" w:rsidP="00CD1CF5">
      <w:pPr>
        <w:pStyle w:val="Ttulo2"/>
        <w:spacing w:before="0" w:line="240" w:lineRule="auto"/>
        <w:rPr>
          <w:rFonts w:cstheme="majorHAnsi"/>
          <w:szCs w:val="24"/>
        </w:rPr>
      </w:pPr>
    </w:p>
    <w:p w14:paraId="4373E565"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503430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7D33A708" w14:textId="77777777" w:rsidR="00DB4E22" w:rsidRPr="00CD1CF5" w:rsidRDefault="00DB4E22" w:rsidP="00CD1CF5">
      <w:pPr>
        <w:pStyle w:val="Ttulo2"/>
        <w:spacing w:before="0" w:line="240" w:lineRule="auto"/>
        <w:rPr>
          <w:rFonts w:cstheme="majorHAnsi"/>
          <w:szCs w:val="24"/>
        </w:rPr>
      </w:pPr>
    </w:p>
    <w:p w14:paraId="419BD66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127C972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50C0021F"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67B52912"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1E2D42"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DBB408D"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03A8399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585D28B1"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F576A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02D49ED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31DF236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675CE03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EEE0BA"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2FEB8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7C6C7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711306A1" w14:textId="77777777" w:rsidR="00DB4E22" w:rsidRPr="00CD1CF5" w:rsidRDefault="00DB4E22" w:rsidP="00CD1CF5">
      <w:pPr>
        <w:spacing w:after="0" w:line="240" w:lineRule="auto"/>
        <w:rPr>
          <w:rFonts w:asciiTheme="majorHAnsi" w:hAnsiTheme="majorHAnsi" w:cstheme="majorHAnsi"/>
          <w:szCs w:val="24"/>
        </w:rPr>
      </w:pPr>
    </w:p>
    <w:p w14:paraId="01F24E78" w14:textId="77777777" w:rsidR="00BB22A7" w:rsidRPr="00CD1CF5" w:rsidRDefault="00BB22A7" w:rsidP="00CD1CF5">
      <w:pPr>
        <w:pStyle w:val="Ttulo1"/>
        <w:spacing w:before="0" w:line="240" w:lineRule="auto"/>
        <w:rPr>
          <w:rFonts w:cstheme="majorHAnsi"/>
          <w:sz w:val="24"/>
          <w:szCs w:val="24"/>
        </w:rPr>
      </w:pPr>
    </w:p>
    <w:p w14:paraId="47B90E5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S4</w:t>
      </w:r>
      <w:r w:rsidRPr="00CD1CF5">
        <w:rPr>
          <w:rFonts w:cstheme="majorHAnsi"/>
          <w:color w:val="auto"/>
          <w:szCs w:val="24"/>
        </w:rPr>
        <w:t xml:space="preserve">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2168C52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4B6133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6AFFB66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6F04FE9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2DA7757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Courier New" w:hAnsi="Courier New" w:cs="Courier New"/>
          <w: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Courier New" w:hAnsi="Courier New" w:cs="Courier New"/>
          <w: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C52404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4A77D84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2B0ED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088FE7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13BA831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7544217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51C47B5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9BD945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8F0F3F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4ECB6E0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6D4981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38064F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52D3E8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13C598F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1E8A0B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p>
    <w:p w14:paraId="30DDA5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225319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27EC7B7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36498FF9"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19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14:paraId="3F251415" w14:textId="77777777" w:rsidR="0070721A" w:rsidRDefault="00000000">
      <w:r>
        <w:t>The relationship between the 19 L1 modalities and the NCCD's 20 canonical definitions is assessed in Methods ("Relationship to the NCCD canonical ontology").</w:t>
      </w:r>
    </w:p>
    <w:p w14:paraId="0C802E3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p>
    <w:p w14:paraId="2C78C8F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30C3A52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p>
    <w:p w14:paraId="5CA3535B"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12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00C1BEE0"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23C451A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3D7DF3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Courier New" w:hAnsi="Courier New" w:cs="Courier New"/>
          <w: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Courier New" w:hAnsi="Courier New" w:cs="Courier New"/>
          <w:i/>
          <w:color w:val="auto"/>
          <w:szCs w:val="24"/>
        </w:rPr>
        <w:t>rcd_form_canonical</w:t>
      </w:r>
      <w:proofErr w:type="spellEnd"/>
      <w:r w:rsidRPr="00CD1CF5">
        <w:rPr>
          <w:rFonts w:asciiTheme="majorHAnsi" w:hAnsiTheme="majorHAnsi" w:cstheme="majorHAnsi"/>
          <w:color w:val="auto"/>
          <w:szCs w:val="24"/>
        </w:rPr>
        <w:t>`), so the provenance of each name (and therefore of each association) remains traceable to its source database or literature origin.</w:t>
      </w:r>
    </w:p>
    <w:p w14:paraId="23E3F3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7B04C06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0056BD8A" w14:textId="77777777" w:rsidR="00BB22A7" w:rsidRPr="00CD1CF5" w:rsidRDefault="00BB22A7" w:rsidP="00CD1CF5">
      <w:pPr>
        <w:pStyle w:val="Ttulo1"/>
        <w:spacing w:before="0" w:line="240" w:lineRule="auto"/>
        <w:rPr>
          <w:rFonts w:cstheme="majorHAnsi"/>
          <w:sz w:val="24"/>
          <w:szCs w:val="24"/>
        </w:rPr>
      </w:pPr>
    </w:p>
    <w:p w14:paraId="1AB20391"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S5</w:t>
      </w:r>
      <w:r w:rsidRPr="00CD1CF5">
        <w:rPr>
          <w:rFonts w:cstheme="majorHAnsi"/>
          <w:sz w:val="24"/>
          <w:szCs w:val="24"/>
        </w:rPr>
        <w:t xml:space="preserve"> - RCDome: AI Usage, Tokens, and Cost: </w:t>
      </w:r>
    </w:p>
    <w:p w14:paraId="3A3FA081"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35FD3A06" w14:textId="77777777" w:rsidR="00BB22A7" w:rsidRPr="00CD1CF5" w:rsidRDefault="00BB22A7" w:rsidP="00CD1CF5">
      <w:pPr>
        <w:spacing w:after="0" w:line="240" w:lineRule="auto"/>
        <w:rPr>
          <w:rFonts w:asciiTheme="majorHAnsi" w:hAnsiTheme="majorHAnsi" w:cstheme="majorHAnsi"/>
          <w:szCs w:val="24"/>
        </w:rPr>
      </w:pPr>
    </w:p>
    <w:p w14:paraId="4EA7C4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09E3C9D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3412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09B1ED2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341ABF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C1DF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2A6CD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5532756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2D7A6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48BEA7A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2C7262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CEDD8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1A14D66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11DAD7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D43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3840326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3795064"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E2C8D1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0DBC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9F459FA"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7AFCBD6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2D407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490FB76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1F0232F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A9BA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4531B53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6F4D6BA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69C6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1EEC6E3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12CE8E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26E1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569450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93632E9"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76FC572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4BCFB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A6B71E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1E843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A900A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738C215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349C48D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63FCC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E4B2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46CF1EC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A462B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F6CAA5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FC38A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D607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51CB4FD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BA374B0"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2F8AEAB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C030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201DBA9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0E61A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5B8E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68329C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69163F4"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64D31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B447A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592CC9F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7F2B59A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643C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2609B1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D1B962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087B669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5CA72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0B8500C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22756C1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1BDE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521F3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756C667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0D9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A65FB7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AA308B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3265E4E5"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92448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755AAB2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FF4D51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0AEF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08B02B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8610D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A0AC2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4FA10B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7E41AF8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E1075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800F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1D4A2102"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3A7D18F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E2941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2D5895F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1A7B57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3484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5DDD68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3DC1FB7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CF0F2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0A857AB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55D8485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1423ACD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5CEC9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8EDC17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5DD5A36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A9F62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0E54949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19AD959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A56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24061DA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3001973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50CBF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3DACFA0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78F208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318A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1FA5D2A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2FAEF5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E0401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1E07E37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2719FA6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006CC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395904C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56280AE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A7F14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07E0CD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382B4D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37E25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4FF2FEF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7048FB3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30E989A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D982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457EEA2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0D984D1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536B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3D4EA8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4D2525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1BED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579368B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5E98210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FEA0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E917DE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AAD674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38954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4EC3054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801E29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5EFDE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2C3E95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E9B590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5FCB7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250EA9F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EFB954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B405E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5D53B2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449AC89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75DCC03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0E362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94136B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6FEAD9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C6794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4928382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E11B3A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577FD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1ED0DF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2EF523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24FA5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5DA5713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D72BF63"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0624F2F7" w14:textId="77777777" w:rsidR="00BB22A7" w:rsidRPr="00CD1CF5" w:rsidRDefault="00BB22A7" w:rsidP="00CD1CF5">
      <w:pPr>
        <w:spacing w:after="0" w:line="240" w:lineRule="auto"/>
        <w:rPr>
          <w:rFonts w:asciiTheme="majorHAnsi" w:hAnsiTheme="majorHAnsi" w:cstheme="majorHAnsi"/>
          <w:szCs w:val="24"/>
        </w:rPr>
      </w:pPr>
    </w:p>
    <w:p w14:paraId="52899178" w14:textId="77777777" w:rsidR="00BB22A7" w:rsidRPr="00CD1CF5" w:rsidRDefault="00BB22A7" w:rsidP="00CD1CF5">
      <w:pPr>
        <w:spacing w:after="0" w:line="240" w:lineRule="auto"/>
        <w:rPr>
          <w:rFonts w:asciiTheme="majorHAnsi" w:hAnsiTheme="majorHAnsi" w:cstheme="majorHAnsi"/>
          <w:b/>
          <w:bCs/>
          <w:szCs w:val="24"/>
        </w:rPr>
      </w:pPr>
    </w:p>
    <w:p w14:paraId="029E9B17"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highlight w:val="green"/>
        </w:rPr>
        <w:t>Supplementary Note S6</w:t>
      </w:r>
      <w:r w:rsidRPr="00CD1CF5">
        <w:rPr>
          <w:rFonts w:asciiTheme="majorHAnsi" w:hAnsiTheme="majorHAnsi" w:cstheme="majorHAnsi"/>
          <w:b/>
          <w:bCs/>
          <w:szCs w:val="24"/>
        </w:rPr>
        <w:t xml:space="preserve"> - RCDome: Digital Molecular RCD Board Benchmark</w:t>
      </w:r>
    </w:p>
    <w:p w14:paraId="19B0637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1EE3FF0F" w14:textId="77777777" w:rsidR="00DB4E22" w:rsidRPr="00CD1CF5" w:rsidRDefault="00DB4E22" w:rsidP="00CD1CF5">
      <w:pPr>
        <w:spacing w:after="0" w:line="240" w:lineRule="auto"/>
        <w:rPr>
          <w:rFonts w:asciiTheme="majorHAnsi" w:hAnsiTheme="majorHAnsi" w:cstheme="majorHAnsi"/>
          <w:b/>
          <w:bCs/>
          <w:szCs w:val="24"/>
        </w:rPr>
      </w:pPr>
    </w:p>
    <w:p w14:paraId="2BBCA97C"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FBEB50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5233326B" w14:textId="77777777" w:rsidR="00654118" w:rsidRPr="00CD1CF5" w:rsidRDefault="00654118" w:rsidP="00CD1CF5">
      <w:pPr>
        <w:spacing w:after="0" w:line="240" w:lineRule="auto"/>
        <w:rPr>
          <w:rFonts w:asciiTheme="majorHAnsi" w:hAnsiTheme="majorHAnsi" w:cstheme="majorHAnsi"/>
          <w:szCs w:val="24"/>
        </w:rPr>
      </w:pPr>
    </w:p>
    <w:p w14:paraId="1122164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63BE633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19F1D7C8" w14:textId="77777777" w:rsidR="00DB4E22" w:rsidRPr="00CD1CF5" w:rsidRDefault="00DB4E22" w:rsidP="00CD1CF5">
      <w:pPr>
        <w:spacing w:after="0" w:line="240" w:lineRule="auto"/>
        <w:rPr>
          <w:rFonts w:asciiTheme="majorHAnsi" w:hAnsiTheme="majorHAnsi" w:cstheme="majorHAnsi"/>
          <w:b/>
          <w:bCs/>
          <w:szCs w:val="24"/>
        </w:rPr>
      </w:pPr>
    </w:p>
    <w:p w14:paraId="6DEFC51B"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22699884" w14:textId="77777777" w:rsidR="00654118" w:rsidRPr="00CD1CF5" w:rsidRDefault="00000000" w:rsidP="00CD1CF5">
      <w:pPr>
        <w:spacing w:after="0" w:line="240" w:lineRule="auto"/>
        <w:rPr>
          <w:rFonts w:asciiTheme="majorHAnsi" w:hAnsiTheme="majorHAnsi" w:cstheme="majorHAnsi"/>
          <w:szCs w:val="24"/>
        </w:rPr>
      </w:pPr>
      <w:r w:rsidRPr="00CD1CF5">
        <w:rPr>
          <w:szCs w:val="24"/>
        </w:rPr>
        <w:t>The benchmark (</w:t>
      </w:r>
      <w:r w:rsidRPr="00CD1CF5">
        <w:rPr>
          <w:rFonts w:ascii="Courier New" w:hAnsi="Courier New" w:cs="Courier New"/>
          <w:i/>
          <w:szCs w:val="24"/>
        </w:rPr>
        <w:t>run_board_benchmark.py</w:t>
      </w:r>
      <w:r w:rsidRPr="00CD1CF5">
        <w:rPr>
          <w:szCs w:val="24"/>
        </w:rPr>
        <w:t xml:space="preserve"> and </w:t>
      </w:r>
      <w:r w:rsidRPr="00CD1CF5">
        <w:rPr>
          <w:rFonts w:ascii="Courier New" w:hAnsi="Courier New" w:cs="Courier New"/>
          <w:i/>
          <w:szCs w:val="24"/>
        </w:rPr>
        <w:t>audit_canonical.py</w:t>
      </w:r>
      <w:r w:rsidRPr="00CD1CF5">
        <w:rPr>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480CD599" w14:textId="77777777" w:rsidR="00DB4E22" w:rsidRPr="00CD1CF5" w:rsidRDefault="00DB4E22" w:rsidP="00CD1CF5">
      <w:pPr>
        <w:spacing w:after="0" w:line="240" w:lineRule="auto"/>
        <w:rPr>
          <w:rFonts w:asciiTheme="majorHAnsi" w:hAnsiTheme="majorHAnsi" w:cstheme="majorHAnsi"/>
          <w:b/>
          <w:bCs/>
          <w:szCs w:val="24"/>
        </w:rPr>
      </w:pPr>
    </w:p>
    <w:p w14:paraId="2F6B19A9"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3AC44262" w14:textId="77777777" w:rsidR="00654118" w:rsidRPr="00CD1CF5" w:rsidRDefault="00000000" w:rsidP="00CD1CF5">
      <w:pPr>
        <w:spacing w:after="0" w:line="240" w:lineRule="auto"/>
        <w:rPr>
          <w:rFonts w:asciiTheme="majorHAnsi" w:hAnsiTheme="majorHAnsi" w:cstheme="majorHAnsi"/>
          <w:szCs w:val="24"/>
        </w:rPr>
      </w:pPr>
      <w:r w:rsidRPr="00CD1CF5">
        <w:rPr>
          <w:szCs w:val="24"/>
        </w:rPr>
        <w:t xml:space="preserve">The benchmark ran on 2026-09-09 with seed 42, temperature 0.7, prompt v2-smoke-aligned, and the </w:t>
      </w:r>
      <w:r w:rsidRPr="00CD1CF5">
        <w:rPr>
          <w:rFonts w:ascii="Courier New" w:hAnsi="Courier New" w:cs="Courier New"/>
          <w:i/>
          <w:szCs w:val="24"/>
        </w:rPr>
        <w:t>deepseek-chat</w:t>
      </w:r>
      <w:r w:rsidRPr="00CD1CF5">
        <w:rPr>
          <w:szCs w:val="24"/>
        </w:rPr>
        <w:t xml:space="preserve">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CD1CF5">
        <w:rPr>
          <w:rFonts w:ascii="Courier New" w:hAnsi="Courier New" w:cs="Courier New"/>
          <w:i/>
          <w:szCs w:val="24"/>
        </w:rPr>
        <w:t>deepseek-chat</w:t>
      </w:r>
      <w:r w:rsidRPr="00CD1CF5">
        <w:rPr>
          <w:szCs w:val="24"/>
        </w:rPr>
        <w:t xml:space="preserve"> (26/26, 100%) over </w:t>
      </w:r>
      <w:r w:rsidRPr="00CD1CF5">
        <w:rPr>
          <w:rFonts w:ascii="Courier New" w:hAnsi="Courier New" w:cs="Courier New"/>
          <w:i/>
          <w:szCs w:val="24"/>
        </w:rPr>
        <w:t>deepseek-reasoner</w:t>
      </w:r>
      <w:r w:rsidRPr="00CD1CF5">
        <w:rPr>
          <w:szCs w:val="24"/>
        </w:rPr>
        <w:t xml:space="preserve">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16338937" w14:textId="77777777" w:rsidR="00DB4E22" w:rsidRPr="00CD1CF5" w:rsidRDefault="00DB4E22" w:rsidP="00CD1CF5">
      <w:pPr>
        <w:spacing w:after="0" w:line="240" w:lineRule="auto"/>
        <w:rPr>
          <w:rFonts w:asciiTheme="majorHAnsi" w:hAnsiTheme="majorHAnsi" w:cstheme="majorHAnsi"/>
          <w:b/>
          <w:szCs w:val="24"/>
        </w:rPr>
      </w:pPr>
    </w:p>
    <w:p w14:paraId="5223AD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DCE072E" w14:textId="77777777" w:rsidR="00654118" w:rsidRPr="00CD1CF5" w:rsidRDefault="00000000" w:rsidP="00CD1CF5">
      <w:pPr>
        <w:spacing w:after="0" w:line="240" w:lineRule="auto"/>
        <w:rPr>
          <w:rFonts w:asciiTheme="majorHAnsi" w:hAnsiTheme="majorHAnsi" w:cstheme="majorHAnsi"/>
          <w:szCs w:val="24"/>
        </w:rPr>
      </w:pPr>
      <w:r w:rsidRPr="00CD1CF5">
        <w:rPr>
          <w:szCs w:val="24"/>
        </w:rPr>
        <w:t xml:space="preserve">The Q&amp;A submodule was benchmarked with the same statistical machinery as the board benchmark (point estimate, Wilson 95% CI, binomial test against a 0.95 null), using </w:t>
      </w:r>
      <w:r w:rsidRPr="00CD1CF5">
        <w:rPr>
          <w:rFonts w:ascii="Courier New" w:hAnsi="Courier New" w:cs="Courier New"/>
          <w:i/>
          <w:szCs w:val="24"/>
        </w:rPr>
        <w:t>deepseek-chat</w:t>
      </w:r>
      <w:r w:rsidRPr="00CD1CF5">
        <w:rPr>
          <w:szCs w:val="24"/>
        </w:rPr>
        <w:t xml:space="preserve">,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szCs w:val="24"/>
        </w:rPr>
        <w:t xml:space="preserve"> as a mechanistic executor in apoptosis with PMID 17235284, together with its co-occurrence annotations in necroptosis and pyroptosis and its insufficient-data annotations in </w:t>
      </w:r>
      <w:proofErr w:type="spellStart"/>
      <w:r w:rsidRPr="00CD1CF5">
        <w:rPr>
          <w:rFonts w:asciiTheme="majorHAnsi" w:hAnsiTheme="majorHAnsi" w:cstheme="majorHAnsi"/>
          <w:szCs w:val="24"/>
        </w:rPr>
        <w:t>autosis</w:t>
      </w:r>
      <w:proofErr w:type="spellEnd"/>
      <w:r w:rsidRPr="00CD1CF5">
        <w:rPr>
          <w:rFonts w:asciiTheme="majorHAnsi" w:hAnsiTheme="majorHAnsi" w:cstheme="majorHAnsi"/>
          <w:szCs w:val="24"/>
        </w:rPr>
        <w:t>, erebosis, and oncosis). The 100% positive and negative results recorded zero hallucinated PMIDs across the benchmark, demonstrating that full coverage and zero observed hallucination were achieved together in the same module.</w:t>
      </w:r>
    </w:p>
    <w:p w14:paraId="23F6346C" w14:textId="77777777" w:rsidR="00654118" w:rsidRPr="00CD1CF5" w:rsidRDefault="00654118" w:rsidP="00CD1CF5">
      <w:pPr>
        <w:spacing w:after="0" w:line="240" w:lineRule="auto"/>
        <w:rPr>
          <w:rFonts w:asciiTheme="majorHAnsi" w:hAnsiTheme="majorHAnsi" w:cstheme="majorHAnsi"/>
          <w:szCs w:val="24"/>
        </w:rPr>
      </w:pPr>
    </w:p>
    <w:p w14:paraId="3745DC5E"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0E23C06B" w14:textId="77777777" w:rsidR="00DB4E22" w:rsidRPr="00CD1CF5" w:rsidRDefault="00DB4E22" w:rsidP="00CD1CF5">
      <w:pPr>
        <w:spacing w:after="0" w:line="240" w:lineRule="auto"/>
        <w:rPr>
          <w:rFonts w:asciiTheme="majorHAnsi" w:hAnsiTheme="majorHAnsi" w:cstheme="majorHAnsi"/>
          <w:b/>
          <w:bCs/>
          <w:szCs w:val="24"/>
        </w:rPr>
      </w:pPr>
    </w:p>
    <w:p w14:paraId="0C997A2D"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76F0D7C0"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1091E4ED" w14:textId="77777777" w:rsidR="00654118" w:rsidRPr="00CD1CF5" w:rsidRDefault="00654118" w:rsidP="00CD1CF5">
      <w:pPr>
        <w:spacing w:after="0" w:line="240" w:lineRule="auto"/>
        <w:rPr>
          <w:rFonts w:asciiTheme="majorHAnsi" w:hAnsiTheme="majorHAnsi" w:cstheme="majorHAnsi"/>
          <w:szCs w:val="24"/>
        </w:rPr>
      </w:pPr>
    </w:p>
    <w:p w14:paraId="48081B75" w14:textId="77777777" w:rsidR="004C3044" w:rsidRDefault="00000000">
      <w:r>
        <w:rPr>
          <w:b/>
        </w:rPr>
        <w:t>Post-review regression benchmarks</w:t>
      </w:r>
    </w:p>
    <w:p w14:paraId="7A123CA7" w14:textId="77777777" w:rsidR="004C3044" w:rsidRDefault="00000000">
      <w:r>
        <w:t>The Board and Q&amp;A were benchmarked on random, seed-reproducible samples of n = 100 gene–entity pairs or queries, with the exact binomial 95% confidence interval (Clopper–Pearson).</w:t>
      </w:r>
    </w:p>
    <w:p w14:paraId="28ADDB1D"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30BBB889" w14:textId="77777777" w:rsidR="004C3044" w:rsidRDefault="00000000">
      <w:r w:rsidRPr="00906CAC">
        <w:rPr>
          <w:b/>
          <w:bCs/>
        </w:rPr>
        <w:t>Context fidelity</w:t>
      </w:r>
      <w:r>
        <w:rPr/>
        <w:t xml:space="preserve">. The Board receives the structured payload (role, direction, mechanistic class, evidence tier, </w:t>
      </w:r>
      <w:r>
        <w:rPr>
          <w:rFonts w:ascii="Courier New" w:hAnsi="Courier New" w:cs="Courier New"/>
          <w:i/>
        </w:rPr>
        <w:t>required_for_death</w:t>
      </w:r>
      <w:r>
        <w:rPr/>
        <w:t>) for the queried gene–entity pair, and the prose must not contradict those fields. Across 100 pairs, no contradiction was observed (100%; 95% CI 96.4–100%).</w:t>
      </w:r>
    </w:p>
    <w:p w14:paraId="2CA320CF"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92E7227"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55DE0A8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247888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4D4DA3EB" w14:textId="77777777" w:rsidR="00DB4E22" w:rsidRPr="00CD1CF5" w:rsidRDefault="00DB4E22" w:rsidP="00CD1CF5">
      <w:pPr>
        <w:pStyle w:val="Ttulo1"/>
        <w:spacing w:before="0" w:line="240" w:lineRule="auto"/>
        <w:rPr>
          <w:rFonts w:cstheme="majorHAnsi"/>
          <w:sz w:val="24"/>
          <w:szCs w:val="24"/>
        </w:rPr>
      </w:pPr>
    </w:p>
    <w:p w14:paraId="36965865" w14:textId="77777777" w:rsidR="00B33DA8" w:rsidRDefault="00000000">
      <w:pPr>
        <w:pStyle w:val="Ttulo1"/>
      </w:pPr>
      <w:r>
        <w:t>Supplementary Prompts</w:t>
      </w:r>
    </w:p>
    <w:p w14:paraId="40C9F55B" w14:textId="27AE802C" w:rsidR="00B33DA8" w:rsidRDefault="00000000">
      <w:pPr>
        <w:pStyle w:val="Ttulo2"/>
      </w:pPr>
      <w:r>
        <w:rPr>
          <w:highlight w:val="green"/>
        </w:rPr>
        <w:t>Supplementary Prompt S1</w:t>
      </w:r>
      <w:r w:rsidR="00D91281">
        <w:t>.</w:t>
      </w:r>
      <w:r>
        <w:t xml:space="preserve"> Consensus mechanistic-reconstruction framework</w:t>
      </w:r>
    </w:p>
    <w:p w14:paraId="1ED675A8" w14:textId="77777777" w:rsidR="00B33DA8" w:rsidRDefault="00000000">
      <w:r>
        <w:rPr>
          <w:b/>
        </w:rPr>
        <w:t>Regulated Cell Death Mechanism: [PATHWAY NAME]</w:t>
      </w:r>
    </w:p>
    <w:p w14:paraId="246C8074" w14:textId="77777777" w:rsidR="00B33DA8" w:rsidRDefault="00000000">
      <w:r>
        <w:t xml:space="preserve">Provide a comprehensive, mechanistically detailed, evidence-based description of **[PATHWAY </w:t>
      </w:r>
      <w:proofErr w:type="gramStart"/>
      <w:r>
        <w:t>NAME]*</w:t>
      </w:r>
      <w:proofErr w:type="gramEnd"/>
      <w:r>
        <w:t>*, reconstructing the process from the earliest initiating signal to the final irreversible death of the cell.</w:t>
      </w:r>
    </w:p>
    <w:p w14:paraId="7188B47C" w14:textId="77777777" w:rsidR="00B33DA8" w:rsidRDefault="00000000">
      <w:r>
        <w:t>The objective is to explain **how the cell dies as a continuous molecular cause-and-effect sequence**, not merely to list genes, proteins, biomarkers, morphological features, or associated pathways.</w:t>
      </w:r>
    </w:p>
    <w:p w14:paraId="2480EACA" w14:textId="77777777" w:rsidR="00B33DA8" w:rsidRDefault="00000000">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00BC1709" w14:textId="77777777" w:rsidR="00B33DA8" w:rsidRDefault="00000000">
      <w:r>
        <w:rPr>
          <w:b/>
        </w:rPr>
        <w:t>1. Definition and classification</w:t>
      </w:r>
    </w:p>
    <w:p w14:paraId="4ACC6AF8" w14:textId="77777777" w:rsidR="00B33DA8" w:rsidRDefault="00000000">
      <w:r>
        <w:t xml:space="preserve">Define **[PATHWAY </w:t>
      </w:r>
      <w:proofErr w:type="gramStart"/>
      <w:r>
        <w:t>NAME]*</w:t>
      </w:r>
      <w:proofErr w:type="gramEnd"/>
      <w:r>
        <w:t>* and explain:</w:t>
      </w:r>
    </w:p>
    <w:p w14:paraId="1F307680" w14:textId="77777777" w:rsidR="00B33DA8" w:rsidRDefault="00000000">
      <w:r>
        <w:t xml:space="preserve">* </w:t>
      </w:r>
      <w:proofErr w:type="gramStart"/>
      <w:r>
        <w:t>what</w:t>
      </w:r>
      <w:proofErr w:type="gramEnd"/>
      <w:r>
        <w:t xml:space="preserve"> distinguishes it from other regulated cell death mechanisms;</w:t>
      </w:r>
    </w:p>
    <w:p w14:paraId="213ED99A" w14:textId="77777777" w:rsidR="00B33DA8" w:rsidRDefault="00000000">
      <w:r>
        <w:t xml:space="preserve">* </w:t>
      </w:r>
      <w:proofErr w:type="gramStart"/>
      <w:r>
        <w:t>whether</w:t>
      </w:r>
      <w:proofErr w:type="gramEnd"/>
      <w:r>
        <w:t xml:space="preserve"> it is an established modality, subtype, or emerging/proposed mechanism;</w:t>
      </w:r>
    </w:p>
    <w:p w14:paraId="032EBF44" w14:textId="77777777" w:rsidR="00B33DA8" w:rsidRDefault="00000000">
      <w:r>
        <w:t xml:space="preserve">* </w:t>
      </w:r>
      <w:proofErr w:type="gramStart"/>
      <w:r>
        <w:t>its</w:t>
      </w:r>
      <w:proofErr w:type="gramEnd"/>
      <w:r>
        <w:t xml:space="preserve"> accepted biological definition and main diagnostic criteria;</w:t>
      </w:r>
    </w:p>
    <w:p w14:paraId="336C50C5" w14:textId="77777777" w:rsidR="00B33DA8" w:rsidRDefault="00000000">
      <w:r>
        <w:t xml:space="preserve">* </w:t>
      </w:r>
      <w:proofErr w:type="gramStart"/>
      <w:r>
        <w:t>the</w:t>
      </w:r>
      <w:proofErr w:type="gramEnd"/>
      <w:r>
        <w:t xml:space="preserve"> biological contexts in which it occurs.</w:t>
      </w:r>
    </w:p>
    <w:p w14:paraId="5D6370D4" w14:textId="77777777" w:rsidR="00B33DA8" w:rsidRDefault="00000000">
      <w:r>
        <w:t>Separate mechanistically defining features from associated biomarkers or morphology.</w:t>
      </w:r>
    </w:p>
    <w:p w14:paraId="4AEC6F00" w14:textId="77777777" w:rsidR="00B33DA8" w:rsidRDefault="00000000">
      <w:r>
        <w:rPr>
          <w:b/>
        </w:rPr>
        <w:t>2. Initiating signals and sensing</w:t>
      </w:r>
    </w:p>
    <w:p w14:paraId="6B6B21BF" w14:textId="77777777" w:rsidR="00B33DA8" w:rsidRDefault="00000000">
      <w:r>
        <w:t xml:space="preserve">Describe the earliest extracellular or intracellular stimuli that can initiate **[PATHWAY </w:t>
      </w:r>
      <w:proofErr w:type="gramStart"/>
      <w:r>
        <w:t>NAME]*</w:t>
      </w:r>
      <w:proofErr w:type="gramEnd"/>
      <w:r>
        <w:t>*.</w:t>
      </w:r>
    </w:p>
    <w:p w14:paraId="07FA98EC" w14:textId="77777777" w:rsidR="00B33DA8" w:rsidRDefault="00000000">
      <w:r>
        <w:lastRenderedPageBreak/>
        <w:t>Include, when relevant, receptor ligands, cellular or oxidative stress, DNA damage, infection, immune signaling, metabolic perturbation, nutrient deprivation, organelle dysfunction, mechanical stress, ion imbalance, and toxic stimuli.</w:t>
      </w:r>
    </w:p>
    <w:p w14:paraId="33C94504" w14:textId="77777777" w:rsidR="00B33DA8" w:rsidRDefault="00000000">
      <w:r>
        <w:t>For each major trigger, explain **how the cell senses it** and how the stimulus connects molecularly to downstream death signaling.</w:t>
      </w:r>
    </w:p>
    <w:p w14:paraId="4B697588" w14:textId="77777777" w:rsidR="00B33DA8" w:rsidRDefault="00000000">
      <w:r>
        <w:t>Use:</w:t>
      </w:r>
    </w:p>
    <w:p w14:paraId="27CEBC66" w14:textId="77777777" w:rsidR="00B33DA8" w:rsidRDefault="00000000">
      <w:r>
        <w:t xml:space="preserve">**trigger → sensor/receptor → first intracellular signaling </w:t>
      </w:r>
      <w:proofErr w:type="gramStart"/>
      <w:r>
        <w:t>event.*</w:t>
      </w:r>
      <w:proofErr w:type="gramEnd"/>
      <w:r>
        <w:t>*</w:t>
      </w:r>
    </w:p>
    <w:p w14:paraId="411E4E4D" w14:textId="77777777" w:rsidR="00B33DA8" w:rsidRDefault="00000000">
      <w:r>
        <w:rPr>
          <w:b/>
        </w:rPr>
        <w:t>3. Pathway initiation and propagation</w:t>
      </w:r>
    </w:p>
    <w:p w14:paraId="42AEB11F" w14:textId="77777777" w:rsidR="00B33DA8" w:rsidRDefault="00000000">
      <w:r>
        <w:t>Trace the mechanism step by step after sensing.</w:t>
      </w:r>
    </w:p>
    <w:p w14:paraId="42CDC13C" w14:textId="77777777" w:rsidR="00B33DA8" w:rsidRDefault="00000000">
      <w:r>
        <w:t>Identify the important receptors, adaptor proteins, enzymes, kinases/phosphatases, proteases, transcription factors, metabolites, lipids, ions, organelles, and multiprotein complexes.</w:t>
      </w:r>
    </w:p>
    <w:p w14:paraId="6A7B05DE" w14:textId="77777777" w:rsidR="00B33DA8" w:rsidRDefault="00000000">
      <w:r>
        <w:t>For each major component explain:</w:t>
      </w:r>
    </w:p>
    <w:p w14:paraId="0C9D0525" w14:textId="77777777" w:rsidR="00B33DA8" w:rsidRDefault="00000000">
      <w:r>
        <w:t xml:space="preserve">* </w:t>
      </w:r>
      <w:proofErr w:type="gramStart"/>
      <w:r>
        <w:t>what</w:t>
      </w:r>
      <w:proofErr w:type="gramEnd"/>
      <w:r>
        <w:t xml:space="preserve"> activates or inhibits it;</w:t>
      </w:r>
    </w:p>
    <w:p w14:paraId="7EDB1AB4" w14:textId="77777777" w:rsidR="00B33DA8" w:rsidRDefault="00000000">
      <w:r>
        <w:t xml:space="preserve">* </w:t>
      </w:r>
      <w:proofErr w:type="gramStart"/>
      <w:r>
        <w:t>its</w:t>
      </w:r>
      <w:proofErr w:type="gramEnd"/>
      <w:r>
        <w:t xml:space="preserve"> molecular function;</w:t>
      </w:r>
    </w:p>
    <w:p w14:paraId="369C696C" w14:textId="77777777" w:rsidR="00B33DA8" w:rsidRDefault="00000000">
      <w:r>
        <w:t xml:space="preserve">* </w:t>
      </w:r>
      <w:proofErr w:type="gramStart"/>
      <w:r>
        <w:t>relevant</w:t>
      </w:r>
      <w:proofErr w:type="gramEnd"/>
      <w:r>
        <w:t xml:space="preserve"> post-translational modifications;</w:t>
      </w:r>
    </w:p>
    <w:p w14:paraId="29851BCB" w14:textId="77777777" w:rsidR="00B33DA8" w:rsidRDefault="00000000">
      <w:r>
        <w:t xml:space="preserve">* </w:t>
      </w:r>
      <w:proofErr w:type="gramStart"/>
      <w:r>
        <w:t>changes</w:t>
      </w:r>
      <w:proofErr w:type="gramEnd"/>
      <w:r>
        <w:t xml:space="preserve"> in localization, oligomerization, or complex formation;</w:t>
      </w:r>
    </w:p>
    <w:p w14:paraId="72880020" w14:textId="77777777" w:rsidR="00B33DA8" w:rsidRDefault="00000000">
      <w:r>
        <w:t xml:space="preserve">* </w:t>
      </w:r>
      <w:proofErr w:type="gramStart"/>
      <w:r>
        <w:t>substrates</w:t>
      </w:r>
      <w:proofErr w:type="gramEnd"/>
      <w:r>
        <w:t xml:space="preserve"> or interacting partners;</w:t>
      </w:r>
    </w:p>
    <w:p w14:paraId="6679D378" w14:textId="77777777" w:rsidR="00B33DA8" w:rsidRDefault="00000000">
      <w:r>
        <w:t xml:space="preserve">* </w:t>
      </w:r>
      <w:proofErr w:type="gramStart"/>
      <w:r>
        <w:t>immediate</w:t>
      </w:r>
      <w:proofErr w:type="gramEnd"/>
      <w:r>
        <w:t xml:space="preserve"> downstream consequence.</w:t>
      </w:r>
    </w:p>
    <w:p w14:paraId="6AB28892" w14:textId="77777777" w:rsidR="00B33DA8" w:rsidRDefault="00000000">
      <w:r>
        <w:t>Do not state that a protein simply "regulates" the pathway. Explain **what it physically or biochemically does**.</w:t>
      </w:r>
    </w:p>
    <w:p w14:paraId="5E2E2B0B" w14:textId="77777777" w:rsidR="00B33DA8" w:rsidRDefault="00000000">
      <w:r>
        <w:rPr>
          <w:b/>
        </w:rPr>
        <w:t>4. Molecular complexes and biochemical reactions</w:t>
      </w:r>
    </w:p>
    <w:p w14:paraId="2C363551" w14:textId="77777777" w:rsidR="00B33DA8" w:rsidRDefault="00000000">
      <w:r>
        <w:t>Describe the central molecular complexes or biochemical reactions required for the pathway.</w:t>
      </w:r>
    </w:p>
    <w:p w14:paraId="36A8229E" w14:textId="77777777" w:rsidR="00B33DA8" w:rsidRDefault="00000000">
      <w:r>
        <w:t>For each one explain:</w:t>
      </w:r>
    </w:p>
    <w:p w14:paraId="6B44D818" w14:textId="77777777" w:rsidR="00B33DA8" w:rsidRDefault="00000000">
      <w:r>
        <w:t xml:space="preserve">* </w:t>
      </w:r>
      <w:proofErr w:type="gramStart"/>
      <w:r>
        <w:t>composition</w:t>
      </w:r>
      <w:proofErr w:type="gramEnd"/>
      <w:r>
        <w:t>;</w:t>
      </w:r>
    </w:p>
    <w:p w14:paraId="4B23029C" w14:textId="77777777" w:rsidR="00B33DA8" w:rsidRDefault="00000000">
      <w:r>
        <w:t xml:space="preserve">* </w:t>
      </w:r>
      <w:proofErr w:type="gramStart"/>
      <w:r>
        <w:t>cellular</w:t>
      </w:r>
      <w:proofErr w:type="gramEnd"/>
      <w:r>
        <w:t xml:space="preserve"> location;</w:t>
      </w:r>
    </w:p>
    <w:p w14:paraId="1927F81C" w14:textId="77777777" w:rsidR="00B33DA8" w:rsidRDefault="00000000">
      <w:r>
        <w:t xml:space="preserve">* </w:t>
      </w:r>
      <w:proofErr w:type="gramStart"/>
      <w:r>
        <w:t>trigger</w:t>
      </w:r>
      <w:proofErr w:type="gramEnd"/>
      <w:r>
        <w:t xml:space="preserve"> for assembly or activation;</w:t>
      </w:r>
    </w:p>
    <w:p w14:paraId="2D66110E" w14:textId="77777777" w:rsidR="00B33DA8" w:rsidRDefault="00000000">
      <w:r>
        <w:t xml:space="preserve">* </w:t>
      </w:r>
      <w:proofErr w:type="gramStart"/>
      <w:r>
        <w:t>biochemical</w:t>
      </w:r>
      <w:proofErr w:type="gramEnd"/>
      <w:r>
        <w:t xml:space="preserve"> activity;</w:t>
      </w:r>
    </w:p>
    <w:p w14:paraId="3FA9197B" w14:textId="77777777" w:rsidR="00B33DA8" w:rsidRDefault="00000000">
      <w:r>
        <w:lastRenderedPageBreak/>
        <w:t xml:space="preserve">* </w:t>
      </w:r>
      <w:proofErr w:type="gramStart"/>
      <w:r>
        <w:t>substrates</w:t>
      </w:r>
      <w:proofErr w:type="gramEnd"/>
      <w:r>
        <w:t xml:space="preserve"> or targets;</w:t>
      </w:r>
    </w:p>
    <w:p w14:paraId="554363E4" w14:textId="77777777" w:rsidR="00B33DA8" w:rsidRDefault="00000000">
      <w:r>
        <w:t xml:space="preserve">* </w:t>
      </w:r>
      <w:proofErr w:type="gramStart"/>
      <w:r>
        <w:t>how</w:t>
      </w:r>
      <w:proofErr w:type="gramEnd"/>
      <w:r>
        <w:t xml:space="preserve"> the reaction advances the cell toward death.</w:t>
      </w:r>
    </w:p>
    <w:p w14:paraId="155C045D" w14:textId="77777777" w:rsidR="00B33DA8" w:rsidRDefault="00000000">
      <w:r>
        <w:t>If multiple complexes form sequentially, describe their chronological and causal relationship.</w:t>
      </w:r>
    </w:p>
    <w:p w14:paraId="062011CC" w14:textId="77777777" w:rsidR="00B33DA8" w:rsidRDefault="00000000">
      <w:r>
        <w:rPr>
          <w:b/>
        </w:rPr>
        <w:t>5. Regulatory checkpoints and protective systems</w:t>
      </w:r>
    </w:p>
    <w:p w14:paraId="17576075" w14:textId="77777777" w:rsidR="00B33DA8" w:rsidRDefault="00000000">
      <w:r>
        <w:t xml:space="preserve">Identify mechanisms that normally prevent inappropriate activation of **[PATHWAY </w:t>
      </w:r>
      <w:proofErr w:type="gramStart"/>
      <w:r>
        <w:t>NAME]*</w:t>
      </w:r>
      <w:proofErr w:type="gramEnd"/>
      <w:r>
        <w:t>*, including relevant endogenous inhibitors, anti-death proteins, antioxidant systems, metabolic defenses, repair systems, degradation pathways, and feedback loops.</w:t>
      </w:r>
    </w:p>
    <w:p w14:paraId="0E1C1577" w14:textId="77777777" w:rsidR="00B33DA8" w:rsidRDefault="00000000">
      <w:r>
        <w:t>For each, explain:</w:t>
      </w:r>
    </w:p>
    <w:p w14:paraId="6670291B" w14:textId="77777777" w:rsidR="00B33DA8" w:rsidRDefault="00000000">
      <w:r>
        <w:t xml:space="preserve">**protective factor → molecular target → inhibitory mechanism → consequence of </w:t>
      </w:r>
      <w:proofErr w:type="gramStart"/>
      <w:r>
        <w:t>failure.*</w:t>
      </w:r>
      <w:proofErr w:type="gramEnd"/>
      <w:r>
        <w:t>*</w:t>
      </w:r>
    </w:p>
    <w:p w14:paraId="77E5D775" w14:textId="77777777" w:rsidR="00B33DA8" w:rsidRDefault="00000000">
      <w:r>
        <w:t>State whether loss of the protective mechanism directly triggers death or only sensitizes the cell.</w:t>
      </w:r>
    </w:p>
    <w:p w14:paraId="47879DDD" w14:textId="77777777" w:rsidR="00B33DA8" w:rsidRDefault="00000000">
      <w:r>
        <w:rPr>
          <w:b/>
        </w:rPr>
        <w:t>6. Commitment and reversibility</w:t>
      </w:r>
    </w:p>
    <w:p w14:paraId="38BFF297" w14:textId="77777777" w:rsidR="00B33DA8" w:rsidRDefault="00000000">
      <w:r>
        <w:t>Identify the known or proposed **point of no return**.</w:t>
      </w:r>
    </w:p>
    <w:p w14:paraId="36CA5363" w14:textId="77777777" w:rsidR="00B33DA8" w:rsidRDefault="00000000">
      <w:r>
        <w:t>Explain:</w:t>
      </w:r>
    </w:p>
    <w:p w14:paraId="0AEDD037" w14:textId="77777777" w:rsidR="00B33DA8" w:rsidRDefault="00000000">
      <w:r>
        <w:t xml:space="preserve">* </w:t>
      </w:r>
      <w:proofErr w:type="gramStart"/>
      <w:r>
        <w:t>which</w:t>
      </w:r>
      <w:proofErr w:type="gramEnd"/>
      <w:r>
        <w:t xml:space="preserve"> stages represent reversible stress or pathway activation;</w:t>
      </w:r>
    </w:p>
    <w:p w14:paraId="605979E3" w14:textId="77777777" w:rsidR="00B33DA8" w:rsidRDefault="00000000">
      <w:r>
        <w:t xml:space="preserve">* </w:t>
      </w:r>
      <w:proofErr w:type="gramStart"/>
      <w:r>
        <w:t>which</w:t>
      </w:r>
      <w:proofErr w:type="gramEnd"/>
      <w:r>
        <w:t xml:space="preserve"> events represent commitment to death;</w:t>
      </w:r>
    </w:p>
    <w:p w14:paraId="63A5E43C" w14:textId="77777777" w:rsidR="00B33DA8" w:rsidRDefault="00000000">
      <w:r>
        <w:t xml:space="preserve">* </w:t>
      </w:r>
      <w:proofErr w:type="gramStart"/>
      <w:r>
        <w:t>evidence</w:t>
      </w:r>
      <w:proofErr w:type="gramEnd"/>
      <w:r>
        <w:t xml:space="preserve"> that cells can or cannot recover after these events;</w:t>
      </w:r>
    </w:p>
    <w:p w14:paraId="6E31CBC7" w14:textId="77777777" w:rsidR="00B33DA8" w:rsidRDefault="00000000">
      <w:r>
        <w:t xml:space="preserve">* </w:t>
      </w:r>
      <w:proofErr w:type="gramStart"/>
      <w:r>
        <w:t>genetic</w:t>
      </w:r>
      <w:proofErr w:type="gramEnd"/>
      <w:r>
        <w:t xml:space="preserve"> or pharmacological interventions that rescue cells before or after commitment.</w:t>
      </w:r>
    </w:p>
    <w:p w14:paraId="07638669" w14:textId="77777777" w:rsidR="00B33DA8" w:rsidRDefault="00000000">
      <w:r>
        <w:t>If no single commitment point is known, state this explicitly.</w:t>
      </w:r>
    </w:p>
    <w:p w14:paraId="10281A07" w14:textId="77777777" w:rsidR="00B33DA8" w:rsidRDefault="00000000">
      <w:r>
        <w:rPr>
          <w:b/>
        </w:rPr>
        <w:t>7. Execution phase</w:t>
      </w:r>
    </w:p>
    <w:p w14:paraId="6D7B34A4" w14:textId="77777777" w:rsidR="00B33DA8" w:rsidRDefault="00000000">
      <w:r>
        <w:t>Describe the execution phase in greatest mechanistic detail.</w:t>
      </w:r>
    </w:p>
    <w:p w14:paraId="2A9F56F7" w14:textId="77777777" w:rsidR="00B33DA8" w:rsidRDefault="00000000">
      <w:r>
        <w:t>Answer:</w:t>
      </w:r>
    </w:p>
    <w:p w14:paraId="3DD7FE0C" w14:textId="77777777" w:rsidR="00B33DA8" w:rsidRDefault="00000000">
      <w:r>
        <w:t>**What molecular process physically causes the cell to lose viability in [PATHWAY NAME</w:t>
      </w:r>
      <w:proofErr w:type="gramStart"/>
      <w:r>
        <w:t>]?*</w:t>
      </w:r>
      <w:proofErr w:type="gramEnd"/>
      <w:r>
        <w:t>*</w:t>
      </w:r>
    </w:p>
    <w:p w14:paraId="2239F4AB" w14:textId="77777777" w:rsidR="00B33DA8" w:rsidRDefault="00000000">
      <w:r>
        <w:lastRenderedPageBreak/>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246C0396" w14:textId="77777777" w:rsidR="00B33DA8" w:rsidRDefault="00000000">
      <w:r>
        <w:t>Include only processes supported for this mechanism and explain how one event causes the next.</w:t>
      </w:r>
    </w:p>
    <w:p w14:paraId="5ED2658F" w14:textId="77777777" w:rsidR="00B33DA8" w:rsidRDefault="00000000">
      <w:r>
        <w:rPr>
          <w:b/>
        </w:rPr>
        <w:t>8. Terminal cause of death</w:t>
      </w:r>
    </w:p>
    <w:p w14:paraId="488F1782" w14:textId="77777777" w:rsidR="00B33DA8" w:rsidRDefault="00000000">
      <w:r>
        <w:t>Explicitly identify the **proximate cause of cellular death**.</w:t>
      </w:r>
    </w:p>
    <w:p w14:paraId="3485BA08" w14:textId="77777777" w:rsidR="00B33DA8" w:rsidRDefault="00000000">
      <w:r>
        <w:t>Explain what ultimately makes recovery impossible.</w:t>
      </w:r>
    </w:p>
    <w:p w14:paraId="093E9CA7" w14:textId="77777777" w:rsidR="00B33DA8" w:rsidRDefault="00000000">
      <w:r>
        <w:t>Distinguish:</w:t>
      </w:r>
    </w:p>
    <w:p w14:paraId="420C5AAE" w14:textId="77777777" w:rsidR="00B33DA8" w:rsidRDefault="00000000">
      <w:r>
        <w:t xml:space="preserve">* </w:t>
      </w:r>
      <w:proofErr w:type="gramStart"/>
      <w:r>
        <w:t>molecular</w:t>
      </w:r>
      <w:proofErr w:type="gramEnd"/>
      <w:r>
        <w:t xml:space="preserve"> execution mechanism;</w:t>
      </w:r>
    </w:p>
    <w:p w14:paraId="6EFF9EE6" w14:textId="77777777" w:rsidR="00B33DA8" w:rsidRDefault="00000000">
      <w:r>
        <w:t xml:space="preserve">* </w:t>
      </w:r>
      <w:proofErr w:type="gramStart"/>
      <w:r>
        <w:t>irreversible</w:t>
      </w:r>
      <w:proofErr w:type="gramEnd"/>
      <w:r>
        <w:t xml:space="preserve"> loss of homeostasis;</w:t>
      </w:r>
    </w:p>
    <w:p w14:paraId="5F7FC7A7" w14:textId="77777777" w:rsidR="00B33DA8" w:rsidRDefault="00000000">
      <w:r>
        <w:t xml:space="preserve">* </w:t>
      </w:r>
      <w:proofErr w:type="gramStart"/>
      <w:r>
        <w:t>morphological</w:t>
      </w:r>
      <w:proofErr w:type="gramEnd"/>
      <w:r>
        <w:t xml:space="preserve"> consequences;</w:t>
      </w:r>
    </w:p>
    <w:p w14:paraId="441B334D" w14:textId="77777777" w:rsidR="00B33DA8" w:rsidRDefault="00000000">
      <w:r>
        <w:t xml:space="preserve">* </w:t>
      </w:r>
      <w:proofErr w:type="gramStart"/>
      <w:r>
        <w:t>biomarkers</w:t>
      </w:r>
      <w:proofErr w:type="gramEnd"/>
      <w:r>
        <w:t>;</w:t>
      </w:r>
    </w:p>
    <w:p w14:paraId="628BDE72" w14:textId="77777777" w:rsidR="00B33DA8" w:rsidRDefault="00000000">
      <w:r>
        <w:t xml:space="preserve">* </w:t>
      </w:r>
      <w:proofErr w:type="gramStart"/>
      <w:r>
        <w:t>events</w:t>
      </w:r>
      <w:proofErr w:type="gramEnd"/>
      <w:r>
        <w:t xml:space="preserve"> occurring after commitment or death.</w:t>
      </w:r>
    </w:p>
    <w:p w14:paraId="2AE1B493" w14:textId="77777777" w:rsidR="00B33DA8" w:rsidRDefault="00000000">
      <w:r>
        <w:t>Clarify whether the terminal event is membrane rupture, catastrophic lipid damage, proteolytic dismantling, energetic failure, osmotic collapse, organelle failure, or another mechanism.</w:t>
      </w:r>
    </w:p>
    <w:p w14:paraId="2FD93A3A" w14:textId="77777777" w:rsidR="00B33DA8" w:rsidRDefault="00000000">
      <w:r>
        <w:rPr>
          <w:b/>
        </w:rPr>
        <w:t>9. Morphological progression</w:t>
      </w:r>
    </w:p>
    <w:p w14:paraId="3B9BA035" w14:textId="77777777" w:rsidR="00B33DA8" w:rsidRDefault="00000000">
      <w:r>
        <w:t>Describe morphology chronologically and connect each feature to its molecular cause:</w:t>
      </w:r>
    </w:p>
    <w:p w14:paraId="5C5DE2A0" w14:textId="77777777" w:rsidR="00B33DA8" w:rsidRDefault="00000000">
      <w:r>
        <w:t xml:space="preserve">**healthy cell → early response → commitment → execution → terminal </w:t>
      </w:r>
      <w:proofErr w:type="gramStart"/>
      <w:r>
        <w:t>morphology.*</w:t>
      </w:r>
      <w:proofErr w:type="gramEnd"/>
      <w:r>
        <w:t>*</w:t>
      </w:r>
    </w:p>
    <w:p w14:paraId="18CBF802" w14:textId="77777777" w:rsidR="00B33DA8" w:rsidRDefault="00000000">
      <w:r>
        <w:t>Include relevant features such as swelling or shrinkage, membrane blebbing, chromatin condensation, nuclear fragmentation, vacuolization, mitochondrial or other organelle changes, apoptotic bodies, and membrane rupture.</w:t>
      </w:r>
    </w:p>
    <w:p w14:paraId="63F61D12" w14:textId="77777777" w:rsidR="00B33DA8" w:rsidRDefault="00000000">
      <w:r>
        <w:t>State which features are characteristic and which are shared with other death mechanisms.</w:t>
      </w:r>
    </w:p>
    <w:p w14:paraId="73C62C27" w14:textId="77777777" w:rsidR="00B33DA8" w:rsidRDefault="00000000">
      <w:r>
        <w:rPr>
          <w:b/>
        </w:rPr>
        <w:t>10. Canonical and alternative routes</w:t>
      </w:r>
    </w:p>
    <w:p w14:paraId="1498D499" w14:textId="77777777" w:rsidR="00B33DA8" w:rsidRDefault="00000000">
      <w:r>
        <w:lastRenderedPageBreak/>
        <w:t xml:space="preserve">If more than one molecular route leads to **[PATHWAY </w:t>
      </w:r>
      <w:proofErr w:type="gramStart"/>
      <w:r>
        <w:t>NAME]*</w:t>
      </w:r>
      <w:proofErr w:type="gramEnd"/>
      <w:r>
        <w:t>*, describe each separately using:</w:t>
      </w:r>
    </w:p>
    <w:p w14:paraId="4620B1F2" w14:textId="77777777" w:rsidR="00B33DA8" w:rsidRDefault="00000000">
      <w:r>
        <w:t xml:space="preserve">**trigger → sensor → signaling intermediates → molecular complex/reaction → executioner → terminal </w:t>
      </w:r>
      <w:proofErr w:type="gramStart"/>
      <w:r>
        <w:t>event.*</w:t>
      </w:r>
      <w:proofErr w:type="gramEnd"/>
      <w:r>
        <w:t>*</w:t>
      </w:r>
    </w:p>
    <w:p w14:paraId="6F576BE0" w14:textId="77777777" w:rsidR="00B33DA8" w:rsidRDefault="00000000">
      <w:r>
        <w:t>Explain where routes diverge and converge and whether they are cell-type-, stimulus-, or context-dependent.</w:t>
      </w:r>
    </w:p>
    <w:p w14:paraId="07D25DD9" w14:textId="77777777" w:rsidR="00B33DA8" w:rsidRDefault="00000000">
      <w:r>
        <w:t>Use "canonical" or "non-canonical" only when supported by the literature.</w:t>
      </w:r>
    </w:p>
    <w:p w14:paraId="2C670FD8" w14:textId="77777777" w:rsidR="00B33DA8" w:rsidRDefault="00000000">
      <w:r>
        <w:rPr>
          <w:b/>
        </w:rPr>
        <w:t>11. Crosstalk with other regulated cell death mechanisms</w:t>
      </w:r>
    </w:p>
    <w:p w14:paraId="08D7AC49" w14:textId="77777777" w:rsidR="00B33DA8" w:rsidRDefault="00000000">
      <w:r>
        <w:t>Describe experimentally demonstrated crosstalk with other death modalities.</w:t>
      </w:r>
    </w:p>
    <w:p w14:paraId="54F925B0" w14:textId="77777777" w:rsidR="00B33DA8" w:rsidRDefault="00000000">
      <w:r>
        <w:t>Focus on shared signaling proteins, enzymes, metabolites, organelles, stress responses, or execution machinery.</w:t>
      </w:r>
    </w:p>
    <w:p w14:paraId="7527C17A" w14:textId="77777777" w:rsidR="00B33DA8" w:rsidRDefault="00000000">
      <w:r>
        <w:t>For each connection, specify whether it represents pathway switching, shared upstream signaling, shared execution machinery, reciprocal inhibition, or simultaneous activation.</w:t>
      </w:r>
    </w:p>
    <w:p w14:paraId="11365EC8" w14:textId="77777777" w:rsidR="00B33DA8" w:rsidRDefault="00000000">
      <w:r>
        <w:t>Do not treat correlation or co-occurrence as mechanistic crosstalk.</w:t>
      </w:r>
    </w:p>
    <w:p w14:paraId="6DDEE310" w14:textId="77777777" w:rsidR="00B33DA8" w:rsidRDefault="00000000">
      <w:r>
        <w:rPr>
          <w:b/>
        </w:rPr>
        <w:t>12. Experimental evidence</w:t>
      </w:r>
    </w:p>
    <w:p w14:paraId="1AB9D6CC" w14:textId="77777777" w:rsidR="00B33DA8" w:rsidRDefault="00000000">
      <w:r>
        <w:t xml:space="preserve">Explain how researchers demonstrate that death occurs specifically through **[PATHWAY </w:t>
      </w:r>
      <w:proofErr w:type="gramStart"/>
      <w:r>
        <w:t>NAME]*</w:t>
      </w:r>
      <w:proofErr w:type="gramEnd"/>
      <w:r>
        <w:t>*.</w:t>
      </w:r>
    </w:p>
    <w:p w14:paraId="66721EDB" w14:textId="77777777" w:rsidR="00B33DA8" w:rsidRDefault="00000000">
      <w:r>
        <w:t>Discuss the strongest relevant approaches, including:</w:t>
      </w:r>
    </w:p>
    <w:p w14:paraId="4316B417" w14:textId="77777777" w:rsidR="00B33DA8" w:rsidRDefault="00000000">
      <w:r>
        <w:t xml:space="preserve">* </w:t>
      </w:r>
      <w:proofErr w:type="gramStart"/>
      <w:r>
        <w:t>genetic</w:t>
      </w:r>
      <w:proofErr w:type="gramEnd"/>
      <w:r>
        <w:t xml:space="preserve"> knockout/knockdown;</w:t>
      </w:r>
    </w:p>
    <w:p w14:paraId="5907ABD9" w14:textId="77777777" w:rsidR="00B33DA8" w:rsidRDefault="00000000">
      <w:r>
        <w:t xml:space="preserve">* </w:t>
      </w:r>
      <w:proofErr w:type="gramStart"/>
      <w:r>
        <w:t>gain</w:t>
      </w:r>
      <w:proofErr w:type="gramEnd"/>
      <w:r>
        <w:t>-of-function;</w:t>
      </w:r>
    </w:p>
    <w:p w14:paraId="16588757" w14:textId="77777777" w:rsidR="00B33DA8" w:rsidRDefault="00000000">
      <w:r>
        <w:t xml:space="preserve">* </w:t>
      </w:r>
      <w:proofErr w:type="gramStart"/>
      <w:r>
        <w:t>pathway</w:t>
      </w:r>
      <w:proofErr w:type="gramEnd"/>
      <w:r>
        <w:t>-specific inhibitors;</w:t>
      </w:r>
    </w:p>
    <w:p w14:paraId="5D4CD079" w14:textId="77777777" w:rsidR="00B33DA8" w:rsidRDefault="00000000">
      <w:r>
        <w:t xml:space="preserve">* </w:t>
      </w:r>
      <w:proofErr w:type="gramStart"/>
      <w:r>
        <w:t>rescue</w:t>
      </w:r>
      <w:proofErr w:type="gramEnd"/>
      <w:r>
        <w:t xml:space="preserve"> experiments;</w:t>
      </w:r>
    </w:p>
    <w:p w14:paraId="66E690D0" w14:textId="77777777" w:rsidR="00B33DA8" w:rsidRDefault="00000000">
      <w:r>
        <w:t xml:space="preserve">* </w:t>
      </w:r>
      <w:proofErr w:type="gramStart"/>
      <w:r>
        <w:t>biochemical</w:t>
      </w:r>
      <w:proofErr w:type="gramEnd"/>
      <w:r>
        <w:t xml:space="preserve"> assays;</w:t>
      </w:r>
    </w:p>
    <w:p w14:paraId="364E7A1E" w14:textId="77777777" w:rsidR="00B33DA8" w:rsidRDefault="00000000">
      <w:r>
        <w:t xml:space="preserve">* </w:t>
      </w:r>
      <w:proofErr w:type="gramStart"/>
      <w:r>
        <w:t>microscopy</w:t>
      </w:r>
      <w:proofErr w:type="gramEnd"/>
      <w:r>
        <w:t>;</w:t>
      </w:r>
    </w:p>
    <w:p w14:paraId="7BAFA2B8" w14:textId="77777777" w:rsidR="00B33DA8" w:rsidRDefault="00000000">
      <w:r>
        <w:t xml:space="preserve">* </w:t>
      </w:r>
      <w:proofErr w:type="gramStart"/>
      <w:r>
        <w:t>membrane</w:t>
      </w:r>
      <w:proofErr w:type="gramEnd"/>
      <w:r>
        <w:t xml:space="preserve"> integrity assays;</w:t>
      </w:r>
    </w:p>
    <w:p w14:paraId="1C02542C" w14:textId="77777777" w:rsidR="00B33DA8" w:rsidRDefault="00000000">
      <w:r>
        <w:t xml:space="preserve">* </w:t>
      </w:r>
      <w:proofErr w:type="gramStart"/>
      <w:r>
        <w:t>organelle</w:t>
      </w:r>
      <w:proofErr w:type="gramEnd"/>
      <w:r>
        <w:t>-specific assays;</w:t>
      </w:r>
    </w:p>
    <w:p w14:paraId="2063E20B" w14:textId="77777777" w:rsidR="00B33DA8" w:rsidRDefault="00000000">
      <w:r>
        <w:t xml:space="preserve">* </w:t>
      </w:r>
      <w:proofErr w:type="gramStart"/>
      <w:r>
        <w:t>metabolomics</w:t>
      </w:r>
      <w:proofErr w:type="gramEnd"/>
      <w:r>
        <w:t xml:space="preserve">, </w:t>
      </w:r>
      <w:proofErr w:type="spellStart"/>
      <w:r>
        <w:t>lipidomics</w:t>
      </w:r>
      <w:proofErr w:type="spellEnd"/>
      <w:r>
        <w:t>, or proteomics when relevant.</w:t>
      </w:r>
    </w:p>
    <w:p w14:paraId="32E39378" w14:textId="77777777" w:rsidR="00B33DA8" w:rsidRDefault="00000000">
      <w:r>
        <w:lastRenderedPageBreak/>
        <w:t>Explain which experiments distinguish this pathway from alternative death mechanisms.</w:t>
      </w:r>
    </w:p>
    <w:p w14:paraId="5F9D2368" w14:textId="77777777" w:rsidR="00B33DA8" w:rsidRDefault="00000000">
      <w:r>
        <w:t>Separate causal evidence from biomarkers and morphology.</w:t>
      </w:r>
    </w:p>
    <w:p w14:paraId="2A642B31" w14:textId="77777777" w:rsidR="00B33DA8" w:rsidRDefault="00000000">
      <w:r>
        <w:rPr>
          <w:b/>
        </w:rPr>
        <w:t>13. Molecular hierarchy</w:t>
      </w:r>
    </w:p>
    <w:p w14:paraId="5FD9CB8B" w14:textId="77777777" w:rsidR="00B33DA8" w:rsidRDefault="00000000">
      <w:r>
        <w:t>Classify the principal molecules as:</w:t>
      </w:r>
    </w:p>
    <w:p w14:paraId="41627E0B" w14:textId="77777777" w:rsidR="00B33DA8" w:rsidRDefault="00000000">
      <w:r>
        <w:t>1. **Initiators/sensors** – detect the stimulus.</w:t>
      </w:r>
    </w:p>
    <w:p w14:paraId="7A8A5112" w14:textId="77777777" w:rsidR="00B33DA8" w:rsidRDefault="00000000">
      <w:r>
        <w:t>2. **Signal transducers** – propagate signaling.</w:t>
      </w:r>
    </w:p>
    <w:p w14:paraId="27552104" w14:textId="77777777" w:rsidR="00B33DA8" w:rsidRDefault="00000000">
      <w:r>
        <w:t>3. **Core machinery** – required molecular components.</w:t>
      </w:r>
    </w:p>
    <w:p w14:paraId="07E06B80" w14:textId="77777777" w:rsidR="00B33DA8" w:rsidRDefault="00000000">
      <w:r>
        <w:t>4. **Executioners** – directly produce lethal damage.</w:t>
      </w:r>
    </w:p>
    <w:p w14:paraId="4788C732" w14:textId="77777777" w:rsidR="00B33DA8" w:rsidRDefault="00000000">
      <w:r>
        <w:t>5. **Negative regulators/protective factors** – suppress the pathway.</w:t>
      </w:r>
    </w:p>
    <w:p w14:paraId="654E9DC2" w14:textId="77777777" w:rsidR="00B33DA8" w:rsidRDefault="00000000">
      <w:r>
        <w:t>6. **Biomarkers** – indicate activation but may not be causal.</w:t>
      </w:r>
    </w:p>
    <w:p w14:paraId="1406F817" w14:textId="77777777" w:rsidR="00B33DA8" w:rsidRDefault="00000000">
      <w:r>
        <w:t>7. **Context-dependent regulators** – important only in specific systems.</w:t>
      </w:r>
    </w:p>
    <w:p w14:paraId="6A68514F" w14:textId="77777777" w:rsidR="00B33DA8" w:rsidRDefault="00000000">
      <w:r>
        <w:t>For every core molecule, state its precise mechanistic role.</w:t>
      </w:r>
    </w:p>
    <w:p w14:paraId="3F04446D" w14:textId="77777777" w:rsidR="00B33DA8" w:rsidRDefault="00000000">
      <w:r>
        <w:rPr>
          <w:b/>
        </w:rPr>
        <w:t>14. Final integrated mechanistic sequence</w:t>
      </w:r>
    </w:p>
    <w:p w14:paraId="21C1E5B0" w14:textId="77777777" w:rsidR="00B33DA8" w:rsidRDefault="00000000">
      <w:r>
        <w:t>Conclude with one continuous chronological causal chain:</w:t>
      </w:r>
    </w:p>
    <w:p w14:paraId="26954D7B" w14:textId="77777777" w:rsidR="00B33DA8" w:rsidRDefault="00000000">
      <w:r>
        <w:t>**Initiating stimulus</w:t>
      </w:r>
    </w:p>
    <w:p w14:paraId="48CA3888" w14:textId="77777777" w:rsidR="00B33DA8" w:rsidRDefault="00000000">
      <w:r>
        <w:t>→ cellular sensor/receptor</w:t>
      </w:r>
    </w:p>
    <w:p w14:paraId="10E792E0" w14:textId="77777777" w:rsidR="00B33DA8" w:rsidRDefault="00000000">
      <w:r>
        <w:t>→ proximal signaling</w:t>
      </w:r>
    </w:p>
    <w:p w14:paraId="1EFA4A35" w14:textId="77777777" w:rsidR="00B33DA8" w:rsidRDefault="00000000">
      <w:r>
        <w:t>→ molecular complex or biochemical reaction</w:t>
      </w:r>
    </w:p>
    <w:p w14:paraId="02FD9AE4" w14:textId="77777777" w:rsidR="00B33DA8" w:rsidRDefault="00000000">
      <w:r>
        <w:t>→ amplification/regulatory events</w:t>
      </w:r>
    </w:p>
    <w:p w14:paraId="562BC2D1" w14:textId="77777777" w:rsidR="00B33DA8" w:rsidRDefault="00000000">
      <w:r>
        <w:t>→ commitment to death</w:t>
      </w:r>
    </w:p>
    <w:p w14:paraId="67DDA949" w14:textId="77777777" w:rsidR="00B33DA8" w:rsidRDefault="00000000">
      <w:r>
        <w:t>→ executioner mechanism</w:t>
      </w:r>
    </w:p>
    <w:p w14:paraId="3DB452CD" w14:textId="77777777" w:rsidR="00B33DA8" w:rsidRDefault="00000000">
      <w:r>
        <w:t>→ structural/metabolic failure</w:t>
      </w:r>
    </w:p>
    <w:p w14:paraId="49D950EC" w14:textId="77777777" w:rsidR="00B33DA8" w:rsidRDefault="00000000">
      <w:r>
        <w:t>→ irreversible loss of cellular homeostasis</w:t>
      </w:r>
    </w:p>
    <w:p w14:paraId="31024E65" w14:textId="77777777" w:rsidR="00B33DA8" w:rsidRDefault="00000000">
      <w:r>
        <w:t xml:space="preserve">→ cell </w:t>
      </w:r>
      <w:proofErr w:type="gramStart"/>
      <w:r>
        <w:t>death.*</w:t>
      </w:r>
      <w:proofErr w:type="gramEnd"/>
      <w:r>
        <w:t>*</w:t>
      </w:r>
    </w:p>
    <w:p w14:paraId="4086384E" w14:textId="77777777" w:rsidR="00B33DA8" w:rsidRDefault="00000000">
      <w:r>
        <w:t>This final sequence must be detailed enough to be converted directly into a **scientific pathway diagram, mechanistic figure, or biological animation**.</w:t>
      </w:r>
    </w:p>
    <w:p w14:paraId="782AEA57" w14:textId="77777777" w:rsidR="00B33DA8" w:rsidRDefault="00000000">
      <w:r>
        <w:rPr>
          <w:b/>
        </w:rPr>
        <w:lastRenderedPageBreak/>
        <w:t>Evidence standards</w:t>
      </w:r>
    </w:p>
    <w:p w14:paraId="216CFBED" w14:textId="77777777" w:rsidR="00B33DA8" w:rsidRDefault="00000000">
      <w:r>
        <w:t>Throughout the answer:</w:t>
      </w:r>
    </w:p>
    <w:p w14:paraId="6D09715C" w14:textId="77777777" w:rsidR="00B33DA8" w:rsidRDefault="00000000">
      <w:r>
        <w:t xml:space="preserve">* </w:t>
      </w:r>
      <w:proofErr w:type="gramStart"/>
      <w:r>
        <w:t>cite</w:t>
      </w:r>
      <w:proofErr w:type="gramEnd"/>
      <w:r>
        <w:t xml:space="preserve"> major mechanistic claims;</w:t>
      </w:r>
    </w:p>
    <w:p w14:paraId="1E4ED474" w14:textId="77777777" w:rsidR="00B33DA8" w:rsidRDefault="00000000">
      <w:r>
        <w:t xml:space="preserve">* </w:t>
      </w:r>
      <w:proofErr w:type="gramStart"/>
      <w:r>
        <w:t>prioritize</w:t>
      </w:r>
      <w:proofErr w:type="gramEnd"/>
      <w:r>
        <w:t xml:space="preserve"> primary experimental evidence;</w:t>
      </w:r>
    </w:p>
    <w:p w14:paraId="51392DB2" w14:textId="77777777" w:rsidR="00B33DA8" w:rsidRDefault="00000000">
      <w:r>
        <w:t xml:space="preserve">* </w:t>
      </w:r>
      <w:proofErr w:type="gramStart"/>
      <w:r>
        <w:t>distinguish</w:t>
      </w:r>
      <w:proofErr w:type="gramEnd"/>
      <w:r>
        <w:t xml:space="preserve"> established facts from proposed mechanisms;</w:t>
      </w:r>
    </w:p>
    <w:p w14:paraId="199AF16A" w14:textId="77777777" w:rsidR="00B33DA8" w:rsidRDefault="00000000">
      <w:r>
        <w:t xml:space="preserve">* </w:t>
      </w:r>
      <w:proofErr w:type="gramStart"/>
      <w:r>
        <w:t>identify</w:t>
      </w:r>
      <w:proofErr w:type="gramEnd"/>
      <w:r>
        <w:t xml:space="preserve"> unresolved or controversial steps;</w:t>
      </w:r>
    </w:p>
    <w:p w14:paraId="682C2AA0" w14:textId="77777777" w:rsidR="00B33DA8" w:rsidRDefault="00000000">
      <w:r>
        <w:t xml:space="preserve">* </w:t>
      </w:r>
      <w:proofErr w:type="gramStart"/>
      <w:r>
        <w:t>do</w:t>
      </w:r>
      <w:proofErr w:type="gramEnd"/>
      <w:r>
        <w:t xml:space="preserve"> not infer causality from gene-expression correlations alone;</w:t>
      </w:r>
    </w:p>
    <w:p w14:paraId="016C2208" w14:textId="77777777" w:rsidR="00B33DA8" w:rsidRDefault="00000000">
      <w:r>
        <w:t xml:space="preserve">* </w:t>
      </w:r>
      <w:proofErr w:type="gramStart"/>
      <w:r>
        <w:t>state</w:t>
      </w:r>
      <w:proofErr w:type="gramEnd"/>
      <w:r>
        <w:t xml:space="preserve"> when evidence is species-, cell-type-, or stimulus-specific;</w:t>
      </w:r>
    </w:p>
    <w:p w14:paraId="2C624195" w14:textId="77777777" w:rsidR="00B33DA8" w:rsidRDefault="00000000">
      <w:r>
        <w:t xml:space="preserve">* </w:t>
      </w:r>
      <w:proofErr w:type="gramStart"/>
      <w:r>
        <w:t>prioritize</w:t>
      </w:r>
      <w:proofErr w:type="gramEnd"/>
      <w:r>
        <w:t xml:space="preserve"> mammalian and human evidence when available;</w:t>
      </w:r>
    </w:p>
    <w:p w14:paraId="507ABF34" w14:textId="77777777" w:rsidR="00B33DA8" w:rsidRDefault="00000000">
      <w:r>
        <w:t xml:space="preserve">* </w:t>
      </w:r>
      <w:proofErr w:type="gramStart"/>
      <w:r>
        <w:t>do</w:t>
      </w:r>
      <w:proofErr w:type="gramEnd"/>
      <w:r>
        <w:t xml:space="preserve"> not describe biomarkers as causal machinery without experimental support.</w:t>
      </w:r>
    </w:p>
    <w:p w14:paraId="10061D93" w14:textId="77777777" w:rsidR="00B33DA8" w:rsidRDefault="00000000">
      <w:r>
        <w:t>The final objective is to reconstruct **[PATHWAY NAME] from the first biological signal to the physical and irreversible death of the cell, explaining every major causal molecular step in between**.</w:t>
      </w:r>
    </w:p>
    <w:p w14:paraId="55A94CF2" w14:textId="5C51BEDF" w:rsidR="00B33DA8" w:rsidRDefault="00000000">
      <w:pPr>
        <w:pStyle w:val="Ttulo2"/>
      </w:pPr>
      <w:r>
        <w:rPr>
          <w:highlight w:val="green"/>
        </w:rPr>
        <w:t>Supplementary Prompt S2</w:t>
      </w:r>
      <w:r w:rsidR="00FA32CA">
        <w:t>.</w:t>
      </w:r>
      <w:r>
        <w:t xml:space="preserve"> Harmonization framework</w:t>
      </w:r>
    </w:p>
    <w:p w14:paraId="5AF9B0C3" w14:textId="77777777" w:rsidR="00B33DA8" w:rsidRDefault="00000000">
      <w:r>
        <w:t xml:space="preserve">Using **only the text and references provided below**, write a detailed, publication-ready mechanistic description of **[PATHWAY </w:t>
      </w:r>
      <w:proofErr w:type="gramStart"/>
      <w:r>
        <w:t>NAME]*</w:t>
      </w:r>
      <w:proofErr w:type="gramEnd"/>
      <w:r>
        <w:t>* in English for the RCDome.</w:t>
      </w:r>
    </w:p>
    <w:p w14:paraId="37FF024E" w14:textId="77777777" w:rsidR="00B33DA8" w:rsidRDefault="00000000">
      <w:r>
        <w:t>Follow this structure:</w:t>
      </w:r>
    </w:p>
    <w:p w14:paraId="4D083F87" w14:textId="77777777" w:rsidR="00B33DA8" w:rsidRDefault="00000000">
      <w:r>
        <w:t>1. **Definition and Classification** — state whether it is established, emerging, provisional, subtype, process, trigger, or RCD-related concept. Clearly distinguish what is consensus from what is recent, context-dependent, or unresolved.</w:t>
      </w:r>
    </w:p>
    <w:p w14:paraId="507A0C09" w14:textId="77777777" w:rsidR="00B33DA8" w:rsidRDefault="00000000">
      <w:r>
        <w:t>2. **Initiation and Triggers** — explain the physiological/pathological context, trigger, sensor/receptor, and earliest known intracellular event. If the trigger or sensor is unknown, state this explicitly.</w:t>
      </w:r>
    </w:p>
    <w:p w14:paraId="752CA7FB" w14:textId="77777777" w:rsidR="00B33DA8" w:rsidRDefault="00000000">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14:paraId="4D354BE8" w14:textId="77777777" w:rsidR="00B33DA8" w:rsidRDefault="00000000">
      <w:r>
        <w:t>4. **Propagation and Amplification** — explain important branches, feedback loops, metabolic/ionic changes, organelle remodeling, and context-dependent regulators.</w:t>
      </w:r>
    </w:p>
    <w:p w14:paraId="10ADE9B6" w14:textId="77777777" w:rsidR="00B33DA8" w:rsidRDefault="00000000">
      <w:r>
        <w:lastRenderedPageBreak/>
        <w:t>5. **Protective/Negative Regulators** — describe mechanisms that suppress, delay, repair, or reverse the pathway.</w:t>
      </w:r>
    </w:p>
    <w:p w14:paraId="7AEBAA34" w14:textId="77777777" w:rsidR="00B33DA8" w:rsidRDefault="00000000">
      <w:r>
        <w:t>6. **Commitment / Point of No Return** — identify the best-supported irreversible step. If no universal commitment point is known, say so and give the strongest current candidate.</w:t>
      </w:r>
    </w:p>
    <w:p w14:paraId="3DED8AD8" w14:textId="77777777" w:rsidR="00B33DA8" w:rsidRDefault="00000000">
      <w:r>
        <w:t xml:space="preserve">7. **Execution and Terminal Cause of Death** — answer explicitly: **What physically kills the </w:t>
      </w:r>
      <w:proofErr w:type="gramStart"/>
      <w:r>
        <w:t>cell?*</w:t>
      </w:r>
      <w:proofErr w:type="gramEnd"/>
      <w:r>
        <w:t>* Distinguish the core executor from downstream morphology or biomarkers. If the terminal mechanism is unresolved, do not invent one.</w:t>
      </w:r>
    </w:p>
    <w:p w14:paraId="5CF46758" w14:textId="77777777" w:rsidR="00B33DA8" w:rsidRDefault="00000000">
      <w:r>
        <w:t>8. **Morphological Sequence** — describe the chronological cellular changes from a normal cell to terminal death.</w:t>
      </w:r>
    </w:p>
    <w:p w14:paraId="272D83DF" w14:textId="77777777" w:rsidR="00B33DA8" w:rsidRDefault="00000000">
      <w:r>
        <w:t>9. **Crosstalk and Differential Diagnosis** — distinguish this pathway mechanistically from the most similar RCD modalities.</w:t>
      </w:r>
    </w:p>
    <w:p w14:paraId="1828C0E1" w14:textId="77777777" w:rsidR="00B33DA8" w:rsidRDefault="00000000">
      <w:r>
        <w:t>10. **Experimental Validation** — explain the strongest experiments required to prove this pathway, including genetic perturbation, pharmacological rescue, functional assays, imaging, and exclusion of competing death mechanisms.</w:t>
      </w:r>
    </w:p>
    <w:p w14:paraId="6E7C3A6C" w14:textId="77777777" w:rsidR="00B33DA8" w:rsidRDefault="00000000">
      <w:r>
        <w:t>11. **Molecular Hierarchy** — summarize: initiators/sensors → signal transducers → core machinery → executors → negative regulators → biomarkers.</w:t>
      </w:r>
    </w:p>
    <w:p w14:paraId="2EDA3467" w14:textId="77777777" w:rsidR="00B33DA8" w:rsidRDefault="00000000">
      <w:r>
        <w:t>12. **Integrated Canonical Sequence** — finish with one continuous arrow-style mechanistic sequence from the first trigger to terminal death.</w:t>
      </w:r>
    </w:p>
    <w:p w14:paraId="04190DF1" w14:textId="77777777" w:rsidR="00B33DA8" w:rsidRDefault="00000000">
      <w:r>
        <w:t>13. **Final Mechanistic Interpretation** — provide the most defensible operational definition for RCDome, including evidence status, biological context/species if relevant, core machinery, terminal lesion, and major unresolved question.</w:t>
      </w:r>
    </w:p>
    <w:p w14:paraId="503884B5" w14:textId="77777777" w:rsidR="00B33DA8" w:rsidRDefault="00000000">
      <w:r>
        <w:t>14. **References** — use numbered citations [1], [2], etc. throughout the text and provide a numbered reference list with DOI at the end.</w:t>
      </w:r>
    </w:p>
    <w:p w14:paraId="2347E966" w14:textId="77777777" w:rsidR="00B33DA8" w:rsidRDefault="00000000">
      <w:r>
        <w:rPr>
          <w:b/>
        </w:rPr>
        <w:t>Critical rules</w:t>
      </w:r>
    </w:p>
    <w:p w14:paraId="18D1B923" w14:textId="77777777" w:rsidR="00B33DA8" w:rsidRDefault="00000000">
      <w:r>
        <w:t>* Do **not** invent mechanisms, molecules, receptors, executors, or points of no return.</w:t>
      </w:r>
    </w:p>
    <w:p w14:paraId="40B82757" w14:textId="77777777" w:rsidR="00B33DA8" w:rsidRDefault="00000000">
      <w:r>
        <w:t>* Separate **established core**, **context-dependent/emerging evidence**, and **hypotheses/unresolved mechanisms**.</w:t>
      </w:r>
    </w:p>
    <w:p w14:paraId="73CA1436" w14:textId="77777777" w:rsidR="00B33DA8" w:rsidRDefault="00000000">
      <w:r>
        <w:t>* Morphology or biomarkers alone must not be treated as proof of mechanism.</w:t>
      </w:r>
    </w:p>
    <w:p w14:paraId="2A765321" w14:textId="77777777" w:rsidR="00B33DA8" w:rsidRDefault="00000000">
      <w:r>
        <w:lastRenderedPageBreak/>
        <w:t>* Do not infer active cell death from gene-expression signatures alone; when relevant, describe transcriptomic data as **pathway-associated or susceptibility states**.</w:t>
      </w:r>
    </w:p>
    <w:p w14:paraId="185FE80A" w14:textId="77777777" w:rsidR="00B33DA8" w:rsidRDefault="00000000">
      <w:r>
        <w:t>* Avoid tables unless absolutely necessary.</w:t>
      </w:r>
    </w:p>
    <w:p w14:paraId="32559350" w14:textId="77777777" w:rsidR="00B33DA8" w:rsidRDefault="00000000">
      <w:r>
        <w:t>* Preserve mechanistic precision and write as a continuous biological story rather than a list of disconnected facts.</w:t>
      </w:r>
    </w:p>
    <w:p w14:paraId="18012913" w14:textId="77777777" w:rsidR="00B33DA8" w:rsidRDefault="00000000">
      <w:r>
        <w:t>* If the supplied references conflict, explain the uncertainty instead of choosing one without justification.</w:t>
      </w:r>
    </w:p>
    <w:p w14:paraId="7F917C8A" w14:textId="77777777" w:rsidR="00B33DA8" w:rsidRDefault="00000000">
      <w:r>
        <w:t>* Do not use outside references unless explicitly requested.</w:t>
      </w:r>
    </w:p>
    <w:p w14:paraId="0B63B4A5" w14:textId="77777777" w:rsidR="00B33DA8" w:rsidRDefault="00000000">
      <w:r>
        <w:rPr>
          <w:b/>
        </w:rPr>
        <w:t>SOURCE TEXT AND REFERENCES</w:t>
      </w:r>
    </w:p>
    <w:p w14:paraId="0B15D0D2" w14:textId="77777777" w:rsidR="00B33DA8" w:rsidRDefault="00000000">
      <w:r>
        <w:t>[PASTE TEXT + REFERENCES HERE]</w:t>
      </w:r>
    </w:p>
    <w:p w14:paraId="5EF8C893" w14:textId="0CBDBAA6" w:rsidR="00B33DA8" w:rsidRDefault="00000000">
      <w:pPr>
        <w:pStyle w:val="Ttulo2"/>
      </w:pPr>
      <w:r>
        <w:rPr>
          <w:highlight w:val="green"/>
        </w:rPr>
        <w:t>Supplementary Prompt S3</w:t>
      </w:r>
      <w:r w:rsidR="00FA32CA">
        <w:t>.</w:t>
      </w:r>
      <w:r>
        <w:t xml:space="preserve"> Figure-generation framework</w:t>
      </w:r>
    </w:p>
    <w:p w14:paraId="0933A9C4" w14:textId="77777777" w:rsidR="00B33DA8" w:rsidRDefault="00000000">
      <w: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14:paraId="1E046912" w14:textId="77777777" w:rsidR="00B33DA8" w:rsidRDefault="00000000">
      <w:r>
        <w:t>CONCEPT TO ILLUSTRATE:</w:t>
      </w:r>
    </w:p>
    <w:p w14:paraId="2A3F991A" w14:textId="77777777" w:rsidR="00B33DA8" w:rsidRDefault="00000000">
      <w:r>
        <w:t>[PASTE THE MECHANISM DESCRIPTION HERE]</w:t>
      </w:r>
    </w:p>
    <w:p w14:paraId="64E151CF" w14:textId="77777777" w:rsidR="00B33DA8" w:rsidRDefault="00000000">
      <w:r>
        <w:t>MANDATORY VISUAL REQUIREMENTS:</w:t>
      </w:r>
    </w:p>
    <w:p w14:paraId="330C6A76" w14:textId="77777777" w:rsidR="00B33DA8" w:rsidRDefault="00000000">
      <w:r>
        <w:t>White background, no gradients, no dark themes, no cinematic effects, no glow, no lens flares</w:t>
      </w:r>
    </w:p>
    <w:p w14:paraId="7E5CF8CB" w14:textId="77777777" w:rsidR="00B33DA8" w:rsidRDefault="00000000">
      <w:r>
        <w:t xml:space="preserve">Clean vector-like illustration style, semi-3D organelle shapes with soft shading for depth — reference style: Nature Reviews figures, </w:t>
      </w:r>
      <w:proofErr w:type="spellStart"/>
      <w:r>
        <w:t>BioRender</w:t>
      </w:r>
      <w:proofErr w:type="spellEnd"/>
      <w:r>
        <w:t xml:space="preserve"> premium, or Servier Medical Art</w:t>
      </w:r>
    </w:p>
    <w:p w14:paraId="4FC19256" w14:textId="77777777" w:rsidR="00B33DA8" w:rsidRDefault="00000000">
      <w:r>
        <w:t>All molecular components and cellular structures must be anatomically and conceptually accurate — no decorative invention</w:t>
      </w:r>
    </w:p>
    <w:p w14:paraId="5017BA31" w14:textId="77777777" w:rsidR="00B33DA8" w:rsidRDefault="00000000">
      <w:r>
        <w:t>Color palette: use distinct, harmonious, muted scientific colors — one consistent color per molecular actor throughout the figure (e.g., always the same color for caspases, for mitochondria, for the nucleus, etc.)</w:t>
      </w:r>
    </w:p>
    <w:p w14:paraId="394ED88C" w14:textId="77777777" w:rsidR="00B33DA8" w:rsidRDefault="00000000">
      <w:r>
        <w:t>All key structures must be labeled with clean black sans-serif text (Arial or Helvetica style) connected by thin leader lines</w:t>
      </w:r>
    </w:p>
    <w:p w14:paraId="20D6382C" w14:textId="77777777" w:rsidR="00B33DA8" w:rsidRDefault="00000000">
      <w:r>
        <w:lastRenderedPageBreak/>
        <w:t>Arrows must indicate directionality of the pathway (activation = solid arrow →, inhibition = flat-head bar ⊣, crosstalk = dashed arrow)</w:t>
      </w:r>
    </w:p>
    <w:p w14:paraId="5535A422" w14:textId="77777777" w:rsidR="00B33DA8" w:rsidRDefault="00000000">
      <w:r>
        <w:t>The cell must be shown in cross-section, revealing internal organelles relevant to the mechanism</w:t>
      </w:r>
    </w:p>
    <w:p w14:paraId="05E69661" w14:textId="77777777" w:rsidR="00B33DA8" w:rsidRDefault="00000000">
      <w:r>
        <w:t>Include a small inset panel in the bottom-right corner showing the cancer relevance described in the concept: either evasion, promotion, or therapeutic exploitation — labeled "Cancer Context"</w:t>
      </w:r>
    </w:p>
    <w:p w14:paraId="7A23BB89" w14:textId="77777777" w:rsidR="00B33DA8" w:rsidRDefault="00000000">
      <w:r>
        <w:t>If the mechanism shares pathways with other cell death forms, show these connections as light gray dashed arrows with small labels at the periphery of the figure, without overloading the main illustration</w:t>
      </w:r>
    </w:p>
    <w:p w14:paraId="47DE6EBB" w14:textId="77777777" w:rsidR="00B33DA8" w:rsidRDefault="00000000">
      <w:r>
        <w:t>Layout must be organized left to right or top to bottom following the biological sequence of the pathway</w:t>
      </w:r>
    </w:p>
    <w:p w14:paraId="3B4ACE6E" w14:textId="77777777" w:rsidR="00B33DA8" w:rsidRDefault="00000000">
      <w:r>
        <w:t>Final image must look publication-ready at 600 DPI, suitable as a figure panel or journal cover candidate.</w:t>
      </w:r>
    </w:p>
    <w:p w14:paraId="3FDE2B47" w14:textId="77777777" w:rsidR="00B33DA8" w:rsidRDefault="00000000">
      <w:r>
        <w:t>STYLE REFERENCES (mandatory):</w:t>
      </w:r>
    </w:p>
    <w:p w14:paraId="492F0A0D" w14:textId="77777777" w:rsidR="00B33DA8" w:rsidRDefault="00000000">
      <w:r>
        <w:t xml:space="preserve">"Reference style: scientific figure illustration from Nature Reviews Cancer or Cell journal, drawn by a professional biomedical illustrator, white background, flat-to-semi-3D organelle style, no dark themes, no futuristic aesthetics, no glowing effects. </w:t>
      </w:r>
      <w:proofErr w:type="spellStart"/>
      <w:r>
        <w:t>BioRender</w:t>
      </w:r>
      <w:proofErr w:type="spellEnd"/>
      <w:r>
        <w:t xml:space="preserve"> premium quality."</w:t>
      </w:r>
    </w:p>
    <w:p w14:paraId="2CA16499" w14:textId="77777777" w:rsidR="00B33DA8" w:rsidRDefault="00000000">
      <w:r>
        <w:t>DO NOT include:</w:t>
      </w:r>
    </w:p>
    <w:p w14:paraId="469D0D2F" w14:textId="77777777" w:rsidR="00B33DA8" w:rsidRDefault="00000000">
      <w:r>
        <w:t>Dark or black backgrounds</w:t>
      </w:r>
    </w:p>
    <w:p w14:paraId="120FA87B" w14:textId="77777777" w:rsidR="00B33DA8" w:rsidRDefault="00000000">
      <w:r>
        <w:t>Neon or glowing effects</w:t>
      </w:r>
    </w:p>
    <w:p w14:paraId="7DBF3971" w14:textId="77777777" w:rsidR="00B33DA8" w:rsidRDefault="00000000">
      <w:r>
        <w:t>Futuristic or sci-fi aesthetics</w:t>
      </w:r>
    </w:p>
    <w:p w14:paraId="2C0B9E2F" w14:textId="77777777" w:rsidR="00B33DA8" w:rsidRDefault="00000000">
      <w:r>
        <w:t>Decorative elements not grounded in the biology</w:t>
      </w:r>
    </w:p>
    <w:p w14:paraId="54C04DE9" w14:textId="77777777" w:rsidR="00B33DA8" w:rsidRDefault="00000000">
      <w:r>
        <w:t>Generic "cell death" imagery not specific to the described mechanism</w:t>
      </w:r>
    </w:p>
    <w:p w14:paraId="7079BF81" w14:textId="77777777" w:rsidR="00B33DA8" w:rsidRDefault="00000000">
      <w:r>
        <w:t>Text outside of labels (no titles, no legends inside the image)</w:t>
      </w:r>
    </w:p>
    <w:p w14:paraId="09B4AC3B" w14:textId="381B8147" w:rsidR="00B33DA8" w:rsidRDefault="00000000">
      <w:pPr>
        <w:pStyle w:val="Ttulo2"/>
      </w:pPr>
      <w:r>
        <w:rPr>
          <w:highlight w:val="green"/>
        </w:rPr>
        <w:t>Supplementary Prompt S4</w:t>
      </w:r>
      <w:r w:rsidR="00FA32CA">
        <w:t xml:space="preserve">. </w:t>
      </w:r>
      <w:r>
        <w:t>Multi-model scientific-accuracy audit framework</w:t>
      </w:r>
    </w:p>
    <w:p w14:paraId="73400A5A" w14:textId="77777777" w:rsidR="00B33DA8" w:rsidRDefault="00000000">
      <w:r>
        <w:t>SCIENTIFIC ACCURACY AUDIT for [MECHANISM NAME]</w:t>
      </w:r>
    </w:p>
    <w:p w14:paraId="7ADA245D" w14:textId="77777777" w:rsidR="00B33DA8" w:rsidRDefault="00000000">
      <w:r>
        <w:t xml:space="preserve">Act as a senior peer reviewer specializing in regulated cell death (RCD), at the standard of high-impact journals such as Nature Cell Biology, Cell Death &amp; Differentiation, Molecular Cell, or Nature Reviews Cancer. Your task is to rigorously </w:t>
      </w:r>
      <w:r>
        <w:lastRenderedPageBreak/>
        <w:t>audit the conceptual, logical, and sequential accuracy of the RCD pathway described/illustrated below, prior to approval for publication.</w:t>
      </w:r>
    </w:p>
    <w:p w14:paraId="1DB205CA" w14:textId="77777777" w:rsidR="00B33DA8" w:rsidRDefault="00000000">
      <w:r>
        <w:t>RCD PATHWAY UNDER AUDIT:</w:t>
      </w:r>
    </w:p>
    <w:p w14:paraId="5194CF8D" w14:textId="77777777" w:rsidR="00B33DA8" w:rsidRDefault="00000000">
      <w:r>
        <w:t>[PATHWAY NAME — e.g., Necroptosis, Pyroptosis, Ferroptosis, PANoptosis, Intrinsic Apoptosis, etc.]</w:t>
      </w:r>
    </w:p>
    <w:p w14:paraId="54EB44C4" w14:textId="77777777" w:rsidR="00B33DA8" w:rsidRDefault="00000000">
      <w:r>
        <w:t>CONTENT TO BE AUDITED (textual description and/or generated image):</w:t>
      </w:r>
    </w:p>
    <w:p w14:paraId="60B9E64C" w14:textId="77777777" w:rsidR="00B33DA8" w:rsidRDefault="00000000">
      <w:r>
        <w:t>[PASTE THE MECHANISM DESCRIPTION HERE AND/OR DESCRIBE WHAT THE IMAGE SHOWS]</w:t>
      </w:r>
    </w:p>
    <w:p w14:paraId="56C4DC4E" w14:textId="77777777" w:rsidR="00B33DA8" w:rsidRDefault="00000000">
      <w:r>
        <w:t>MANDATORY AUDIT SCOPE — verify each of the following axes:</w:t>
      </w:r>
    </w:p>
    <w:p w14:paraId="59448F5A" w14:textId="77777777" w:rsidR="00B33DA8" w:rsidRDefault="00000000">
      <w:r>
        <w:t>Causal sequence (central pathway)</w:t>
      </w:r>
    </w:p>
    <w:p w14:paraId="363C4291" w14:textId="77777777" w:rsidR="00B33DA8" w:rsidRDefault="00000000">
      <w:r>
        <w:t xml:space="preserve">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w:t>
      </w:r>
      <w:proofErr w:type="spellStart"/>
      <w:r>
        <w:t>apoptosome</w:t>
      </w:r>
      <w:proofErr w:type="spellEnd"/>
      <w:r>
        <w:t xml:space="preserve">, </w:t>
      </w:r>
      <w:proofErr w:type="spellStart"/>
      <w:r>
        <w:t>ripoptosome</w:t>
      </w:r>
      <w:proofErr w:type="spellEnd"/>
      <w:r>
        <w:t>) show the correct stoichiometric composition and correct partners?</w:t>
      </w:r>
    </w:p>
    <w:p w14:paraId="40D28A78" w14:textId="77777777" w:rsidR="00B33DA8" w:rsidRDefault="00000000">
      <w:r>
        <w:t>Molecular identity and specificity</w:t>
      </w:r>
    </w:p>
    <w:p w14:paraId="6816F69B" w14:textId="77777777" w:rsidR="00B33DA8" w:rsidRDefault="00000000">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53FF906B" w14:textId="77777777" w:rsidR="00B33DA8" w:rsidRDefault="00000000">
      <w:r>
        <w:t>Directionality and arrow type</w:t>
      </w:r>
    </w:p>
    <w:p w14:paraId="0E54393B" w14:textId="77777777" w:rsidR="00B33DA8" w:rsidRDefault="00000000">
      <w:r>
        <w:t>Is every activation shown as a solid arrow (→) and every inhibition as a flat-head bar (⊣)? Is there no sign inversion (e.g., an inhibitor shown as an activator, or vice versa)? Are bidirectional or feedback relationships (positive/negative) explicitly marked as such?</w:t>
      </w:r>
    </w:p>
    <w:p w14:paraId="50245689" w14:textId="77777777" w:rsidR="00B33DA8" w:rsidRDefault="00000000">
      <w:r>
        <w:t>Peripheral context (crosstalk with other pathways)</w:t>
      </w:r>
    </w:p>
    <w:p w14:paraId="1D18B843" w14:textId="77777777" w:rsidR="00B33DA8" w:rsidRDefault="00000000">
      <w:r>
        <w:t xml:space="preserve">Are connections to other forms of cell death (apoptosis, necroptosis, pyroptosis, ferroptosis, autophagy, PANoptosis, etc.) biologically validated and not speculative? Are decision/branch points (e.g., caspase-8 as a switch between apoptosis and </w:t>
      </w:r>
      <w:r>
        <w:lastRenderedPageBreak/>
        <w:t>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5861AACB" w14:textId="77777777" w:rsidR="00B33DA8" w:rsidRDefault="00000000">
      <w:r>
        <w:t>Cancer context (inset)</w:t>
      </w:r>
    </w:p>
    <w:p w14:paraId="35E22063" w14:textId="77777777" w:rsidR="00B33DA8" w:rsidRDefault="00000000">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3F014C5C" w14:textId="77777777" w:rsidR="00B33DA8" w:rsidRDefault="00000000">
      <w:r>
        <w:t>Terminological consistency</w:t>
      </w:r>
    </w:p>
    <w:p w14:paraId="2FDB2975" w14:textId="77777777" w:rsidR="00B33DA8" w:rsidRDefault="00000000">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05D244A6" w14:textId="77777777" w:rsidR="00B33DA8" w:rsidRDefault="00000000">
      <w:r>
        <w:t>Critical omissions</w:t>
      </w:r>
    </w:p>
    <w:p w14:paraId="6EA0514B" w14:textId="77777777" w:rsidR="00B33DA8" w:rsidRDefault="00000000">
      <w:r>
        <w:t>Is there any essential regulator (key activator or inhibitor) missing whose absence would change the interpretation of the pathway? Is there any relevant feedback loop that was omitted?</w:t>
      </w:r>
    </w:p>
    <w:p w14:paraId="175BA4E8" w14:textId="77777777" w:rsidR="00B33DA8" w:rsidRDefault="00000000">
      <w:r>
        <w:t>MANDATORY OUTPUT FORMAT:</w:t>
      </w:r>
    </w:p>
    <w:p w14:paraId="31D21918" w14:textId="77777777" w:rsidR="00B33DA8" w:rsidRDefault="00000000">
      <w:r>
        <w:t>For each of the 7 axes above, answer in table format with the columns:</w:t>
      </w:r>
    </w:p>
    <w:p w14:paraId="64198C20" w14:textId="77777777" w:rsidR="00B33DA8" w:rsidRDefault="00000000">
      <w:r>
        <w:t>| Axis | Status (✅ Correct / ⚠️ Imprecise / ❌ Incorrect) | Identified problem | Why it is wrong (conceptual rationale) | How to correct it (specific, actionable fix) |</w:t>
      </w:r>
    </w:p>
    <w:p w14:paraId="4321A2BB" w14:textId="77777777" w:rsidR="00B33DA8" w:rsidRDefault="00000000">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7C6CCA7A" w14:textId="77777777" w:rsidR="00B33DA8" w:rsidRDefault="00000000">
      <w:r>
        <w:t>At the end, provide:</w:t>
      </w:r>
    </w:p>
    <w:p w14:paraId="74A0B5C2" w14:textId="77777777" w:rsidR="00B33DA8" w:rsidRDefault="00000000">
      <w:r>
        <w:t>(a) an overall verdict: PUBLISHABLE / PUBLISHABLE WITH MINOR CORRECTIONS / REQUIRES MAJOR REVISION / REJECT;</w:t>
      </w:r>
    </w:p>
    <w:p w14:paraId="5469D507" w14:textId="77777777" w:rsidR="00B33DA8" w:rsidRDefault="00000000">
      <w:r>
        <w:lastRenderedPageBreak/>
        <w:t>(b) if any inconsistency was found, a fully corrected and rewritten version of the mechanistic description, with every fix from the table already incorporated, ready to be used as the new input for the [CONCEPT TO ILLUSTRATE] field of the image-generation prompt;</w:t>
      </w:r>
    </w:p>
    <w:p w14:paraId="7B1E49A0" w14:textId="77777777" w:rsidR="00B33DA8" w:rsidRDefault="00000000">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14:paraId="53FB8865" w14:textId="77777777" w:rsidR="00B33DA8" w:rsidRDefault="00000000">
      <w:r>
        <w:t>(d) if no inconsistency was found, explicitly state "No corrections needed — pathway is accurate as described" and skip (b) and (c).</w:t>
      </w:r>
    </w:p>
    <w:p w14:paraId="73AC5B89" w14:textId="77777777" w:rsidR="00B33DA8" w:rsidRDefault="00000000">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36409699" w14:textId="77777777"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66DE40EC" w14:textId="77777777" w:rsidR="00CD26F8" w:rsidRDefault="00000000">
      <w:r w:rsidRPr="000D6250">
        <w:rPr>
          <w:b/>
          <w:bCs/>
          <w:highlight w:val="green"/>
        </w:rPr>
        <w:t>Supplementary Figure S1</w:t>
      </w:r>
      <w:r w:rsidRPr="000D6250">
        <w:rPr>
          <w:b/>
          <w:bCs/>
        </w:rPr>
        <w:t xml:space="preserve">. Evaluation architecture of RCDome. </w:t>
      </w:r>
      <w:r w:rsidRPr="00D91281">
        <w:t>RCDome decomposes its curation into three objects that answer distinct scientific questions and are therefore assessed independently and never conflated. (1) For the RCD entity, the question is: "What kind of cell-death entity is this?"</w:t>
      </w:r>
      <w:r w:rsidRPr="000D6250">
        <w:rPr>
          <w:b/>
          <w:bCs/>
        </w:rPr>
        <w:t xml:space="preserve"> </w:t>
      </w:r>
      <w:r w:rsidRPr="00D91281">
        <w:rPr/>
        <w:t xml:space="preserve">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w:t>
      </w:r>
      <w:r w:rsidRPr="00D91281">
        <w:rPr>
          <w:rFonts w:ascii="Courier New" w:hAnsi="Courier New" w:cs="Courier New"/>
          <w:i/>
        </w:rPr>
        <w:t>confidence_score</w:t>
      </w:r>
      <w:r w:rsidRPr="00D91281">
        <w:rPr/>
        <w:t>),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p>
    <w:p w14:paraId="776D99AA"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highlight w:val="green"/>
        </w:rPr>
        <w:t>Supplementary Figure S2</w:t>
      </w:r>
      <w:r w:rsidRPr="00CD1CF5">
        <w:rPr>
          <w:rFonts w:asciiTheme="majorHAnsi" w:hAnsiTheme="majorHAnsi" w:cstheme="majorHAnsi"/>
          <w:b/>
          <w:szCs w:val="24"/>
        </w:rPr>
        <w:t xml:space="preserve">.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w:t>
      </w:r>
      <w:r w:rsidRPr="000D6250">
        <w:rPr>
          <w:rFonts w:asciiTheme="majorHAnsi" w:hAnsiTheme="majorHAnsi" w:cstheme="majorHAnsi"/>
          <w:bCs/>
          <w:szCs w:val="24"/>
        </w:rPr>
        <w:lastRenderedPageBreak/>
        <w:t>associations (e.g., the canonical executors), which carry the strongest multi-database agreement.</w:t>
      </w:r>
    </w:p>
    <w:p w14:paraId="42ACF93B" w14:textId="77777777" w:rsidR="00FE7B70" w:rsidRPr="00CD1CF5" w:rsidRDefault="00FE7B70" w:rsidP="00CD1CF5">
      <w:pPr>
        <w:spacing w:after="0" w:line="240" w:lineRule="auto"/>
        <w:rPr>
          <w:rFonts w:asciiTheme="majorHAnsi" w:hAnsiTheme="majorHAnsi" w:cstheme="majorHAnsi"/>
          <w:szCs w:val="24"/>
        </w:rPr>
      </w:pPr>
    </w:p>
    <w:p w14:paraId="00E22A9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highlight w:val="green"/>
        </w:rPr>
        <w:t>Supplementary Figure S3</w:t>
      </w:r>
      <w:r w:rsidRPr="000D6250">
        <w:rPr>
          <w:rFonts w:asciiTheme="majorHAnsi" w:hAnsiTheme="majorHAnsi" w:cstheme="majorHAnsi"/>
          <w:b/>
          <w:szCs w:val="24"/>
        </w:rPr>
        <w:t>. Mechanistic associations per source, stacked by RCD entity ontological level.</w:t>
      </w:r>
      <w:r w:rsidRPr="000D6250">
        <w:rPr>
          <w:bCs/>
          <w:szCs w:val="24"/>
        </w:rPr>
        <w:t xml:space="preserve"> Each bar shows the number of gene–RCD associations classified as mechanistically involved by the DeepSeek chain-of-thought run (</w:t>
      </w:r>
      <w:r w:rsidRPr="000D6250">
        <w:rPr>
          <w:rFonts w:ascii="Courier New" w:hAnsi="Courier New" w:cs="Courier New"/>
          <w:bCs/>
          <w:i/>
          <w:szCs w:val="24"/>
        </w:rPr>
        <w:t>cot_mechanistic</w:t>
      </w:r>
      <w:r w:rsidRPr="000D6250">
        <w:rPr>
          <w:bCs/>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0D6250">
        <w:rPr>
          <w:rFonts w:asciiTheme="majorHAnsi" w:hAnsiTheme="majorHAnsi" w:cstheme="majorHAnsi"/>
          <w:bCs/>
          <w:szCs w:val="24"/>
          <w:highlight w:val="green"/>
        </w:rPr>
        <w:t>Figure 4</w:t>
      </w:r>
      <w:r w:rsidRPr="000D6250">
        <w:rPr>
          <w:rFonts w:asciiTheme="majorHAnsi" w:hAnsiTheme="majorHAnsi" w:cstheme="majorHAnsi"/>
          <w:bCs/>
          <w:szCs w:val="24"/>
        </w:rPr>
        <w:t>.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31A4D" w14:textId="77777777" w:rsidR="00C453C4" w:rsidRDefault="00C453C4">
      <w:pPr>
        <w:spacing w:after="0" w:line="240" w:lineRule="auto"/>
      </w:pPr>
      <w:r>
        <w:separator/>
      </w:r>
    </w:p>
  </w:endnote>
  <w:endnote w:type="continuationSeparator" w:id="0">
    <w:p w14:paraId="4F9212C8" w14:textId="77777777" w:rsidR="00C453C4" w:rsidRDefault="00C45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7E3F1" w14:textId="77777777" w:rsidR="00C453C4" w:rsidRDefault="00C453C4">
      <w:pPr>
        <w:spacing w:after="0" w:line="240" w:lineRule="auto"/>
      </w:pPr>
      <w:r>
        <w:separator/>
      </w:r>
    </w:p>
  </w:footnote>
  <w:footnote w:type="continuationSeparator" w:id="0">
    <w:p w14:paraId="7DF389F2" w14:textId="77777777" w:rsidR="00C453C4" w:rsidRDefault="00C453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B694D0E"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11BE1C7B"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36D63"/>
    <w:rsid w:val="009579BE"/>
    <w:rsid w:val="00A92B80"/>
    <w:rsid w:val="00AA1D8D"/>
    <w:rsid w:val="00B33DA8"/>
    <w:rsid w:val="00B47730"/>
    <w:rsid w:val="00BB22A7"/>
    <w:rsid w:val="00C453C4"/>
    <w:rsid w:val="00C829C4"/>
    <w:rsid w:val="00CB0664"/>
    <w:rsid w:val="00CB14F3"/>
    <w:rsid w:val="00CD1CF5"/>
    <w:rsid w:val="00CD26F8"/>
    <w:rsid w:val="00D40D65"/>
    <w:rsid w:val="00D91281"/>
    <w:rsid w:val="00DB4E22"/>
    <w:rsid w:val="00DC66DC"/>
    <w:rsid w:val="00F3016F"/>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BBD7F"/>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8425</Words>
  <Characters>46338</Characters>
  <Application>Microsoft Office Word</Application>
  <DocSecurity>0</DocSecurity>
  <Lines>386</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21</cp:revision>
  <dcterms:created xsi:type="dcterms:W3CDTF">2013-12-23T23:15:00Z</dcterms:created>
  <dcterms:modified xsi:type="dcterms:W3CDTF">2026-09-26T00:12:00Z</dcterms:modified>
  <cp:category/>
</cp:coreProperties>
</file>