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Each of the 28 RCDome-drafted operational definitions was reviewed individually by the curator (Enrique Medina-Acosta), who read and validated the definition against its founding evidence before marking it approved. Although the approval timestamps share a single curation session (2026-09-05), every entity was checked separately; this was not an unattended batch approval. Field-level evidence was established by the systematic two-call review and the Knock Test, and the curator is recorded per entity in the decoder (ontology_curator_verified).</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(7, blue), L3 triggers (2, green), L4 Functional/contextual (11, purple), and L5 Generic/umbrella/taxon (17,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