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C382" w14:textId="77777777" w:rsidR="00925876" w:rsidRPr="005345B4" w:rsidRDefault="00921C18" w:rsidP="00EB72C9">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D322BD8" w14:textId="77777777" w:rsidR="00521B54" w:rsidRPr="005345B4" w:rsidRDefault="00521B54" w:rsidP="00EB72C9">
      <w:pPr>
        <w:spacing w:after="0" w:line="240" w:lineRule="auto"/>
        <w:rPr>
          <w:rFonts w:asciiTheme="majorHAnsi" w:hAnsiTheme="majorHAnsi" w:cstheme="majorHAnsi"/>
          <w:b/>
          <w:bCs/>
          <w:szCs w:val="24"/>
        </w:rPr>
      </w:pPr>
    </w:p>
    <w:p w14:paraId="78C8BA3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79D758D" w14:textId="77777777" w:rsidR="00637146" w:rsidRPr="005345B4" w:rsidRDefault="00637146" w:rsidP="00EB72C9">
      <w:pPr>
        <w:spacing w:after="0" w:line="240" w:lineRule="auto"/>
        <w:rPr>
          <w:rFonts w:asciiTheme="majorHAnsi" w:hAnsiTheme="majorHAnsi" w:cstheme="majorHAnsi"/>
          <w:szCs w:val="24"/>
        </w:rPr>
      </w:pPr>
    </w:p>
    <w:p w14:paraId="7EB36F78" w14:textId="77777777" w:rsidR="00925876" w:rsidRPr="00374ED7" w:rsidRDefault="00637146"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 Victor dos Santos Lopes†, Higor Almeida Cordeiro Nogueira, and Enrique Medina-Acosta*</w:t>
      </w:r>
    </w:p>
    <w:p w14:paraId="44C85936" w14:textId="77777777" w:rsidR="00637146" w:rsidRPr="00374ED7" w:rsidRDefault="00637146" w:rsidP="00EB72C9">
      <w:pPr>
        <w:spacing w:after="0" w:line="240" w:lineRule="auto"/>
        <w:rPr>
          <w:rFonts w:asciiTheme="majorHAnsi" w:hAnsiTheme="majorHAnsi" w:cstheme="majorHAnsi"/>
          <w:szCs w:val="24"/>
          <w:lang w:val="pt-BR"/>
        </w:rPr>
      </w:pPr>
    </w:p>
    <w:p w14:paraId="551347F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Laboratório de Biotecnologia, Centro de Biociências e Biotecnologia, Universidade Estadual do Norte Fluminense, Campos dos Goytacazes, RJ, Brazil.</w:t>
      </w:r>
    </w:p>
    <w:p w14:paraId="5FBC4596" w14:textId="77777777" w:rsidR="00381A47" w:rsidRPr="00374ED7" w:rsidRDefault="00381A47" w:rsidP="00EB72C9">
      <w:pPr>
        <w:spacing w:after="0" w:line="240" w:lineRule="auto"/>
        <w:rPr>
          <w:rFonts w:asciiTheme="majorHAnsi" w:hAnsiTheme="majorHAnsi" w:cstheme="majorHAnsi"/>
          <w:szCs w:val="24"/>
          <w:lang w:val="pt-BR"/>
        </w:rPr>
      </w:pPr>
    </w:p>
    <w:p w14:paraId="54C6858D"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5EFE47F0" w14:textId="77777777" w:rsidR="007B760F" w:rsidRPr="00374ED7" w:rsidRDefault="007B760F" w:rsidP="00EB72C9">
      <w:pPr>
        <w:spacing w:after="0" w:line="240" w:lineRule="auto"/>
        <w:rPr>
          <w:rFonts w:asciiTheme="majorHAnsi" w:hAnsiTheme="majorHAnsi" w:cstheme="majorHAnsi"/>
          <w:szCs w:val="24"/>
          <w:lang w:val="pt-BR"/>
        </w:rPr>
      </w:pPr>
    </w:p>
    <w:p w14:paraId="5C1ABA99"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0875557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185BFCC3"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BFC9278" w14:textId="77777777" w:rsidR="007B760F"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38BBFF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63502D50" w14:textId="77777777" w:rsidR="00334F5E" w:rsidRPr="005345B4" w:rsidRDefault="00334F5E" w:rsidP="00EB72C9">
      <w:pPr>
        <w:spacing w:after="0" w:line="240" w:lineRule="auto"/>
        <w:rPr>
          <w:rFonts w:asciiTheme="majorHAnsi" w:hAnsiTheme="majorHAnsi" w:cstheme="majorHAnsi"/>
          <w:szCs w:val="24"/>
        </w:rPr>
      </w:pPr>
    </w:p>
    <w:p w14:paraId="15E733F3" w14:textId="77777777" w:rsidR="00381A47" w:rsidRDefault="00381A47"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F62906">
        <w:rPr>
          <w:rFonts w:asciiTheme="majorHAnsi" w:hAnsiTheme="majorHAnsi" w:cstheme="majorHAnsi"/>
          <w:b/>
          <w:bCs/>
          <w:szCs w:val="24"/>
        </w:rPr>
        <w:t>These authors contributed equally to this work and share first authorship</w:t>
      </w:r>
    </w:p>
    <w:p w14:paraId="61C0BB9B" w14:textId="77777777" w:rsidR="00C36D55" w:rsidRDefault="00C36D55" w:rsidP="00EB72C9">
      <w:pPr>
        <w:spacing w:after="0" w:line="240" w:lineRule="auto"/>
        <w:rPr>
          <w:rFonts w:asciiTheme="majorHAnsi" w:hAnsiTheme="majorHAnsi" w:cstheme="majorHAnsi"/>
          <w:b/>
          <w:bCs/>
          <w:szCs w:val="24"/>
        </w:rPr>
      </w:pPr>
    </w:p>
    <w:p w14:paraId="629B8E0F" w14:textId="77777777" w:rsidR="00447372" w:rsidRDefault="00000000" w:rsidP="00EB72C9">
      <w:pPr>
        <w:spacing w:after="0" w:line="240" w:lineRule="auto"/>
      </w:pPr>
      <w:r>
        <w:t>Word count (main text): 15,739</w:t>
      </w:r>
    </w:p>
    <w:p w14:paraId="04A5C938" w14:textId="77777777" w:rsidR="00447372" w:rsidRDefault="00000000" w:rsidP="00EB72C9">
      <w:pPr>
        <w:spacing w:after="0" w:line="240" w:lineRule="auto"/>
      </w:pPr>
      <w:r>
        <w:t>Number of figures: 04 main text; 03 supplementary material</w:t>
      </w:r>
    </w:p>
    <w:p w14:paraId="67250ECE" w14:textId="77777777" w:rsidR="00447372" w:rsidRDefault="00000000" w:rsidP="00EB72C9">
      <w:pPr>
        <w:spacing w:after="0" w:line="240" w:lineRule="auto"/>
      </w:pPr>
      <w:r>
        <w:t>Number of tables: 15 supplementary tables in the Excel workbook</w:t>
      </w:r>
    </w:p>
    <w:p w14:paraId="13B5EE26" w14:textId="77777777" w:rsidR="00447372" w:rsidRDefault="00000000" w:rsidP="00EB72C9">
      <w:pPr>
        <w:spacing w:after="0" w:line="240" w:lineRule="auto"/>
      </w:pPr>
      <w:r>
        <w:t>Number of Datasets: 01 (Dataset S1, the unified matrix)</w:t>
      </w:r>
    </w:p>
    <w:p w14:paraId="457DDE34" w14:textId="77777777" w:rsidR="00491AB7" w:rsidRPr="00C36D55" w:rsidRDefault="00491AB7" w:rsidP="00EB72C9">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8C245CA" w14:textId="77777777" w:rsidR="003334EE" w:rsidRPr="005345B4" w:rsidRDefault="003334EE"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1FFC0225" w14:textId="77777777" w:rsidR="0010747B" w:rsidRPr="005345B4" w:rsidRDefault="0010747B" w:rsidP="00EB72C9">
      <w:pPr>
        <w:spacing w:after="0" w:line="240" w:lineRule="auto"/>
        <w:rPr>
          <w:b/>
        </w:rPr>
      </w:pPr>
    </w:p>
    <w:p w14:paraId="21EAFBEB" w14:textId="38D42322" w:rsidR="00257B78" w:rsidRPr="005345B4" w:rsidRDefault="00000000" w:rsidP="00EB72C9">
      <w:pPr>
        <w:spacing w:after="0" w:line="240" w:lineRule="auto"/>
      </w:pPr>
      <w:r w:rsidRPr="005345B4">
        <w:rPr>
          <w:b/>
        </w:rPr>
        <w:t xml:space="preserve">Introduction: Regulated cell death (RCD) governs tissue homeostasis, development, and disease, and is executed or regulated by specific genes. Yet for the researcher asking which genes execute or regulate a given RCD form, the answer should be simple, but it is not: gene lists for the same form rarely agree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r w:rsidRPr="005345B4"/>
      <w:r w:rsidRPr="00287008"/>
      <w:r w:rsidRPr="00287008">
        <w:rPr>
          <w:color w:val="EE0000"/>
        </w:rPr>
      </w:r>
      <w:r w:rsidRPr="00287008"/>
      <w:r w:rsidRPr="005345B4"/>
    </w:p>
    <w:p w14:paraId="4ECF1BDF" w14:textId="77777777" w:rsidR="00257B78" w:rsidRPr="005345B4" w:rsidRDefault="00257B78" w:rsidP="00EB72C9">
      <w:pPr>
        <w:spacing w:after="0" w:line="240" w:lineRule="auto"/>
      </w:pPr>
    </w:p>
    <w:p w14:paraId="7A6D0802" w14:textId="77777777" w:rsidR="00257B78" w:rsidRPr="005345B4" w:rsidRDefault="00000000" w:rsidP="00EB72C9">
      <w:pPr>
        <w:spacing w:after="0" w:line="240" w:lineRule="auto"/>
      </w:pPr>
      <w:r w:rsidRPr="005345B4">
        <w:rPr>
          <w:b/>
        </w:rPr>
        <w:t xml:space="preserve">Methods: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(elicit.com)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DeepSeek two-call large language model (LLM) validation architecture, Europe PMC full-text recovery and deep evidence extraction, and an independent Consensus (consensus.app) literature-search channel, and a GPT-4o arbitration of classifier disagreements. Source-grounding controls rejected extracted evidence not found verbatim in the source document, while the governance contract was enforced as executable code. </w:t>
      </w:r>
      <w:r w:rsidRPr="00F62906">
        <w:rPr>
          <w:bCs/>
        </w:rPr>
      </w:r>
      <w:commentRangeStart w:id="0"/>
      <w:r w:rsidRPr="00F62906">
        <w:rPr>
          <w:bCs/>
        </w:rPr>
      </w:r>
      <w:proofErr w:type="gramStart"/>
      <w:r w:rsidRPr="00F62906">
        <w:rPr>
          <w:bCs/>
        </w:rPr>
      </w:r>
      <w:proofErr w:type="gramEnd"/>
      <w:r w:rsidRPr="00F62906">
        <w:rPr>
          <w:bCs/>
        </w:rPr>
      </w:r>
      <w:commentRangeEnd w:id="0"/>
      <w:r w:rsidR="005879D4">
        <w:rPr>
          <w:rStyle w:val="Refdecomentrio"/>
        </w:rPr>
      </w:r>
      <w:r w:rsidRPr="00F62906">
        <w:rPr>
          <w:bCs/>
        </w:rPr>
      </w:r>
      <w:r w:rsidRPr="005345B4">
        <w:rPr>
          <w:b/>
        </w:rPr>
      </w:r>
    </w:p>
    <w:p w14:paraId="43D9384D" w14:textId="77777777" w:rsidR="00257B78" w:rsidRPr="005345B4" w:rsidRDefault="00257B78" w:rsidP="00EB72C9">
      <w:pPr>
        <w:spacing w:after="0" w:line="240" w:lineRule="auto"/>
      </w:pPr>
    </w:p>
    <w:p w14:paraId="7F51BA4F" w14:textId="77777777" w:rsidR="00257B78" w:rsidRPr="006521EC" w:rsidRDefault="00000000" w:rsidP="00EB72C9">
      <w:pPr>
        <w:spacing w:after="0" w:line="240" w:lineRule="auto"/>
        <w:rPr>
          <w:bCs/>
        </w:rPr>
      </w:pPr>
      <w:r w:rsidRPr="005345B4">
        <w:rPr>
          <w:b/>
        </w:rPr>
        <w:t xml:space="preserve">Results: </w:t>
      </w:r>
      <w:r w:rsidRPr="006521EC">
        <w:rPr>
          <w:bCs/>
        </w:rPr>
        <w:t xml:space="preserve">The compendium holds 22,473 association rows spanning 9,265 unique HGNC-validated genes (21,568 unique gene-RCD pairs). Evidence-first adjudication resolved 4,881 pairs (22.6%) as mechanistically involved; across the 8,830 role-resolved pairs, 367 (4.2%) are executors, 8,369 (94.8%) are regulators, and 94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7D656ED1" w14:textId="77777777" w:rsidR="00257B78" w:rsidRPr="005345B4" w:rsidRDefault="00257B78" w:rsidP="00EB72C9">
      <w:pPr>
        <w:spacing w:after="0" w:line="240" w:lineRule="auto"/>
      </w:pPr>
    </w:p>
    <w:p w14:paraId="37594D86" w14:textId="77777777" w:rsidR="00007354" w:rsidRPr="005345B4" w:rsidRDefault="00000000" w:rsidP="00EB72C9">
      <w:pPr>
        <w:spacing w:after="0" w:line="240" w:lineRule="auto"/>
      </w:pPr>
      <w:r w:rsidRPr="005345B4">
        <w:rPr>
          <w:b/>
        </w:rPr>
        <w:t>Conclusion: RCDome makes the field's evidence landscape measurable and traceable, and illustrates that AI-assisted scientific curation can be verifiable, human-governed, and explicit about its own uncertainty. The compendium is delivered through the RCDome Shiny web application, a one-stop compilation that lets any researcher query the atlas and inspect the evidence behind each gene-RCD association.</w:t>
      </w:r>
      <w:r w:rsidRPr="005345B4"/>
      <w:r w:rsidRPr="00C1438B">
        <w:rPr/>
      </w:r>
      <w:r w:rsidRPr="005345B4"/>
    </w:p>
    <w:p w14:paraId="77FFE26C" w14:textId="77777777" w:rsidR="00257B78" w:rsidRPr="005345B4" w:rsidRDefault="00257B78" w:rsidP="00EB72C9">
      <w:pPr>
        <w:spacing w:after="0" w:line="240" w:lineRule="auto"/>
        <w:rPr>
          <w:rFonts w:asciiTheme="majorHAnsi" w:hAnsiTheme="majorHAnsi" w:cstheme="majorHAnsi"/>
          <w:szCs w:val="24"/>
        </w:rPr>
      </w:pPr>
    </w:p>
    <w:p w14:paraId="063564E3" w14:textId="58568A7B" w:rsidR="003334EE" w:rsidRPr="005345B4" w:rsidRDefault="00000000" w:rsidP="00C1438B">
      <w:pPr>
        <w:spacing w:after="0" w:line="240" w:lineRule="auto"/>
        <w:rPr>
          <w:rFonts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496C1B27"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35A73F8" w14:textId="77777777" w:rsidR="00925876" w:rsidRPr="005345B4" w:rsidRDefault="00637146"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01FD1E7" w14:textId="77777777" w:rsidR="0010747B" w:rsidRPr="005345B4" w:rsidRDefault="0010747B" w:rsidP="00EB72C9">
      <w:pPr>
        <w:spacing w:after="0" w:line="240" w:lineRule="auto"/>
        <w:rPr>
          <w:rFonts w:asciiTheme="majorHAnsi" w:hAnsiTheme="majorHAnsi" w:cstheme="majorHAnsi"/>
          <w:szCs w:val="24"/>
        </w:rPr>
      </w:pPr>
    </w:p>
    <w:p w14:paraId="6FC45877" w14:textId="7AF0769F" w:rsidR="00925876" w:rsidRPr="005345B4" w:rsidRDefault="00921C18" w:rsidP="00EB72C9">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00136A3F">
        <w:rPr>
          <w:highlight w:val="yellow"/>
        </w:rPr>
        <w:t>{Galluzzi, 2018 #782025}</w:t>
      </w:r>
      <w:r w:rsidRPr="006D5076">
        <w:rPr>
          <w:highlight w:val="yellow"/>
        </w:rPr>
        <w:t>.</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00136A3F">
        <w:rPr>
          <w:highlight w:val="yellow"/>
        </w:rPr>
        <w:t>{Galluzzi, 2018 #782025}</w:t>
      </w:r>
      <w:r w:rsidRPr="005345B4">
        <w:rPr>
          <w:highlight w:val="yellow"/>
        </w:rPr>
        <w:t>.</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00136A3F">
        <w:rPr>
          <w:highlight w:val="yellow"/>
        </w:rPr>
        <w:t>{Rodrigues de Souza, 2025 #782030;Rodrigues de Souza, 2026 #784804}</w:t>
      </w:r>
      <w:r w:rsidRPr="005345B4">
        <w:rPr>
          <w:highlight w:val="yellow"/>
        </w:rPr>
        <w:t>.</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A82CD5B" w14:textId="77777777" w:rsidR="00EC5F2D" w:rsidRPr="005345B4" w:rsidRDefault="00EC5F2D" w:rsidP="00EB72C9">
      <w:pPr>
        <w:spacing w:after="0" w:line="240" w:lineRule="auto"/>
        <w:rPr>
          <w:rFonts w:asciiTheme="majorHAnsi" w:hAnsiTheme="majorHAnsi" w:cstheme="majorHAnsi"/>
          <w:szCs w:val="24"/>
        </w:rPr>
      </w:pPr>
    </w:p>
    <w:p w14:paraId="670D0D46" w14:textId="4461390F" w:rsidR="00925876" w:rsidRPr="005345B4" w:rsidRDefault="00921C18" w:rsidP="00EB72C9">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00136A3F">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00136A3F">
        <w:rPr>
          <w:rFonts w:asciiTheme="majorHAnsi" w:hAnsiTheme="majorHAnsi" w:cstheme="majorHAnsi"/>
          <w:szCs w:val="24"/>
          <w:highlight w:val="yellow"/>
        </w:rPr>
        <w:t>{Wang, 2024 #786261}</w:t>
      </w:r>
      <w:r w:rsidRPr="005345B4">
        <w:rPr>
          <w:rFonts w:asciiTheme="majorHAnsi" w:hAnsiTheme="majorHAnsi" w:cstheme="majorHAnsi"/>
          <w:szCs w:val="24"/>
        </w:rPr>
        <w:t xml:space="preserve">, together with our prior compilation (25 RCD forms, 5,913 genes) </w:t>
      </w:r>
      <w:r w:rsidR="00136A3F">
        <w:rPr>
          <w:rFonts w:asciiTheme="majorHAnsi" w:hAnsiTheme="majorHAnsi" w:cstheme="majorHAnsi"/>
          <w:szCs w:val="24"/>
          <w:highlight w:val="yellow"/>
        </w:rPr>
        <w:t>{Rodrigues de Souza, 2025 #782030}</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AC321E0" w14:textId="77777777" w:rsidR="00EC5F2D" w:rsidRPr="005345B4" w:rsidRDefault="00EC5F2D" w:rsidP="00EB72C9">
      <w:pPr>
        <w:spacing w:after="0" w:line="240" w:lineRule="auto"/>
        <w:rPr>
          <w:rFonts w:asciiTheme="majorHAnsi" w:hAnsiTheme="majorHAnsi" w:cstheme="majorHAnsi"/>
          <w:szCs w:val="24"/>
        </w:rPr>
      </w:pPr>
    </w:p>
    <w:p w14:paraId="2AF77A59" w14:textId="1923FC5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136A3F">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136A3F">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1D786D" w14:textId="77777777" w:rsidR="00EC5F2D" w:rsidRPr="005345B4" w:rsidRDefault="00EC5F2D" w:rsidP="00EB72C9">
      <w:pPr>
        <w:spacing w:after="0" w:line="240" w:lineRule="auto"/>
        <w:rPr>
          <w:rFonts w:asciiTheme="majorHAnsi" w:hAnsiTheme="majorHAnsi" w:cstheme="majorHAnsi"/>
          <w:szCs w:val="24"/>
        </w:rPr>
      </w:pPr>
    </w:p>
    <w:p w14:paraId="4CA1F4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rarely agree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r w:rsidRPr="00C1438B">
        <w:rPr>
          <w:rFonts w:asciiTheme="majorHAnsi" w:hAnsiTheme="majorHAnsi" w:cstheme="majorHAnsi"/>
          <w:szCs w:val="24"/>
        </w:rPr>
      </w:r>
      <w:r w:rsidRPr="005345B4">
        <w:rPr>
          <w:rFonts w:asciiTheme="majorHAnsi" w:hAnsiTheme="majorHAnsi" w:cstheme="majorHAnsi"/>
          <w:szCs w:val="24"/>
        </w:rPr>
      </w:r>
      <w:commentRangeStart w:id="1"/>
      <w:commentRangeStart w:id="2"/>
      <w:r w:rsidRPr="005345B4">
        <w:rPr>
          <w:rFonts w:asciiTheme="majorHAnsi" w:hAnsiTheme="majorHAnsi" w:cstheme="majorHAnsi"/>
          <w:szCs w:val="24"/>
        </w:rPr>
      </w:r>
      <w:r w:rsidRPr="00FD0CA7">
        <w:rPr>
          <w:rFonts w:asciiTheme="majorHAnsi" w:hAnsiTheme="majorHAnsi" w:cstheme="majorHAnsi"/>
          <w:szCs w:val="24"/>
        </w:rPr>
      </w:r>
      <w:r w:rsidRPr="005345B4">
        <w:rPr>
          <w:rFonts w:asciiTheme="majorHAnsi" w:hAnsiTheme="majorHAnsi" w:cstheme="majorHAnsi"/>
          <w:szCs w:val="24"/>
        </w:rPr>
      </w:r>
      <w:commentRangeEnd w:id="1"/>
      <w:r w:rsidR="00FD0CA7">
        <w:rPr>
          <w:rStyle w:val="Refdecomentrio"/>
        </w:rPr>
      </w:r>
      <w:commentRangeEnd w:id="2"/>
      <w:r w:rsidR="00C721C6">
        <w:rPr>
          <w:rStyle w:val="Refdecomentrio"/>
        </w:rPr>
      </w:r>
      <w:r w:rsidRPr="005345B4">
        <w:rPr>
          <w:rFonts w:asciiTheme="majorHAnsi" w:hAnsiTheme="majorHAnsi" w:cstheme="majorHAnsi"/>
          <w:szCs w:val="24"/>
        </w:rPr>
      </w:r>
      <w:r w:rsidR="00D96343" w:rsidRPr="005345B4">
        <w:rPr>
          <w:rFonts w:asciiTheme="majorHAnsi" w:hAnsiTheme="majorHAnsi" w:cstheme="majorHAnsi"/>
          <w:szCs w:val="24"/>
        </w:rPr>
      </w:r>
      <w:r w:rsidRPr="005345B4">
        <w:rPr>
          <w:rFonts w:asciiTheme="majorHAnsi" w:hAnsiTheme="majorHAnsi" w:cstheme="majorHAnsi"/>
          <w:szCs w:val="24"/>
        </w:rPr>
      </w:r>
      <w:r w:rsidR="00D96343" w:rsidRPr="005345B4">
        <w:rPr>
          <w:rFonts w:asciiTheme="majorHAnsi" w:hAnsiTheme="majorHAnsi" w:cstheme="majorHAnsi"/>
          <w:szCs w:val="24"/>
        </w:rPr>
      </w:r>
    </w:p>
    <w:p w14:paraId="7C2C77A2" w14:textId="77777777" w:rsidR="00EC5F2D" w:rsidRPr="005345B4" w:rsidRDefault="00EC5F2D" w:rsidP="00EB72C9">
      <w:pPr>
        <w:spacing w:after="0" w:line="240" w:lineRule="auto"/>
        <w:rPr>
          <w:rFonts w:asciiTheme="majorHAnsi" w:hAnsiTheme="majorHAnsi" w:cstheme="majorHAnsi"/>
          <w:szCs w:val="24"/>
        </w:rPr>
      </w:pPr>
    </w:p>
    <w:p w14:paraId="50F66C19" w14:textId="1C3CD929"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Here we present RCDome, a multi-database knowledge platform that compiles, normalizes, and checks every gene-level association</w:t>
      </w:r>
      <w:r w:rsidR="00317C21">
        <w:rPr>
          <w:rFonts w:asciiTheme="majorHAnsi" w:hAnsiTheme="majorHAnsi" w:cstheme="majorHAnsi"/>
          <w:szCs w:val="24"/>
        </w:rPr>
        <w:t xml:space="preserve"> </w:t>
      </w:r>
      <w:r w:rsidRPr="005345B4">
        <w:rPr>
          <w:rFonts w:asciiTheme="majorHAnsi" w:hAnsiTheme="majorHAnsi" w:cstheme="majorHAnsi"/>
          <w:szCs w:val="24"/>
        </w:rPr>
        <w:t xml:space="preserve">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89DEACE" w14:textId="77777777" w:rsidR="00EC5F2D" w:rsidRPr="005345B4" w:rsidRDefault="00EC5F2D" w:rsidP="00EB72C9">
      <w:pPr>
        <w:spacing w:after="0" w:line="240" w:lineRule="auto"/>
        <w:rPr>
          <w:rFonts w:asciiTheme="majorHAnsi" w:hAnsiTheme="majorHAnsi" w:cstheme="majorHAnsi"/>
          <w:szCs w:val="24"/>
        </w:rPr>
      </w:pPr>
    </w:p>
    <w:p w14:paraId="7D458DA4" w14:textId="77777777" w:rsidR="00175EDA" w:rsidRPr="005345B4" w:rsidRDefault="005A0573" w:rsidP="00EB72C9">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 at https://github.com/BioCancerInformatics/RCDome.</w:t>
      </w:r>
      <w:commentRangeStart w:id="3"/>
      <w:r w:rsidRPr="005345B4">
        <w:rPr>
          <w:rFonts w:eastAsiaTheme="minorEastAsia" w:cstheme="majorHAnsi"/>
          <w:b w:val="0"/>
          <w:bCs w:val="0"/>
          <w:color w:val="000000"/>
          <w:sz w:val="24"/>
          <w:szCs w:val="24"/>
        </w:rPr>
      </w:r>
      <w:commentRangeEnd w:id="3"/>
      <w:r w:rsidR="00A05E1F">
        <w:rPr>
          <w:rStyle w:val="Refdecomentrio"/>
          <w:rFonts w:ascii="Calibri" w:eastAsiaTheme="minorEastAsia" w:hAnsi="Calibri" w:cstheme="minorBidi"/>
          <w:b w:val="0"/>
          <w:bCs w:val="0"/>
          <w:color w:val="000000"/>
        </w:rPr>
      </w:r>
    </w:p>
    <w:p w14:paraId="7057BE3E" w14:textId="77777777" w:rsidR="00022C1B" w:rsidRPr="005345B4" w:rsidRDefault="00022C1B" w:rsidP="00EB72C9">
      <w:pPr>
        <w:pStyle w:val="Ttulo2"/>
        <w:spacing w:before="0" w:line="240" w:lineRule="auto"/>
        <w:rPr>
          <w:rFonts w:cstheme="majorHAnsi"/>
          <w:sz w:val="24"/>
          <w:szCs w:val="24"/>
        </w:rPr>
      </w:pPr>
    </w:p>
    <w:p w14:paraId="712A3F7D"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t>MATERIALS AND METHODS</w:t>
      </w:r>
    </w:p>
    <w:p w14:paraId="7CD29F0F" w14:textId="77777777" w:rsidR="00D96343" w:rsidRPr="005345B4" w:rsidRDefault="00D96343" w:rsidP="00EB72C9">
      <w:pPr>
        <w:spacing w:after="0" w:line="240" w:lineRule="auto"/>
        <w:rPr>
          <w:rFonts w:asciiTheme="majorHAnsi" w:hAnsiTheme="majorHAnsi" w:cstheme="majorHAnsi"/>
          <w:szCs w:val="24"/>
        </w:rPr>
      </w:pPr>
    </w:p>
    <w:p w14:paraId="372CFE02"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4195A6F" w14:textId="77777777" w:rsidR="00D96343" w:rsidRPr="005345B4" w:rsidRDefault="00D96343" w:rsidP="00EB72C9">
      <w:pPr>
        <w:spacing w:after="0" w:line="240" w:lineRule="auto"/>
        <w:rPr>
          <w:rFonts w:asciiTheme="majorHAnsi" w:hAnsiTheme="majorHAnsi" w:cstheme="majorHAnsi"/>
          <w:b/>
          <w:bCs/>
          <w:szCs w:val="24"/>
        </w:rPr>
      </w:pPr>
    </w:p>
    <w:p w14:paraId="6BAF27A4"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3990B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the RCD-related entities represented in the governed source universe (Figure 1).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(deepseek.com)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association databases and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r w:rsidRPr="005345B4">
        <w:rPr>
          <w:rFonts w:asciiTheme="majorHAnsi" w:hAnsiTheme="majorHAnsi" w:cstheme="majorHAnsi"/>
          <w:szCs w:val="24"/>
          <w:highlight w:val="green"/>
        </w:rPr>
      </w:r>
      <w:r w:rsidRPr="005345B4">
        <w:rPr>
          <w:rFonts w:asciiTheme="majorHAnsi" w:hAnsiTheme="majorHAnsi" w:cstheme="majorHAnsi"/>
          <w:szCs w:val="24"/>
        </w:rPr>
      </w:r>
      <w:r w:rsidRPr="005345B4">
        <w:rPr>
          <w:rFonts w:asciiTheme="majorHAnsi" w:hAnsiTheme="majorHAnsi" w:cstheme="majorHAnsi"/>
          <w:szCs w:val="24"/>
        </w:rPr>
      </w:r>
    </w:p>
    <w:p w14:paraId="00DCD171" w14:textId="77777777" w:rsidR="00EC5F2D" w:rsidRPr="005345B4" w:rsidRDefault="00EC5F2D" w:rsidP="00EB72C9">
      <w:pPr>
        <w:spacing w:after="0" w:line="240" w:lineRule="auto"/>
        <w:rPr>
          <w:rFonts w:asciiTheme="majorHAnsi" w:hAnsiTheme="majorHAnsi" w:cstheme="majorHAnsi"/>
          <w:b/>
          <w:bCs/>
          <w:szCs w:val="24"/>
        </w:rPr>
      </w:pPr>
    </w:p>
    <w:p w14:paraId="325B90A7" w14:textId="77777777" w:rsidR="005E2A6F"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DC91DC6" w14:textId="3D5C481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NCCD 2018 consensus </w:t>
      </w:r>
      <w:r w:rsidR="00136A3F">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00136A3F">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278828BC" w14:textId="77777777" w:rsidR="00FF2AFC" w:rsidRPr="005345B4" w:rsidRDefault="00FF2AFC" w:rsidP="00EB72C9">
      <w:pPr>
        <w:spacing w:after="0" w:line="240" w:lineRule="auto"/>
        <w:rPr>
          <w:rFonts w:asciiTheme="majorHAnsi" w:hAnsiTheme="majorHAnsi" w:cstheme="majorHAnsi"/>
          <w:b/>
          <w:bCs/>
          <w:szCs w:val="24"/>
        </w:rPr>
      </w:pPr>
    </w:p>
    <w:p w14:paraId="2D8F7077" w14:textId="77777777" w:rsidR="0000735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2DA5999" w14:textId="77777777" w:rsidR="006D5076" w:rsidRPr="005345B4" w:rsidRDefault="006D5076" w:rsidP="00EB72C9">
      <w:pPr>
        <w:spacing w:after="0" w:line="240" w:lineRule="auto"/>
        <w:rPr>
          <w:rFonts w:asciiTheme="majorHAnsi" w:hAnsiTheme="majorHAnsi" w:cstheme="majorHAnsi"/>
          <w:szCs w:val="24"/>
        </w:rPr>
      </w:pPr>
    </w:p>
    <w:p w14:paraId="3DAC30A7" w14:textId="60018990"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During database discovery, newly emerging RCD forms were encountered, demanding systematic expansion. We executed a multi-layered literature and database surveillance strategy: (a) forward-citation tracking of NCCD 2018 article {Galluzzi, 2018 #782025} to identify post-consensus RCD forms; (b) PubMed systematic searches using the "-ptosis" and "-osis" suffix patterns combined with "cell death" terminology; (c) surveillance of bioRxiv and medRxiv preprints (2024–2026); and (d) cross-referencing against the RCD form inventories of all association databases and resources (Supplementary Table S2).</w:t>
      </w:r>
      <w:r w:rsidR="00136A3F">
        <w:rPr>
          <w:rFonts w:asciiTheme="majorHAnsi" w:hAnsiTheme="majorHAnsi" w:cstheme="majorHAnsi"/>
          <w:szCs w:val="24"/>
        </w:rPr>
      </w:r>
      <w:r w:rsidRPr="005345B4">
        <w:rPr>
          <w:rFonts w:asciiTheme="majorHAnsi" w:hAnsiTheme="majorHAnsi" w:cstheme="majorHAnsi"/>
          <w:szCs w:val="24"/>
        </w:rPr>
      </w:r>
      <w:commentRangeStart w:id="4"/>
      <w:r w:rsidRPr="005345B4">
        <w:rPr>
          <w:rFonts w:asciiTheme="majorHAnsi" w:hAnsiTheme="majorHAnsi" w:cstheme="majorHAnsi"/>
          <w:szCs w:val="24"/>
        </w:rPr>
      </w:r>
      <w:commentRangeEnd w:id="4"/>
      <w:r w:rsidR="00DB5E0D">
        <w:rPr>
          <w:rStyle w:val="Refdecomentrio"/>
        </w:rPr>
      </w:r>
      <w:r w:rsidRPr="005345B4">
        <w:rPr>
          <w:rFonts w:asciiTheme="majorHAnsi" w:hAnsiTheme="majorHAnsi" w:cstheme="majorHAnsi"/>
          <w:szCs w:val="24"/>
        </w:rPr>
      </w:r>
      <w:commentRangeStart w:id="5"/>
      <w:r w:rsidRPr="005345B4">
        <w:rPr>
          <w:rFonts w:asciiTheme="majorHAnsi" w:hAnsiTheme="majorHAnsi" w:cstheme="majorHAnsi"/>
          <w:szCs w:val="24"/>
        </w:rPr>
      </w:r>
      <w:commentRangeEnd w:id="5"/>
      <w:r w:rsidR="00FA03AE">
        <w:rPr>
          <w:rStyle w:val="Refdecomentrio"/>
        </w:rPr>
      </w:r>
      <w:r w:rsidRPr="005345B4">
        <w:rPr>
          <w:rFonts w:asciiTheme="majorHAnsi" w:hAnsiTheme="majorHAnsi" w:cstheme="majorHAnsi"/>
          <w:szCs w:val="24"/>
        </w:rPr>
      </w:r>
      <w:r w:rsidRPr="00AD6C4C">
        <w:rPr>
          <w:rFonts w:asciiTheme="majorHAnsi" w:hAnsiTheme="majorHAnsi" w:cstheme="majorHAnsi"/>
          <w:szCs w:val="24"/>
          <w:highlight w:val="green"/>
        </w:rPr>
      </w:r>
      <w:r w:rsidRPr="005345B4">
        <w:rPr>
          <w:rFonts w:asciiTheme="majorHAnsi" w:hAnsiTheme="majorHAnsi" w:cstheme="majorHAnsi"/>
          <w:szCs w:val="24"/>
        </w:rPr>
      </w:r>
    </w:p>
    <w:p w14:paraId="11D34A11" w14:textId="77777777" w:rsidR="00EC5F2D" w:rsidRPr="005345B4" w:rsidRDefault="00EC5F2D" w:rsidP="00EB72C9">
      <w:pPr>
        <w:spacing w:after="0" w:line="240" w:lineRule="auto"/>
        <w:rPr>
          <w:rFonts w:asciiTheme="majorHAnsi" w:hAnsiTheme="majorHAnsi" w:cstheme="majorHAnsi"/>
          <w:szCs w:val="24"/>
        </w:rPr>
      </w:pPr>
    </w:p>
    <w:p w14:paraId="71CD2805" w14:textId="3CCA5703"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see the Matrix Descriptor tab of the Supplementary Tables (Excel)), preserving the external multi-optosis classification (rodr_category) untouched (Supplementary Table S3; Supplementary Table S4). Evidence grades in Supplementary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 Discordance between the independent classification layers is adjudicated, on the labels they share, by an independent vote and a human curator verdict that never replaces the original labels; this benchmark and the repair of internal semantic contradictions are documented in Supplementary Note S2.</w:t>
      </w:r>
      <w:r w:rsidR="00136A3F">
        <w:rPr>
          <w:rFonts w:asciiTheme="majorHAnsi" w:hAnsiTheme="majorHAnsi" w:cstheme="majorHAnsi"/>
          <w:szCs w:val="24"/>
          <w:highlight w:val="yellow"/>
        </w:rPr>
      </w:r>
      <w:r w:rsidRPr="00613B1A">
        <w:rPr>
          <w:rFonts w:asciiTheme="majorHAnsi" w:hAnsiTheme="majorHAnsi" w:cstheme="majorHAnsi"/>
          <w:szCs w:val="24"/>
          <w:highlight w:val="yellow"/>
        </w:rPr>
      </w:r>
      <w:r w:rsidRPr="005345B4">
        <w:rPr>
          <w:rFonts w:asciiTheme="majorHAnsi" w:hAnsiTheme="majorHAnsi" w:cstheme="majorHAnsi"/>
          <w:szCs w:val="24"/>
        </w:rPr>
      </w:r>
      <w:r w:rsidR="00136A3F">
        <w:rPr>
          <w:rFonts w:asciiTheme="majorHAnsi" w:hAnsiTheme="majorHAnsi" w:cstheme="majorHAnsi"/>
          <w:szCs w:val="24"/>
          <w:highlight w:val="yellow"/>
        </w:rPr>
      </w:r>
      <w:r w:rsidRPr="00613B1A">
        <w:rPr>
          <w:rFonts w:asciiTheme="majorHAnsi" w:hAnsiTheme="majorHAnsi" w:cstheme="majorHAnsi"/>
          <w:szCs w:val="24"/>
          <w:highlight w:val="yellow"/>
        </w:rPr>
      </w:r>
      <w:r w:rsidRPr="005345B4">
        <w:rPr>
          <w:rFonts w:asciiTheme="majorHAnsi" w:hAnsiTheme="majorHAnsi" w:cstheme="majorHAnsi"/>
          <w:szCs w:val="24"/>
        </w:rPr>
      </w:r>
      <w:r w:rsidR="00613B1A">
        <w:rPr>
          <w:rFonts w:asciiTheme="majorHAnsi" w:hAnsiTheme="majorHAnsi" w:cstheme="majorHAnsi"/>
          <w:szCs w:val="24"/>
        </w:rPr>
      </w:r>
      <w:r w:rsidR="00613B1A" w:rsidRPr="00613B1A">
        <w:rPr>
          <w:rFonts w:asciiTheme="majorHAnsi" w:hAnsiTheme="majorHAnsi" w:cstheme="majorHAnsi"/>
          <w:szCs w:val="24"/>
        </w:rPr>
      </w:r>
      <w:r w:rsidRPr="005345B4">
        <w:rPr>
          <w:rFonts w:asciiTheme="majorHAnsi" w:hAnsiTheme="majorHAnsi" w:cstheme="majorHAnsi"/>
          <w:szCs w:val="24"/>
        </w:rPr>
      </w:r>
      <w:r w:rsidRPr="005345B4">
        <w:rPr>
          <w:rFonts w:asciiTheme="majorHAnsi" w:hAnsiTheme="majorHAnsi" w:cstheme="majorHAnsi"/>
          <w:szCs w:val="24"/>
        </w:rPr>
      </w:r>
      <w:r w:rsidRPr="00FD543D">
        <w:rPr>
          <w:rFonts w:asciiTheme="majorHAnsi" w:hAnsiTheme="majorHAnsi" w:cstheme="majorHAnsi"/>
          <w:szCs w:val="24"/>
          <w:highlight w:val="green"/>
        </w:rPr>
      </w:r>
      <w:r w:rsidRPr="005345B4">
        <w:rPr>
          <w:rFonts w:asciiTheme="majorHAnsi" w:hAnsiTheme="majorHAnsi" w:cstheme="majorHAnsi"/>
          <w:szCs w:val="24"/>
        </w:rPr>
      </w:r>
      <w:r w:rsidR="00FD543D" w:rsidRPr="00FD543D">
        <w:rPr>
          <w:rFonts w:asciiTheme="majorHAnsi" w:hAnsiTheme="majorHAnsi" w:cstheme="majorHAnsi"/>
          <w:szCs w:val="24"/>
          <w:highlight w:val="green"/>
        </w:rPr>
      </w:r>
      <w:r w:rsidRPr="00FD543D">
        <w:rPr>
          <w:rFonts w:asciiTheme="majorHAnsi" w:hAnsiTheme="majorHAnsi" w:cstheme="majorHAnsi"/>
          <w:szCs w:val="24"/>
          <w:highlight w:val="green"/>
        </w:rPr>
      </w:r>
      <w:r w:rsidRPr="005345B4">
        <w:rPr>
          <w:rFonts w:asciiTheme="majorHAnsi" w:hAnsiTheme="majorHAnsi" w:cstheme="majorHAnsi"/>
          <w:szCs w:val="24"/>
        </w:rPr>
      </w:r>
      <w:r w:rsidRPr="00FD543D">
        <w:rPr>
          <w:rFonts w:asciiTheme="majorHAnsi" w:hAnsiTheme="majorHAnsi" w:cstheme="majorHAnsi"/>
          <w:szCs w:val="24"/>
          <w:highlight w:val="green"/>
        </w:rPr>
      </w:r>
      <w:r w:rsidRPr="005345B4">
        <w:rPr>
          <w:rFonts w:asciiTheme="majorHAnsi" w:hAnsiTheme="majorHAnsi" w:cstheme="majorHAnsi"/>
          <w:szCs w:val="24"/>
        </w:rPr>
      </w:r>
      <w:r w:rsidRPr="00FD543D">
        <w:rPr>
          <w:rFonts w:asciiTheme="majorHAnsi" w:hAnsiTheme="majorHAnsi" w:cstheme="majorHAnsi"/>
          <w:szCs w:val="24"/>
          <w:highlight w:val="green"/>
        </w:rPr>
      </w:r>
      <w:r w:rsidRPr="005345B4">
        <w:rPr>
          <w:rFonts w:asciiTheme="majorHAnsi" w:hAnsiTheme="majorHAnsi" w:cstheme="majorHAnsi"/>
          <w:szCs w:val="24"/>
        </w:rPr>
      </w:r>
      <w:r w:rsidRPr="00FD543D">
        <w:rPr>
          <w:rFonts w:asciiTheme="majorHAnsi" w:hAnsiTheme="majorHAnsi" w:cstheme="majorHAnsi"/>
          <w:szCs w:val="24"/>
          <w:highlight w:val="green"/>
        </w:rPr>
      </w:r>
      <w:r w:rsidRPr="005345B4">
        <w:rPr>
          <w:rFonts w:asciiTheme="majorHAnsi" w:hAnsiTheme="majorHAnsi" w:cstheme="majorHAnsi"/>
          <w:szCs w:val="24"/>
        </w:rPr>
      </w:r>
      <w:r w:rsidRPr="00FD543D">
        <w:rPr>
          <w:rFonts w:asciiTheme="majorHAnsi" w:hAnsiTheme="majorHAnsi" w:cstheme="majorHAnsi"/>
          <w:szCs w:val="24"/>
          <w:highlight w:val="green"/>
        </w:rPr>
      </w:r>
      <w:r w:rsidRPr="005345B4">
        <w:rPr>
          <w:rFonts w:asciiTheme="majorHAnsi" w:hAnsiTheme="majorHAnsi" w:cstheme="majorHAnsi"/>
          <w:szCs w:val="24"/>
        </w:rPr>
      </w:r>
    </w:p>
    <w:p w14:paraId="66852A58" w14:textId="77777777" w:rsidR="005E2A6F" w:rsidRPr="005345B4" w:rsidRDefault="005E2A6F" w:rsidP="00EB72C9">
      <w:pPr>
        <w:spacing w:after="0" w:line="240" w:lineRule="auto"/>
        <w:rPr>
          <w:rFonts w:asciiTheme="majorHAnsi" w:hAnsiTheme="majorHAnsi" w:cstheme="majorHAnsi"/>
          <w:szCs w:val="24"/>
        </w:rPr>
      </w:pPr>
    </w:p>
    <w:p w14:paraId="1DB66CC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7A77DCF7" w14:textId="1AEA914C" w:rsidR="00A82E1A" w:rsidRPr="005345B4" w:rsidRDefault="00000000" w:rsidP="00EB72C9">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w:t>
      </w:r>
      <w:r w:rsidRPr="00FD543D">
        <w:rPr>
          <w:highlight w:val="green"/>
        </w:rPr>
        <w:t>Dataset S1</w:t>
      </w:r>
      <w:r>
        <w:t xml:space="preserve">;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NCCD </w:t>
      </w:r>
      <w:r w:rsidR="00136A3F">
        <w:rPr>
          <w:highlight w:val="yellow"/>
        </w:rPr>
        <w:t>{Galluzzi, 2018 #782025}</w:t>
      </w:r>
      <w:r>
        <w:t xml:space="preserve">, treated as invariant (content and meaning never altered); (ii) the expanded operational definitions of our prior study </w:t>
      </w:r>
      <w:r w:rsidRPr="006D5076">
        <w:rPr>
          <w:highlight w:val="yellow"/>
        </w:rPr>
        <w:t>(</w:t>
      </w:r>
      <w:r w:rsidR="00136A3F">
        <w:rPr>
          <w:highlight w:val="yellow"/>
        </w:rPr>
        <w:t>{Rodrigues de Souza, 2025 #782030}</w:t>
      </w:r>
      <w:r w:rsidRPr="006D5076">
        <w:rPr>
          <w:highlight w:val="yellow"/>
        </w:rPr>
        <w:t>,</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364E54B" w14:textId="77777777" w:rsidR="00664F02" w:rsidRPr="005345B4" w:rsidRDefault="00664F02" w:rsidP="00EB72C9">
      <w:pPr>
        <w:spacing w:after="0" w:line="240" w:lineRule="auto"/>
        <w:rPr>
          <w:rFonts w:asciiTheme="majorHAnsi" w:hAnsiTheme="majorHAnsi" w:cstheme="majorHAnsi"/>
          <w:szCs w:val="24"/>
        </w:rPr>
      </w:pPr>
    </w:p>
    <w:p w14:paraId="30BD47F0"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687D85EC"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de Souza et al.,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r w:rsidRPr="005345B4">
        <w:rPr>
          <w:rFonts w:asciiTheme="majorHAnsi" w:hAnsiTheme="majorHAnsi" w:cstheme="majorHAnsi"/>
          <w:szCs w:val="24"/>
        </w:rPr>
      </w:r>
    </w:p>
    <w:p w14:paraId="3287905E" w14:textId="77777777" w:rsidR="004A5E2F" w:rsidRPr="005345B4" w:rsidRDefault="004A5E2F" w:rsidP="00EB72C9">
      <w:pPr>
        <w:spacing w:after="0" w:line="240" w:lineRule="auto"/>
        <w:rPr>
          <w:rFonts w:asciiTheme="majorHAnsi" w:hAnsiTheme="majorHAnsi" w:cstheme="majorHAnsi"/>
          <w:szCs w:val="24"/>
        </w:rPr>
      </w:pPr>
    </w:p>
    <w:p w14:paraId="15BA33A1"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RCD entity is represented by a 42-field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r w:rsidRPr="005345B4">
        <w:rPr>
          <w:szCs w:val="24"/>
        </w:rPr>
      </w:r>
      <w:r w:rsidRPr="005345B4">
        <w:rPr>
          <w:rFonts w:ascii="Courier New" w:hAnsi="Courier New" w:cs="Courier New"/>
          <w:i/>
          <w:szCs w:val="24"/>
        </w:rPr>
      </w:r>
      <w:r w:rsidRPr="005345B4">
        <w:rPr>
          <w:rFonts w:ascii="Courier New" w:hAnsi="Courier New" w:cs="Courier New"/>
          <w:szCs w:val="24"/>
        </w:rPr>
      </w:r>
      <w:r w:rsidRPr="005345B4">
        <w:rPr>
          <w:rFonts w:ascii="Courier New" w:hAnsi="Courier New" w:cs="Courier New"/>
          <w:i/>
          <w:szCs w:val="24"/>
        </w:rPr>
      </w:r>
      <w:r w:rsidRPr="005345B4">
        <w:rPr>
          <w:rFonts w:ascii="Courier New" w:hAnsi="Courier New" w:cs="Courier New"/>
          <w:szCs w:val="24"/>
        </w:rPr>
      </w:r>
      <w:r w:rsidRPr="005345B4">
        <w:rPr>
          <w:rFonts w:ascii="Courier New" w:hAnsi="Courier New" w:cs="Courier New"/>
          <w:i/>
          <w:szCs w:val="24"/>
        </w:rPr>
      </w:r>
      <w:r w:rsidRPr="005345B4">
        <w:rPr>
          <w:rFonts w:ascii="Courier New" w:hAnsi="Courier New" w:cs="Courier New"/>
          <w:szCs w:val="24"/>
        </w:rPr>
      </w:r>
      <w:r w:rsidRPr="005345B4">
        <w:rPr>
          <w:rFonts w:ascii="Courier New" w:hAnsi="Courier New" w:cs="Courier New"/>
          <w:i/>
          <w:szCs w:val="24"/>
        </w:rPr>
      </w:r>
      <w:r w:rsidRPr="005345B4">
        <w:rPr>
          <w:rFonts w:ascii="Courier New" w:hAnsi="Courier New" w:cs="Courier New"/>
          <w:szCs w:val="24"/>
        </w:rPr>
      </w:r>
      <w:r w:rsidRPr="005345B4">
        <w:rPr>
          <w:rFonts w:ascii="Courier New" w:hAnsi="Courier New" w:cs="Courier New"/>
          <w:i/>
          <w:szCs w:val="24"/>
        </w:rPr>
      </w:r>
      <w:r w:rsidRPr="005345B4">
        <w:rPr>
          <w:rFonts w:ascii="Courier New" w:hAnsi="Courier New" w:cs="Courier New"/>
          <w:szCs w:val="24"/>
        </w:rPr>
      </w:r>
      <w:r w:rsidRPr="005345B4">
        <w:rPr>
          <w:rFonts w:ascii="Courier New" w:hAnsi="Courier New" w:cs="Courier New"/>
          <w:i/>
          <w:szCs w:val="24"/>
        </w:rPr>
      </w:r>
      <w:r w:rsidRPr="005345B4">
        <w:rPr>
          <w:rFonts w:ascii="Courier New" w:hAnsi="Courier New" w:cs="Courier New"/>
          <w:szCs w:val="24"/>
        </w:rPr>
      </w:r>
      <w:r w:rsidRPr="005345B4">
        <w:rPr>
          <w:rFonts w:ascii="Courier New" w:hAnsi="Courier New" w:cs="Courier New"/>
          <w:i/>
          <w:szCs w:val="24"/>
        </w:rPr>
      </w:r>
      <w:r w:rsidRPr="005345B4">
        <w:rPr>
          <w:rFonts w:asciiTheme="majorHAnsi" w:hAnsiTheme="majorHAnsi" w:cstheme="majorHAnsi"/>
          <w:szCs w:val="24"/>
        </w:rPr>
      </w:r>
    </w:p>
    <w:p w14:paraId="235B53EC" w14:textId="77777777" w:rsidR="001E0E68" w:rsidRPr="005345B4" w:rsidRDefault="001E0E68" w:rsidP="00EB72C9">
      <w:pPr>
        <w:spacing w:after="0" w:line="240" w:lineRule="auto"/>
        <w:rPr>
          <w:rFonts w:asciiTheme="majorHAnsi" w:hAnsiTheme="majorHAnsi" w:cstheme="majorHAnsi"/>
          <w:szCs w:val="24"/>
        </w:rPr>
      </w:pPr>
    </w:p>
    <w:p w14:paraId="01AF5390"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3E25721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D96875E" w14:textId="77777777" w:rsidR="009B500E" w:rsidRPr="005345B4" w:rsidRDefault="009B500E" w:rsidP="00EB72C9">
      <w:pPr>
        <w:spacing w:after="0" w:line="240" w:lineRule="auto"/>
        <w:rPr>
          <w:rFonts w:asciiTheme="majorHAnsi" w:hAnsiTheme="majorHAnsi" w:cstheme="majorHAnsi"/>
          <w:szCs w:val="24"/>
        </w:rPr>
      </w:pPr>
    </w:p>
    <w:p w14:paraId="52D3F5AB"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288476C4" w14:textId="77777777" w:rsidR="00C2239D" w:rsidRPr="005345B4" w:rsidRDefault="00C2239D" w:rsidP="00EB72C9">
      <w:pPr>
        <w:spacing w:after="0" w:line="240" w:lineRule="auto"/>
        <w:rPr>
          <w:rFonts w:asciiTheme="majorHAnsi" w:hAnsiTheme="majorHAnsi" w:cstheme="majorHAnsi"/>
          <w:szCs w:val="24"/>
        </w:rPr>
      </w:pPr>
    </w:p>
    <w:p w14:paraId="7CCD0847" w14:textId="77777777" w:rsidR="00C2239D" w:rsidRPr="005345B4" w:rsidRDefault="00000000" w:rsidP="00287008">
      <w:pPr>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0C38C25"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8E44720" w14:textId="77777777" w:rsidR="009B500E" w:rsidRPr="005345B4" w:rsidRDefault="009B500E" w:rsidP="00EB72C9">
      <w:pPr>
        <w:spacing w:after="0" w:line="240" w:lineRule="auto"/>
        <w:rPr>
          <w:rFonts w:asciiTheme="majorHAnsi" w:hAnsiTheme="majorHAnsi" w:cstheme="majorHAnsi"/>
          <w:szCs w:val="24"/>
        </w:rPr>
      </w:pPr>
    </w:p>
    <w:p w14:paraId="78896EB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B6A39E0" w14:textId="77777777" w:rsidR="009B500E" w:rsidRPr="005345B4" w:rsidRDefault="009B500E" w:rsidP="00EB72C9">
      <w:pPr>
        <w:spacing w:after="0" w:line="240" w:lineRule="auto"/>
        <w:rPr>
          <w:rFonts w:asciiTheme="majorHAnsi" w:hAnsiTheme="majorHAnsi" w:cstheme="majorHAnsi"/>
          <w:szCs w:val="24"/>
        </w:rPr>
      </w:pPr>
    </w:p>
    <w:p w14:paraId="453B31E6" w14:textId="08A9412C"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00136A3F">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w:t>
      </w:r>
      <w:r w:rsidRPr="005345B4">
        <w:rPr>
          <w:rFonts w:asciiTheme="majorHAnsi" w:hAnsiTheme="majorHAnsi" w:cstheme="majorHAnsi"/>
          <w:szCs w:val="24"/>
        </w:rPr>
        <w:lastRenderedPageBreak/>
        <w:t>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AF61123" w14:textId="77777777" w:rsidR="009B500E" w:rsidRPr="005345B4" w:rsidRDefault="009B500E" w:rsidP="00EB72C9">
      <w:pPr>
        <w:spacing w:after="0" w:line="240" w:lineRule="auto"/>
        <w:rPr>
          <w:rFonts w:asciiTheme="majorHAnsi" w:hAnsiTheme="majorHAnsi" w:cstheme="majorHAnsi"/>
          <w:szCs w:val="24"/>
        </w:rPr>
      </w:pPr>
    </w:p>
    <w:p w14:paraId="1CFC1142" w14:textId="0D71BC12" w:rsidR="00A82E1A" w:rsidRPr="005345B4" w:rsidRDefault="00000000" w:rsidP="00EB72C9">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00136A3F">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D2EC488" w14:textId="77777777" w:rsidR="009B500E" w:rsidRPr="005345B4" w:rsidRDefault="009B500E" w:rsidP="00EB72C9">
      <w:pPr>
        <w:spacing w:after="0" w:line="240" w:lineRule="auto"/>
        <w:rPr>
          <w:rFonts w:asciiTheme="majorHAnsi" w:hAnsiTheme="majorHAnsi" w:cstheme="majorHAnsi"/>
          <w:szCs w:val="24"/>
        </w:rPr>
      </w:pPr>
    </w:p>
    <w:p w14:paraId="563647AF" w14:textId="77777777" w:rsidR="00A82E1A" w:rsidRPr="005345B4" w:rsidRDefault="00864C5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7B68D9D7" w14:textId="77777777" w:rsidR="009B500E" w:rsidRPr="005345B4" w:rsidRDefault="009B500E" w:rsidP="00EB72C9">
      <w:pPr>
        <w:spacing w:after="0" w:line="240" w:lineRule="auto"/>
        <w:rPr>
          <w:rFonts w:asciiTheme="majorHAnsi" w:hAnsiTheme="majorHAnsi" w:cstheme="majorHAnsi"/>
          <w:b/>
          <w:bCs/>
          <w:szCs w:val="24"/>
        </w:rPr>
      </w:pPr>
    </w:p>
    <w:p w14:paraId="007A021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3AE34D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D2E272D" w14:textId="77777777" w:rsidR="00EC5F2D" w:rsidRPr="005345B4" w:rsidRDefault="00EC5F2D" w:rsidP="00EB72C9">
      <w:pPr>
        <w:spacing w:after="0" w:line="240" w:lineRule="auto"/>
        <w:rPr>
          <w:rFonts w:asciiTheme="majorHAnsi" w:hAnsiTheme="majorHAnsi" w:cstheme="majorHAnsi"/>
          <w:szCs w:val="24"/>
        </w:rPr>
      </w:pPr>
    </w:p>
    <w:p w14:paraId="5EA1AD15" w14:textId="0415A74B"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Channel A: Programmatic PubMed Boolean Searches. The curated gene database from </w:t>
      </w:r>
      <w:r w:rsidR="00136A3F">
        <w:rPr>
          <w:rFonts w:asciiTheme="majorHAnsi" w:hAnsiTheme="majorHAnsi" w:cstheme="majorHAnsi"/>
          <w:szCs w:val="24"/>
          <w:highlight w:val="yellow"/>
        </w:rPr>
        <w:t>{Rodrigues de Souza, 2025 #782030;Rodrigues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proofErr w:type="gramStart"/>
      <w:r w:rsidRPr="005345B4">
        <w:rPr>
          <w:rFonts w:asciiTheme="majorHAnsi" w:hAnsiTheme="majorHAnsi" w:cstheme="majorHAnsi"/>
          <w:szCs w:val="24"/>
        </w:rPr>
        <w:t>cancer[</w:t>
      </w:r>
      <w:proofErr w:type="gramEnd"/>
      <w:r w:rsidRPr="005345B4">
        <w:rPr>
          <w:rFonts w:asciiTheme="majorHAnsi" w:hAnsiTheme="majorHAnsi" w:cstheme="majorHAnsi"/>
          <w:szCs w:val="24"/>
        </w:rPr>
        <w:t xml:space="preserve">Title/Abstract] OR </w:t>
      </w:r>
      <w:proofErr w:type="gramStart"/>
      <w:r w:rsidRPr="005345B4">
        <w:rPr>
          <w:rFonts w:asciiTheme="majorHAnsi" w:hAnsiTheme="majorHAnsi" w:cstheme="majorHAnsi"/>
          <w:szCs w:val="24"/>
        </w:rPr>
        <w:t>tumor[</w:t>
      </w:r>
      <w:proofErr w:type="gramEnd"/>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7B79E042" w14:textId="77777777" w:rsidR="00EC5F2D" w:rsidRPr="005345B4" w:rsidRDefault="00EC5F2D" w:rsidP="00EB72C9">
      <w:pPr>
        <w:spacing w:after="0" w:line="240" w:lineRule="auto"/>
        <w:rPr>
          <w:rFonts w:asciiTheme="majorHAnsi" w:hAnsiTheme="majorHAnsi" w:cstheme="majorHAnsi"/>
          <w:color w:val="EE0000"/>
          <w:szCs w:val="24"/>
        </w:rPr>
      </w:pPr>
    </w:p>
    <w:p w14:paraId="0D9D37D2" w14:textId="39158F24"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7">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8">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9">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20">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21">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22">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23">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4">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5">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6">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{Zhou, 2023 #786269}</w:t>
      </w:r>
      <w:r w:rsidRPr="005345B4">
        <w:rPr>
          <w:rFonts w:asciiTheme="majorHAnsi" w:hAnsiTheme="majorHAnsi" w:cstheme="majorHAnsi"/>
          <w:szCs w:val="24"/>
        </w:rPr>
        <w:t>).</w:t>
      </w:r>
    </w:p>
    <w:p w14:paraId="63731FDF" w14:textId="77777777" w:rsidR="00AC138D" w:rsidRPr="005345B4" w:rsidRDefault="00AC138D" w:rsidP="00EB72C9">
      <w:pPr>
        <w:spacing w:after="0" w:line="240" w:lineRule="auto"/>
        <w:rPr>
          <w:rFonts w:asciiTheme="majorHAnsi" w:hAnsiTheme="majorHAnsi" w:cstheme="majorHAnsi"/>
          <w:color w:val="auto"/>
          <w:szCs w:val="24"/>
        </w:rPr>
      </w:pPr>
    </w:p>
    <w:p w14:paraId="529A8AC6" w14:textId="3793FA0E"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7">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8">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9">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30">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136A3F">
        <w:rPr>
          <w:rFonts w:asciiTheme="majorHAnsi" w:hAnsiTheme="majorHAnsi" w:cstheme="majorHAnsi"/>
          <w:szCs w:val="24"/>
        </w:rPr>
        <w:t>{Liberzon, 2011 #786273}</w:t>
      </w:r>
      <w:r w:rsidRPr="00136A3F">
        <w:rPr>
          <w:rFonts w:asciiTheme="majorHAnsi" w:hAnsiTheme="majorHAnsi" w:cstheme="majorHAnsi"/>
          <w:szCs w:val="24"/>
          <w:lang w:val="fr-029"/>
        </w:rPr>
        <w:t>), and WikiPathways (</w:t>
      </w:r>
      <w:hyperlink r:id="rId31">
        <w:r w:rsidRPr="00136A3F">
          <w:rPr>
            <w:rStyle w:val="Hyperlink"/>
            <w:rFonts w:asciiTheme="majorHAnsi" w:hAnsiTheme="majorHAnsi" w:cstheme="majorHAnsi"/>
            <w:szCs w:val="24"/>
            <w:lang w:val="fr-029"/>
          </w:rPr>
          <w:t>https://www.wikipathways.org</w:t>
        </w:r>
      </w:hyperlink>
      <w:r w:rsidR="00445A3E" w:rsidRPr="00136A3F">
        <w:rPr>
          <w:rFonts w:asciiTheme="majorHAnsi" w:hAnsiTheme="majorHAnsi" w:cstheme="majorHAnsi"/>
          <w:szCs w:val="24"/>
          <w:lang w:val="fr-029"/>
        </w:rPr>
        <w:t xml:space="preserve"> </w:t>
      </w:r>
      <w:r w:rsidR="00136A3F" w:rsidRPr="00136A3F">
        <w:rPr>
          <w:rFonts w:asciiTheme="majorHAnsi" w:hAnsiTheme="majorHAnsi" w:cstheme="majorHAnsi"/>
          <w:szCs w:val="24"/>
          <w:highlight w:val="yellow"/>
          <w:lang w:val="fr-029"/>
        </w:rPr>
        <w:t>{Martens, 2021 #786274}</w:t>
      </w:r>
      <w:r w:rsidRPr="00136A3F">
        <w:rPr>
          <w:rFonts w:asciiTheme="majorHAnsi" w:hAnsiTheme="majorHAnsi" w:cstheme="majorHAnsi"/>
          <w:szCs w:val="24"/>
          <w:lang w:val="fr-029"/>
        </w:rPr>
        <w:t xml:space="preserve">). </w:t>
      </w:r>
      <w:r w:rsidRPr="005345B4">
        <w:rPr>
          <w:rFonts w:asciiTheme="majorHAnsi" w:hAnsiTheme="majorHAnsi" w:cstheme="majorHAnsi"/>
          <w:szCs w:val="24"/>
        </w:rPr>
        <w:t>STRING (</w:t>
      </w:r>
      <w:hyperlink r:id="rId32">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33">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0DCAA2D4" w14:textId="77777777" w:rsidR="00275E31" w:rsidRPr="005345B4" w:rsidRDefault="00275E31" w:rsidP="00EB72C9">
      <w:pPr>
        <w:spacing w:after="0" w:line="240" w:lineRule="auto"/>
        <w:rPr>
          <w:rFonts w:asciiTheme="majorHAnsi" w:hAnsiTheme="majorHAnsi" w:cstheme="majorHAnsi"/>
          <w:szCs w:val="24"/>
        </w:rPr>
      </w:pPr>
    </w:p>
    <w:p w14:paraId="31D54AC6" w14:textId="415CF6E2"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5">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6">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7">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8">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9">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40">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5EA26AC4" w14:textId="77777777" w:rsidR="00EC5F2D" w:rsidRPr="005345B4" w:rsidRDefault="00EC5F2D" w:rsidP="00EB72C9">
      <w:pPr>
        <w:spacing w:after="0" w:line="240" w:lineRule="auto"/>
        <w:rPr>
          <w:rFonts w:asciiTheme="majorHAnsi" w:hAnsiTheme="majorHAnsi" w:cstheme="majorHAnsi"/>
          <w:szCs w:val="24"/>
        </w:rPr>
      </w:pPr>
    </w:p>
    <w:p w14:paraId="17E6BD11" w14:textId="77777777" w:rsidR="0023385D" w:rsidRPr="005345B4" w:rsidRDefault="00921C18" w:rsidP="00EB72C9">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09F0032E" w14:textId="77777777" w:rsidR="00EC5F2D" w:rsidRPr="005345B4" w:rsidRDefault="00EC5F2D" w:rsidP="00EB72C9">
      <w:pPr>
        <w:spacing w:after="0" w:line="240" w:lineRule="auto"/>
        <w:rPr>
          <w:rFonts w:asciiTheme="majorHAnsi" w:hAnsiTheme="majorHAnsi" w:cstheme="majorHAnsi"/>
          <w:szCs w:val="24"/>
        </w:rPr>
      </w:pPr>
    </w:p>
    <w:p w14:paraId="57B6B28F" w14:textId="68504BD3"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136A3F">
        <w:rPr>
          <w:rFonts w:asciiTheme="majorHAnsi" w:hAnsiTheme="majorHAnsi" w:cstheme="majorHAnsi"/>
          <w:szCs w:val="24"/>
          <w:highlight w:val="yellow"/>
        </w:rPr>
        <w:t>{Zhou, 2023 #786269}</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16ECF04B" w14:textId="77777777" w:rsidR="00EC5F2D" w:rsidRPr="005345B4" w:rsidRDefault="00EC5F2D" w:rsidP="00EB72C9">
      <w:pPr>
        <w:spacing w:after="0" w:line="240" w:lineRule="auto"/>
        <w:rPr>
          <w:rFonts w:asciiTheme="majorHAnsi" w:hAnsiTheme="majorHAnsi" w:cstheme="majorHAnsi"/>
          <w:szCs w:val="24"/>
        </w:rPr>
      </w:pPr>
    </w:p>
    <w:p w14:paraId="1ACB26A5" w14:textId="396F9834"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00136A3F">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7E9640A9" w14:textId="77777777" w:rsidR="001910C6" w:rsidRPr="005345B4" w:rsidRDefault="001910C6" w:rsidP="00EB72C9">
      <w:pPr>
        <w:spacing w:after="0" w:line="240" w:lineRule="auto"/>
        <w:rPr>
          <w:rFonts w:asciiTheme="majorHAnsi" w:hAnsiTheme="majorHAnsi" w:cstheme="majorHAnsi"/>
          <w:szCs w:val="24"/>
        </w:rPr>
      </w:pPr>
    </w:p>
    <w:p w14:paraId="653B807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6BD273C" w14:textId="77777777" w:rsidR="00EC5F2D" w:rsidRPr="005345B4" w:rsidRDefault="00EC5F2D" w:rsidP="00EB72C9">
      <w:pPr>
        <w:spacing w:after="0" w:line="240" w:lineRule="auto"/>
        <w:rPr>
          <w:rFonts w:asciiTheme="majorHAnsi" w:hAnsiTheme="majorHAnsi" w:cstheme="majorHAnsi"/>
          <w:color w:val="EE0000"/>
          <w:szCs w:val="24"/>
        </w:rPr>
      </w:pPr>
    </w:p>
    <w:p w14:paraId="1196EAE3"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41"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42"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5BDC1E2" w14:textId="77777777" w:rsidR="00EC5F2D" w:rsidRPr="005345B4" w:rsidRDefault="00EC5F2D" w:rsidP="00EB72C9">
      <w:pPr>
        <w:spacing w:after="0" w:line="240" w:lineRule="auto"/>
        <w:rPr>
          <w:rFonts w:asciiTheme="majorHAnsi" w:hAnsiTheme="majorHAnsi" w:cstheme="majorHAnsi"/>
          <w:szCs w:val="24"/>
        </w:rPr>
      </w:pPr>
    </w:p>
    <w:p w14:paraId="3BC3D68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3095081" w14:textId="77777777" w:rsidR="00EC5F2D" w:rsidRPr="005345B4" w:rsidRDefault="00EC5F2D" w:rsidP="00EB72C9">
      <w:pPr>
        <w:spacing w:after="0" w:line="240" w:lineRule="auto"/>
        <w:rPr>
          <w:rFonts w:asciiTheme="majorHAnsi" w:hAnsiTheme="majorHAnsi" w:cstheme="majorHAnsi"/>
          <w:b/>
          <w:bCs/>
          <w:szCs w:val="24"/>
        </w:rPr>
      </w:pPr>
    </w:p>
    <w:p w14:paraId="77625ACC"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13424091" w14:textId="77777777" w:rsidR="009B500E" w:rsidRPr="005345B4" w:rsidRDefault="00921C18" w:rsidP="00EB72C9">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FB3C946" w14:textId="77777777" w:rsidR="009B500E" w:rsidRPr="005345B4" w:rsidRDefault="009B500E" w:rsidP="00EB72C9">
      <w:pPr>
        <w:spacing w:after="0" w:line="240" w:lineRule="auto"/>
        <w:rPr>
          <w:rFonts w:asciiTheme="majorHAnsi" w:hAnsiTheme="majorHAnsi" w:cstheme="majorHAnsi"/>
          <w:szCs w:val="24"/>
        </w:rPr>
      </w:pPr>
    </w:p>
    <w:p w14:paraId="5F3D710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325D0EA" w14:textId="77777777" w:rsidR="00925876" w:rsidRPr="005345B4" w:rsidRDefault="00921C18" w:rsidP="00EB72C9">
      <w:pPr>
        <w:spacing w:after="0" w:line="240" w:lineRule="auto"/>
        <w:rPr>
          <w:rFonts w:asciiTheme="majorHAnsi" w:hAnsiTheme="majorHAnsi" w:cstheme="majorHAnsi"/>
          <w:szCs w:val="24"/>
        </w:rPr>
      </w:pPr>
      <w:r w:rsidRPr="005345B4">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CCC83C3" w14:textId="77777777" w:rsidR="00EC5F2D" w:rsidRPr="005345B4" w:rsidRDefault="00EC5F2D" w:rsidP="00EB72C9">
      <w:pPr>
        <w:spacing w:after="0" w:line="240" w:lineRule="auto"/>
        <w:rPr>
          <w:rFonts w:asciiTheme="majorHAnsi" w:hAnsiTheme="majorHAnsi" w:cstheme="majorHAnsi"/>
          <w:szCs w:val="24"/>
        </w:rPr>
      </w:pPr>
    </w:p>
    <w:p w14:paraId="7CE7B91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w:t>
      </w:r>
      <w:r w:rsidRPr="005345B4">
        <w:rPr>
          <w:rFonts w:asciiTheme="majorHAnsi" w:hAnsiTheme="majorHAnsi" w:cstheme="majorHAnsi"/>
          <w:szCs w:val="24"/>
        </w:rPr>
        <w:lastRenderedPageBreak/>
        <w:t xml:space="preserve">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NECSO, a newly described entity whose gene associations were available solely through the 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0B56F51" w14:textId="77777777" w:rsidR="00EC5F2D" w:rsidRPr="005345B4" w:rsidRDefault="00EC5F2D" w:rsidP="00EB72C9">
      <w:pPr>
        <w:spacing w:after="0" w:line="240" w:lineRule="auto"/>
        <w:rPr>
          <w:rFonts w:asciiTheme="majorHAnsi" w:hAnsiTheme="majorHAnsi" w:cstheme="majorHAnsi"/>
          <w:szCs w:val="24"/>
        </w:rPr>
      </w:pPr>
    </w:p>
    <w:p w14:paraId="2B7C51EA" w14:textId="630DE3AD"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43">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136A3F">
        <w:rPr>
          <w:rFonts w:asciiTheme="majorHAnsi" w:hAnsiTheme="majorHAnsi" w:cstheme="majorHAnsi"/>
          <w:szCs w:val="24"/>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5B5F4F87" w14:textId="77777777" w:rsidR="00EC5F2D" w:rsidRPr="005345B4" w:rsidRDefault="00EC5F2D" w:rsidP="00EB72C9">
      <w:pPr>
        <w:spacing w:after="0" w:line="240" w:lineRule="auto"/>
        <w:rPr>
          <w:rFonts w:asciiTheme="majorHAnsi" w:hAnsiTheme="majorHAnsi" w:cstheme="majorHAnsi"/>
          <w:szCs w:val="24"/>
        </w:rPr>
      </w:pPr>
    </w:p>
    <w:p w14:paraId="727ADFDB" w14:textId="77777777" w:rsidR="005E2A6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EEAD163" w14:textId="77777777" w:rsidR="00EC5F2D" w:rsidRPr="005345B4" w:rsidRDefault="00EC5F2D" w:rsidP="00EB72C9">
      <w:pPr>
        <w:spacing w:after="0" w:line="240" w:lineRule="auto"/>
        <w:rPr>
          <w:rFonts w:asciiTheme="majorHAnsi" w:hAnsiTheme="majorHAnsi" w:cstheme="majorHAnsi"/>
          <w:b/>
          <w:bCs/>
          <w:szCs w:val="24"/>
        </w:rPr>
      </w:pPr>
    </w:p>
    <w:p w14:paraId="416FB47B" w14:textId="77777777" w:rsidR="00925876" w:rsidRPr="005345B4" w:rsidRDefault="00921C18" w:rsidP="00EB72C9">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756BB3B6" w14:textId="77777777" w:rsidR="00EA778E"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(Supplementary Table S3). </w:t>
      </w:r>
    </w:p>
    <w:p w14:paraId="3FDA55F0" w14:textId="77777777" w:rsidR="00EA778E" w:rsidRPr="005345B4" w:rsidRDefault="00EA778E" w:rsidP="00EB72C9">
      <w:pPr>
        <w:spacing w:after="0" w:line="240" w:lineRule="auto"/>
        <w:rPr>
          <w:rFonts w:asciiTheme="majorHAnsi" w:hAnsiTheme="majorHAnsi" w:cstheme="majorHAnsi"/>
          <w:color w:val="auto"/>
          <w:szCs w:val="24"/>
        </w:rPr>
      </w:pPr>
    </w:p>
    <w:p w14:paraId="361FA5BD"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77261D6C" w14:textId="77777777" w:rsidR="00EA778E" w:rsidRPr="005345B4" w:rsidRDefault="00EA778E" w:rsidP="00EB72C9">
      <w:pPr>
        <w:spacing w:after="0" w:line="240" w:lineRule="auto"/>
        <w:rPr>
          <w:rFonts w:asciiTheme="majorHAnsi" w:hAnsiTheme="majorHAnsi" w:cstheme="majorHAnsi"/>
          <w:color w:val="auto"/>
          <w:szCs w:val="24"/>
        </w:rPr>
      </w:pPr>
    </w:p>
    <w:p w14:paraId="0C43A94E"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AC2CC90" w14:textId="77777777" w:rsidR="00EA778E" w:rsidRPr="005345B4" w:rsidRDefault="00EA778E" w:rsidP="00EB72C9">
      <w:pPr>
        <w:spacing w:after="0" w:line="240" w:lineRule="auto"/>
        <w:rPr>
          <w:rFonts w:asciiTheme="majorHAnsi" w:hAnsiTheme="majorHAnsi" w:cstheme="majorHAnsi"/>
          <w:color w:val="auto"/>
          <w:szCs w:val="24"/>
        </w:rPr>
      </w:pPr>
    </w:p>
    <w:p w14:paraId="3E2E5EC5"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lastRenderedPageBreak/>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3F676B9" w14:textId="77777777" w:rsidR="00EA778E" w:rsidRPr="005345B4" w:rsidRDefault="00EA778E" w:rsidP="00EB72C9">
      <w:pPr>
        <w:spacing w:after="0" w:line="240" w:lineRule="auto"/>
        <w:rPr>
          <w:rFonts w:asciiTheme="majorHAnsi" w:hAnsiTheme="majorHAnsi" w:cstheme="majorHAnsi"/>
          <w:color w:val="auto"/>
          <w:szCs w:val="24"/>
        </w:rPr>
      </w:pPr>
    </w:p>
    <w:p w14:paraId="713551CC"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59000F6" w14:textId="77777777" w:rsidR="00EA778E" w:rsidRPr="005345B4" w:rsidRDefault="00EA778E" w:rsidP="00EB72C9">
      <w:pPr>
        <w:spacing w:after="0" w:line="240" w:lineRule="auto"/>
        <w:rPr>
          <w:rFonts w:asciiTheme="majorHAnsi" w:hAnsiTheme="majorHAnsi" w:cstheme="majorHAnsi"/>
          <w:color w:val="auto"/>
          <w:szCs w:val="24"/>
        </w:rPr>
      </w:pPr>
    </w:p>
    <w:p w14:paraId="2081AEF7" w14:textId="20BCF0F8" w:rsidR="00EA778E" w:rsidRPr="005345B4" w:rsidRDefault="00EA778E" w:rsidP="00EB72C9">
      <w:pPr>
        <w:spacing w:after="0" w:line="240" w:lineRule="auto"/>
        <w:rPr>
          <w:rFonts w:asciiTheme="majorHAnsi" w:hAnsiTheme="majorHAnsi" w:cstheme="majorHAnsi"/>
          <w:color w:val="auto"/>
          <w:szCs w:val="24"/>
        </w:rPr>
      </w:pPr>
      <w:r>
        <w:t xml:space="preserve">Two further terms were surfaced by post-freeze literature surveillance, which included a news feature on the expanding cell death landscape </w:t>
      </w:r>
      <w:r w:rsidR="00136A3F">
        <w:rPr>
          <w:highlight w:val="yellow"/>
        </w:rPr>
        <w:t>{Dance, 2026 #786311}</w:t>
      </w:r>
      <w:r w:rsidR="00DD6DF1">
        <w:t xml:space="preserve">. </w:t>
      </w:r>
      <w:r>
        <w:t>Both terms were evaluated against the same framework. Independently of their biological status, neither term is present in any of the 20 association databases and resources used in the compilation (</w:t>
      </w:r>
      <w:proofErr w:type="spellStart"/>
      <w:r>
        <w:t>ruptosis</w:t>
      </w:r>
      <w:proofErr w:type="spellEnd"/>
      <w:r>
        <w:t xml:space="preserve">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2A220C27" w14:textId="77777777" w:rsidR="00EA778E" w:rsidRPr="005345B4" w:rsidRDefault="00EA778E" w:rsidP="00EB72C9">
      <w:pPr>
        <w:spacing w:after="0" w:line="240" w:lineRule="auto"/>
        <w:rPr>
          <w:rFonts w:asciiTheme="majorHAnsi" w:hAnsiTheme="majorHAnsi" w:cstheme="majorHAnsi"/>
          <w:color w:val="auto"/>
          <w:szCs w:val="24"/>
        </w:rPr>
      </w:pPr>
    </w:p>
    <w:p w14:paraId="77390683" w14:textId="26E0D155" w:rsidR="00EA778E" w:rsidRPr="00DD6DF1" w:rsidRDefault="00EA778E" w:rsidP="00EB72C9">
      <w:pPr>
        <w:spacing w:after="0" w:line="240" w:lineRule="auto"/>
      </w:pPr>
      <w:r>
        <w:t xml:space="preserve">4. </w:t>
      </w:r>
      <w:proofErr w:type="spellStart"/>
      <w:r>
        <w:t>Ruptosis</w:t>
      </w:r>
      <w:proofErr w:type="spellEnd"/>
      <w:r w:rsidR="00DD6DF1">
        <w:t>:</w:t>
      </w:r>
      <w:r>
        <w:t xml:space="preserve"> This term describes the explosive disintegration of specialized effector cells ("</w:t>
      </w:r>
      <w:proofErr w:type="spellStart"/>
      <w:r>
        <w:t>ruptoblasts</w:t>
      </w:r>
      <w:proofErr w:type="spellEnd"/>
      <w:r>
        <w:t xml:space="preserve">") in planarians, which release antimicrobial material onto invading microbes as part of a hormone-surveillance immune-defense program. It is an invertebrate-specific effector program documented in a single discovery article </w:t>
      </w:r>
      <w:r w:rsidR="00136A3F">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61BBC154" w14:textId="77777777" w:rsidR="00EA778E" w:rsidRPr="005345B4" w:rsidRDefault="00EA778E" w:rsidP="00EB72C9">
      <w:pPr>
        <w:spacing w:after="0" w:line="240" w:lineRule="auto"/>
        <w:rPr>
          <w:rFonts w:asciiTheme="majorHAnsi" w:hAnsiTheme="majorHAnsi" w:cstheme="majorHAnsi"/>
          <w:color w:val="auto"/>
          <w:szCs w:val="24"/>
        </w:rPr>
      </w:pPr>
    </w:p>
    <w:p w14:paraId="7AF4A986" w14:textId="2A3678D1" w:rsidR="00EA778E" w:rsidRPr="005345B4" w:rsidRDefault="00EA778E" w:rsidP="00EB72C9">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136A3F">
        <w:rPr>
          <w:highlight w:val="yellow"/>
        </w:rPr>
        <w:t>{Tang, 2018 #786317;Tang, 2012 #786313}</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17187D1B" w14:textId="77777777" w:rsidR="00EA778E" w:rsidRPr="005345B4" w:rsidRDefault="00EA778E" w:rsidP="00EB72C9">
      <w:pPr>
        <w:spacing w:after="0" w:line="240" w:lineRule="auto"/>
        <w:rPr>
          <w:rFonts w:asciiTheme="majorHAnsi" w:hAnsiTheme="majorHAnsi" w:cstheme="majorHAnsi"/>
          <w:color w:val="auto"/>
          <w:szCs w:val="24"/>
        </w:rPr>
      </w:pPr>
    </w:p>
    <w:p w14:paraId="21843F5D" w14:textId="77777777" w:rsidR="00925876" w:rsidRPr="005345B4" w:rsidRDefault="00921C18" w:rsidP="00EB72C9">
      <w:pPr>
        <w:spacing w:after="0" w:line="240" w:lineRule="auto"/>
        <w:rPr>
          <w:rFonts w:asciiTheme="majorHAnsi" w:hAnsiTheme="majorHAnsi" w:cstheme="majorHAnsi"/>
          <w:color w:val="auto"/>
          <w:szCs w:val="24"/>
        </w:rPr>
      </w:pPr>
      <w:r>
        <w:t xml:space="preserve">The exclusion of cobaltosis, calcioptosis, corneoptosis, </w:t>
      </w:r>
      <w:proofErr w:type="spellStart"/>
      <w:r>
        <w:t>ruptosis</w:t>
      </w:r>
      <w:proofErr w:type="spellEnd"/>
      <w:r>
        <w:t>,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7FA25B" w14:textId="77777777" w:rsidR="0022059B" w:rsidRPr="005345B4" w:rsidRDefault="0022059B" w:rsidP="00EB72C9">
      <w:pPr>
        <w:spacing w:after="0" w:line="240" w:lineRule="auto"/>
        <w:rPr>
          <w:rFonts w:asciiTheme="majorHAnsi" w:hAnsiTheme="majorHAnsi" w:cstheme="majorHAnsi"/>
          <w:color w:val="EE0000"/>
          <w:szCs w:val="24"/>
        </w:rPr>
      </w:pPr>
    </w:p>
    <w:p w14:paraId="6084798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w:t>
      </w:r>
      <w:proofErr w:type="spellStart"/>
      <w:r w:rsidRPr="005345B4">
        <w:rPr>
          <w:rFonts w:asciiTheme="majorHAnsi" w:hAnsiTheme="majorHAnsi" w:cstheme="majorHAnsi"/>
          <w:szCs w:val="24"/>
        </w:rPr>
        <w:t>oncosuppressive</w:t>
      </w:r>
      <w:proofErr w:type="spellEnd"/>
      <w:r w:rsidRPr="005345B4">
        <w:rPr>
          <w:rFonts w:asciiTheme="majorHAnsi" w:hAnsiTheme="majorHAnsi" w:cstheme="majorHAnsi"/>
          <w:szCs w:val="24"/>
        </w:rPr>
        <w:t xml:space="preserve"> process that is not an RCD form per se, and mitotic death is the RCD outcome driven by it.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5368B7A" w14:textId="77777777" w:rsidR="00EA778E" w:rsidRPr="005345B4" w:rsidRDefault="00EA778E" w:rsidP="00EB72C9">
      <w:pPr>
        <w:spacing w:after="0" w:line="240" w:lineRule="auto"/>
        <w:rPr>
          <w:rFonts w:asciiTheme="majorHAnsi" w:hAnsiTheme="majorHAnsi" w:cstheme="majorHAnsi"/>
          <w:szCs w:val="24"/>
        </w:rPr>
      </w:pPr>
    </w:p>
    <w:p w14:paraId="2891AEF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77F15BC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association databases and resources into 53 RCD-related entities through 9 synonym-merge groups (11 name eliminations, 2 split names). All 53 RCD-related entities carry gene-level evidence in the unified matrix (Supplementary Table S3). The full expansion and normalization methodology is documented in the Materials and Methods (Normalization mapping) and Supplementary Table S3. The newly admitted RCD-related entities are listed in Supplementary Table S6.</w:t>
      </w:r>
      <w:r w:rsidRPr="005345B4">
        <w:rPr>
          <w:rFonts w:asciiTheme="majorHAnsi" w:hAnsiTheme="majorHAnsi" w:cstheme="majorHAnsi"/>
          <w:szCs w:val="24"/>
          <w:highlight w:val="green"/>
        </w:rPr>
      </w:r>
      <w:r w:rsidRPr="005345B4">
        <w:rPr>
          <w:rFonts w:asciiTheme="majorHAnsi" w:hAnsiTheme="majorHAnsi" w:cstheme="majorHAnsi"/>
          <w:szCs w:val="24"/>
        </w:rPr>
      </w:r>
      <w:r w:rsidRPr="005345B4">
        <w:rPr>
          <w:rFonts w:asciiTheme="majorHAnsi" w:hAnsiTheme="majorHAnsi" w:cstheme="majorHAnsi"/>
          <w:szCs w:val="24"/>
          <w:highlight w:val="green"/>
        </w:rPr>
      </w:r>
      <w:r w:rsidRPr="005345B4">
        <w:rPr>
          <w:rFonts w:asciiTheme="majorHAnsi" w:hAnsiTheme="majorHAnsi" w:cstheme="majorHAnsi"/>
          <w:szCs w:val="24"/>
        </w:rPr>
      </w:r>
      <w:r w:rsidRPr="005345B4">
        <w:rPr>
          <w:rFonts w:asciiTheme="majorHAnsi" w:hAnsiTheme="majorHAnsi" w:cstheme="majorHAnsi"/>
          <w:szCs w:val="24"/>
          <w:highlight w:val="green"/>
        </w:rPr>
      </w:r>
      <w:r w:rsidRPr="005345B4">
        <w:rPr>
          <w:rFonts w:asciiTheme="majorHAnsi" w:hAnsiTheme="majorHAnsi" w:cstheme="majorHAnsi"/>
          <w:szCs w:val="24"/>
        </w:rPr>
      </w:r>
    </w:p>
    <w:p w14:paraId="015A76F4" w14:textId="77777777" w:rsidR="00EA778E" w:rsidRPr="005345B4" w:rsidRDefault="00EA778E" w:rsidP="00EB72C9">
      <w:pPr>
        <w:spacing w:after="0" w:line="240" w:lineRule="auto"/>
        <w:rPr>
          <w:rFonts w:asciiTheme="majorHAnsi" w:hAnsiTheme="majorHAnsi" w:cstheme="majorHAnsi"/>
          <w:b/>
          <w:bCs/>
          <w:szCs w:val="24"/>
        </w:rPr>
      </w:pPr>
    </w:p>
    <w:p w14:paraId="06920E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4E0BF0" w14:textId="77777777" w:rsidR="00EA778E" w:rsidRPr="005345B4" w:rsidRDefault="00EA778E" w:rsidP="00EB72C9">
      <w:pPr>
        <w:spacing w:after="0" w:line="240" w:lineRule="auto"/>
        <w:rPr>
          <w:rFonts w:asciiTheme="majorHAnsi" w:hAnsiTheme="majorHAnsi" w:cstheme="majorHAnsi"/>
          <w:b/>
          <w:bCs/>
          <w:szCs w:val="24"/>
        </w:rPr>
      </w:pPr>
    </w:p>
    <w:p w14:paraId="492CD02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7399004"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5656BB9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w:t>
      </w:r>
      <w:proofErr w:type="gramStart"/>
      <w:r w:rsidRPr="005345B4">
        <w:rPr>
          <w:rFonts w:asciiTheme="majorHAnsi" w:hAnsiTheme="majorHAnsi" w:cstheme="majorHAnsi"/>
          <w:szCs w:val="24"/>
        </w:rPr>
        <w:t>refers</w:t>
      </w:r>
      <w:proofErr w:type="gramEnd"/>
      <w:r w:rsidRPr="005345B4">
        <w:rPr>
          <w:rFonts w:asciiTheme="majorHAnsi" w:hAnsiTheme="majorHAnsi" w:cstheme="majorHAnsi"/>
          <w:szCs w:val="24"/>
        </w:rPr>
        <w:t xml:space="preserve"> to the 22,473 source-specific association records, whereas unique canonical gene-RCD pairs </w:t>
      </w:r>
      <w:proofErr w:type="gramStart"/>
      <w:r w:rsidRPr="005345B4">
        <w:rPr>
          <w:rFonts w:asciiTheme="majorHAnsi" w:hAnsiTheme="majorHAnsi" w:cstheme="majorHAnsi"/>
          <w:szCs w:val="24"/>
        </w:rPr>
        <w:t>refers</w:t>
      </w:r>
      <w:proofErr w:type="gramEnd"/>
      <w:r w:rsidRPr="005345B4">
        <w:rPr>
          <w:rFonts w:asciiTheme="majorHAnsi" w:hAnsiTheme="majorHAnsi" w:cstheme="majorHAnsi"/>
          <w:szCs w:val="24"/>
        </w:rPr>
        <w:t xml:space="preserve"> to the 21,568 distinct gene and RCD entity combinations after deduplication.</w:t>
      </w:r>
    </w:p>
    <w:p w14:paraId="5866D33D" w14:textId="77777777" w:rsidR="00EA778E" w:rsidRPr="005345B4" w:rsidRDefault="00EA778E" w:rsidP="00EB72C9">
      <w:pPr>
        <w:spacing w:after="0" w:line="240" w:lineRule="auto"/>
        <w:rPr>
          <w:rFonts w:asciiTheme="majorHAnsi" w:hAnsiTheme="majorHAnsi" w:cstheme="majorHAnsi"/>
          <w:b/>
          <w:bCs/>
          <w:szCs w:val="24"/>
        </w:rPr>
      </w:pPr>
    </w:p>
    <w:p w14:paraId="7BC2A705"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58E5F2D" w14:textId="77777777" w:rsidR="009B500E" w:rsidRPr="005345B4" w:rsidRDefault="009B500E" w:rsidP="00EB72C9">
      <w:pPr>
        <w:spacing w:after="0" w:line="240" w:lineRule="auto"/>
        <w:rPr>
          <w:rFonts w:asciiTheme="majorHAnsi" w:hAnsiTheme="majorHAnsi" w:cstheme="majorHAnsi"/>
          <w:b/>
          <w:bCs/>
          <w:szCs w:val="24"/>
        </w:rPr>
      </w:pPr>
    </w:p>
    <w:p w14:paraId="71E644F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lastRenderedPageBreak/>
        <w:t>Two-Call Independent Validation Architecture</w:t>
      </w:r>
    </w:p>
    <w:p w14:paraId="29F1CA0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3BE0047F" w14:textId="77777777" w:rsidR="00EA778E" w:rsidRPr="005345B4" w:rsidRDefault="00EA778E" w:rsidP="00EB72C9">
      <w:pPr>
        <w:spacing w:after="0" w:line="240" w:lineRule="auto"/>
        <w:rPr>
          <w:rFonts w:asciiTheme="majorHAnsi" w:hAnsiTheme="majorHAnsi" w:cstheme="majorHAnsi"/>
          <w:b/>
          <w:bCs/>
          <w:szCs w:val="24"/>
        </w:rPr>
      </w:pPr>
    </w:p>
    <w:p w14:paraId="1C195E7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448FAE2" w14:textId="77777777" w:rsidR="00EA778E" w:rsidRPr="005345B4" w:rsidRDefault="00EA778E" w:rsidP="00EB72C9">
      <w:pPr>
        <w:spacing w:after="0" w:line="240" w:lineRule="auto"/>
        <w:rPr>
          <w:rFonts w:asciiTheme="majorHAnsi" w:hAnsiTheme="majorHAnsi" w:cstheme="majorHAnsi"/>
          <w:b/>
          <w:bCs/>
          <w:szCs w:val="24"/>
        </w:rPr>
      </w:pPr>
    </w:p>
    <w:p w14:paraId="4ECD5DC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794A065" w14:textId="77777777" w:rsidR="00840E12" w:rsidRPr="005345B4" w:rsidRDefault="00840E12" w:rsidP="00EB72C9">
      <w:pPr>
        <w:spacing w:after="0" w:line="240" w:lineRule="auto"/>
        <w:rPr>
          <w:rFonts w:asciiTheme="majorHAnsi" w:hAnsiTheme="majorHAnsi" w:cstheme="majorHAnsi"/>
          <w:b/>
          <w:bCs/>
          <w:szCs w:val="24"/>
        </w:rPr>
      </w:pPr>
    </w:p>
    <w:p w14:paraId="5BDA267F" w14:textId="77777777" w:rsidR="009B500E"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5345B4">
        <w:rPr>
          <w:rFonts w:asciiTheme="majorHAnsi" w:hAnsiTheme="majorHAnsi" w:cstheme="majorHAnsi"/>
          <w:szCs w:val="24"/>
        </w:rPr>
        <w:t>to</w:t>
      </w:r>
      <w:proofErr w:type="gramEnd"/>
      <w:r w:rsidRPr="005345B4">
        <w:rPr>
          <w:rFonts w:asciiTheme="majorHAnsi" w:hAnsiTheme="majorHAnsi" w:cstheme="majorHAnsi"/>
          <w:szCs w:val="24"/>
        </w:rPr>
        <w:t xml:space="preserve"> MECHANISTIC.</w:t>
      </w:r>
      <w:r w:rsidR="009B500E" w:rsidRPr="005345B4">
        <w:rPr>
          <w:rFonts w:asciiTheme="majorHAnsi" w:hAnsiTheme="majorHAnsi" w:cstheme="majorHAnsi"/>
          <w:szCs w:val="24"/>
        </w:rPr>
        <w:t xml:space="preserve"> </w:t>
      </w:r>
    </w:p>
    <w:p w14:paraId="5B03ADE0" w14:textId="77777777" w:rsidR="009B500E" w:rsidRPr="005345B4" w:rsidRDefault="009B500E" w:rsidP="00EB72C9">
      <w:pPr>
        <w:spacing w:after="0" w:line="240" w:lineRule="auto"/>
        <w:rPr>
          <w:rFonts w:asciiTheme="majorHAnsi" w:hAnsiTheme="majorHAnsi" w:cstheme="majorHAnsi"/>
          <w:szCs w:val="24"/>
        </w:rPr>
      </w:pPr>
    </w:p>
    <w:p w14:paraId="37325F1D"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277B53A" w14:textId="77777777" w:rsidR="00EA778E" w:rsidRPr="005345B4" w:rsidRDefault="00EA778E" w:rsidP="00EB72C9">
      <w:pPr>
        <w:spacing w:after="0" w:line="240" w:lineRule="auto"/>
        <w:rPr>
          <w:rFonts w:asciiTheme="majorHAnsi" w:hAnsiTheme="majorHAnsi" w:cstheme="majorHAnsi"/>
          <w:b/>
          <w:bCs/>
          <w:szCs w:val="24"/>
        </w:rPr>
      </w:pPr>
    </w:p>
    <w:p w14:paraId="657035C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CD01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7FBE2611" w14:textId="77777777" w:rsidR="00EA778E" w:rsidRPr="005345B4" w:rsidRDefault="00EA778E" w:rsidP="00EB72C9">
      <w:pPr>
        <w:spacing w:after="0" w:line="240" w:lineRule="auto"/>
        <w:rPr>
          <w:rFonts w:asciiTheme="majorHAnsi" w:hAnsiTheme="majorHAnsi" w:cstheme="majorHAnsi"/>
          <w:szCs w:val="24"/>
        </w:rPr>
      </w:pPr>
    </w:p>
    <w:p w14:paraId="3CC7535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45D4D924" w14:textId="77777777" w:rsidR="00EA778E" w:rsidRPr="005345B4" w:rsidRDefault="00EA778E" w:rsidP="00EB72C9">
      <w:pPr>
        <w:spacing w:after="0" w:line="240" w:lineRule="auto"/>
        <w:rPr>
          <w:rFonts w:asciiTheme="majorHAnsi" w:hAnsiTheme="majorHAnsi" w:cstheme="majorHAnsi"/>
          <w:szCs w:val="24"/>
        </w:rPr>
      </w:pPr>
    </w:p>
    <w:p w14:paraId="119B1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06E1BE54" w14:textId="77777777" w:rsidR="00EA778E" w:rsidRPr="005345B4" w:rsidRDefault="00EA778E" w:rsidP="00EB72C9">
      <w:pPr>
        <w:spacing w:after="0" w:line="240" w:lineRule="auto"/>
        <w:rPr>
          <w:rFonts w:asciiTheme="majorHAnsi" w:hAnsiTheme="majorHAnsi" w:cstheme="majorHAnsi"/>
          <w:szCs w:val="24"/>
        </w:rPr>
      </w:pPr>
    </w:p>
    <w:p w14:paraId="1D4F5A6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084C22F9" w14:textId="77777777" w:rsidR="00EA778E" w:rsidRPr="005345B4" w:rsidRDefault="00EA778E" w:rsidP="00EB72C9">
      <w:pPr>
        <w:spacing w:after="0" w:line="240" w:lineRule="auto"/>
        <w:rPr>
          <w:rFonts w:asciiTheme="majorHAnsi" w:hAnsiTheme="majorHAnsi" w:cstheme="majorHAnsi"/>
          <w:szCs w:val="24"/>
        </w:rPr>
      </w:pPr>
    </w:p>
    <w:p w14:paraId="6BE6601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0001C7C0" w14:textId="77777777" w:rsidR="00917D83" w:rsidRPr="005345B4" w:rsidRDefault="00917D83" w:rsidP="00EB72C9">
      <w:pPr>
        <w:spacing w:after="0" w:line="240" w:lineRule="auto"/>
        <w:rPr>
          <w:rFonts w:asciiTheme="majorHAnsi" w:hAnsiTheme="majorHAnsi" w:cstheme="majorHAnsi"/>
          <w:color w:val="auto"/>
          <w:szCs w:val="24"/>
        </w:rPr>
      </w:pPr>
    </w:p>
    <w:p w14:paraId="5F58BF6E"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w:t>
      </w:r>
      <w:r w:rsidRPr="005345B4">
        <w:rPr>
          <w:rFonts w:asciiTheme="majorHAnsi" w:hAnsiTheme="majorHAnsi" w:cstheme="majorHAnsi"/>
          <w:color w:val="auto"/>
          <w:szCs w:val="24"/>
        </w:rPr>
        <w:lastRenderedPageBreak/>
        <w:t>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by the Elicit validation layer lay outside this scoring universe and therefore carried no confidence tier. No row reached a score of 7 to 9, so the CT1 tier remained unpopulated.</w:t>
      </w:r>
    </w:p>
    <w:p w14:paraId="6AB4BF05" w14:textId="77777777" w:rsidR="00EA778E" w:rsidRPr="005345B4" w:rsidRDefault="00EA778E" w:rsidP="00EB72C9">
      <w:pPr>
        <w:spacing w:after="0" w:line="240" w:lineRule="auto"/>
        <w:rPr>
          <w:rFonts w:asciiTheme="majorHAnsi" w:hAnsiTheme="majorHAnsi" w:cstheme="majorHAnsi"/>
          <w:szCs w:val="24"/>
        </w:rPr>
      </w:pPr>
    </w:p>
    <w:p w14:paraId="3311054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2F041BD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w:t>
      </w:r>
      <w:proofErr w:type="gramStart"/>
      <w:r w:rsidRPr="005345B4">
        <w:rPr>
          <w:rFonts w:ascii="Courier New" w:hAnsi="Courier New" w:cs="Courier New"/>
          <w:i/>
          <w:szCs w:val="24"/>
        </w:rPr>
        <w:t>progress.json</w:t>
      </w:r>
      <w:proofErr w:type="gramEnd"/>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4BAC8635" w14:textId="77777777" w:rsidR="00EA778E" w:rsidRPr="005345B4" w:rsidRDefault="00EA778E" w:rsidP="00EB72C9">
      <w:pPr>
        <w:spacing w:after="0" w:line="240" w:lineRule="auto"/>
        <w:rPr>
          <w:rFonts w:asciiTheme="majorHAnsi" w:hAnsiTheme="majorHAnsi" w:cstheme="majorHAnsi"/>
          <w:szCs w:val="24"/>
        </w:rPr>
      </w:pPr>
    </w:p>
    <w:p w14:paraId="34A5723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4A1AEB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319,548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5C14AC8" w14:textId="77777777" w:rsidR="004A5E2F" w:rsidRPr="005345B4" w:rsidRDefault="004A5E2F" w:rsidP="00EB72C9">
      <w:pPr>
        <w:spacing w:after="0" w:line="240" w:lineRule="auto"/>
        <w:rPr>
          <w:rFonts w:asciiTheme="majorHAnsi" w:hAnsiTheme="majorHAnsi" w:cstheme="majorHAnsi"/>
          <w:szCs w:val="24"/>
        </w:rPr>
      </w:pPr>
    </w:p>
    <w:p w14:paraId="635E86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3C576D58" w14:textId="77777777" w:rsidR="00EA778E" w:rsidRPr="005345B4" w:rsidRDefault="00EA778E" w:rsidP="00EB72C9">
      <w:pPr>
        <w:spacing w:after="0" w:line="240" w:lineRule="auto"/>
        <w:rPr>
          <w:rFonts w:asciiTheme="majorHAnsi" w:hAnsiTheme="majorHAnsi" w:cstheme="majorHAnsi"/>
          <w:color w:val="EE0000"/>
          <w:szCs w:val="24"/>
        </w:rPr>
      </w:pPr>
    </w:p>
    <w:p w14:paraId="010AA4D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5345B4">
        <w:rPr>
          <w:rFonts w:asciiTheme="majorHAnsi" w:hAnsiTheme="majorHAnsi" w:cstheme="majorHAnsi"/>
          <w:szCs w:val="24"/>
        </w:rPr>
        <w:t>parent</w:t>
      </w:r>
      <w:proofErr w:type="gramEnd"/>
      <w:r w:rsidRPr="005345B4">
        <w:rPr>
          <w:rFonts w:asciiTheme="majorHAnsi" w:hAnsiTheme="majorHAnsi" w:cstheme="majorHAnsi"/>
          <w:szCs w:val="24"/>
        </w:rPr>
        <w:t xml:space="preserve"> name.</w:t>
      </w:r>
    </w:p>
    <w:p w14:paraId="10624D62" w14:textId="77777777" w:rsidR="00EA778E" w:rsidRPr="005345B4" w:rsidRDefault="00EA778E" w:rsidP="00EB72C9">
      <w:pPr>
        <w:spacing w:after="0" w:line="240" w:lineRule="auto"/>
        <w:rPr>
          <w:rFonts w:asciiTheme="majorHAnsi" w:hAnsiTheme="majorHAnsi" w:cstheme="majorHAnsi"/>
          <w:szCs w:val="24"/>
        </w:rPr>
      </w:pPr>
    </w:p>
    <w:p w14:paraId="263F5F74" w14:textId="77777777" w:rsidR="00925876" w:rsidRPr="005345B4" w:rsidRDefault="00985363"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83DA29E"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Europe PMC Full-Text Search. Europe PMC indexes both abstracts and full-text articles; Phase 2B queried the Europe PMC full-text index and processed 167,868 open-access full-text articles available for XML-based analysis, enabling retrieval of gene-RCD co-occurrences </w:t>
      </w:r>
      <w:r w:rsidRPr="005345B4">
        <w:rPr>
          <w:rFonts w:asciiTheme="majorHAnsi" w:hAnsiTheme="majorHAnsi" w:cstheme="majorHAnsi"/>
          <w:szCs w:val="24"/>
        </w:rPr>
        <w:lastRenderedPageBreak/>
        <w:t>hidden from PubMed's (</w:t>
      </w:r>
      <w:proofErr w:type="gramStart"/>
      <w:r w:rsidRPr="005345B4">
        <w:rPr>
          <w:rFonts w:asciiTheme="majorHAnsi" w:hAnsiTheme="majorHAnsi" w:cstheme="majorHAnsi"/>
          <w:szCs w:val="24"/>
        </w:rPr>
        <w:t>gene[</w:t>
      </w:r>
      <w:proofErr w:type="gramEnd"/>
      <w:r w:rsidRPr="005345B4">
        <w:rPr>
          <w:rFonts w:asciiTheme="majorHAnsi" w:hAnsiTheme="majorHAnsi" w:cstheme="majorHAnsi"/>
          <w:szCs w:val="24"/>
        </w:rPr>
        <w:t>Gene]) AND (</w:t>
      </w:r>
      <w:proofErr w:type="gramStart"/>
      <w:r w:rsidRPr="005345B4">
        <w:rPr>
          <w:rFonts w:asciiTheme="majorHAnsi" w:hAnsiTheme="majorHAnsi" w:cstheme="majorHAnsi"/>
          <w:szCs w:val="24"/>
        </w:rPr>
        <w:t>rcd[</w:t>
      </w:r>
      <w:proofErr w:type="gramEnd"/>
      <w:r w:rsidRPr="005345B4">
        <w:rPr>
          <w:rFonts w:asciiTheme="majorHAnsi" w:hAnsiTheme="majorHAnsi" w:cstheme="majorHAnsi"/>
          <w:szCs w:val="24"/>
        </w:rPr>
        <w:t>Title/Abstract]) strategy. For each non-MECHANISTIC pair, the query ({gene}) AND ({rcd}) is executed against the full-text index, returning PMIDs, PMC IDs, and total hit counts.</w:t>
      </w:r>
    </w:p>
    <w:p w14:paraId="1F9475CF" w14:textId="77777777" w:rsidR="00570905" w:rsidRPr="005345B4" w:rsidRDefault="00570905" w:rsidP="00EB72C9">
      <w:pPr>
        <w:spacing w:after="0" w:line="240" w:lineRule="auto"/>
        <w:rPr>
          <w:rFonts w:asciiTheme="majorHAnsi" w:hAnsiTheme="majorHAnsi" w:cstheme="majorHAnsi"/>
          <w:szCs w:val="24"/>
        </w:rPr>
      </w:pPr>
    </w:p>
    <w:p w14:paraId="1D783F4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292109D2" w14:textId="77777777" w:rsidR="00EA778E" w:rsidRPr="005345B4" w:rsidRDefault="00EA778E" w:rsidP="00EB72C9">
      <w:pPr>
        <w:spacing w:after="0" w:line="240" w:lineRule="auto"/>
        <w:rPr>
          <w:rFonts w:asciiTheme="majorHAnsi" w:hAnsiTheme="majorHAnsi" w:cstheme="majorHAnsi"/>
          <w:b/>
          <w:szCs w:val="24"/>
        </w:rPr>
      </w:pPr>
    </w:p>
    <w:p w14:paraId="7382948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738803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43EF18B0" w14:textId="77777777" w:rsidR="00EA778E" w:rsidRPr="005345B4" w:rsidRDefault="00EA778E" w:rsidP="00EB72C9">
      <w:pPr>
        <w:spacing w:after="0" w:line="240" w:lineRule="auto"/>
        <w:rPr>
          <w:rFonts w:asciiTheme="majorHAnsi" w:hAnsiTheme="majorHAnsi" w:cstheme="majorHAnsi"/>
          <w:szCs w:val="24"/>
        </w:rPr>
      </w:pPr>
    </w:p>
    <w:p w14:paraId="4692E01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BABCF7D" w14:textId="77777777" w:rsidR="00EA778E" w:rsidRPr="005345B4" w:rsidRDefault="00EA778E" w:rsidP="00EB72C9">
      <w:pPr>
        <w:spacing w:after="0" w:line="240" w:lineRule="auto"/>
        <w:rPr>
          <w:rFonts w:asciiTheme="majorHAnsi" w:hAnsiTheme="majorHAnsi" w:cstheme="majorHAnsi"/>
          <w:szCs w:val="24"/>
        </w:rPr>
      </w:pPr>
    </w:p>
    <w:p w14:paraId="5943AEE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149A7CA3" w14:textId="77777777" w:rsidR="00EA778E" w:rsidRPr="005345B4" w:rsidRDefault="00EA778E" w:rsidP="00EB72C9">
      <w:pPr>
        <w:spacing w:after="0" w:line="240" w:lineRule="auto"/>
        <w:rPr>
          <w:rFonts w:asciiTheme="majorHAnsi" w:hAnsiTheme="majorHAnsi" w:cstheme="majorHAnsi"/>
          <w:szCs w:val="24"/>
        </w:rPr>
      </w:pPr>
    </w:p>
    <w:p w14:paraId="05AC3815" w14:textId="77777777" w:rsidR="00925876" w:rsidRPr="005345B4" w:rsidRDefault="00921C18" w:rsidP="00EB72C9">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3AF04051" w14:textId="77777777" w:rsidR="00EA778E" w:rsidRPr="005345B4" w:rsidRDefault="00EA778E" w:rsidP="00EB72C9">
      <w:pPr>
        <w:spacing w:after="0" w:line="240" w:lineRule="auto"/>
        <w:rPr>
          <w:rFonts w:asciiTheme="majorHAnsi" w:hAnsiTheme="majorHAnsi" w:cstheme="majorHAnsi"/>
          <w:b/>
          <w:bCs/>
          <w:szCs w:val="24"/>
        </w:rPr>
      </w:pPr>
    </w:p>
    <w:p w14:paraId="2DE0303B"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0CA701E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w:t>
      </w:r>
      <w:proofErr w:type="gramStart"/>
      <w:r w:rsidRPr="005345B4">
        <w:rPr>
          <w:rFonts w:asciiTheme="majorHAnsi" w:hAnsiTheme="majorHAnsi" w:cstheme="majorHAnsi"/>
          <w:szCs w:val="24"/>
        </w:rPr>
        <w:t>sentence(</w:t>
      </w:r>
      <w:proofErr w:type="gramEnd"/>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7DFFE249" w14:textId="77777777" w:rsidR="00EA778E" w:rsidRPr="005345B4" w:rsidRDefault="00EA778E" w:rsidP="00EB72C9">
      <w:pPr>
        <w:spacing w:after="0" w:line="240" w:lineRule="auto"/>
        <w:rPr>
          <w:rFonts w:asciiTheme="majorHAnsi" w:hAnsiTheme="majorHAnsi" w:cstheme="majorHAnsi"/>
          <w:b/>
          <w:bCs/>
          <w:szCs w:val="24"/>
        </w:rPr>
      </w:pPr>
    </w:p>
    <w:p w14:paraId="5C990AA5"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763A4D28"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w:t>
      </w:r>
      <w:r w:rsidRPr="005345B4">
        <w:rPr>
          <w:szCs w:val="24"/>
        </w:rPr>
        <w:lastRenderedPageBreak/>
        <w:t xml:space="preserve">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35AEE2FB" w14:textId="77777777" w:rsidR="00EA778E" w:rsidRPr="005345B4" w:rsidRDefault="00EA778E" w:rsidP="00EB72C9">
      <w:pPr>
        <w:spacing w:after="0" w:line="240" w:lineRule="auto"/>
        <w:rPr>
          <w:rFonts w:asciiTheme="majorHAnsi" w:hAnsiTheme="majorHAnsi" w:cstheme="majorHAnsi"/>
          <w:b/>
          <w:bCs/>
          <w:szCs w:val="24"/>
        </w:rPr>
      </w:pPr>
    </w:p>
    <w:p w14:paraId="11467CF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58340782" w14:textId="2943238C"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136A3F">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136A3F">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136A3F">
        <w:rPr>
          <w:rFonts w:asciiTheme="majorHAnsi" w:hAnsiTheme="majorHAnsi" w:cstheme="majorHAnsi"/>
          <w:szCs w:val="24"/>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00136A3F">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5345B4">
        <w:rPr>
          <w:rFonts w:asciiTheme="majorHAnsi" w:hAnsiTheme="majorHAnsi" w:cstheme="majorHAnsi"/>
          <w:color w:val="auto"/>
          <w:szCs w:val="24"/>
        </w:rPr>
        <w:t>evidence</w:t>
      </w:r>
      <w:proofErr w:type="gramEnd"/>
      <w:r w:rsidRPr="005345B4">
        <w:rPr>
          <w:rFonts w:asciiTheme="majorHAnsi" w:hAnsiTheme="majorHAnsi" w:cstheme="majorHAnsi"/>
          <w:color w:val="auto"/>
          <w:szCs w:val="24"/>
        </w:rPr>
        <w:t xml:space="preserve"> sentences verified verbatim and the single non-verbatim sentence rejected by the anti-hallucination filter</w:t>
      </w:r>
      <w:r w:rsidRPr="005345B4">
        <w:rPr>
          <w:rFonts w:asciiTheme="majorHAnsi" w:hAnsiTheme="majorHAnsi" w:cstheme="majorHAnsi"/>
          <w:szCs w:val="24"/>
        </w:rPr>
        <w:t>.</w:t>
      </w:r>
    </w:p>
    <w:p w14:paraId="5F10FDE3" w14:textId="77777777" w:rsidR="00EA778E" w:rsidRPr="005345B4" w:rsidRDefault="00EA778E" w:rsidP="00EB72C9">
      <w:pPr>
        <w:spacing w:after="0" w:line="240" w:lineRule="auto"/>
        <w:rPr>
          <w:rFonts w:asciiTheme="majorHAnsi" w:hAnsiTheme="majorHAnsi" w:cstheme="majorHAnsi"/>
          <w:b/>
          <w:bCs/>
          <w:szCs w:val="24"/>
        </w:rPr>
      </w:pPr>
    </w:p>
    <w:p w14:paraId="29E8CA6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2A8A7B4" w14:textId="77777777" w:rsidR="00685507" w:rsidRPr="005345B4" w:rsidRDefault="00685507" w:rsidP="00EB72C9">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processes all 21,283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w:t>
      </w:r>
      <w:proofErr w:type="gramStart"/>
      <w:r w:rsidRPr="005345B4">
        <w:rPr>
          <w:rFonts w:ascii="Courier New" w:hAnsi="Courier New" w:cs="Courier New"/>
          <w:i/>
          <w:szCs w:val="24"/>
        </w:rPr>
        <w:t>checkpoint.json</w:t>
      </w:r>
      <w:proofErr w:type="gramEnd"/>
      <w:r w:rsidRPr="005345B4">
        <w:rPr>
          <w:rFonts w:ascii="Courier New" w:hAnsi="Courier New" w:cs="Courier New"/>
          <w:szCs w:val="24"/>
        </w:rPr>
        <w:t xml:space="preserve">, </w:t>
      </w:r>
      <w:r w:rsidRPr="005345B4">
        <w:rPr>
          <w:rFonts w:ascii="Courier New" w:hAnsi="Courier New" w:cs="Courier New"/>
          <w:i/>
          <w:szCs w:val="24"/>
        </w:rPr>
        <w:t>phase2b_pair_</w:t>
      </w:r>
      <w:proofErr w:type="gramStart"/>
      <w:r w:rsidRPr="005345B4">
        <w:rPr>
          <w:rFonts w:ascii="Courier New" w:hAnsi="Courier New" w:cs="Courier New"/>
          <w:i/>
          <w:szCs w:val="24"/>
        </w:rPr>
        <w:t>results.json</w:t>
      </w:r>
      <w:proofErr w:type="gramEnd"/>
      <w:r w:rsidRPr="005345B4">
        <w:rPr>
          <w:rFonts w:asciiTheme="majorHAnsi" w:hAnsiTheme="majorHAnsi" w:cstheme="majorHAnsi"/>
          <w:szCs w:val="24"/>
        </w:rPr>
        <w:t>) and generates a governance report documenting every PMCID processed, every hallucination rejected, and the full evidence distribution.</w:t>
      </w:r>
    </w:p>
    <w:p w14:paraId="7B3694A1" w14:textId="77777777" w:rsidR="00EA778E" w:rsidRPr="005345B4" w:rsidRDefault="00EA778E" w:rsidP="00EB72C9">
      <w:pPr>
        <w:spacing w:after="0" w:line="240" w:lineRule="auto"/>
        <w:rPr>
          <w:rFonts w:asciiTheme="majorHAnsi" w:hAnsiTheme="majorHAnsi" w:cstheme="majorHAnsi"/>
          <w:szCs w:val="24"/>
        </w:rPr>
      </w:pPr>
    </w:p>
    <w:p w14:paraId="77F0E86F"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7011E59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w:t>
      </w:r>
      <w:r w:rsidRPr="005345B4">
        <w:rPr>
          <w:szCs w:val="24"/>
        </w:rPr>
        <w:lastRenderedPageBreak/>
        <w:t xml:space="preserve">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79A15752" w14:textId="77777777" w:rsidR="00EA778E" w:rsidRPr="005345B4" w:rsidRDefault="00EA778E" w:rsidP="00EB72C9">
      <w:pPr>
        <w:spacing w:after="0" w:line="240" w:lineRule="auto"/>
        <w:rPr>
          <w:rFonts w:asciiTheme="majorHAnsi" w:hAnsiTheme="majorHAnsi" w:cstheme="majorHAnsi"/>
          <w:szCs w:val="24"/>
        </w:rPr>
      </w:pPr>
    </w:p>
    <w:p w14:paraId="3D9FEF08"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BA1E4B1" w14:textId="0B35B4B8"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136A3F">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4CCF2B86" w14:textId="77777777" w:rsidR="00871F46" w:rsidRPr="005345B4" w:rsidRDefault="00871F46" w:rsidP="00EB72C9">
      <w:pPr>
        <w:spacing w:after="0" w:line="240" w:lineRule="auto"/>
        <w:rPr>
          <w:rFonts w:asciiTheme="majorHAnsi" w:hAnsiTheme="majorHAnsi" w:cstheme="majorHAnsi"/>
          <w:szCs w:val="24"/>
        </w:rPr>
      </w:pPr>
    </w:p>
    <w:p w14:paraId="42C5899F"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F3D7FB7"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655958FC" w14:textId="77777777" w:rsidR="00871F46" w:rsidRPr="005345B4" w:rsidRDefault="00871F46" w:rsidP="00EB72C9">
      <w:pPr>
        <w:spacing w:after="0" w:line="240" w:lineRule="auto"/>
        <w:rPr>
          <w:rFonts w:asciiTheme="majorHAnsi" w:hAnsiTheme="majorHAnsi" w:cstheme="majorHAnsi"/>
          <w:szCs w:val="24"/>
        </w:rPr>
      </w:pPr>
    </w:p>
    <w:p w14:paraId="2FB79CA8" w14:textId="77777777" w:rsidR="00C73316" w:rsidRPr="005345B4" w:rsidRDefault="00000000" w:rsidP="00EB72C9">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32019C18" w14:textId="77777777" w:rsidR="00871F46" w:rsidRPr="005345B4" w:rsidRDefault="00871F46" w:rsidP="00EB72C9">
      <w:pPr>
        <w:spacing w:after="0" w:line="240" w:lineRule="auto"/>
        <w:rPr>
          <w:rFonts w:asciiTheme="majorHAnsi" w:hAnsiTheme="majorHAnsi" w:cstheme="majorHAnsi"/>
          <w:szCs w:val="24"/>
        </w:rPr>
      </w:pPr>
    </w:p>
    <w:p w14:paraId="02CE0E0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35FBE234" w14:textId="77777777" w:rsidR="00871F46" w:rsidRPr="005345B4" w:rsidRDefault="00871F46" w:rsidP="00EB72C9">
      <w:pPr>
        <w:spacing w:after="0" w:line="240" w:lineRule="auto"/>
        <w:rPr>
          <w:rFonts w:asciiTheme="majorHAnsi" w:hAnsiTheme="majorHAnsi" w:cstheme="majorHAnsi"/>
          <w:szCs w:val="24"/>
        </w:rPr>
      </w:pPr>
    </w:p>
    <w:p w14:paraId="1B21B452"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770F6695"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w:t>
      </w:r>
      <w:r w:rsidRPr="005345B4">
        <w:rPr>
          <w:rFonts w:asciiTheme="majorHAnsi" w:hAnsiTheme="majorHAnsi" w:cstheme="majorHAnsi"/>
          <w:szCs w:val="24"/>
        </w:rPr>
        <w:lastRenderedPageBreak/>
        <w:t>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4DF5632" w14:textId="77777777" w:rsidR="00C02067" w:rsidRPr="005345B4" w:rsidRDefault="00C02067" w:rsidP="00EB72C9">
      <w:pPr>
        <w:spacing w:after="0" w:line="240" w:lineRule="auto"/>
        <w:rPr>
          <w:rFonts w:asciiTheme="majorHAnsi" w:hAnsiTheme="majorHAnsi" w:cstheme="majorHAnsi"/>
          <w:szCs w:val="24"/>
        </w:rPr>
      </w:pPr>
    </w:p>
    <w:p w14:paraId="26FA7D9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72B06031"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4">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67384D" w14:textId="77777777" w:rsidR="00EA778E" w:rsidRPr="005345B4" w:rsidRDefault="00EA778E" w:rsidP="00EB72C9">
      <w:pPr>
        <w:spacing w:after="0" w:line="240" w:lineRule="auto"/>
        <w:rPr>
          <w:rFonts w:asciiTheme="majorHAnsi" w:hAnsiTheme="majorHAnsi" w:cstheme="majorHAnsi"/>
          <w:b/>
          <w:szCs w:val="24"/>
        </w:rPr>
      </w:pPr>
    </w:p>
    <w:p w14:paraId="59E7CF97"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3CA2B" w14:textId="77777777" w:rsidR="00871F46" w:rsidRPr="005345B4" w:rsidRDefault="00871F46" w:rsidP="00EB72C9">
      <w:pPr>
        <w:spacing w:after="0" w:line="240" w:lineRule="auto"/>
        <w:rPr>
          <w:rFonts w:asciiTheme="majorHAnsi" w:hAnsiTheme="majorHAnsi" w:cstheme="majorHAnsi"/>
          <w:szCs w:val="24"/>
        </w:rPr>
      </w:pPr>
    </w:p>
    <w:p w14:paraId="6B3FA631" w14:textId="77777777" w:rsidR="0019489D" w:rsidRPr="005345B4" w:rsidRDefault="00921C18" w:rsidP="00EB72C9">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03D78616" w14:textId="77777777" w:rsidR="00EA778E" w:rsidRPr="005345B4" w:rsidRDefault="00EA778E" w:rsidP="00EB72C9">
      <w:pPr>
        <w:spacing w:after="0" w:line="240" w:lineRule="auto"/>
        <w:rPr>
          <w:rFonts w:asciiTheme="majorHAnsi" w:hAnsiTheme="majorHAnsi" w:cstheme="majorHAnsi"/>
          <w:b/>
          <w:szCs w:val="24"/>
        </w:rPr>
      </w:pPr>
    </w:p>
    <w:p w14:paraId="7E3FBD33"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w:t>
      </w:r>
      <w:r w:rsidRPr="005345B4">
        <w:rPr>
          <w:szCs w:val="24"/>
        </w:rPr>
        <w:lastRenderedPageBreak/>
        <w:t xml:space="preserve">(Rule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6E4A4B1B" w14:textId="77777777" w:rsidR="00EA778E" w:rsidRPr="005345B4" w:rsidRDefault="00EA778E" w:rsidP="00EB72C9">
      <w:pPr>
        <w:spacing w:after="0" w:line="240" w:lineRule="auto"/>
        <w:rPr>
          <w:rFonts w:asciiTheme="majorHAnsi" w:hAnsiTheme="majorHAnsi" w:cstheme="majorHAnsi"/>
          <w:b/>
          <w:szCs w:val="24"/>
        </w:rPr>
      </w:pPr>
    </w:p>
    <w:p w14:paraId="3330352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B732999" w14:textId="77777777" w:rsidR="00EA778E" w:rsidRPr="005345B4" w:rsidRDefault="00EA778E" w:rsidP="00EB72C9">
      <w:pPr>
        <w:spacing w:after="0" w:line="240" w:lineRule="auto"/>
        <w:rPr>
          <w:rFonts w:asciiTheme="majorHAnsi" w:hAnsiTheme="majorHAnsi" w:cstheme="majorHAnsi"/>
          <w:b/>
          <w:szCs w:val="24"/>
        </w:rPr>
      </w:pPr>
    </w:p>
    <w:p w14:paraId="6C0FC106"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Staged Elicit Extraction and Priority Tiers. Phase 3 Elicit systematic reviews are executed in three priority (P)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r w:rsidRPr="005345B4">
        <w:rPr>
          <w:rFonts w:asciiTheme="majorHAnsi" w:hAnsiTheme="majorHAnsi" w:cstheme="majorHAnsi"/>
          <w:bCs/>
          <w:szCs w:val="24"/>
        </w:rPr>
      </w:r>
    </w:p>
    <w:p w14:paraId="336CF958" w14:textId="77777777" w:rsidR="00EA778E" w:rsidRPr="005345B4" w:rsidRDefault="00EA778E" w:rsidP="00EB72C9">
      <w:pPr>
        <w:spacing w:after="0" w:line="240" w:lineRule="auto"/>
        <w:rPr>
          <w:rFonts w:asciiTheme="majorHAnsi" w:hAnsiTheme="majorHAnsi" w:cstheme="majorHAnsi"/>
          <w:szCs w:val="24"/>
        </w:rPr>
      </w:pPr>
    </w:p>
    <w:p w14:paraId="76A669AD" w14:textId="77777777" w:rsidR="00BA2B2A" w:rsidRPr="005345B4" w:rsidRDefault="00921C18" w:rsidP="00EB72C9">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9310157" w14:textId="77777777" w:rsidR="00BA2B2A" w:rsidRPr="005345B4" w:rsidRDefault="00BA2B2A" w:rsidP="00EB72C9">
      <w:pPr>
        <w:spacing w:after="0" w:line="240" w:lineRule="auto"/>
        <w:rPr>
          <w:rFonts w:asciiTheme="majorHAnsi" w:hAnsiTheme="majorHAnsi" w:cstheme="majorHAnsi"/>
          <w:szCs w:val="24"/>
        </w:rPr>
      </w:pPr>
    </w:p>
    <w:p w14:paraId="180D4B3D"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10C1476" w14:textId="77777777" w:rsidR="00EA778E" w:rsidRPr="005345B4" w:rsidRDefault="00EA778E" w:rsidP="00EB72C9">
      <w:pPr>
        <w:spacing w:after="0" w:line="240" w:lineRule="auto"/>
        <w:rPr>
          <w:rFonts w:asciiTheme="majorHAnsi" w:hAnsiTheme="majorHAnsi" w:cstheme="majorHAnsi"/>
          <w:color w:val="EE0000"/>
          <w:szCs w:val="24"/>
        </w:rPr>
      </w:pPr>
    </w:p>
    <w:p w14:paraId="79ABAB06" w14:textId="77777777" w:rsidR="002D15AA" w:rsidRPr="005345B4" w:rsidRDefault="002D15AA" w:rsidP="00EB72C9">
      <w:pPr>
        <w:spacing w:after="0" w:line="240" w:lineRule="auto"/>
        <w:rPr>
          <w:rFonts w:asciiTheme="majorHAnsi" w:hAnsiTheme="majorHAnsi" w:cstheme="majorHAnsi"/>
          <w:szCs w:val="24"/>
        </w:rPr>
      </w:pPr>
    </w:p>
    <w:p w14:paraId="49CCEEE7" w14:textId="77777777" w:rsidR="00533B0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integrates all 53 RCD-related entities from 20 association databases and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association databases and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5F5F925" w14:textId="77777777" w:rsidR="00D96343" w:rsidRPr="005345B4" w:rsidRDefault="00D96343" w:rsidP="00EB72C9">
      <w:pPr>
        <w:spacing w:after="0" w:line="240" w:lineRule="auto"/>
        <w:rPr>
          <w:rFonts w:asciiTheme="majorHAnsi" w:hAnsiTheme="majorHAnsi" w:cstheme="majorHAnsi"/>
          <w:b/>
          <w:bCs/>
          <w:szCs w:val="24"/>
        </w:rPr>
      </w:pPr>
    </w:p>
    <w:p w14:paraId="5863E97D" w14:textId="77777777" w:rsidR="002D15AA" w:rsidRPr="005345B4" w:rsidRDefault="002D15AA"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0C015394"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29F00F36" w14:textId="77777777" w:rsidR="002D15AA" w:rsidRPr="005345B4" w:rsidRDefault="002D15AA" w:rsidP="00EB72C9">
      <w:pPr>
        <w:spacing w:after="0" w:line="240" w:lineRule="auto"/>
        <w:rPr>
          <w:rFonts w:asciiTheme="majorHAnsi" w:hAnsiTheme="majorHAnsi" w:cstheme="majorHAnsi"/>
          <w:szCs w:val="24"/>
        </w:rPr>
      </w:pPr>
    </w:p>
    <w:p w14:paraId="7984582A"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xml:space="preserve">).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w:t>
      </w:r>
      <w:r w:rsidRPr="005345B4">
        <w:rPr>
          <w:rFonts w:asciiTheme="majorHAnsi" w:hAnsiTheme="majorHAnsi" w:cstheme="majorHAnsi"/>
          <w:szCs w:val="24"/>
        </w:rPr>
        <w:lastRenderedPageBreak/>
        <w:t>to the corresponding RCD-related entity, while the associated reference record and RIS file were retained as provenance artifacts.</w:t>
      </w:r>
    </w:p>
    <w:p w14:paraId="65374362" w14:textId="77777777" w:rsidR="002D15AA" w:rsidRPr="005345B4" w:rsidRDefault="002D15AA" w:rsidP="00EB72C9">
      <w:pPr>
        <w:spacing w:after="0" w:line="240" w:lineRule="auto"/>
        <w:rPr>
          <w:rFonts w:asciiTheme="majorHAnsi" w:hAnsiTheme="majorHAnsi" w:cstheme="majorHAnsi"/>
          <w:szCs w:val="24"/>
        </w:rPr>
      </w:pPr>
    </w:p>
    <w:p w14:paraId="1420F7D2"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FCFF85F" w14:textId="77777777" w:rsidR="002D15AA" w:rsidRPr="005345B4" w:rsidRDefault="002D15AA" w:rsidP="00EB72C9">
      <w:pPr>
        <w:spacing w:after="0" w:line="240" w:lineRule="auto"/>
        <w:rPr>
          <w:rFonts w:asciiTheme="majorHAnsi" w:hAnsiTheme="majorHAnsi" w:cstheme="majorHAnsi"/>
          <w:szCs w:val="24"/>
        </w:rPr>
      </w:pPr>
    </w:p>
    <w:p w14:paraId="7878407B"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384EA512" w14:textId="77777777" w:rsidR="002D15AA" w:rsidRPr="005345B4" w:rsidRDefault="002D15AA" w:rsidP="00EB72C9">
      <w:pPr>
        <w:spacing w:after="0" w:line="240" w:lineRule="auto"/>
        <w:rPr>
          <w:rFonts w:asciiTheme="majorHAnsi" w:hAnsiTheme="majorHAnsi" w:cstheme="majorHAnsi"/>
          <w:szCs w:val="24"/>
        </w:rPr>
      </w:pPr>
    </w:p>
    <w:p w14:paraId="3C1F7D14" w14:textId="77777777" w:rsidR="00EA778E"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F0E446E" w14:textId="77777777" w:rsidR="002D15AA" w:rsidRPr="005345B4" w:rsidRDefault="002D15AA" w:rsidP="00EB72C9">
      <w:pPr>
        <w:spacing w:after="0" w:line="240" w:lineRule="auto"/>
        <w:rPr>
          <w:rFonts w:asciiTheme="majorHAnsi" w:hAnsiTheme="majorHAnsi" w:cstheme="majorHAnsi"/>
          <w:szCs w:val="24"/>
        </w:rPr>
      </w:pPr>
    </w:p>
    <w:p w14:paraId="0163F37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the 6 omics annotation resources (TCGA, GEO, CPTAC, CCLE, GDSC, DepMap) and the 2 PPI annotation resources (STRING, BioGRID) are annotation resources, not gene-extraction sources.</w:t>
      </w:r>
    </w:p>
    <w:p w14:paraId="728035AE" w14:textId="77777777" w:rsidR="00925876" w:rsidRPr="005345B4" w:rsidRDefault="00925876" w:rsidP="00EB72C9">
      <w:pPr>
        <w:spacing w:after="0" w:line="240" w:lineRule="auto"/>
        <w:rPr>
          <w:rFonts w:asciiTheme="majorHAnsi" w:hAnsiTheme="majorHAnsi" w:cstheme="majorHAnsi"/>
          <w:szCs w:val="24"/>
        </w:rPr>
      </w:pPr>
    </w:p>
    <w:p w14:paraId="3B9854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5345B4">
        <w:rPr>
          <w:rFonts w:asciiTheme="majorHAnsi" w:hAnsiTheme="majorHAnsi" w:cstheme="majorHAnsi"/>
          <w:szCs w:val="24"/>
        </w:rPr>
        <w:t>xml.etree</w:t>
      </w:r>
      <w:proofErr w:type="gramEnd"/>
      <w:r w:rsidRPr="005345B4">
        <w:rPr>
          <w:rFonts w:asciiTheme="majorHAnsi" w:hAnsiTheme="majorHAnsi" w:cstheme="majorHAnsi"/>
          <w:szCs w:val="24"/>
        </w:rPr>
        <w:t>, zipfile).</w:t>
      </w:r>
    </w:p>
    <w:p w14:paraId="5DEB43CB" w14:textId="77777777" w:rsidR="00871F46" w:rsidRPr="005345B4" w:rsidRDefault="00871F46" w:rsidP="00EB72C9">
      <w:pPr>
        <w:spacing w:after="0" w:line="240" w:lineRule="auto"/>
        <w:rPr>
          <w:rFonts w:asciiTheme="majorHAnsi" w:hAnsiTheme="majorHAnsi" w:cstheme="majorHAnsi"/>
          <w:szCs w:val="24"/>
        </w:rPr>
      </w:pPr>
    </w:p>
    <w:p w14:paraId="2594A20F" w14:textId="77777777" w:rsidR="00EA778E" w:rsidRPr="005345B4" w:rsidRDefault="00921C18" w:rsidP="00EB72C9">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5219CEB9" w14:textId="77777777" w:rsidR="00A20085" w:rsidRPr="005345B4" w:rsidRDefault="00A20085" w:rsidP="00EB72C9">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431C6EAA" w14:textId="77777777" w:rsidR="000C7EE5"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34CE5955" w14:textId="77777777" w:rsidR="009B500E" w:rsidRPr="005345B4" w:rsidRDefault="009B500E" w:rsidP="00EB72C9">
      <w:pPr>
        <w:spacing w:after="0" w:line="240" w:lineRule="auto"/>
        <w:rPr>
          <w:rFonts w:asciiTheme="majorHAnsi" w:hAnsiTheme="majorHAnsi" w:cstheme="majorHAnsi"/>
          <w:b/>
          <w:szCs w:val="24"/>
        </w:rPr>
      </w:pPr>
    </w:p>
    <w:p w14:paraId="6B45E918" w14:textId="77777777" w:rsidR="000C7EE5" w:rsidRPr="005345B4" w:rsidRDefault="00661FF5"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740C280A" w14:textId="77777777" w:rsidR="00925876" w:rsidRPr="005345B4" w:rsidRDefault="00921C18" w:rsidP="00EB72C9">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1168FE3F" w14:textId="77777777" w:rsidR="008A62B5" w:rsidRPr="005345B4" w:rsidRDefault="008A62B5" w:rsidP="00EB72C9">
      <w:pPr>
        <w:spacing w:after="0" w:line="240" w:lineRule="auto"/>
        <w:rPr>
          <w:rFonts w:asciiTheme="majorHAnsi" w:hAnsiTheme="majorHAnsi" w:cstheme="majorHAnsi"/>
          <w:szCs w:val="24"/>
        </w:rPr>
      </w:pPr>
    </w:p>
    <w:p w14:paraId="03EE7F0C" w14:textId="77777777" w:rsidR="00661FF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Materials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F8C9FC3" w14:textId="77777777" w:rsidR="00661FF5" w:rsidRPr="005345B4" w:rsidRDefault="00661FF5" w:rsidP="00EB72C9">
      <w:pPr>
        <w:spacing w:after="0" w:line="240" w:lineRule="auto"/>
        <w:rPr>
          <w:rFonts w:asciiTheme="majorHAnsi" w:hAnsiTheme="majorHAnsi" w:cstheme="majorHAnsi"/>
          <w:szCs w:val="24"/>
        </w:rPr>
      </w:pPr>
    </w:p>
    <w:p w14:paraId="00D9E2B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association databases and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41DB6F75" w14:textId="77777777" w:rsidR="004C566E" w:rsidRPr="005345B4" w:rsidRDefault="004C566E" w:rsidP="00EB72C9">
      <w:pPr>
        <w:spacing w:after="0" w:line="240" w:lineRule="auto"/>
        <w:rPr>
          <w:rFonts w:asciiTheme="majorHAnsi" w:hAnsiTheme="majorHAnsi" w:cstheme="majorHAnsi"/>
          <w:b/>
          <w:szCs w:val="24"/>
        </w:rPr>
      </w:pPr>
    </w:p>
    <w:p w14:paraId="1A4FA157"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367 gene-RCD pairs (4.2% of the role-resolved set) are executors, genes that directly pore, cleave, or permeabilize to kill the cell, while 8,369 pairs (94.8%) are regulators that promote or inhibit death without executing it (Figure 3A). Within the compiled RCDome association universe and under the evidence-first adjudication, the mechanistically involved set is dominated by regulatory associations surrounding a comparatively small executor subset.</w:t>
      </w:r>
    </w:p>
    <w:p w14:paraId="7BED50A2" w14:textId="77777777" w:rsidR="00D96343" w:rsidRPr="005345B4" w:rsidRDefault="00D96343" w:rsidP="00EB72C9">
      <w:pPr>
        <w:spacing w:after="0" w:line="240" w:lineRule="auto"/>
        <w:rPr>
          <w:rFonts w:asciiTheme="majorHAnsi" w:hAnsiTheme="majorHAnsi" w:cstheme="majorHAnsi"/>
          <w:b/>
          <w:szCs w:val="24"/>
        </w:rPr>
      </w:pPr>
    </w:p>
    <w:p w14:paraId="5A3B425F"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2E6E2987" w14:textId="6C24B02D"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identified 53 canonicalized RCD-related entities, represented by 22,473 association rows (21,568 unique gene-RCD pairs) in the unified evidence matrix. Of these, 20 carried the verbatim operational definitions of the </w:t>
      </w:r>
      <w:r w:rsidRPr="00B33D42">
        <w:rPr>
          <w:rFonts w:asciiTheme="majorHAnsi" w:hAnsiTheme="majorHAnsi" w:cstheme="majorHAnsi"/>
          <w:color w:val="auto"/>
          <w:szCs w:val="24"/>
        </w:rPr>
        <w:t>NCCD</w:t>
      </w:r>
      <w:r w:rsidR="000A41B9" w:rsidRPr="00B33D42">
        <w:rPr>
          <w:rFonts w:asciiTheme="majorHAnsi" w:hAnsiTheme="majorHAnsi" w:cstheme="majorHAnsi"/>
          <w:color w:val="auto"/>
          <w:szCs w:val="24"/>
        </w:rPr>
        <w:t xml:space="preserve"> </w:t>
      </w:r>
      <w:r w:rsidR="00136A3F">
        <w:rPr>
          <w:rFonts w:asciiTheme="majorHAnsi" w:hAnsiTheme="majorHAnsi" w:cstheme="majorHAnsi"/>
          <w:color w:val="auto"/>
          <w:szCs w:val="24"/>
          <w:highlight w:val="yellow"/>
        </w:rPr>
        <w:t>{Galluzzi, 2018 #782025}</w:t>
      </w:r>
      <w:r w:rsidRPr="00B33D42">
        <w:rPr>
          <w:rFonts w:asciiTheme="majorHAnsi" w:hAnsiTheme="majorHAnsi" w:cstheme="majorHAnsi"/>
          <w:color w:val="auto"/>
          <w:szCs w:val="24"/>
        </w:rPr>
        <w:t xml:space="preserve">, </w:t>
      </w:r>
      <w:r w:rsidRPr="005345B4">
        <w:rPr>
          <w:rFonts w:asciiTheme="majorHAnsi" w:hAnsiTheme="majorHAnsi" w:cstheme="majorHAnsi"/>
          <w:szCs w:val="24"/>
        </w:rPr>
        <w:t xml:space="preserve">12 carried the expanded operational definitions of the multi-optosis dataset </w:t>
      </w:r>
      <w:r w:rsidR="00136A3F">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w:t>
      </w:r>
      <w:r w:rsidR="005537F9">
        <w:rPr>
          <w:rFonts w:asciiTheme="majorHAnsi" w:hAnsiTheme="majorHAnsi" w:cstheme="majorHAnsi"/>
          <w:szCs w:val="24"/>
        </w:rPr>
        <w:t xml:space="preserve">2025 </w:t>
      </w:r>
      <w:r w:rsidRPr="005345B4">
        <w:rPr>
          <w:rFonts w:asciiTheme="majorHAnsi" w:hAnsiTheme="majorHAnsi" w:cstheme="majorHAnsi"/>
          <w:szCs w:val="24"/>
        </w:rPr>
        <w:t xml:space="preserve">definition; seven NCCD forms </w:t>
      </w:r>
      <w:r w:rsidR="005537F9">
        <w:rPr>
          <w:rFonts w:asciiTheme="majorHAnsi" w:hAnsiTheme="majorHAnsi" w:cstheme="majorHAnsi"/>
          <w:szCs w:val="24"/>
        </w:rPr>
        <w:t>are</w:t>
      </w:r>
      <w:r w:rsidRPr="005345B4">
        <w:rPr>
          <w:rFonts w:asciiTheme="majorHAnsi" w:hAnsiTheme="majorHAnsi" w:cstheme="majorHAnsi"/>
          <w:szCs w:val="24"/>
        </w:rPr>
        <w:t xml:space="preserve"> represented in the matrix as finer-grained entities that Rodrigues </w:t>
      </w:r>
      <w:r w:rsidR="005537F9">
        <w:rPr>
          <w:rFonts w:asciiTheme="majorHAnsi" w:hAnsiTheme="majorHAnsi" w:cstheme="majorHAnsi"/>
          <w:szCs w:val="24"/>
        </w:rPr>
        <w:t xml:space="preserve">2025 </w:t>
      </w:r>
      <w:r w:rsidRPr="005345B4">
        <w:rPr>
          <w:rFonts w:asciiTheme="majorHAnsi" w:hAnsiTheme="majorHAnsi" w:cstheme="majorHAnsi"/>
          <w:szCs w:val="24"/>
        </w:rPr>
        <w:t>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3BF2EA" w14:textId="77777777" w:rsidR="009B500E" w:rsidRPr="005345B4" w:rsidRDefault="009B500E" w:rsidP="00EB72C9">
      <w:pPr>
        <w:spacing w:after="0" w:line="240" w:lineRule="auto"/>
        <w:rPr>
          <w:rFonts w:asciiTheme="majorHAnsi" w:hAnsiTheme="majorHAnsi" w:cstheme="majorHAnsi"/>
          <w:szCs w:val="24"/>
        </w:rPr>
      </w:pPr>
    </w:p>
    <w:p w14:paraId="3DE2D0C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4171217D" w14:textId="77777777" w:rsidR="009B500E" w:rsidRPr="005345B4" w:rsidRDefault="009B500E" w:rsidP="00EB72C9">
      <w:pPr>
        <w:spacing w:after="0" w:line="240" w:lineRule="auto"/>
        <w:rPr>
          <w:rFonts w:asciiTheme="majorHAnsi" w:hAnsiTheme="majorHAnsi" w:cstheme="majorHAnsi"/>
          <w:szCs w:val="24"/>
        </w:rPr>
      </w:pPr>
    </w:p>
    <w:p w14:paraId="2C1E8A29" w14:textId="3DC5EEAE"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entity's operational definition is a 42-field record combining the definition,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{Lang, 2006 #786310}; authoring source {Rodrigues de Souza, 2025 #782030}, RCDome; source databases Elicit_Phase3 and NCBI_Gene; channels B and E).</w:t>
      </w:r>
      <w:r w:rsidR="00661FF5" w:rsidRPr="005345B4">
        <w:rPr>
          <w:rFonts w:asciiTheme="majorHAnsi" w:hAnsiTheme="majorHAnsi" w:cstheme="majorHAnsi"/>
          <w:szCs w:val="24"/>
        </w:rPr>
      </w:r>
      <w:r w:rsidRPr="005345B4">
        <w:rPr>
          <w:rFonts w:asciiTheme="majorHAnsi" w:hAnsiTheme="majorHAnsi" w:cstheme="majorHAnsi"/>
          <w:szCs w:val="24"/>
        </w:rPr>
      </w:r>
      <w:commentRangeStart w:id="6"/>
      <w:r w:rsidRPr="00B821D5">
        <w:rPr>
          <w:rFonts w:asciiTheme="majorHAnsi" w:hAnsiTheme="majorHAnsi" w:cstheme="majorHAnsi"/>
          <w:szCs w:val="24"/>
        </w:rPr>
      </w:r>
      <w:r w:rsidRPr="005345B4">
        <w:rPr>
          <w:rFonts w:asciiTheme="majorHAnsi" w:hAnsiTheme="majorHAnsi" w:cstheme="majorHAnsi"/>
          <w:szCs w:val="24"/>
        </w:rPr>
      </w:r>
      <w:commentRangeEnd w:id="6"/>
      <w:r w:rsidR="00B821D5">
        <w:rPr>
          <w:rStyle w:val="Refdecomentrio"/>
        </w:rPr>
      </w:r>
      <w:r w:rsidRPr="005345B4">
        <w:rPr>
          <w:rFonts w:asciiTheme="majorHAnsi" w:hAnsiTheme="majorHAnsi" w:cstheme="majorHAnsi"/>
          <w:szCs w:val="24"/>
        </w:rPr>
      </w:r>
      <w:r w:rsidRPr="00B821D5">
        <w:rPr>
          <w:rFonts w:asciiTheme="majorHAnsi" w:hAnsiTheme="majorHAnsi" w:cstheme="majorHAnsi"/>
          <w:szCs w:val="24"/>
        </w:rPr>
      </w:r>
      <w:r w:rsidRPr="005345B4">
        <w:rPr>
          <w:rFonts w:asciiTheme="majorHAnsi" w:hAnsiTheme="majorHAnsi" w:cstheme="majorHAnsi"/>
          <w:szCs w:val="24"/>
        </w:rPr>
      </w:r>
      <w:r w:rsidRPr="005345B4">
        <w:rPr>
          <w:rFonts w:asciiTheme="majorHAnsi" w:hAnsiTheme="majorHAnsi" w:cstheme="majorHAnsi"/>
          <w:szCs w:val="24"/>
        </w:rPr>
      </w:r>
      <w:r w:rsidR="00136A3F">
        <w:rPr>
          <w:rFonts w:asciiTheme="majorHAnsi" w:hAnsiTheme="majorHAnsi" w:cstheme="majorHAnsi"/>
          <w:szCs w:val="24"/>
        </w:rPr>
      </w:r>
      <w:r w:rsidRPr="005345B4">
        <w:rPr>
          <w:rFonts w:asciiTheme="majorHAnsi" w:hAnsiTheme="majorHAnsi" w:cstheme="majorHAnsi"/>
          <w:szCs w:val="24"/>
        </w:rPr>
      </w:r>
      <w:r w:rsidR="00136A3F">
        <w:rPr>
          <w:rFonts w:asciiTheme="majorHAnsi" w:hAnsiTheme="majorHAnsi" w:cstheme="majorHAnsi"/>
          <w:szCs w:val="24"/>
          <w:highlight w:val="yellow"/>
        </w:rPr>
      </w:r>
      <w:r w:rsidRPr="005345B4">
        <w:rPr>
          <w:rFonts w:asciiTheme="majorHAnsi" w:hAnsiTheme="majorHAnsi" w:cstheme="majorHAnsi"/>
          <w:szCs w:val="24"/>
        </w:rPr>
      </w:r>
    </w:p>
    <w:p w14:paraId="2AA700E4" w14:textId="77777777" w:rsidR="004B02F0" w:rsidRPr="005345B4" w:rsidRDefault="004B02F0" w:rsidP="00EB72C9">
      <w:pPr>
        <w:spacing w:after="0" w:line="240" w:lineRule="auto"/>
        <w:rPr>
          <w:rFonts w:asciiTheme="majorHAnsi" w:hAnsiTheme="majorHAnsi" w:cstheme="majorHAnsi"/>
          <w:szCs w:val="24"/>
        </w:rPr>
      </w:pPr>
    </w:p>
    <w:p w14:paraId="63D9F4EE" w14:textId="46BC3461"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RCD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drafts — the 19 de novo FOUNDING_DRAFT definitions plus 7 NCCD-verbatim entities with draft complements (subtypes, umbrellas, and legacy terms without a single coining paper), plus one NCCD-locked definition whose draft complement only was unscored, for 27 of the 53 entities. DeepSeek full-text validation of the 33 non-NCCD entities (32 not in the NCCD 2018 source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et al. (2025)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sidR="0029044E">
        <w:rPr>
          <w:rFonts w:asciiTheme="majorHAnsi" w:hAnsiTheme="majorHAnsi" w:cstheme="majorHAnsi"/>
          <w:szCs w:val="24"/>
        </w:rPr>
      </w:r>
      <w:r w:rsidRPr="005345B4">
        <w:rPr>
          <w:rFonts w:asciiTheme="majorHAnsi" w:hAnsiTheme="majorHAnsi" w:cstheme="majorHAnsi"/>
          <w:szCs w:val="24"/>
        </w:rPr>
      </w:r>
      <w:r w:rsidRPr="0029044E">
        <w:rPr>
          <w:rFonts w:asciiTheme="majorHAnsi" w:hAnsiTheme="majorHAnsi" w:cstheme="majorHAnsi"/>
          <w:szCs w:val="24"/>
        </w:rPr>
      </w:r>
      <w:r w:rsidRPr="005345B4">
        <w:rPr>
          <w:rFonts w:asciiTheme="majorHAnsi" w:hAnsiTheme="majorHAnsi" w:cstheme="majorHAnsi"/>
          <w:szCs w:val="24"/>
        </w:rPr>
      </w:r>
      <w:r w:rsidRPr="0029044E">
        <w:rPr>
          <w:rFonts w:asciiTheme="majorHAnsi" w:hAnsiTheme="majorHAnsi" w:cstheme="majorHAnsi"/>
          <w:szCs w:val="24"/>
        </w:rPr>
      </w:r>
      <w:r w:rsidR="0029044E" w:rsidRPr="0029044E">
        <w:rPr>
          <w:rFonts w:asciiTheme="majorHAnsi" w:hAnsiTheme="majorHAnsi" w:cstheme="majorHAnsi"/>
          <w:szCs w:val="24"/>
        </w:rPr>
      </w:r>
      <w:r w:rsidR="0029044E">
        <w:rPr>
          <w:rFonts w:asciiTheme="majorHAnsi" w:hAnsiTheme="majorHAnsi" w:cstheme="majorHAnsi"/>
          <w:szCs w:val="24"/>
        </w:rPr>
      </w:r>
      <w:r w:rsidRPr="005345B4">
        <w:rPr>
          <w:rFonts w:asciiTheme="majorHAnsi" w:hAnsiTheme="majorHAnsi" w:cstheme="majorHAnsi"/>
          <w:szCs w:val="24"/>
        </w:rPr>
      </w:r>
      <w:r w:rsidRPr="0029044E">
        <w:rPr>
          <w:rFonts w:asciiTheme="majorHAnsi" w:hAnsiTheme="majorHAnsi" w:cstheme="majorHAnsi"/>
          <w:szCs w:val="24"/>
        </w:rPr>
      </w:r>
      <w:r w:rsidRPr="005345B4">
        <w:rPr>
          <w:rFonts w:asciiTheme="majorHAnsi" w:hAnsiTheme="majorHAnsi" w:cstheme="majorHAnsi"/>
          <w:szCs w:val="24"/>
        </w:rPr>
      </w:r>
    </w:p>
    <w:p w14:paraId="3B9640F4" w14:textId="77777777" w:rsidR="004B02F0" w:rsidRPr="005345B4" w:rsidRDefault="004B02F0" w:rsidP="00EB72C9">
      <w:pPr>
        <w:spacing w:after="0" w:line="240" w:lineRule="auto"/>
        <w:rPr>
          <w:rFonts w:asciiTheme="majorHAnsi" w:hAnsiTheme="majorHAnsi" w:cstheme="majorHAnsi"/>
          <w:szCs w:val="24"/>
        </w:rPr>
      </w:pPr>
    </w:p>
    <w:p w14:paraId="0E46991A"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456C205C" w14:textId="77777777" w:rsidR="004B02F0" w:rsidRPr="005345B4" w:rsidRDefault="004B02F0" w:rsidP="00EB72C9">
      <w:pPr>
        <w:spacing w:after="0" w:line="240" w:lineRule="auto"/>
        <w:rPr>
          <w:rFonts w:asciiTheme="majorHAnsi" w:hAnsiTheme="majorHAnsi" w:cstheme="majorHAnsi"/>
          <w:szCs w:val="24"/>
        </w:rPr>
      </w:pPr>
    </w:p>
    <w:p w14:paraId="60223FD0" w14:textId="77777777" w:rsidR="0065188A" w:rsidRPr="005345B4" w:rsidRDefault="00000000" w:rsidP="00EB72C9">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Materials and Methods), the ontological levels were recalibrated across the 53 entities: L1 was restricted to the 19 bona fide modalities, while morphology, umbrella, contextual, taxon-specific, legacy, and speculative emerging forms were re-leveled to L2-L5 (Supplementary Table S11).</w:t>
      </w:r>
      <w:proofErr w:type="spellStart"/>
      <w:r w:rsidRPr="005345B4">
        <w:rPr>
          <w:rFonts w:asciiTheme="majorHAnsi" w:hAnsiTheme="majorHAnsi" w:cstheme="majorHAnsi"/>
          <w:color w:val="000000" w:themeColor="text1"/>
          <w:szCs w:val="24"/>
        </w:rPr>
      </w:r>
      <w:proofErr w:type="spellEnd"/>
      <w:r w:rsidRPr="005345B4">
        <w:rPr>
          <w:rFonts w:asciiTheme="majorHAnsi" w:hAnsiTheme="majorHAnsi" w:cstheme="majorHAnsi"/>
          <w:color w:val="000000" w:themeColor="text1"/>
          <w:szCs w:val="24"/>
        </w:rPr>
      </w:r>
      <w:r w:rsidRPr="005345B4">
        <w:rPr>
          <w:rFonts w:asciiTheme="majorHAnsi" w:hAnsiTheme="majorHAnsi" w:cstheme="majorHAnsi"/>
          <w:color w:val="000000" w:themeColor="text1"/>
          <w:szCs w:val="24"/>
          <w:highlight w:val="green"/>
        </w:rPr>
      </w:r>
      <w:r w:rsidRPr="005345B4">
        <w:rPr>
          <w:rFonts w:asciiTheme="majorHAnsi" w:hAnsiTheme="majorHAnsi" w:cstheme="majorHAnsi"/>
          <w:color w:val="000000" w:themeColor="text1"/>
          <w:szCs w:val="24"/>
        </w:rPr>
      </w:r>
    </w:p>
    <w:p w14:paraId="1CF6F8F7" w14:textId="77777777" w:rsidR="004B02F0" w:rsidRPr="005345B4" w:rsidRDefault="004B02F0" w:rsidP="00EB72C9">
      <w:pPr>
        <w:spacing w:after="0" w:line="240" w:lineRule="auto"/>
        <w:rPr>
          <w:rFonts w:asciiTheme="majorHAnsi" w:hAnsiTheme="majorHAnsi" w:cstheme="majorHAnsi"/>
          <w:b/>
          <w:szCs w:val="24"/>
        </w:rPr>
      </w:pPr>
    </w:p>
    <w:p w14:paraId="49B9CC8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77E77A94" w14:textId="77777777" w:rsidR="000C7EE5" w:rsidRPr="005345B4" w:rsidRDefault="00921C18" w:rsidP="00EB72C9">
      <w:pPr>
        <w:spacing w:after="0" w:line="240" w:lineRule="auto"/>
        <w:rPr>
          <w:rFonts w:asciiTheme="majorHAnsi" w:hAnsiTheme="majorHAnsi" w:cstheme="majorHAnsi"/>
          <w:szCs w:val="24"/>
        </w:rPr>
      </w:pPr>
      <w:r w:rsidRPr="005345B4">
        <w:rPr>
          <w:szCs w:val="24"/>
        </w:rPr>
        <w:t>Following the consolidation, 35 of 100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Materials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DE37D8">
        <w:rPr>
          <w:szCs w:val="24"/>
        </w:rPr>
      </w:r>
      <w:r w:rsidRPr="005345B4">
        <w:rPr>
          <w:szCs w:val="24"/>
        </w:rPr>
      </w:r>
      <w:r w:rsidRPr="005345B4">
        <w:rPr>
          <w:szCs w:val="24"/>
        </w:rPr>
      </w:r>
      <w:r w:rsidRPr="00DE37D8">
        <w:rPr>
          <w:szCs w:val="24"/>
        </w:rPr>
      </w:r>
      <w:r w:rsidRPr="005345B4">
        <w:rPr>
          <w:szCs w:val="24"/>
        </w:rPr>
      </w:r>
      <w:r w:rsidRPr="00DE37D8">
        <w:rPr>
          <w:szCs w:val="24"/>
        </w:rPr>
      </w:r>
      <w:r w:rsidRPr="005345B4">
        <w:rPr>
          <w:szCs w:val="24"/>
        </w:rPr>
      </w:r>
      <w:r w:rsidRPr="00DE37D8">
        <w:rPr>
          <w:i/>
          <w:iCs/>
          <w:szCs w:val="24"/>
        </w:rPr>
      </w:r>
      <w:r w:rsidRPr="005345B4">
        <w:rPr>
          <w:szCs w:val="24"/>
        </w:rPr>
      </w:r>
      <w:r w:rsidRPr="00DE37D8">
        <w:rPr>
          <w:i/>
          <w:iCs/>
          <w:szCs w:val="24"/>
        </w:rPr>
      </w:r>
      <w:r w:rsidRPr="005345B4">
        <w:rPr>
          <w:szCs w:val="24"/>
        </w:rPr>
      </w:r>
      <w:r w:rsidRPr="00DE37D8">
        <w:rPr>
          <w:szCs w:val="24"/>
        </w:rPr>
      </w:r>
      <w:r w:rsidRPr="005345B4">
        <w:rPr>
          <w:szCs w:val="24"/>
        </w:rPr>
      </w:r>
    </w:p>
    <w:p w14:paraId="06567A6D" w14:textId="77777777" w:rsidR="00EA778E" w:rsidRPr="005345B4" w:rsidRDefault="00EA778E" w:rsidP="00EB72C9">
      <w:pPr>
        <w:spacing w:after="0" w:line="240" w:lineRule="auto"/>
        <w:rPr>
          <w:rFonts w:asciiTheme="majorHAnsi" w:hAnsiTheme="majorHAnsi" w:cstheme="majorHAnsi"/>
          <w:szCs w:val="24"/>
        </w:rPr>
      </w:pPr>
    </w:p>
    <w:p w14:paraId="3EA3686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1DE9628E"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assessed through a two-call LLM architecture against PubMed abstracts.</w:t>
      </w:r>
      <w:r w:rsidRPr="004563D6">
        <w:rPr>
          <w:rFonts w:asciiTheme="majorHAnsi" w:hAnsiTheme="majorHAnsi" w:cstheme="majorHAnsi"/>
          <w:szCs w:val="24"/>
        </w:rPr>
      </w:r>
      <w:r w:rsidRPr="005345B4">
        <w:rPr>
          <w:rFonts w:asciiTheme="majorHAnsi" w:hAnsiTheme="majorHAnsi" w:cstheme="majorHAnsi"/>
          <w:szCs w:val="24"/>
        </w:rPr>
      </w:r>
    </w:p>
    <w:p w14:paraId="1D76B655" w14:textId="77777777" w:rsidR="00EA778E" w:rsidRPr="005345B4" w:rsidRDefault="00EA778E" w:rsidP="00EB72C9">
      <w:pPr>
        <w:spacing w:after="0" w:line="240" w:lineRule="auto"/>
        <w:rPr>
          <w:rFonts w:asciiTheme="majorHAnsi" w:hAnsiTheme="majorHAnsi" w:cstheme="majorHAnsi"/>
          <w:szCs w:val="24"/>
        </w:rPr>
      </w:pPr>
    </w:p>
    <w:p w14:paraId="6E3D9F10"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4D0C0DE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627DBF04" w14:textId="77777777" w:rsidR="00EA778E" w:rsidRPr="005345B4" w:rsidRDefault="00EA778E" w:rsidP="00EB72C9">
      <w:pPr>
        <w:spacing w:after="0" w:line="240" w:lineRule="auto"/>
        <w:rPr>
          <w:rFonts w:asciiTheme="majorHAnsi" w:hAnsiTheme="majorHAnsi" w:cstheme="majorHAnsi"/>
          <w:b/>
          <w:szCs w:val="24"/>
        </w:rPr>
      </w:pPr>
    </w:p>
    <w:p w14:paraId="0D15D87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1A1E292C" w14:textId="3E1CB88A"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the Materials and Methods section, Evidence Tier Assignment) were distributed across the 22,473 matrix rows as follows:</w:t>
      </w:r>
      <w:r w:rsidR="004563D6">
        <w:rPr>
          <w:rFonts w:asciiTheme="majorHAnsi" w:hAnsiTheme="majorHAnsi" w:cstheme="majorHAnsi"/>
          <w:szCs w:val="24"/>
        </w:rPr>
      </w:r>
      <w:r w:rsidRPr="005345B4">
        <w:rPr>
          <w:rFonts w:asciiTheme="majorHAnsi" w:hAnsiTheme="majorHAnsi" w:cstheme="majorHAnsi"/>
          <w:szCs w:val="24"/>
        </w:rPr>
      </w:r>
      <w:r w:rsidR="004563D6">
        <w:rPr>
          <w:rFonts w:asciiTheme="majorHAnsi" w:hAnsiTheme="majorHAnsi" w:cstheme="majorHAnsi"/>
          <w:szCs w:val="24"/>
        </w:rPr>
      </w:r>
      <w:r w:rsidRPr="005345B4">
        <w:rPr>
          <w:rFonts w:asciiTheme="majorHAnsi" w:hAnsiTheme="majorHAnsi" w:cstheme="majorHAnsi"/>
          <w:szCs w:val="24"/>
        </w:rPr>
      </w:r>
    </w:p>
    <w:p w14:paraId="121E2B9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rows (12.7%), reflects multi-database consensus with RCDdb PMID support</w:t>
      </w:r>
    </w:p>
    <w:p w14:paraId="2A7B18F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rows (25.3%), reflects three or more independent sources or LLM-confirmed</w:t>
      </w:r>
    </w:p>
    <w:p w14:paraId="4F78D4A1"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rows (36.5%), reflects two sources with LLM partial confirmation</w:t>
      </w:r>
    </w:p>
    <w:p w14:paraId="698200B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ET4 (Weak Evidence), 5,711 rows (25.4%), reflects single source without LLM confirmation, or LLM unable to verify</w:t>
      </w:r>
    </w:p>
    <w:p w14:paraId="3B62AA0D" w14:textId="77777777" w:rsidR="00EA778E" w:rsidRPr="005345B4" w:rsidRDefault="00EA778E" w:rsidP="00EB72C9">
      <w:pPr>
        <w:spacing w:after="0" w:line="240" w:lineRule="auto"/>
        <w:rPr>
          <w:rFonts w:asciiTheme="majorHAnsi" w:hAnsiTheme="majorHAnsi" w:cstheme="majorHAnsi"/>
          <w:b/>
          <w:szCs w:val="24"/>
        </w:rPr>
      </w:pPr>
    </w:p>
    <w:p w14:paraId="53227D5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Mechanistic Classification</w:t>
      </w:r>
    </w:p>
    <w:p w14:paraId="6D2ED9BA" w14:textId="77777777" w:rsidR="000C7EE5"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247841D" w14:textId="77777777" w:rsidR="005303F9" w:rsidRPr="005345B4" w:rsidRDefault="005303F9" w:rsidP="00EB72C9">
      <w:pPr>
        <w:spacing w:after="0" w:line="240" w:lineRule="auto"/>
        <w:rPr>
          <w:rFonts w:asciiTheme="majorHAnsi" w:hAnsiTheme="majorHAnsi" w:cstheme="majorHAnsi"/>
          <w:szCs w:val="24"/>
        </w:rPr>
      </w:pPr>
    </w:p>
    <w:p w14:paraId="3963A916" w14:textId="73C46978" w:rsidR="008D753D" w:rsidRDefault="00000000" w:rsidP="00EB72C9">
      <w:pPr>
        <w:spacing w:after="0" w:line="240" w:lineRule="auto"/>
      </w:pPr>
      <w:r w:rsidRPr="005303F9">
        <w:rPr/>
        <w:t>Two measures describe mechanism and are not interchangeable. The evidence-first adjudication labels a pair mechanistically involved when the evidence supports a mechanistic role, giving 22.6%. The stricter seven-class scheme reserves the label MECHANISTIC for rows assessed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module of the RCDome Shiny web application is the seven-class label; the 22.6% figure is an aggregate summary of the evidence-first adjudication.</w:t>
      </w:r>
      <w:r/>
      <w:r w:rsidRPr="005303F9">
        <w:rPr/>
      </w:r>
      <w:r w:rsidR="005303F9" w:rsidRPr="005303F9">
        <w:rPr/>
      </w:r>
      <w:r w:rsidR="005303F9"/>
      <w:r/>
    </w:p>
    <w:p w14:paraId="0DA89052" w14:textId="77777777" w:rsidR="005303F9" w:rsidRDefault="005303F9" w:rsidP="00EB72C9">
      <w:pPr>
        <w:spacing w:after="0" w:line="240" w:lineRule="auto"/>
      </w:pPr>
    </w:p>
    <w:p w14:paraId="3F5A75DA" w14:textId="3A3AE82D" w:rsidR="000C7EE5" w:rsidRPr="00E971BA" w:rsidRDefault="00921C18" w:rsidP="00EB72C9">
      <w:pPr>
        <w:spacing w:after="0" w:line="240" w:lineRule="auto"/>
        <w:rPr>
          <w:rFonts w:asciiTheme="majorHAnsi" w:hAnsiTheme="majorHAnsi" w:cstheme="majorHAnsi"/>
          <w:szCs w:val="24"/>
          <w:highlight w:val="magenta"/>
        </w:rPr>
      </w:pPr>
      <w:commentRangeStart w:id="7"/>
      <w:commentRangeStart w:id="8"/>
      <w:commentRangeStart w:id="9"/>
      <w:r w:rsidRPr="00E971BA">
        <w:rPr>
          <w:rFonts w:asciiTheme="majorHAnsi" w:hAnsiTheme="majorHAnsi" w:cstheme="majorHAnsi"/>
          <w:szCs w:val="24"/>
        </w:rPr>
        <w:t>MECHANISTIC, 3,063 rows (13.6%), assessed by both LLM knowledge and PubMed abstracts;</w:t>
      </w:r>
      <w:r w:rsidR="00E971BA" w:rsidRPr="00E971BA">
        <w:rPr>
          <w:rFonts w:asciiTheme="majorHAnsi" w:hAnsiTheme="majorHAnsi" w:cstheme="majorHAnsi"/>
          <w:szCs w:val="24"/>
        </w:rPr>
      </w:r>
    </w:p>
    <w:p w14:paraId="0C680344" w14:textId="4BB84BA7" w:rsidR="000C7EE5" w:rsidRPr="005345B4" w:rsidRDefault="00921C18" w:rsidP="00EB72C9">
      <w:pPr>
        <w:spacing w:after="0" w:line="240" w:lineRule="auto"/>
        <w:rPr>
          <w:rFonts w:asciiTheme="majorHAnsi" w:hAnsiTheme="majorHAnsi" w:cstheme="majorHAnsi"/>
          <w:szCs w:val="24"/>
        </w:rPr>
      </w:pPr>
      <w:r w:rsidRPr="00E971BA">
        <w:rPr>
          <w:rFonts w:asciiTheme="majorHAnsi" w:hAnsiTheme="majorHAnsi" w:cstheme="majorHAnsi"/>
          <w:szCs w:val="24"/>
        </w:rPr>
        <w:t>LITERATURE_GAP, 1,519 rows (6.8%), LLM training recognizes but abstracts lack explicit statements; CONTEXT_GAP, 6,170 rows (27.5%), PubMed confirms but LLM training does not recognize; CO_OCCURRENCE, 2,416 rows (10.8%), high paper counts but no mechanistic evidence; INSUFFICIENT_DATA, 9,019 rows (40.1%), few papers; LLM cannot determine involvement; DATABASE_ONLY, 286 rows (1.3%), gene and RCD term never co-occur in PubMed; TECHNICAL_FAILURE, 0 pairs (0%), no API failures in the final run</w:t>
      </w:r>
      <w:r w:rsidR="00E971BA" w:rsidRPr="00E971BA">
        <w:rPr>
          <w:rFonts w:asciiTheme="majorHAnsi" w:hAnsiTheme="majorHAnsi" w:cstheme="majorHAnsi"/>
          <w:szCs w:val="24"/>
        </w:rPr>
        <w:t>.</w:t>
      </w:r>
      <w:commentRangeEnd w:id="7"/>
      <w:r w:rsidR="00E971BA">
        <w:rPr>
          <w:rStyle w:val="Refdecomentrio"/>
        </w:rPr>
        <w:commentReference w:id="7"/>
      </w:r>
      <w:commentRangeEnd w:id="8"/>
      <w:r w:rsidR="00E971BA">
        <w:rPr>
          <w:rStyle w:val="Refdecomentrio"/>
        </w:rPr>
        <w:commentReference w:id="8"/>
      </w:r>
      <w:commentRangeEnd w:id="9"/>
      <w:r w:rsidR="00E971BA">
        <w:rPr>
          <w:rStyle w:val="Refdecomentrio"/>
        </w:rPr>
        <w:commentReference w:id="9"/>
      </w:r>
    </w:p>
    <w:p w14:paraId="0D51FDBB" w14:textId="77777777" w:rsidR="00EA778E" w:rsidRPr="005345B4" w:rsidRDefault="00EA778E" w:rsidP="00EB72C9">
      <w:pPr>
        <w:spacing w:after="0" w:line="240" w:lineRule="auto"/>
        <w:rPr>
          <w:rFonts w:asciiTheme="majorHAnsi" w:hAnsiTheme="majorHAnsi" w:cstheme="majorHAnsi"/>
          <w:szCs w:val="24"/>
        </w:rPr>
      </w:pPr>
    </w:p>
    <w:p w14:paraId="1D7FA0FD" w14:textId="08740EA5" w:rsidR="008D753D" w:rsidRDefault="00000000" w:rsidP="00EB72C9">
      <w:pPr>
        <w:spacing w:after="0" w:line="240" w:lineRule="auto"/>
      </w:pPr>
      <w:r>
        <w:t>Association</w:t>
      </w:r>
      <w:r w:rsidR="0071710A">
        <w:t xml:space="preserve"> </w:t>
      </w:r>
      <w:r w:rsidR="00327F8C">
        <w:t>record</w:t>
      </w:r>
      <w:r>
        <w:t xml:space="preserve">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24960137" w14:textId="77777777" w:rsidR="0071710A" w:rsidRDefault="0071710A" w:rsidP="00EB72C9">
      <w:pPr>
        <w:spacing w:after="0" w:line="240" w:lineRule="auto"/>
      </w:pPr>
    </w:p>
    <w:p w14:paraId="444FCA46"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440FBA65" w14:textId="77777777" w:rsidR="004B02F0" w:rsidRPr="005345B4" w:rsidRDefault="004B02F0" w:rsidP="00EB72C9">
      <w:pPr>
        <w:spacing w:after="0" w:line="240" w:lineRule="auto"/>
        <w:rPr>
          <w:rFonts w:asciiTheme="majorHAnsi" w:hAnsiTheme="majorHAnsi" w:cstheme="majorHAnsi"/>
          <w:szCs w:val="24"/>
        </w:rPr>
      </w:pPr>
    </w:p>
    <w:p w14:paraId="2A6E7BCD"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6B902968" w14:textId="77777777" w:rsidR="00EA778E" w:rsidRPr="005345B4" w:rsidRDefault="00EA778E" w:rsidP="00EB72C9">
      <w:pPr>
        <w:spacing w:after="0" w:line="240" w:lineRule="auto"/>
        <w:rPr>
          <w:rFonts w:asciiTheme="majorHAnsi" w:hAnsiTheme="majorHAnsi" w:cstheme="majorHAnsi"/>
          <w:b/>
          <w:szCs w:val="24"/>
        </w:rPr>
      </w:pPr>
    </w:p>
    <w:p w14:paraId="149174FE"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2B41F1A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 xml:space="preserve">The </w:t>
      </w:r>
      <w:r w:rsidRPr="001A1F67">
        <w:rPr>
          <w:rFonts w:asciiTheme="majorHAnsi" w:hAnsiTheme="majorHAnsi" w:cstheme="majorHAnsi"/>
          <w:bCs/>
          <w:szCs w:val="24"/>
        </w:rPr>
        <w:t>Elicit</w:t>
      </w:r>
      <w:r w:rsidRPr="005345B4">
        <w:rPr>
          <w:rFonts w:asciiTheme="majorHAnsi" w:hAnsiTheme="majorHAnsi" w:cstheme="majorHAnsi"/>
          <w:bCs/>
          <w:szCs w:val="24"/>
        </w:rPr>
        <w:t xml:space="preserve">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xml:space="preserve">). The low yield for Triaptosis reflects its status as a newly named RCD form (2024) with only three </w:t>
      </w:r>
      <w:r w:rsidRPr="005345B4">
        <w:rPr>
          <w:rFonts w:asciiTheme="majorHAnsi" w:hAnsiTheme="majorHAnsi" w:cstheme="majorHAnsi"/>
          <w:bCs/>
          <w:szCs w:val="24"/>
        </w:rPr>
        <w:lastRenderedPageBreak/>
        <w:t>genes currently recorded in the RCDome matrix and minimal published literature; this result is consistent with the form's emerging evidence grade C (on the A-D evidence-grade scale: A, well-established; B, established; C, emerging; D, proposed).</w:t>
      </w:r>
    </w:p>
    <w:p w14:paraId="1BDFF15A" w14:textId="77777777" w:rsidR="00B204AE" w:rsidRPr="005345B4" w:rsidRDefault="00B204AE" w:rsidP="00EB72C9">
      <w:pPr>
        <w:spacing w:after="0" w:line="240" w:lineRule="auto"/>
        <w:rPr>
          <w:rFonts w:asciiTheme="majorHAnsi" w:hAnsiTheme="majorHAnsi" w:cstheme="majorHAnsi"/>
          <w:iCs/>
          <w:szCs w:val="24"/>
        </w:rPr>
      </w:pPr>
    </w:p>
    <w:p w14:paraId="793ADC30" w14:textId="77777777" w:rsidR="0019489D" w:rsidRPr="005345B4" w:rsidRDefault="00921C18" w:rsidP="00EB72C9">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621E1D1D" w14:textId="77777777" w:rsidR="00EA778E" w:rsidRPr="005345B4" w:rsidRDefault="00EA778E" w:rsidP="00EB72C9">
      <w:pPr>
        <w:spacing w:after="0" w:line="240" w:lineRule="auto"/>
        <w:rPr>
          <w:rFonts w:asciiTheme="majorHAnsi" w:hAnsiTheme="majorHAnsi" w:cstheme="majorHAnsi"/>
          <w:b/>
          <w:szCs w:val="24"/>
        </w:rPr>
      </w:pPr>
    </w:p>
    <w:p w14:paraId="384FCF28"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68CB0167" w14:textId="77777777" w:rsidR="00EA778E" w:rsidRPr="005345B4" w:rsidRDefault="00EA778E" w:rsidP="00EB72C9">
      <w:pPr>
        <w:spacing w:after="0" w:line="240" w:lineRule="auto"/>
        <w:rPr>
          <w:rFonts w:asciiTheme="majorHAnsi" w:hAnsiTheme="majorHAnsi" w:cstheme="majorHAnsi"/>
          <w:b/>
          <w:color w:val="EE0000"/>
          <w:szCs w:val="24"/>
        </w:rPr>
      </w:pPr>
    </w:p>
    <w:p w14:paraId="4F01BE62" w14:textId="031160DE"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Governance Impact. </w:t>
      </w:r>
      <w:r w:rsidRPr="00F62906">
        <w:rPr>
          <w:rFonts w:asciiTheme="majorHAnsi" w:hAnsiTheme="majorHAnsi" w:cstheme="majorHAnsi"/>
          <w:bCs/>
          <w:szCs w:val="24"/>
        </w:rPr>
        <w:t>The 192 EXECUTOR downgrades (88 Ferroptosis, 104 Cuproptosis) represent the single most high-impact governance action. Without the `</w:t>
      </w:r>
      <w:r w:rsidRPr="001A1F67">
        <w:rPr>
          <w:rFonts w:asciiTheme="majorHAnsi" w:hAnsiTheme="majorHAnsi" w:cstheme="majorHAnsi"/>
          <w:bCs/>
          <w:i/>
          <w:iCs/>
          <w:szCs w:val="24"/>
        </w:rPr>
        <w:t>required_for_death</w:t>
      </w:r>
      <w:r w:rsidRPr="00F62906">
        <w:rPr>
          <w:rFonts w:asciiTheme="majorHAnsi" w:hAnsiTheme="majorHAnsi" w:cstheme="majorHAnsi"/>
          <w:bCs/>
          <w:szCs w:val="24"/>
        </w:rPr>
        <w:t xml:space="preserve">` validation rule, the benchmark would have reported 192 EXECUTOR claims, none of which met the NCCD criterion of demonstrable necessity for the death process. This finding is consistent with the </w:t>
      </w:r>
      <w:r w:rsidR="001A1F67">
        <w:rPr>
          <w:rFonts w:asciiTheme="majorHAnsi" w:hAnsiTheme="majorHAnsi" w:cstheme="majorHAnsi"/>
          <w:bCs/>
          <w:szCs w:val="24"/>
        </w:rPr>
        <w:t>c</w:t>
      </w:r>
      <w:r w:rsidRPr="00F62906">
        <w:rPr>
          <w:rFonts w:asciiTheme="majorHAnsi" w:hAnsiTheme="majorHAnsi" w:cstheme="majorHAnsi"/>
          <w:bCs/>
          <w:szCs w:val="24"/>
        </w:rPr>
        <w:t>uproptosis pilot audit, where 53% of EXECUTOR classifications were inflated, and validates the utility of embedding NCCD-compliant definitions directly into the extraction governance layer rather than relying on post hoc expert review.</w:t>
      </w:r>
    </w:p>
    <w:p w14:paraId="10F19A02" w14:textId="77777777" w:rsidR="00707921" w:rsidRPr="005345B4" w:rsidRDefault="00707921" w:rsidP="00EB72C9">
      <w:pPr>
        <w:spacing w:after="0" w:line="240" w:lineRule="auto"/>
        <w:rPr>
          <w:rFonts w:asciiTheme="majorHAnsi" w:hAnsiTheme="majorHAnsi" w:cstheme="majorHAnsi"/>
          <w:szCs w:val="24"/>
        </w:rPr>
      </w:pPr>
    </w:p>
    <w:p w14:paraId="1FAE017D" w14:textId="77777777" w:rsidR="0019489D"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w:t>
      </w:r>
      <w:r w:rsidRPr="00B744A2">
        <w:rPr>
          <w:rFonts w:asciiTheme="majorHAnsi" w:hAnsiTheme="majorHAnsi" w:cstheme="majorHAnsi"/>
          <w:szCs w:val="24"/>
        </w:rPr>
        <w:t>empirically (see Search Depth Determination below)</w:t>
      </w:r>
      <w:r w:rsidRPr="005345B4">
        <w:rPr>
          <w:rFonts w:asciiTheme="majorHAnsi" w:hAnsiTheme="majorHAnsi" w:cstheme="majorHAnsi"/>
          <w:szCs w:val="24"/>
        </w:rPr>
        <w:t xml:space="preserve">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xml:space="preserve">. The benchmark validates the methodology for production deployment; the scaling strategy prioritizes the </w:t>
      </w:r>
      <w:r w:rsidRPr="001A1F67">
        <w:rPr>
          <w:rFonts w:asciiTheme="majorHAnsi" w:hAnsiTheme="majorHAnsi" w:cstheme="majorHAnsi"/>
          <w:szCs w:val="24"/>
        </w:rPr>
        <w:t>P1 forms</w:t>
      </w:r>
      <w:r w:rsidRPr="005345B4">
        <w:rPr>
          <w:rFonts w:asciiTheme="majorHAnsi" w:hAnsiTheme="majorHAnsi" w:cstheme="majorHAnsi"/>
          <w:szCs w:val="24"/>
        </w:rPr>
        <w:t xml:space="preserve"> (those with 100+ genes in the matrix) for full extraction, with </w:t>
      </w:r>
      <w:r w:rsidRPr="001A1F67">
        <w:rPr>
          <w:rFonts w:asciiTheme="majorHAnsi" w:hAnsiTheme="majorHAnsi" w:cstheme="majorHAnsi"/>
          <w:szCs w:val="24"/>
        </w:rPr>
        <w:t>P2 and P3</w:t>
      </w:r>
      <w:r w:rsidRPr="005345B4">
        <w:rPr>
          <w:rFonts w:asciiTheme="majorHAnsi" w:hAnsiTheme="majorHAnsi" w:cstheme="majorHAnsi"/>
          <w:szCs w:val="24"/>
        </w:rPr>
        <w:t xml:space="preserve"> forms following as capacity allows.</w:t>
      </w:r>
    </w:p>
    <w:p w14:paraId="717BEC2D" w14:textId="77777777" w:rsidR="00EA778E" w:rsidRPr="005345B4" w:rsidRDefault="00EA778E" w:rsidP="00EB72C9">
      <w:pPr>
        <w:spacing w:after="0" w:line="240" w:lineRule="auto"/>
        <w:rPr>
          <w:rFonts w:asciiTheme="majorHAnsi" w:hAnsiTheme="majorHAnsi" w:cstheme="majorHAnsi"/>
          <w:b/>
          <w:szCs w:val="24"/>
        </w:rPr>
      </w:pPr>
    </w:p>
    <w:p w14:paraId="3A207D66"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rose from 24% (PMID) in the baseline to 98.3% </w:t>
      </w:r>
      <w:r w:rsidRPr="005345B4">
        <w:rPr>
          <w:bCs/>
          <w:szCs w:val="24"/>
        </w:rPr>
        <w:lastRenderedPageBreak/>
        <w:t>(DOI) in the governed benchmark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it transforms an unreliable AI extraction into a verifiable, auditable evidence pipeline.</w:t>
      </w:r>
    </w:p>
    <w:p w14:paraId="0B77800F" w14:textId="77777777" w:rsidR="00EA778E" w:rsidRPr="005345B4" w:rsidRDefault="00EA778E" w:rsidP="00EB72C9">
      <w:pPr>
        <w:spacing w:after="0" w:line="240" w:lineRule="auto"/>
        <w:rPr>
          <w:rFonts w:asciiTheme="majorHAnsi" w:hAnsiTheme="majorHAnsi" w:cstheme="majorHAnsi"/>
          <w:b/>
          <w:szCs w:val="24"/>
        </w:rPr>
      </w:pPr>
    </w:p>
    <w:p w14:paraId="0278764D" w14:textId="2DF1207E"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w:t>
      </w:r>
      <w:r w:rsidR="00F64D22">
        <w:rPr>
          <w:rFonts w:asciiTheme="majorHAnsi" w:hAnsiTheme="majorHAnsi" w:cstheme="majorHAnsi"/>
          <w:szCs w:val="24"/>
        </w:rPr>
        <w:t xml:space="preserve">used here </w:t>
      </w:r>
      <w:r w:rsidRPr="005345B4">
        <w:rPr>
          <w:rFonts w:asciiTheme="majorHAnsi" w:hAnsiTheme="majorHAnsi" w:cstheme="majorHAnsi"/>
          <w:szCs w:val="24"/>
        </w:rPr>
        <w:t>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25F19F3" w14:textId="77777777" w:rsidR="00EA778E" w:rsidRPr="005345B4" w:rsidRDefault="00EA778E" w:rsidP="00EB72C9">
      <w:pPr>
        <w:spacing w:after="0" w:line="240" w:lineRule="auto"/>
        <w:rPr>
          <w:rFonts w:asciiTheme="majorHAnsi" w:hAnsiTheme="majorHAnsi" w:cstheme="majorHAnsi"/>
          <w:szCs w:val="24"/>
        </w:rPr>
      </w:pPr>
    </w:p>
    <w:p w14:paraId="75735F09"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611D25B" w14:textId="77777777" w:rsidR="00EA778E" w:rsidRPr="005345B4" w:rsidRDefault="00EA778E" w:rsidP="00EB72C9">
      <w:pPr>
        <w:spacing w:after="0" w:line="240" w:lineRule="auto"/>
        <w:rPr>
          <w:rFonts w:asciiTheme="majorHAnsi" w:hAnsiTheme="majorHAnsi" w:cstheme="majorHAnsi"/>
          <w:szCs w:val="24"/>
        </w:rPr>
      </w:pPr>
    </w:p>
    <w:p w14:paraId="54BFD116" w14:textId="77777777" w:rsidR="00380FBB" w:rsidRPr="005345B4" w:rsidRDefault="00921C18" w:rsidP="00EB72C9">
      <w:pPr>
        <w:spacing w:after="0" w:line="240" w:lineRule="auto"/>
        <w:rPr>
          <w:rFonts w:asciiTheme="majorHAnsi" w:hAnsiTheme="majorHAnsi" w:cstheme="majorHAnsi"/>
          <w:szCs w:val="24"/>
        </w:rPr>
      </w:pPr>
      <w:r w:rsidRPr="005345B4">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5DC525A3" w14:textId="77777777" w:rsidR="00EA778E" w:rsidRPr="005345B4" w:rsidRDefault="00EA778E" w:rsidP="00EB72C9">
      <w:pPr>
        <w:spacing w:after="0" w:line="240" w:lineRule="auto"/>
        <w:rPr>
          <w:rFonts w:asciiTheme="majorHAnsi" w:hAnsiTheme="majorHAnsi" w:cstheme="majorHAnsi"/>
          <w:szCs w:val="24"/>
        </w:rPr>
      </w:pPr>
    </w:p>
    <w:p w14:paraId="6F41C69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t>
      </w:r>
      <w:r w:rsidRPr="005345B4">
        <w:rPr>
          <w:rFonts w:asciiTheme="majorHAnsi" w:hAnsiTheme="majorHAnsi" w:cstheme="majorHAnsi"/>
          <w:szCs w:val="24"/>
        </w:rPr>
        <w:lastRenderedPageBreak/>
        <w:t>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6C69AB" w14:textId="77777777" w:rsidR="00EA778E" w:rsidRPr="005345B4" w:rsidRDefault="00EA778E" w:rsidP="00EB72C9">
      <w:pPr>
        <w:spacing w:after="0" w:line="240" w:lineRule="auto"/>
        <w:rPr>
          <w:rFonts w:asciiTheme="majorHAnsi" w:hAnsiTheme="majorHAnsi" w:cstheme="majorHAnsi"/>
          <w:szCs w:val="24"/>
        </w:rPr>
      </w:pPr>
    </w:p>
    <w:p w14:paraId="5F1EA4A7"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rows from Phase 2A/D abstract validation.</w:t>
      </w:r>
    </w:p>
    <w:p w14:paraId="359F8B3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4AC69B6" w14:textId="77777777" w:rsidR="00EA778E" w:rsidRPr="005345B4" w:rsidRDefault="00EA778E" w:rsidP="00EB72C9">
      <w:pPr>
        <w:spacing w:after="0" w:line="240" w:lineRule="auto"/>
        <w:rPr>
          <w:rFonts w:asciiTheme="majorHAnsi" w:hAnsiTheme="majorHAnsi" w:cstheme="majorHAnsi"/>
          <w:szCs w:val="24"/>
        </w:rPr>
      </w:pPr>
    </w:p>
    <w:p w14:paraId="256055D1"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7BC8FF93" w14:textId="77777777" w:rsidR="00EA778E" w:rsidRPr="005345B4" w:rsidRDefault="00EA778E" w:rsidP="00EB72C9">
      <w:pPr>
        <w:spacing w:after="0" w:line="240" w:lineRule="auto"/>
        <w:rPr>
          <w:rFonts w:asciiTheme="majorHAnsi" w:hAnsiTheme="majorHAnsi" w:cstheme="majorHAnsi"/>
          <w:szCs w:val="24"/>
        </w:rPr>
      </w:pPr>
    </w:p>
    <w:p w14:paraId="6901A3A2"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w:t>
      </w:r>
      <w:r w:rsidRPr="00381620">
        <w:rPr>
          <w:rFonts w:asciiTheme="majorHAnsi" w:hAnsiTheme="majorHAnsi" w:cstheme="majorHAnsi"/>
          <w:szCs w:val="24"/>
        </w:rPr>
        <w:t>The full ranked governance framework (51 themes with supporting PMIDs) is provided in the study GitHub repository.</w:t>
      </w:r>
    </w:p>
    <w:p w14:paraId="7EEF7A27" w14:textId="77777777" w:rsidR="00EA778E" w:rsidRPr="005345B4" w:rsidRDefault="00EA778E" w:rsidP="00EB72C9">
      <w:pPr>
        <w:spacing w:after="0" w:line="240" w:lineRule="auto"/>
        <w:rPr>
          <w:rFonts w:asciiTheme="majorHAnsi" w:hAnsiTheme="majorHAnsi" w:cstheme="majorHAnsi"/>
          <w:szCs w:val="24"/>
        </w:rPr>
      </w:pPr>
    </w:p>
    <w:p w14:paraId="442E377C" w14:textId="05E28FB7" w:rsidR="002E19E0" w:rsidRDefault="00921C18" w:rsidP="00EB72C9">
      <w:pPr>
        <w:spacing w:after="0" w:line="240" w:lineRule="auto"/>
        <w:rPr>
          <w:szCs w:val="24"/>
        </w:rPr>
      </w:pPr>
      <w:r w:rsidRPr="005345B4">
        <w:rPr>
          <w:rFonts w:asciiTheme="majorHAnsi" w:hAnsiTheme="majorHAnsi" w:cstheme="majorHAnsi"/>
          <w:b/>
          <w:bCs/>
          <w:szCs w:val="24"/>
        </w:rPr>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w:t>
      </w:r>
      <w:r w:rsidRPr="005345B4">
        <w:rPr>
          <w:szCs w:val="24"/>
        </w:rPr>
        <w:lastRenderedPageBreak/>
        <w:t xml:space="preserve">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w:t>
      </w:r>
      <w:r w:rsidR="00381620" w:rsidRPr="00381620">
        <w:rPr/>
        <w:t>21,568-pair</w:t>
      </w:r>
      <w:r w:rsidR="00381620">
        <w:t xml:space="preserve"> </w:t>
      </w:r>
      <w:r w:rsidRPr="005345B4">
        <w:rPr>
          <w:szCs w:val="24"/>
        </w:rPr>
        <w:t>matrix. Structured-output mode (guaranteed JSON) was also adopted across the extraction pipeline to eliminate parsing failures.</w:t>
      </w:r>
    </w:p>
    <w:p w14:paraId="2007FAF2" w14:textId="77777777" w:rsidR="00381620" w:rsidRPr="005345B4" w:rsidRDefault="00381620" w:rsidP="00EB72C9">
      <w:pPr>
        <w:spacing w:after="0" w:line="240" w:lineRule="auto"/>
        <w:rPr>
          <w:rFonts w:asciiTheme="majorHAnsi" w:hAnsiTheme="majorHAnsi" w:cstheme="majorHAnsi"/>
          <w:color w:val="EE0000"/>
          <w:szCs w:val="24"/>
        </w:rPr>
      </w:pPr>
    </w:p>
    <w:p w14:paraId="3C1359B4" w14:textId="77777777" w:rsidR="008D753D" w:rsidRDefault="00000000" w:rsidP="00EB72C9">
      <w:pPr>
        <w:spacing w:after="0" w:line="240" w:lineRule="auto"/>
      </w:pPr>
      <w:r>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4D651712" w14:textId="77777777" w:rsidR="00EA778E" w:rsidRPr="005345B4" w:rsidRDefault="00EA778E" w:rsidP="00EB72C9">
      <w:pPr>
        <w:spacing w:after="0" w:line="240" w:lineRule="auto"/>
        <w:rPr>
          <w:rFonts w:asciiTheme="majorHAnsi" w:hAnsiTheme="majorHAnsi" w:cstheme="majorHAnsi"/>
          <w:b/>
          <w:color w:val="EE0000"/>
          <w:szCs w:val="24"/>
        </w:rPr>
      </w:pPr>
    </w:p>
    <w:p w14:paraId="3A32EEB9" w14:textId="77777777" w:rsidR="00C73316" w:rsidRPr="00F62906" w:rsidRDefault="00000000"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Full-Matrix Classification and Evidence-First Adjudication. </w:t>
      </w:r>
      <w:r w:rsidRPr="00F62906">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EFCF93C" w14:textId="77777777" w:rsidR="00871F46" w:rsidRPr="005345B4" w:rsidRDefault="00871F46" w:rsidP="00EB72C9">
      <w:pPr>
        <w:spacing w:after="0" w:line="240" w:lineRule="auto"/>
        <w:rPr>
          <w:rFonts w:asciiTheme="majorHAnsi" w:hAnsiTheme="majorHAnsi" w:cstheme="majorHAnsi"/>
          <w:szCs w:val="24"/>
        </w:rPr>
      </w:pPr>
    </w:p>
    <w:p w14:paraId="59F25E5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evidence-first adjudication resolved 4,881 (22.6%) of the 21,568 unique gene-RCD pairs as mechanistically involved (YES) and 15,589 (72.3%) as not mechanistically involved (NO). Among the role-resolved pairs, 367 (4.2%) were executors, genes that directly execute the death pathway, and 8,369 (94.8%) were regulators that promote or inhibit it. Across the 21,568 unique gene-RCD pairs, roles resolved as 8,369 regulators, 367 executors, 94 markers, and 11,800 with an unresolved role; direction (across all role-resolved associations) resolved as PROMOTES for 4,179, PROTECTS for 4,181, and UNCLEAR for 12,270, a near-even pro-death versus anti-death balance. Overall, 5,826 of the 9,265 genes represented in RCDome (62.9%) had at least one mechanistically involved association. Classification yield varied markedly by source database: the fraction of associations classified as mechanistically involved ranged from 5.6% (XDeathDB) to 56.3% (WikiPathways) (Supplementary Figure S3).</w:t>
      </w:r>
      <w:r w:rsidRPr="002B038B">
        <w:rPr>
          <w:rFonts w:asciiTheme="majorHAnsi" w:hAnsiTheme="majorHAnsi" w:cstheme="majorHAnsi"/>
          <w:szCs w:val="24"/>
        </w:rPr>
      </w:r>
      <w:r w:rsidRPr="005345B4">
        <w:rPr>
          <w:rFonts w:asciiTheme="majorHAnsi" w:hAnsiTheme="majorHAnsi" w:cstheme="majorHAnsi"/>
          <w:szCs w:val="24"/>
        </w:rPr>
      </w:r>
    </w:p>
    <w:p w14:paraId="42193C5E" w14:textId="77777777" w:rsidR="004B02F0" w:rsidRPr="005345B4" w:rsidRDefault="004B02F0" w:rsidP="00EB72C9">
      <w:pPr>
        <w:spacing w:after="0" w:line="240" w:lineRule="auto"/>
        <w:rPr>
          <w:rFonts w:asciiTheme="majorHAnsi" w:hAnsiTheme="majorHAnsi" w:cstheme="majorHAnsi"/>
          <w:szCs w:val="24"/>
        </w:rPr>
      </w:pPr>
    </w:p>
    <w:p w14:paraId="5D2DAE0D"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pairs (</w:t>
      </w:r>
      <w:r w:rsidRPr="00044DCA">
        <w:rPr>
          <w:rFonts w:asciiTheme="majorHAnsi" w:hAnsiTheme="majorHAnsi" w:cstheme="majorHAnsi"/>
          <w:i/>
          <w:iCs/>
          <w:szCs w:val="24"/>
        </w:rPr>
        <w:t>NLRX1</w:t>
      </w:r>
      <w:r w:rsidRPr="005345B4">
        <w:rPr>
          <w:rFonts w:asciiTheme="majorHAnsi" w:hAnsiTheme="majorHAnsi" w:cstheme="majorHAnsi"/>
          <w:szCs w:val="24"/>
        </w:rPr>
        <w:t xml:space="preserve"> and </w:t>
      </w:r>
      <w:r w:rsidRPr="00044DCA">
        <w:rPr>
          <w:rFonts w:asciiTheme="majorHAnsi" w:hAnsiTheme="majorHAnsi" w:cstheme="majorHAnsi"/>
          <w:i/>
          <w:iCs/>
          <w:szCs w:val="24"/>
        </w:rPr>
        <w:t xml:space="preserve">PPIF </w:t>
      </w:r>
      <w:r w:rsidRPr="005345B4">
        <w:rPr>
          <w:rFonts w:asciiTheme="majorHAnsi" w:hAnsiTheme="majorHAnsi" w:cstheme="majorHAnsi"/>
          <w:szCs w:val="24"/>
        </w:rPr>
        <w:t>with MPT-driven necrosis) were classified separately with a five-vote majority, completing full pair coverage (21,568/21,568).</w:t>
      </w:r>
    </w:p>
    <w:p w14:paraId="3C7B02A3" w14:textId="77777777" w:rsidR="00871F46" w:rsidRPr="005345B4" w:rsidRDefault="00871F46" w:rsidP="00EB72C9">
      <w:pPr>
        <w:spacing w:after="0" w:line="240" w:lineRule="auto"/>
        <w:rPr>
          <w:rFonts w:asciiTheme="majorHAnsi" w:hAnsiTheme="majorHAnsi" w:cstheme="majorHAnsi"/>
          <w:b/>
          <w:color w:val="EE0000"/>
          <w:szCs w:val="24"/>
        </w:rPr>
      </w:pPr>
    </w:p>
    <w:p w14:paraId="5620FFDB" w14:textId="12A39EC1" w:rsidR="00D11423" w:rsidRPr="00044DCA" w:rsidRDefault="00000000" w:rsidP="00EB72C9">
      <w:pPr>
        <w:spacing w:after="0" w:line="240" w:lineRule="auto"/>
        <w:rPr>
          <w:rFonts w:asciiTheme="majorHAnsi" w:hAnsiTheme="majorHAnsi" w:cstheme="majorHAnsi"/>
          <w:color w:val="EE0000"/>
          <w:szCs w:val="24"/>
        </w:rPr>
      </w:pPr>
      <w:commentRangeStart w:id="10"/>
      <w:r w:rsidRPr="00044DCA">
        <w:rPr>
          <w:rFonts w:asciiTheme="majorHAnsi" w:hAnsiTheme="majorHAnsi" w:cstheme="majorHAnsi"/>
          <w:b/>
          <w:color w:val="EE0000"/>
          <w:szCs w:val="24"/>
        </w:rPr>
        <w:t xml:space="preserve">The RCDome Web Application. The compendium is exposed through the RCDome Shiny web application with a multi-layer navigation. The Home page renders the atlas as a girded-cupola dome, 53 entity nodes colored by ontological level (L1 gold through L5 orange) along the rim, with a gene constellation beneath; a modules grid on the same page opens the nine data modules.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r w:rsidR="00A20085" w:rsidRPr="00044DCA">
        <w:rPr>
          <w:rFonts w:asciiTheme="majorHAnsi" w:hAnsiTheme="majorHAnsi" w:cstheme="majorHAnsi"/>
          <w:b/>
          <w:color w:val="EE0000"/>
          <w:szCs w:val="24"/>
        </w:rPr>
      </w:r>
      <w:r w:rsidRPr="00044DCA">
        <w:rPr>
          <w:rFonts w:asciiTheme="majorHAnsi" w:hAnsiTheme="majorHAnsi" w:cstheme="majorHAnsi"/>
          <w:color w:val="EE0000"/>
          <w:szCs w:val="24"/>
        </w:rPr>
      </w:r>
      <w:r w:rsidR="00044DCA" w:rsidRPr="00044DCA">
        <w:rPr>
          <w:rFonts w:asciiTheme="majorHAnsi" w:hAnsiTheme="majorHAnsi" w:cstheme="majorHAnsi"/>
          <w:color w:val="EE0000"/>
          <w:szCs w:val="24"/>
        </w:rPr>
      </w:r>
      <w:r w:rsidRPr="00044DCA">
        <w:rPr>
          <w:rFonts w:asciiTheme="majorHAnsi" w:hAnsiTheme="majorHAnsi" w:cstheme="majorHAnsi"/>
          <w:color w:val="EE0000"/>
          <w:szCs w:val="24"/>
        </w:rPr>
      </w:r>
      <w:r w:rsidRPr="00044DCA">
        <w:rPr>
          <w:rFonts w:asciiTheme="majorHAnsi" w:hAnsiTheme="majorHAnsi" w:cstheme="majorHAnsi"/>
          <w:color w:val="EE0000"/>
          <w:szCs w:val="24"/>
        </w:rPr>
      </w:r>
      <w:r w:rsidRPr="00044DCA">
        <w:rPr>
          <w:rFonts w:asciiTheme="majorHAnsi" w:hAnsiTheme="majorHAnsi" w:cstheme="majorHAnsi"/>
          <w:color w:val="EE0000"/>
          <w:szCs w:val="24"/>
        </w:rPr>
      </w:r>
      <w:r w:rsidRPr="00044DCA">
        <w:rPr>
          <w:rFonts w:asciiTheme="majorHAnsi" w:hAnsiTheme="majorHAnsi" w:cstheme="majorHAnsi"/>
          <w:color w:val="EE0000"/>
          <w:szCs w:val="24"/>
        </w:rPr>
      </w:r>
    </w:p>
    <w:p w14:paraId="4B0449D4" w14:textId="77777777" w:rsidR="00007354" w:rsidRPr="00044DCA" w:rsidRDefault="00000000" w:rsidP="00EB72C9">
      <w:pPr>
        <w:spacing w:after="0" w:line="240" w:lineRule="auto"/>
        <w:rPr>
          <w:rFonts w:asciiTheme="majorHAnsi" w:hAnsiTheme="majorHAnsi" w:cstheme="majorHAnsi"/>
          <w:color w:val="EE0000"/>
          <w:szCs w:val="24"/>
        </w:rPr>
      </w:pPr>
      <w:r w:rsidRPr="00044DCA">
        <w:rPr>
          <w:rFonts w:asciiTheme="majorHAnsi" w:hAnsiTheme="majorHAnsi" w:cstheme="majorHAnsi"/>
          <w:color w:val="EE0000"/>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commentRangeEnd w:id="10"/>
      <w:r w:rsidR="00044DCA">
        <w:rPr>
          <w:rStyle w:val="Refdecomentrio"/>
        </w:rPr>
        <w:commentReference w:id="10"/>
      </w:r>
    </w:p>
    <w:p w14:paraId="5779E0A3" w14:textId="77777777" w:rsidR="00925876" w:rsidRPr="005345B4" w:rsidRDefault="00921C18" w:rsidP="00EB72C9">
      <w:pPr>
        <w:spacing w:after="0" w:line="240" w:lineRule="auto"/>
        <w:rPr>
          <w:rFonts w:asciiTheme="majorHAnsi" w:hAnsiTheme="majorHAnsi" w:cstheme="majorHAnsi"/>
          <w:szCs w:val="24"/>
        </w:rPr>
      </w:pPr>
      <w:r>
        <w:t>RCDome Platform Architecture. The RCDome web application is a pure R Shiny application; the compendium matrix is stored as an in-memory R data file (RDS), with no external microservice or database backend. The interface comprises a Home landing page, an Explore RCDome educational guide, and the data modules Operational Definitions, Compare Definitions, RCD entities, Gene Catalog, Discrepancy Radar, Discovery Timeline, the Digital Molecular RCD Board, Network, and 3D RCDome, plus an About page with data provenance.</w:t>
      </w:r>
    </w:p>
    <w:p>
      <w:r>
        <w:t xml:space="preserve">The Operational Definitions module is a browser for the 53 entities’ operational definitions, sourced directly from the RCDome Decoder: a searchable list on the left and the full 42-field record (definition, scoring, and provenance) on the right.</w:t>
      </w:r>
    </w:p>
    <w:p>
      <w:r>
        <w:t xml:space="preserve">The Compare Definitions module places two to four operational definitions side by side in adjacent columns, so that shared wording and differences are visible at a glance.</w:t>
      </w:r>
    </w:p>
    <w:p>
      <w:r>
        <w:t xml:space="preserve">The RCD entities module presents the deep-dive pages: the 53 audited descriptions verbatim with functional citation hyperlinks, together with a full-page cartoon and its legend for each entity.</w:t>
      </w:r>
    </w:p>
    <w:p w14:paraId="7E91189D" w14:textId="77777777" w:rsidR="00D11423" w:rsidRPr="005345B4" w:rsidRDefault="00D11423" w:rsidP="00EB72C9">
      <w:pPr>
        <w:spacing w:after="0" w:line="240" w:lineRule="auto"/>
        <w:rPr>
          <w:rFonts w:asciiTheme="majorHAnsi" w:hAnsiTheme="majorHAnsi" w:cstheme="majorHAnsi"/>
          <w:szCs w:val="24"/>
        </w:rPr>
      </w:pPr>
    </w:p>
    <w:p w14:paraId="1F6A2DA2" w14:textId="64C79B07" w:rsidR="00FD2A2E" w:rsidRDefault="00000000" w:rsidP="00EB72C9">
      <w:pPr>
        <w:spacing w:after="0" w:line="240" w:lineRule="auto"/>
      </w:pPr>
      <w:r>
        <w:t xml:space="preserve">The application source code and compendium are available at https://github.com/BioCancerInformatics/RCDome. The Gene Catalog module exposes the complete 22,473-row × 100-column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Elicit, Consensus, GPT-4o, and evidence-first adjudication sources. Each analysis is preserved in its own columns, so the interface never conflates provenance. A Death core preset filters to the 367 executor pairs; a per-entity comparison table presents Elicit versus DeepSeek executor and regulator counts side by side for all 53 entities; and four download buttons export the filtered table, the complete matrix, the entity comparison, and the death core. </w:t>
      </w:r>
      <w:hyperlink r:id="rId45" w:history="1">
        <w:r w:rsidR="00044DCA" w:rsidRPr="00D5197A">
          <w:rPr>
            <w:rStyle w:val="Hyperlink"/>
          </w:rPr>
          <w:t>https://github.com/BioCancerInformatics/RCDome</w:t>
        </w:r>
      </w:hyperlink>
      <w:r/>
      <w:commentRangeStart w:id="11"/>
      <w:r/>
      <w:commentRangeEnd w:id="11"/>
      <w:r w:rsidR="00044DCA">
        <w:rPr>
          <w:rStyle w:val="Refdecomentrio"/>
        </w:rPr>
      </w:r>
      <w:r/>
      <w:r w:rsidRPr="00044DCA">
        <w:rPr>
          <w:highlight w:val="green"/>
        </w:rPr>
      </w:r>
      <w:r/>
      <w:r w:rsidRPr="00044DCA">
        <w:rPr>
          <w:color w:val="EE0000"/>
        </w:rPr>
      </w:r>
      <w:r/>
      <w:r w:rsidR="00044DCA"/>
    </w:p>
    <w:p w14:paraId="4DC8D7BF" w14:textId="77777777" w:rsidR="00044DCA" w:rsidRPr="005345B4" w:rsidRDefault="00044DCA" w:rsidP="00EB72C9">
      <w:pPr>
        <w:spacing w:after="0" w:line="240" w:lineRule="auto"/>
        <w:rPr>
          <w:rFonts w:asciiTheme="majorHAnsi" w:hAnsiTheme="majorHAnsi" w:cstheme="majorHAnsi"/>
          <w:szCs w:val="24"/>
        </w:rPr>
      </w:pPr>
    </w:p>
    <w:p w14:paraId="47655739" w14:textId="77777777" w:rsidR="00965AE2" w:rsidRDefault="00000000">
      <w:r>
        <w:t>The Discrepancy Radar module exposed the 7,905 arbitrated classifier disagreements (</w:t>
      </w:r>
      <w:r w:rsidRPr="005E13FC">
        <w:rPr>
          <w:highlight w:val="green"/>
        </w:rPr>
        <w:t>Supplementary Note S2</w:t>
      </w:r>
      <w:r>
        <w:t>), faceted by the role, direction, and mechanistic axes. Each row was color-coded by its label and by concordance (full agreement, 2-of-3, or discordant) and carried the GPT-4o arbitration verdict with its reasoning. The evidence-first adjudication column reports the resolved value and its decision path.</w:t>
      </w:r>
    </w:p>
    <w:p w14:paraId="15D00877" w14:textId="77777777" w:rsidR="00965AE2" w:rsidRDefault="00000000">
      <w:r>
        <w:t>The Discovery Timeline module plotted the 53 entities on five horizontal lanes, one per ontological level, from 1859 to 2025, each entity placed by its discovery year and colored by level. Clicking an entity opened a discovery card with its discovery year and the founding paper, its title, authors, journal, and clickable PMID and DOI links.</w:t>
      </w:r>
      <w:r w:rsidRPr="005E13FC">
        <w:rPr/>
      </w:r>
      <w:r/>
    </w:p>
    <w:p w14:paraId="46B28D85" w14:textId="096EB8CB" w:rsidR="00B04B4F"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Materials and Methods section, with a retrieval-augmented Q&amp;A submodule that answers free-form questions across all 53 entities and all genes. A nine-test board benchmark (Supplementary Note S7)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r w:rsidRPr="00462E2F">
        <w:rPr>
          <w:rFonts w:asciiTheme="majorHAnsi" w:hAnsiTheme="majorHAnsi" w:cstheme="majorHAnsi"/>
          <w:color w:val="EE0000"/>
          <w:szCs w:val="24"/>
        </w:rPr>
      </w:r>
      <w:r w:rsidRPr="005345B4">
        <w:rPr>
          <w:rFonts w:asciiTheme="majorHAnsi" w:hAnsiTheme="majorHAnsi" w:cstheme="majorHAnsi"/>
          <w:szCs w:val="24"/>
        </w:rPr>
      </w:r>
      <w:r w:rsidR="00462E2F">
        <w:rPr>
          <w:rFonts w:asciiTheme="majorHAnsi" w:hAnsiTheme="majorHAnsi" w:cstheme="majorHAnsi"/>
          <w:szCs w:val="24"/>
        </w:rPr>
      </w:r>
      <w:r w:rsidRPr="005345B4">
        <w:rPr>
          <w:rFonts w:asciiTheme="majorHAnsi" w:hAnsiTheme="majorHAnsi" w:cstheme="majorHAnsi"/>
          <w:szCs w:val="24"/>
        </w:rPr>
      </w:r>
      <w:r w:rsidR="00462E2F">
        <w:rPr>
          <w:rFonts w:asciiTheme="majorHAnsi" w:hAnsiTheme="majorHAnsi" w:cstheme="majorHAnsi"/>
          <w:szCs w:val="24"/>
        </w:rPr>
      </w:r>
      <w:r w:rsidRPr="005345B4">
        <w:rPr>
          <w:rFonts w:asciiTheme="majorHAnsi" w:hAnsiTheme="majorHAnsi" w:cstheme="majorHAnsi"/>
          <w:szCs w:val="24"/>
        </w:rPr>
      </w:r>
      <w:r w:rsidRPr="00462E2F">
        <w:rPr>
          <w:rFonts w:asciiTheme="majorHAnsi" w:hAnsiTheme="majorHAnsi" w:cstheme="majorHAnsi"/>
          <w:szCs w:val="24"/>
          <w:highlight w:val="green"/>
        </w:rPr>
      </w:r>
      <w:r w:rsidRPr="005345B4">
        <w:rPr>
          <w:rFonts w:asciiTheme="majorHAnsi" w:hAnsiTheme="majorHAnsi" w:cstheme="majorHAnsi"/>
          <w:szCs w:val="24"/>
        </w:rPr>
      </w:r>
      <w:r w:rsidRPr="00462E2F">
        <w:rPr>
          <w:rFonts w:asciiTheme="majorHAnsi" w:hAnsiTheme="majorHAnsi" w:cstheme="majorHAnsi"/>
          <w:i/>
          <w:iCs/>
          <w:szCs w:val="24"/>
        </w:rPr>
      </w:r>
      <w:r w:rsidRPr="005345B4">
        <w:rPr>
          <w:rFonts w:asciiTheme="majorHAnsi" w:hAnsiTheme="majorHAnsi" w:cstheme="majorHAnsi"/>
          <w:szCs w:val="24"/>
        </w:rPr>
      </w:r>
    </w:p>
    <w:p>
      <w:r>
        <w:t xml:space="preserve">The Network module renders the gene-RCD associations as an interactive network: entity nodes colored by ontological level, gene nodes colored by dominant mechanistic role, with hover details (gene symbol and HGNC name; entity name, level, and definition) and click-through from a gene to its literature evidence.</w:t>
      </w:r>
    </w:p>
    <w:p w14:paraId="68E18024" w14:textId="77777777" w:rsidR="00965AE2" w:rsidRDefault="00000000">
      <w:r>
        <w:t xml:space="preserve">The 3D RCDome module rendered the atlas as a rotatable three-dimensional sphere: the 53 entities on the shell, colored by level, and the gene constellation inside. By </w:t>
      </w:r>
      <w:proofErr w:type="gramStart"/>
      <w:r>
        <w:t>default</w:t>
      </w:r>
      <w:proofErr w:type="gramEnd"/>
      <w:r>
        <w:t xml:space="preserve">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7BBFE176" w14:textId="77777777" w:rsidR="00FD2A2E" w:rsidRPr="005E13FC" w:rsidRDefault="00000000" w:rsidP="00EB72C9">
      <w:pPr>
        <w:spacing w:after="0" w:line="240" w:lineRule="auto"/>
        <w:rPr>
          <w:rFonts w:asciiTheme="majorHAnsi" w:hAnsiTheme="majorHAnsi" w:cstheme="majorHAnsi"/>
          <w:color w:val="EE0000"/>
          <w:szCs w:val="24"/>
        </w:rPr>
      </w:pPr>
      <w:r w:rsidRPr="005E13FC">
        <w:rPr>
          <w:rFonts w:asciiTheme="majorHAnsi" w:hAnsiTheme="majorHAnsi" w:cstheme="majorHAnsi"/>
          <w:color w:val="EE0000"/>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nine data modules — Operational Definitions, Compare Definitions, RCD entities, Gene Catalog, Discrepancy Radar, Discovery Timeline, the Digital Molecular RCD Board, Network, and 3D RCDome — are exposed as cards on the Home page, with the interactive dome as the primary entry point.</w:t>
      </w:r>
      <w:r w:rsidRPr="005E13FC">
        <w:rPr>
          <w:rFonts w:asciiTheme="majorHAnsi" w:hAnsiTheme="majorHAnsi" w:cstheme="majorHAnsi"/>
          <w:color w:val="EE0000"/>
          <w:szCs w:val="24"/>
        </w:rPr>
      </w:r>
    </w:p>
    <w:p w14:paraId="0B3960E9" w14:textId="77777777" w:rsidR="004B02F0" w:rsidRPr="005345B4" w:rsidRDefault="004B02F0" w:rsidP="00EB72C9">
      <w:pPr>
        <w:spacing w:after="0" w:line="240" w:lineRule="auto"/>
        <w:rPr>
          <w:rFonts w:asciiTheme="majorHAnsi" w:hAnsiTheme="majorHAnsi" w:cstheme="majorHAnsi"/>
          <w:szCs w:val="24"/>
        </w:rPr>
      </w:pPr>
    </w:p>
    <w:p w14:paraId="334773A2" w14:textId="247C1084"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Materials and Methods section. Every value exposed in the interface was verified against the compendium matrix (Knock Test), and every AI-generated element is traceable to its source. Detailed AI usage, token, runtime, and cost figures for every AI-assisted phase are reported in Supplementary Note S6 (AI usage, tokens, and cost).</w:t>
      </w:r>
      <w:r w:rsidR="005E13FC">
        <w:rPr>
          <w:rFonts w:asciiTheme="majorHAnsi" w:hAnsiTheme="majorHAnsi" w:cstheme="majorHAnsi"/>
          <w:szCs w:val="24"/>
        </w:rPr>
      </w:r>
      <w:r w:rsidRPr="005345B4">
        <w:rPr>
          <w:rFonts w:asciiTheme="majorHAnsi" w:hAnsiTheme="majorHAnsi" w:cstheme="majorHAnsi"/>
          <w:szCs w:val="24"/>
        </w:rPr>
      </w:r>
      <w:r w:rsidR="005E13FC">
        <w:rPr>
          <w:rFonts w:asciiTheme="majorHAnsi" w:hAnsiTheme="majorHAnsi" w:cstheme="majorHAnsi"/>
          <w:szCs w:val="24"/>
        </w:rPr>
      </w:r>
      <w:r w:rsidRPr="005345B4">
        <w:rPr>
          <w:rFonts w:asciiTheme="majorHAnsi" w:hAnsiTheme="majorHAnsi" w:cstheme="majorHAnsi"/>
          <w:szCs w:val="24"/>
        </w:rPr>
      </w:r>
      <w:r w:rsidRPr="005345B4">
        <w:rPr>
          <w:rFonts w:asciiTheme="majorHAnsi" w:hAnsiTheme="majorHAnsi" w:cstheme="majorHAnsi"/>
          <w:szCs w:val="24"/>
          <w:highlight w:val="green"/>
        </w:rPr>
      </w:r>
      <w:r w:rsidRPr="005345B4">
        <w:rPr>
          <w:rFonts w:asciiTheme="majorHAnsi" w:hAnsiTheme="majorHAnsi" w:cstheme="majorHAnsi"/>
          <w:szCs w:val="24"/>
        </w:rPr>
      </w:r>
    </w:p>
    <w:p w14:paraId="572BCF0A" w14:textId="77777777" w:rsidR="000B2C2A" w:rsidRPr="005345B4" w:rsidRDefault="000B2C2A" w:rsidP="00EB72C9">
      <w:pPr>
        <w:spacing w:after="0" w:line="240" w:lineRule="auto"/>
        <w:rPr>
          <w:rFonts w:asciiTheme="majorHAnsi" w:hAnsiTheme="majorHAnsi" w:cstheme="majorHAnsi"/>
          <w:b/>
          <w:szCs w:val="24"/>
        </w:rPr>
      </w:pPr>
    </w:p>
    <w:p w14:paraId="4AEC0DD1" w14:textId="77777777" w:rsidR="00257B78" w:rsidRPr="005345B4" w:rsidRDefault="00257B78" w:rsidP="00EB72C9">
      <w:pPr>
        <w:spacing w:after="0" w:line="240" w:lineRule="auto"/>
        <w:rPr>
          <w:rFonts w:asciiTheme="majorHAnsi" w:hAnsiTheme="majorHAnsi" w:cstheme="majorHAnsi"/>
          <w:b/>
          <w:szCs w:val="24"/>
        </w:rPr>
      </w:pPr>
    </w:p>
    <w:p w14:paraId="5CDAF75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574FE4CD"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F0973A6" w14:textId="77777777" w:rsidR="000B2C2A" w:rsidRPr="005345B4" w:rsidRDefault="000B2C2A" w:rsidP="00EB72C9">
      <w:pPr>
        <w:spacing w:after="0" w:line="240" w:lineRule="auto"/>
        <w:rPr>
          <w:rFonts w:asciiTheme="majorHAnsi" w:hAnsiTheme="majorHAnsi" w:cstheme="majorHAnsi"/>
          <w:b/>
          <w:color w:val="EE0000"/>
          <w:szCs w:val="24"/>
        </w:rPr>
      </w:pPr>
    </w:p>
    <w:p w14:paraId="18A685B8"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47649239"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84A7F40" w14:textId="77777777" w:rsidR="00257B78" w:rsidRPr="005345B4" w:rsidRDefault="00257B78" w:rsidP="00EB72C9">
      <w:pPr>
        <w:spacing w:after="0" w:line="240" w:lineRule="auto"/>
        <w:rPr>
          <w:rFonts w:asciiTheme="majorHAnsi" w:hAnsiTheme="majorHAnsi" w:cstheme="majorHAnsi"/>
          <w:szCs w:val="24"/>
        </w:rPr>
      </w:pPr>
    </w:p>
    <w:p w14:paraId="5D00C5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1ACF27E" w14:textId="77777777" w:rsidR="00EA778E" w:rsidRPr="005345B4" w:rsidRDefault="00EA778E" w:rsidP="00EB72C9">
      <w:pPr>
        <w:spacing w:after="0" w:line="240" w:lineRule="auto"/>
        <w:rPr>
          <w:rFonts w:asciiTheme="majorHAnsi" w:hAnsiTheme="majorHAnsi" w:cstheme="majorHAnsi"/>
          <w:szCs w:val="24"/>
        </w:rPr>
      </w:pPr>
    </w:p>
    <w:p w14:paraId="62DF816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3374E82D" w14:textId="77777777" w:rsidR="000135C8" w:rsidRPr="005345B4" w:rsidRDefault="00000000" w:rsidP="00EB72C9">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6FBCBF5" w14:textId="77777777" w:rsidR="00EA778E" w:rsidRPr="005345B4" w:rsidRDefault="00EA778E" w:rsidP="00EB72C9">
      <w:pPr>
        <w:spacing w:after="0" w:line="240" w:lineRule="auto"/>
        <w:rPr>
          <w:rFonts w:asciiTheme="majorHAnsi" w:hAnsiTheme="majorHAnsi" w:cstheme="majorHAnsi"/>
          <w:szCs w:val="24"/>
        </w:rPr>
      </w:pPr>
    </w:p>
    <w:p w14:paraId="24CC4608" w14:textId="77777777" w:rsidR="00463DD3"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BA75415" w14:textId="77777777" w:rsidR="00463DD3" w:rsidRPr="005345B4" w:rsidRDefault="00463DD3" w:rsidP="00EB72C9">
      <w:pPr>
        <w:spacing w:after="0" w:line="240" w:lineRule="auto"/>
        <w:rPr>
          <w:rFonts w:asciiTheme="majorHAnsi" w:hAnsiTheme="majorHAnsi" w:cstheme="majorHAnsi"/>
          <w:szCs w:val="24"/>
        </w:rPr>
      </w:pPr>
    </w:p>
    <w:p w14:paraId="6D5185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5345B4">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6B868041" w14:textId="77777777" w:rsidR="00EA778E" w:rsidRPr="005345B4" w:rsidRDefault="00EA778E" w:rsidP="00EB72C9">
      <w:pPr>
        <w:spacing w:after="0" w:line="240" w:lineRule="auto"/>
        <w:rPr>
          <w:rFonts w:asciiTheme="majorHAnsi" w:hAnsiTheme="majorHAnsi" w:cstheme="majorHAnsi"/>
          <w:szCs w:val="24"/>
        </w:rPr>
      </w:pPr>
    </w:p>
    <w:p w14:paraId="21F330C8" w14:textId="77777777" w:rsidR="00897A3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association databases and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9A3232E" w14:textId="77777777" w:rsidR="00897A3F" w:rsidRPr="005345B4" w:rsidRDefault="00897A3F" w:rsidP="00EB72C9">
      <w:pPr>
        <w:spacing w:after="0" w:line="240" w:lineRule="auto"/>
        <w:rPr>
          <w:rFonts w:asciiTheme="majorHAnsi" w:hAnsiTheme="majorHAnsi" w:cstheme="majorHAnsi"/>
          <w:szCs w:val="24"/>
        </w:rPr>
      </w:pPr>
    </w:p>
    <w:p w14:paraId="528949DE"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77E39F4A" w14:textId="77777777" w:rsidR="00925876" w:rsidRPr="005345B4" w:rsidRDefault="00925876" w:rsidP="00EB72C9">
      <w:pPr>
        <w:spacing w:after="0" w:line="240" w:lineRule="auto"/>
        <w:rPr>
          <w:rFonts w:asciiTheme="majorHAnsi" w:hAnsiTheme="majorHAnsi" w:cstheme="majorHAnsi"/>
          <w:szCs w:val="24"/>
        </w:rPr>
      </w:pPr>
    </w:p>
    <w:p w14:paraId="7262CB5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531F09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full-matrix classification, read as a whole, paints a picture that surprised us. The death-executing machinery is remarkably small: only 367 gene-RCD pairs (4.2% of the role-resolved set) are executors, the genes that directly pore, cleave, or permeabilize to kill the cell. Among the role-resolved pairs, 8,369 (94.8%) were regulators that promote or inhibit death without executing it. Within the compiled RCDome association universe and under the evidence-first adjudication, the mechanistically involved set is dominated by regulatory associations surrounding a comparatively small executor subset (</w:t>
      </w:r>
      <w:r w:rsidRPr="004E3F52">
        <w:rPr>
          <w:rFonts w:asciiTheme="majorHAnsi" w:hAnsiTheme="majorHAnsi" w:cstheme="majorHAnsi"/>
          <w:szCs w:val="24"/>
          <w:highlight w:val="green"/>
        </w:rPr>
        <w:t>Figure 3A</w:t>
      </w:r>
      <w:r w:rsidRPr="005345B4">
        <w:rPr>
          <w:rFonts w:asciiTheme="majorHAnsi" w:hAnsiTheme="majorHAnsi" w:cstheme="majorHAnsi"/>
          <w:szCs w:val="24"/>
        </w:rPr>
        <w:t>).</w:t>
      </w:r>
    </w:p>
    <w:p w14:paraId="68B44980" w14:textId="77777777" w:rsidR="00897A3F" w:rsidRPr="005345B4" w:rsidRDefault="00897A3F" w:rsidP="00EB72C9">
      <w:pPr>
        <w:spacing w:after="0" w:line="240" w:lineRule="auto"/>
        <w:rPr>
          <w:rFonts w:asciiTheme="majorHAnsi" w:hAnsiTheme="majorHAnsi" w:cstheme="majorHAnsi"/>
          <w:szCs w:val="24"/>
        </w:rPr>
      </w:pPr>
    </w:p>
    <w:p w14:paraId="6774A9BC"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signal is sharply stratified by ontological level. The L1 modalities, the bona fide death forms, carry 63.5% of their pairs as mechanistically involved, whereas the L5 concepts (Autophagy, </w:t>
      </w:r>
      <w:proofErr w:type="gramStart"/>
      <w:r w:rsidRPr="005345B4">
        <w:rPr>
          <w:rFonts w:asciiTheme="majorHAnsi" w:hAnsiTheme="majorHAnsi" w:cstheme="majorHAnsi"/>
          <w:szCs w:val="24"/>
        </w:rPr>
        <w:t>Programmed</w:t>
      </w:r>
      <w:proofErr w:type="gramEnd"/>
      <w:r w:rsidRPr="005345B4">
        <w:rPr>
          <w:rFonts w:asciiTheme="majorHAnsi" w:hAnsiTheme="majorHAnsi" w:cstheme="majorHAnsi"/>
          <w:szCs w:val="24"/>
        </w:rPr>
        <w:t xml:space="preserve"> cell death) carry only 30.2%, despite being the largest association hubs. Most genes associated with autophagy are associated with the process, not with its lethal outcome; the DeepSeek layer makes that distinction explicit at this scale (</w:t>
      </w:r>
      <w:r w:rsidRPr="004E3F52">
        <w:rPr>
          <w:rFonts w:asciiTheme="majorHAnsi" w:hAnsiTheme="majorHAnsi" w:cstheme="majorHAnsi"/>
          <w:szCs w:val="24"/>
          <w:highlight w:val="green"/>
        </w:rPr>
        <w:t>Figure 3B</w:t>
      </w:r>
      <w:r w:rsidRPr="005345B4">
        <w:rPr>
          <w:rFonts w:asciiTheme="majorHAnsi" w:hAnsiTheme="majorHAnsi" w:cstheme="majorHAnsi"/>
          <w:szCs w:val="24"/>
        </w:rPr>
        <w:t xml:space="preserve">). </w:t>
      </w:r>
      <w:r w:rsidRPr="005345B4">
        <w:rPr>
          <w:rFonts w:asciiTheme="majorHAnsi" w:hAnsiTheme="majorHAnsi" w:cstheme="majorHAnsi"/>
          <w:szCs w:val="24"/>
        </w:rPr>
        <w:lastRenderedPageBreak/>
        <w:t>This stratification is biologically informative, but it should not be read as an independent validation of the ontology: L1 was defined precisely to concentrate mechanistic forms, so a higher mechanistic fraction in L1 is in part expected by construction.</w:t>
      </w:r>
    </w:p>
    <w:p w14:paraId="01A08344" w14:textId="77777777" w:rsidR="004B02F0" w:rsidRPr="005345B4" w:rsidRDefault="004B02F0" w:rsidP="00EB72C9">
      <w:pPr>
        <w:spacing w:after="0" w:line="240" w:lineRule="auto"/>
        <w:rPr>
          <w:rFonts w:asciiTheme="majorHAnsi" w:hAnsiTheme="majorHAnsi" w:cstheme="majorHAnsi"/>
          <w:szCs w:val="24"/>
        </w:rPr>
      </w:pPr>
    </w:p>
    <w:p w14:paraId="05D885BF"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4,179 promoters (938 pairs pending delta round) versus 4,181 protectors (across all role-resolved associations), consistent with death as a decision that cells weigh in both directions, not a one-way cascade. And 62.9% of the 9,265 genes have at least one mechanistically-involved association, confirming that RCD is woven through a large fraction of the human genome.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E8FB326" w14:textId="77777777" w:rsidR="000B2C2A" w:rsidRPr="005345B4" w:rsidRDefault="000B2C2A" w:rsidP="00EB72C9">
      <w:pPr>
        <w:spacing w:after="0" w:line="240" w:lineRule="auto"/>
        <w:rPr>
          <w:rFonts w:asciiTheme="majorHAnsi" w:hAnsiTheme="majorHAnsi" w:cstheme="majorHAnsi"/>
          <w:b/>
          <w:szCs w:val="24"/>
        </w:rPr>
      </w:pPr>
    </w:p>
    <w:p w14:paraId="49D8981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154ECE4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evidence-first adjudication resolved all 21,568 pairs: 4,881 (22.6%) mechanistically involved and 15,589 (72.3%) not, with 367 executors and 8,369 regulators. The RCDome interface exposes these side by side through a source selector, and a researcher can extract the filtered table, the complete 100-column matrix, the per-entity comparison, or the 367-pair death core for their own work.</w:t>
      </w:r>
    </w:p>
    <w:p w14:paraId="0B4BFDD8" w14:textId="77777777" w:rsidR="004B02F0" w:rsidRPr="005345B4" w:rsidRDefault="004B02F0" w:rsidP="00EB72C9">
      <w:pPr>
        <w:spacing w:after="0" w:line="240" w:lineRule="auto"/>
        <w:rPr>
          <w:rFonts w:asciiTheme="majorHAnsi" w:hAnsiTheme="majorHAnsi" w:cstheme="majorHAnsi"/>
          <w:szCs w:val="24"/>
        </w:rPr>
      </w:pPr>
    </w:p>
    <w:p w14:paraId="7D55F399"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w:t>
      </w:r>
      <w:r w:rsidRPr="004E3F52">
        <w:rPr>
          <w:rFonts w:asciiTheme="majorHAnsi" w:hAnsiTheme="majorHAnsi" w:cstheme="majorHAnsi"/>
          <w:szCs w:val="24"/>
        </w:rPr>
        <w:t>On these fixed development reference sets (not independent held-out validation), the DeepSeek chain-of-thought classifier and the Consensus neutral-query rule both reached 100% combined accuracy with zero false positives</w:t>
      </w:r>
      <w:r w:rsidRPr="005345B4">
        <w:rPr>
          <w:rFonts w:asciiTheme="majorHAnsi" w:hAnsiTheme="majorHAnsi" w:cstheme="majorHAnsi"/>
          <w:szCs w:val="24"/>
        </w:rPr>
        <w:t>. But those reference sets are well-established associations; they cannot guarantee that every one of 21,568 automated classifications is correct. Some percentage of the classifications will be wrong, and we want to find them.</w:t>
      </w:r>
    </w:p>
    <w:p w14:paraId="656F3442" w14:textId="77777777" w:rsidR="004B02F0" w:rsidRPr="005345B4" w:rsidRDefault="004B02F0" w:rsidP="00EB72C9">
      <w:pPr>
        <w:spacing w:after="0" w:line="240" w:lineRule="auto"/>
        <w:rPr>
          <w:rFonts w:asciiTheme="majorHAnsi" w:hAnsiTheme="majorHAnsi" w:cstheme="majorHAnsi"/>
          <w:szCs w:val="24"/>
        </w:rPr>
      </w:pPr>
    </w:p>
    <w:p w14:paraId="7634B59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F277E74" w14:textId="77777777" w:rsidR="000B2C2A" w:rsidRPr="005345B4" w:rsidRDefault="000B2C2A" w:rsidP="00EB72C9">
      <w:pPr>
        <w:spacing w:after="0" w:line="240" w:lineRule="auto"/>
        <w:rPr>
          <w:rFonts w:asciiTheme="majorHAnsi" w:hAnsiTheme="majorHAnsi" w:cstheme="majorHAnsi"/>
          <w:b/>
          <w:szCs w:val="24"/>
        </w:rPr>
      </w:pPr>
    </w:p>
    <w:p w14:paraId="092B1A43"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59B21F4" w14:textId="77777777" w:rsidR="004B02F0" w:rsidRPr="005345B4" w:rsidRDefault="004B02F0" w:rsidP="00EB72C9">
      <w:pPr>
        <w:spacing w:after="0" w:line="240" w:lineRule="auto"/>
        <w:rPr>
          <w:rFonts w:asciiTheme="majorHAnsi" w:hAnsiTheme="majorHAnsi" w:cstheme="majorHAnsi"/>
          <w:szCs w:val="24"/>
        </w:rPr>
      </w:pPr>
    </w:p>
    <w:p w14:paraId="3B726E86"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006DF33" w14:textId="77777777" w:rsidR="004B02F0" w:rsidRPr="005345B4" w:rsidRDefault="004B02F0" w:rsidP="00EB72C9">
      <w:pPr>
        <w:spacing w:after="0" w:line="240" w:lineRule="auto"/>
        <w:rPr>
          <w:rFonts w:asciiTheme="majorHAnsi" w:hAnsiTheme="majorHAnsi" w:cstheme="majorHAnsi"/>
          <w:szCs w:val="24"/>
        </w:rPr>
      </w:pPr>
    </w:p>
    <w:p w14:paraId="12AD7D2C"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4A7CC11" w14:textId="77777777" w:rsidR="004B02F0" w:rsidRPr="005345B4" w:rsidRDefault="004B02F0" w:rsidP="00EB72C9">
      <w:pPr>
        <w:spacing w:after="0" w:line="240" w:lineRule="auto"/>
        <w:rPr>
          <w:rFonts w:asciiTheme="majorHAnsi" w:hAnsiTheme="majorHAnsi" w:cstheme="majorHAnsi"/>
          <w:b/>
          <w:szCs w:val="24"/>
        </w:rPr>
      </w:pPr>
    </w:p>
    <w:p w14:paraId="544C5BCD"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106AA716" w14:textId="77777777" w:rsidR="00257B78" w:rsidRPr="005345B4" w:rsidRDefault="00257B78" w:rsidP="00EB72C9">
      <w:pPr>
        <w:spacing w:after="0" w:line="240" w:lineRule="auto"/>
        <w:rPr>
          <w:rFonts w:asciiTheme="majorHAnsi" w:hAnsiTheme="majorHAnsi" w:cstheme="majorHAnsi"/>
          <w:b/>
          <w:szCs w:val="24"/>
        </w:rPr>
      </w:pPr>
    </w:p>
    <w:p w14:paraId="6698A1C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08831E45" w14:textId="77777777" w:rsidR="00B147AA" w:rsidRPr="005345B4" w:rsidRDefault="00000000" w:rsidP="00EB72C9">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(Dataset S1 freeze date: submission date; ): forms named after the freeze (e.g., ruptosis, 2026) or described only in non-human systems are documented as explicit exclusions in the Materials and Methods rather than silently omitted from the 53-entity vocabulary.</w:t>
      </w:r>
      <w:r w:rsidRPr="0030623E">
        <w:rPr/>
      </w:r>
      <w:proofErr w:type="gramStart"/>
      <w:r w:rsidRPr="0030623E">
        <w:rPr/>
      </w:r>
      <w:proofErr w:type="gramEnd"/>
      <w:r w:rsidRPr="0030623E">
        <w:rPr/>
      </w:r>
      <w:r/>
      <w:proofErr w:type="spellStart"/>
      <w:r/>
      <w:proofErr w:type="spellEnd"/>
      <w:r/>
    </w:p>
    <w:p w14:paraId="292D01C7" w14:textId="77777777" w:rsidR="000B2C2A" w:rsidRPr="005345B4" w:rsidRDefault="000B2C2A" w:rsidP="00EB72C9">
      <w:pPr>
        <w:spacing w:after="0" w:line="240" w:lineRule="auto"/>
        <w:rPr>
          <w:rFonts w:asciiTheme="majorHAnsi" w:hAnsiTheme="majorHAnsi" w:cstheme="majorHAnsi"/>
          <w:b/>
          <w:szCs w:val="24"/>
        </w:rPr>
      </w:pPr>
    </w:p>
    <w:p w14:paraId="3EA9F86C"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9AC2BDE" w14:textId="77777777" w:rsidR="00257B78" w:rsidRPr="005345B4" w:rsidRDefault="00257B78" w:rsidP="00EB72C9">
      <w:pPr>
        <w:shd w:val="clear" w:color="auto" w:fill="FFFFFF" w:themeFill="background1"/>
        <w:spacing w:after="0" w:line="240" w:lineRule="auto"/>
        <w:ind w:right="57"/>
        <w:outlineLvl w:val="2"/>
        <w:rPr>
          <w:rFonts w:cstheme="minorHAnsi"/>
          <w:b/>
          <w:bCs/>
          <w:noProof/>
          <w:szCs w:val="24"/>
        </w:rPr>
      </w:pPr>
    </w:p>
    <w:p w14:paraId="7D1B94F3" w14:textId="77777777" w:rsidR="00F96826" w:rsidRPr="005345B4" w:rsidRDefault="00F96826" w:rsidP="00EB72C9">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262E1C0D"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51F6D63E" w14:textId="77777777" w:rsidR="00F96826" w:rsidRPr="005345B4" w:rsidRDefault="00F96826" w:rsidP="00EB72C9">
      <w:pPr>
        <w:spacing w:after="0" w:line="240" w:lineRule="auto"/>
        <w:rPr>
          <w:rFonts w:asciiTheme="majorHAnsi" w:hAnsiTheme="majorHAnsi" w:cstheme="majorHAnsi"/>
          <w:b/>
          <w:bCs/>
          <w:szCs w:val="24"/>
        </w:rPr>
      </w:pPr>
    </w:p>
    <w:p w14:paraId="0585F938" w14:textId="77777777" w:rsidR="00F96826" w:rsidRPr="005345B4" w:rsidRDefault="00F96826" w:rsidP="00EB72C9">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1A59198C" w14:textId="5E525011" w:rsidR="00F96826" w:rsidRDefault="00F96826" w:rsidP="0090287C">
      <w:pPr>
        <w:spacing w:after="0" w:line="240" w:lineRule="auto"/>
      </w:pPr>
      <w:r>
        <w:t>The RCDome compendium matrix (Dataset S1; 22,473 rows × 100 columns; freeze date: submission date), extraction pipeline, and the RCDome web application source code are available at https://github.com/BioCancerInformatics/RCDome. The 20 association databases and resources are publicly accessible at the URLs listed in Supplementary Table S2. All extraction scripts, integration code, and the RCDome Shiny web application source code are available at https://github.com/BioCancerInformatics/RCDome. The complete extraction pipeline is orchestrated by master_extract.py, which executes all 21 channel_*.py extraction scripts in sequence (21 of the 43 scripts in the full pipeline catalog, Supplementary Table S10), producing timestamped, traceability-compliant CSV outputs. The repository also includes automated smoke tests with continuous integration that verify the mechanistic classification mapping, the chain-of-thought governance rules, and the benchmark scoring.https://github.com/BioCancerInformatics/RCDomehttps://github.com/BioCancerInformatics/RCDomehttps://github.com/BioCancerInformatics/RCDomehttps://github.com/BioCancerInformatics/RCDome</w:t>
      </w:r>
      <w:r w:rsidRPr="0030623E">
        <w:rPr>
          <w:highlight w:val="green"/>
        </w:rPr>
      </w:r>
      <w:r/>
      <w:proofErr w:type="gramStart"/>
      <w:r/>
      <w:proofErr w:type="gramEnd"/>
      <w:r/>
      <w:hyperlink r:id="rId46" w:history="1">
        <w:r w:rsidR="0030623E" w:rsidRPr="00D5197A">
          <w:rPr>
            <w:rStyle w:val="Hyperlink"/>
          </w:rPr>
          <w:t>https://github.com/BioCancerInformatics/RCDome</w:t>
        </w:r>
      </w:hyperlink>
      <w:r/>
      <w:r w:rsidR="0030623E"/>
      <w:r/>
      <w:r/>
      <w:r w:rsidRPr="0030623E">
        <w:rPr>
          <w:highlight w:val="green"/>
        </w:rPr>
      </w:r>
      <w:r/>
      <w:hyperlink r:id="rId47" w:history="1">
        <w:r w:rsidR="0030623E" w:rsidRPr="00D5197A">
          <w:rPr>
            <w:rStyle w:val="Hyperlink"/>
          </w:rPr>
          <w:t>https://github.com/BioCancerInformatics/RCDome</w:t>
        </w:r>
      </w:hyperlink>
      <w:r/>
      <w:r w:rsidRPr="0030623E">
        <w:rPr>
          <w:i/>
          <w:iCs/>
        </w:rPr>
      </w:r>
      <w:r/>
      <w:r w:rsidR="0030623E" w:rsidRPr="0030623E">
        <w:rPr>
          <w:highlight w:val="green"/>
        </w:rPr>
      </w:r>
      <w:r w:rsidRPr="0030623E">
        <w:rPr>
          <w:highlight w:val="green"/>
        </w:rPr>
      </w:r>
      <w:r/>
    </w:p>
    <w:p w14:paraId="568D5534" w14:textId="77777777" w:rsidR="0090287C" w:rsidRPr="005345B4" w:rsidRDefault="0090287C" w:rsidP="0090287C">
      <w:pPr>
        <w:spacing w:after="0" w:line="240" w:lineRule="auto"/>
        <w:rPr>
          <w:rFonts w:cstheme="minorHAnsi"/>
          <w:noProof/>
          <w:color w:val="auto"/>
          <w:szCs w:val="24"/>
        </w:rPr>
      </w:pPr>
    </w:p>
    <w:p w14:paraId="6735DD68" w14:textId="77777777" w:rsidR="00F96826" w:rsidRPr="005345B4" w:rsidRDefault="00F96826" w:rsidP="00EB72C9">
      <w:pPr>
        <w:shd w:val="clear" w:color="auto" w:fill="FFFFFF" w:themeFill="background1"/>
        <w:spacing w:after="0" w:line="240" w:lineRule="auto"/>
        <w:rPr>
          <w:b/>
          <w:bCs/>
          <w:color w:val="auto"/>
          <w:szCs w:val="24"/>
        </w:rPr>
      </w:pPr>
      <w:r w:rsidRPr="005345B4">
        <w:rPr>
          <w:b/>
          <w:bCs/>
          <w:color w:val="auto"/>
          <w:szCs w:val="24"/>
        </w:rPr>
        <w:t>Conflict of Interest</w:t>
      </w:r>
    </w:p>
    <w:p w14:paraId="187BDEE9" w14:textId="77777777" w:rsidR="00F96826" w:rsidRPr="005345B4" w:rsidRDefault="00F96826" w:rsidP="00EB72C9">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3235B59"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5E7442D7"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2D35265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p>
    <w:p w14:paraId="6B0BE710" w14:textId="546937F0" w:rsidR="007E4E5C" w:rsidRPr="005345B4" w:rsidRDefault="007E4E5C"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curated data, performed cross-referencing, and edited the manuscript.</w:t>
      </w:r>
      <w:r w:rsidR="00D871F8" w:rsidRPr="00D871F8">
        <w:rPr>
          <w:color w:val="EE0000"/>
        </w:rPr>
      </w:r>
      <w:r w:rsidR="00D871F8" w:rsidRPr="00D871F8">
        <w:rPr>
          <w:rFonts w:cstheme="minorHAnsi"/>
          <w:noProof/>
          <w:color w:val="EE0000"/>
          <w:szCs w:val="24"/>
        </w:rPr>
      </w:r>
      <w:r w:rsidRPr="005345B4">
        <w:rPr>
          <w:rFonts w:cstheme="minorHAnsi"/>
          <w:noProof/>
          <w:color w:val="auto"/>
          <w:szCs w:val="24"/>
        </w:rPr>
      </w:r>
    </w:p>
    <w:p w14:paraId="42AC3165"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H.A.C.N. curated data and edited the manuscript.</w:t>
      </w:r>
    </w:p>
    <w:p w14:paraId="62EFCEC6" w14:textId="63379BEA"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E.M.A. conceptualized and supervised the study; contributed to methodological design; developed, validated, and audited the computational pipeline; curated data; performed cross-referencing; drafted the manuscript, generated the figures, and approved the final version. </w:t>
      </w:r>
      <w:r w:rsidR="00D871F8" w:rsidRPr="00D871F8">
        <w:rPr>
          <w:color w:val="EE0000"/>
        </w:rPr>
      </w:r>
      <w:r w:rsidR="00D871F8">
        <w:rPr>
          <w:color w:val="EE0000"/>
        </w:rPr>
      </w:r>
      <w:r w:rsidRPr="005345B4">
        <w:rPr>
          <w:rFonts w:cstheme="minorHAnsi"/>
          <w:noProof/>
          <w:color w:val="auto"/>
          <w:szCs w:val="24"/>
        </w:rPr>
      </w:r>
    </w:p>
    <w:p w14:paraId="24DC6F07"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379C2501"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7C44597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528728F"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BBFB36F" w14:textId="77777777" w:rsidR="00A732CA" w:rsidRPr="005345B4" w:rsidRDefault="00000000" w:rsidP="00EB72C9">
      <w:pPr>
        <w:spacing w:after="0" w:line="240" w:lineRule="auto"/>
      </w:pPr>
      <w:r w:rsidRPr="005345B4">
        <w:rPr>
          <w:b/>
        </w:rPr>
        <w:t>Acknowledgements</w:t>
      </w:r>
    </w:p>
    <w:p w14:paraId="6453A135" w14:textId="77777777" w:rsidR="00A732CA" w:rsidRPr="005345B4" w:rsidRDefault="00000000" w:rsidP="00EB72C9">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 Generative artificial intelligence tools were used in a supervised, author-controlled capacity as detailed in the Generative AI Statement.</w:t>
      </w:r>
    </w:p>
    <w:p w14:paraId="775C6011"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2DDE690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86F3CE1" w14:textId="77777777" w:rsidR="00F96826" w:rsidRPr="005345B4" w:rsidRDefault="007A2E1F"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6E7F64B1" w14:textId="77777777" w:rsidR="00E815CA"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2846DC27" w14:textId="77777777" w:rsidR="00F561E3" w:rsidRPr="005345B4" w:rsidRDefault="00000000" w:rsidP="00EB72C9">
      <w:pPr>
        <w:spacing w:after="0" w:line="240" w:lineRule="auto"/>
      </w:pPr>
      <w:r w:rsidRPr="005345B4">
        <w:rPr>
          <w:b/>
        </w:rPr>
        <w:lastRenderedPageBreak/>
        <w:t>Generative AI Statement</w:t>
      </w:r>
    </w:p>
    <w:p w14:paraId="417895C4" w14:textId="77777777" w:rsidR="00F561E3" w:rsidRPr="005345B4" w:rsidRDefault="00000000" w:rsidP="00EB72C9">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A1652A0" w14:textId="77777777" w:rsidR="00257B78" w:rsidRPr="005345B4" w:rsidRDefault="00257B78" w:rsidP="00EB72C9">
      <w:pPr>
        <w:spacing w:after="0" w:line="240" w:lineRule="auto"/>
      </w:pPr>
    </w:p>
    <w:p w14:paraId="556C9678" w14:textId="77777777" w:rsidR="00F561E3" w:rsidRPr="005345B4" w:rsidRDefault="00000000" w:rsidP="00EB72C9">
      <w:pPr>
        <w:spacing w:after="0" w:line="240" w:lineRule="auto"/>
      </w:pPr>
      <w:r w:rsidRPr="005345B4">
        <w:t>DeepSeek (deepseek-chat, deepseek-reasoner, and deepseek-v4-pro)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classified all 21,568 unique pairs with a mechanistic verdict, functional role, and direction.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41D56B56" w14:textId="77777777" w:rsidR="00F561E3" w:rsidRPr="005345B4" w:rsidRDefault="00000000" w:rsidP="00EB72C9">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338391BE" w14:textId="77777777" w:rsidR="00257B78" w:rsidRPr="005345B4" w:rsidRDefault="00257B78" w:rsidP="00EB72C9">
      <w:pPr>
        <w:spacing w:after="0" w:line="240" w:lineRule="auto"/>
      </w:pPr>
    </w:p>
    <w:p w14:paraId="597AF526" w14:textId="77777777" w:rsidR="00F561E3" w:rsidRPr="005345B4" w:rsidRDefault="00000000" w:rsidP="00EB72C9">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5D1B8573" w14:textId="77777777" w:rsidR="00257B78" w:rsidRPr="005345B4" w:rsidRDefault="00257B78" w:rsidP="00EB72C9">
      <w:pPr>
        <w:spacing w:after="0" w:line="240" w:lineRule="auto"/>
      </w:pPr>
    </w:p>
    <w:p w14:paraId="03DB7408" w14:textId="77777777" w:rsidR="00F561E3" w:rsidRPr="005345B4" w:rsidRDefault="00000000" w:rsidP="00EB72C9">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4FF15ED" w14:textId="77777777" w:rsidR="00257B78" w:rsidRPr="005345B4" w:rsidRDefault="00257B78" w:rsidP="00EB72C9">
      <w:pPr>
        <w:spacing w:after="0" w:line="240" w:lineRule="auto"/>
      </w:pPr>
    </w:p>
    <w:p w14:paraId="18F8CF5C" w14:textId="77777777" w:rsidR="00F561E3" w:rsidRPr="005345B4" w:rsidRDefault="00000000" w:rsidP="00EB72C9">
      <w:pPr>
        <w:spacing w:after="0" w:line="240" w:lineRule="auto"/>
      </w:pPr>
      <w:r>
        <w:t>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(Supplementary Note S8). The cartoon representations, videos, and logos of the RCD entities were generated from these descriptions under the figure-generation (Supplementary Prompt S3), figure-legend generation (Supplementary Prompt S5), logo creation (Supplementary Prompt S6), and scientific-accuracy audit (Supplementary Prompt S4) frameworks.</w:t>
      </w:r>
    </w:p>
    <w:p w14:paraId="1C37C0FC" w14:textId="77777777" w:rsidR="00257B78" w:rsidRPr="005345B4" w:rsidRDefault="00257B78" w:rsidP="00EB72C9">
      <w:pPr>
        <w:spacing w:after="0" w:line="240" w:lineRule="auto"/>
      </w:pPr>
    </w:p>
    <w:p w14:paraId="21F33EBE" w14:textId="77777777" w:rsidR="00F561E3" w:rsidRDefault="00000000" w:rsidP="00EB72C9">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w:t>
      </w:r>
      <w:r w:rsidRPr="005345B4">
        <w:lastRenderedPageBreak/>
        <w:t>curator and independently reviewed entity-by-entity by two additional curators. The traceability contract, the hard-gate admission framework, and the anti-hallucination controls were enforced as executable code.</w:t>
      </w:r>
    </w:p>
    <w:p w14:paraId="0DDEDF04" w14:textId="77777777" w:rsidR="005446BA" w:rsidRPr="005345B4" w:rsidRDefault="005446BA" w:rsidP="00EB72C9">
      <w:pPr>
        <w:spacing w:after="0" w:line="240" w:lineRule="auto"/>
      </w:pPr>
    </w:p>
    <w:p w14:paraId="0BBAC589" w14:textId="77777777" w:rsidR="008D753D" w:rsidRDefault="00000000" w:rsidP="00EB72C9">
      <w:pPr>
        <w:spacing w:after="0" w:line="240" w:lineRule="auto"/>
      </w:pPr>
      <w:r>
        <w:t>Verification does not rest on one model judging another; it rests on deterministic string matching against the source text and on human adjudication of every entity, neither of which is a language model.</w:t>
      </w:r>
    </w:p>
    <w:p w14:paraId="1738C953" w14:textId="77777777" w:rsidR="00257B78" w:rsidRPr="005345B4" w:rsidRDefault="00257B78" w:rsidP="00EB72C9">
      <w:pPr>
        <w:spacing w:after="0" w:line="240" w:lineRule="auto"/>
      </w:pPr>
    </w:p>
    <w:p w14:paraId="78904399" w14:textId="77777777" w:rsidR="00F561E3" w:rsidRPr="005345B4" w:rsidRDefault="00000000" w:rsidP="00EB72C9">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17E4B9A"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7527391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7CC5577B"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39B9F1E9"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2D824499" w14:textId="77777777" w:rsidR="00F561E3" w:rsidRPr="005345B4" w:rsidRDefault="00000000" w:rsidP="00EB72C9">
      <w:pPr>
        <w:spacing w:after="0" w:line="240" w:lineRule="auto"/>
      </w:pPr>
      <w:r w:rsidRPr="005345B4">
        <w:rPr>
          <w:b/>
        </w:rPr>
        <w:t>Significance Statement</w:t>
      </w:r>
    </w:p>
    <w:p w14:paraId="798E69F6" w14:textId="77777777" w:rsidR="00F561E3" w:rsidRPr="005345B4" w:rsidRDefault="00000000" w:rsidP="00EB72C9">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web application,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traceable and audited gene-RCD evidence.</w:t>
      </w:r>
    </w:p>
    <w:p w14:paraId="6783EE09" w14:textId="77777777" w:rsidR="00D96343" w:rsidRPr="005345B4" w:rsidRDefault="00D96343" w:rsidP="00EB72C9">
      <w:pPr>
        <w:shd w:val="clear" w:color="auto" w:fill="FFFFFF" w:themeFill="background1"/>
        <w:spacing w:after="0" w:line="240" w:lineRule="auto"/>
        <w:ind w:right="57"/>
        <w:outlineLvl w:val="2"/>
        <w:rPr>
          <w:rFonts w:cstheme="minorHAnsi"/>
          <w:b/>
          <w:bCs/>
          <w:noProof/>
          <w:color w:val="auto"/>
          <w:szCs w:val="24"/>
        </w:rPr>
      </w:pPr>
    </w:p>
    <w:p w14:paraId="4B4FD039"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4FF3E556"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lastRenderedPageBreak/>
        <w:t>The Supplementary Material for this article can be found online at</w:t>
      </w:r>
      <w:r w:rsidRPr="005345B4">
        <w:rPr>
          <w:rFonts w:cstheme="minorHAnsi"/>
          <w:noProof/>
          <w:color w:val="EE0000"/>
          <w:szCs w:val="24"/>
        </w:rPr>
        <w:t xml:space="preserve">: </w:t>
      </w:r>
      <w:hyperlink r:id="rId48"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AB1EAC8" w14:textId="77777777" w:rsidR="00F96826" w:rsidRPr="005345B4" w:rsidRDefault="00F96826" w:rsidP="00EB72C9">
      <w:pPr>
        <w:spacing w:after="0" w:line="240" w:lineRule="auto"/>
        <w:rPr>
          <w:rFonts w:asciiTheme="majorHAnsi" w:hAnsiTheme="majorHAnsi" w:cstheme="majorHAnsi"/>
          <w:bCs/>
          <w:szCs w:val="24"/>
        </w:rPr>
      </w:pPr>
    </w:p>
    <w:p w14:paraId="7688F2FD" w14:textId="77777777" w:rsidR="00B147AA" w:rsidRPr="005345B4" w:rsidRDefault="00000000" w:rsidP="00EB72C9">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7EDEC92B" w14:textId="77777777" w:rsidR="00180EB9" w:rsidRPr="005345B4" w:rsidRDefault="00180EB9" w:rsidP="00EB72C9">
      <w:pPr>
        <w:spacing w:after="0" w:line="240" w:lineRule="auto"/>
        <w:rPr>
          <w:rFonts w:asciiTheme="majorHAnsi" w:hAnsiTheme="majorHAnsi" w:cstheme="majorHAnsi"/>
          <w:szCs w:val="24"/>
        </w:rPr>
      </w:pPr>
    </w:p>
    <w:p w14:paraId="43D8812A"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Figure 1. RCDome compilation and validation pipeline</w:t>
      </w:r>
      <w:r w:rsidRPr="00486157">
        <w:rPr>
          <w:rFonts w:asciiTheme="majorHAnsi" w:hAnsiTheme="majorHAnsi" w:cstheme="majorHAnsi"/>
          <w:bCs/>
          <w:szCs w:val="24"/>
        </w:rPr>
        <w:t>. RCDome is a human gene atlas of regulated cell death (RCD) assembled in a single top-to-bottom workflow. Twenty databases and resources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100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p>
    <w:p w14:paraId="63DFFC8D" w14:textId="77777777" w:rsidR="000B2C2A" w:rsidRPr="005345B4" w:rsidRDefault="000B2C2A" w:rsidP="00EB72C9">
      <w:pPr>
        <w:spacing w:after="0" w:line="240" w:lineRule="auto"/>
        <w:rPr>
          <w:rFonts w:asciiTheme="majorHAnsi" w:hAnsiTheme="majorHAnsi" w:cstheme="majorHAnsi"/>
          <w:szCs w:val="24"/>
        </w:rPr>
      </w:pPr>
    </w:p>
    <w:p w14:paraId="22E89453" w14:textId="77777777" w:rsidR="00B147AA" w:rsidRPr="005345B4" w:rsidRDefault="00000000" w:rsidP="00EB72C9">
      <w:pPr>
        <w:spacing w:after="0" w:line="240" w:lineRule="auto"/>
        <w:rPr>
          <w:rFonts w:asciiTheme="majorHAnsi" w:hAnsiTheme="majorHAnsi" w:cstheme="majorHAnsi"/>
          <w:szCs w:val="24"/>
        </w:rPr>
      </w:pPr>
      <w:r w:rsidRPr="00F62906">
        <w:rPr>
          <w:rFonts w:asciiTheme="majorHAnsi" w:hAnsiTheme="majorHAnsi" w:cstheme="majorHAnsi"/>
          <w:b/>
          <w:szCs w:val="24"/>
        </w:rPr>
        <w:t>Figure 2. Benchmark evaluation of the three independent analyses.</w:t>
      </w:r>
      <w:r w:rsidRPr="00F62906">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the </w:t>
      </w:r>
      <w:r w:rsidRPr="00F62906">
        <w:rPr>
          <w:rFonts w:asciiTheme="majorHAnsi" w:hAnsiTheme="majorHAnsi" w:cstheme="majorHAnsi"/>
          <w:bCs/>
          <w:szCs w:val="24"/>
        </w:rPr>
        <w:lastRenderedPageBreak/>
        <w:t>unsupported EXECUTOR rate fell from 53% to 0%; after governance no unsupported EXECUTOR classification remained (all 192 were downgraded to REGULATOR), and publication traceability rose from 24% (PMID) to 98.3% (DOI).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F8F0B98" w14:textId="77777777" w:rsidR="000B2C2A" w:rsidRPr="005345B4" w:rsidRDefault="000B2C2A" w:rsidP="00EB72C9">
      <w:pPr>
        <w:spacing w:after="0" w:line="240" w:lineRule="auto"/>
        <w:rPr>
          <w:rFonts w:asciiTheme="majorHAnsi" w:hAnsiTheme="majorHAnsi" w:cstheme="majorHAnsi"/>
          <w:b/>
          <w:szCs w:val="24"/>
        </w:rPr>
      </w:pPr>
    </w:p>
    <w:p w14:paraId="3DBC9F16"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Figure 3. The death core and its regulatory network.</w:t>
      </w:r>
      <w:r w:rsidRPr="00486157">
        <w:rPr>
          <w:rFonts w:asciiTheme="majorHAnsi" w:hAnsiTheme="majorHAnsi" w:cstheme="majorHAnsi"/>
          <w:bCs/>
          <w:szCs w:val="24"/>
        </w:rPr>
        <w:t xml:space="preserve"> (A) Role distribution across the 21,568 unique gene-RCD pairs classified by the evidence-first adjudication: 11,800 unresolved, 8,369 regulators, 367 executors, and 94 markers. (B) Mechanistically-involved fraction by ontological level (L1 modalities, L2 subtypes, L3 triggers, L4 Functional/contextual categories, L5 Generic/umbrella/taxon concepts); the modalities carry the densest mechanistic signal (37.3%) while the Functional/contextual categories (L4) are the most dilute (6.3%), with the Generic/umbrella/taxon concepts at 10.9%. (C) Direction across all role-resolved associations: 4,179 promote and 4,181 protect (among the 8,369 regulators, 3,616 promote and 4,175 protect), a near-even balance. (D) The executor core (orange, 367) drawn area-proportionally inside the regulatory network (blue, 8,369) and the unresolved associations (grey, 11,800), illustrating that the death-executing machinery is small and the regulatory network is vast.</w:t>
      </w:r>
    </w:p>
    <w:p w14:paraId="082FD2CE" w14:textId="77777777" w:rsidR="005739A1" w:rsidRPr="005345B4" w:rsidRDefault="005739A1" w:rsidP="00EB72C9">
      <w:pPr>
        <w:spacing w:after="0" w:line="240" w:lineRule="auto"/>
        <w:rPr>
          <w:rFonts w:asciiTheme="majorHAnsi" w:hAnsiTheme="majorHAnsi" w:cstheme="majorHAnsi"/>
          <w:szCs w:val="24"/>
        </w:rPr>
      </w:pPr>
    </w:p>
    <w:p w14:paraId="2DB6EB13" w14:textId="77777777" w:rsidR="004B02F0" w:rsidRPr="005345B4" w:rsidRDefault="00000000" w:rsidP="00EB72C9">
      <w:pPr>
        <w:spacing w:after="0" w:line="240" w:lineRule="auto"/>
        <w:rPr>
          <w:rFonts w:cstheme="majorHAnsi"/>
          <w:szCs w:val="24"/>
        </w:rPr>
      </w:pPr>
      <w:r w:rsidRPr="00F62906">
        <w:rPr>
          <w:rFonts w:asciiTheme="majorHAnsi" w:hAnsiTheme="majorHAnsi" w:cstheme="majorHAnsi"/>
          <w:b/>
          <w:szCs w:val="24"/>
        </w:rPr>
        <w:t>Figure 4. Gene</w:t>
      </w:r>
      <w:r w:rsidRPr="005345B4">
        <w:rPr>
          <w:rFonts w:asciiTheme="majorHAnsi" w:hAnsiTheme="majorHAnsi" w:cstheme="majorHAnsi"/>
          <w:b/>
          <w:szCs w:val="24"/>
        </w:rPr>
        <w:t xml:space="preserv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5D650141" w14:textId="77777777" w:rsidR="00180EB9" w:rsidRPr="005345B4" w:rsidRDefault="00180EB9" w:rsidP="00EB72C9">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06EE1427" w14:textId="77777777" w:rsidR="00764347" w:rsidRPr="00F62906" w:rsidRDefault="00180EB9" w:rsidP="00EB72C9">
      <w:pPr>
        <w:pStyle w:val="Ttulo2"/>
        <w:spacing w:before="0" w:line="240" w:lineRule="auto"/>
        <w:rPr>
          <w:rFonts w:cstheme="majorHAnsi"/>
          <w:sz w:val="24"/>
          <w:szCs w:val="24"/>
          <w:highlight w:val="yellow"/>
        </w:rPr>
      </w:pPr>
      <w:r w:rsidRPr="00F62906">
        <w:rPr>
          <w:rFonts w:cstheme="majorHAnsi"/>
          <w:sz w:val="24"/>
          <w:szCs w:val="24"/>
          <w:highlight w:val="yellow"/>
        </w:rPr>
        <w:lastRenderedPageBreak/>
        <w:t>REFERENCES</w:t>
      </w:r>
    </w:p>
    <w:p w14:paraId="7D42B4C9" w14:textId="77777777" w:rsidR="00136A3F" w:rsidRDefault="00136A3F" w:rsidP="00EB72C9">
      <w:pPr>
        <w:spacing w:after="0" w:line="240" w:lineRule="auto"/>
        <w:rPr>
          <w:rFonts w:asciiTheme="majorHAnsi" w:hAnsiTheme="majorHAnsi" w:cstheme="majorHAnsi"/>
          <w:szCs w:val="24"/>
          <w:highlight w:val="yellow"/>
        </w:rPr>
      </w:pPr>
    </w:p>
    <w:sectPr w:rsidR="00136A3F" w:rsidSect="00374ED7">
      <w:pgSz w:w="11906" w:h="16838"/>
      <w:pgMar w:top="1417" w:right="1417" w:bottom="1417" w:left="1417"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10-17T16:40:00Z" w:initials="EM">
    <w:p w14:paraId="68029643" w14:textId="6EF48011" w:rsidR="005879D4" w:rsidRDefault="005879D4">
      <w:pPr>
        <w:pStyle w:val="Textodecomentrio"/>
      </w:pPr>
      <w:r>
        <w:rPr>
          <w:rStyle w:val="Refdecomentrio"/>
        </w:rPr>
        <w:annotationRef/>
      </w:r>
      <w:r>
        <w:t xml:space="preserve">Here missing Deepseek and Consensus, GTP4 </w:t>
      </w:r>
      <w:proofErr w:type="spellStart"/>
      <w:r>
        <w:t>etc</w:t>
      </w:r>
      <w:proofErr w:type="spellEnd"/>
      <w:r>
        <w:t xml:space="preserve"> analyses</w:t>
      </w:r>
    </w:p>
  </w:comment>
  <w:comment w:id="1" w:author="Enrique Medina-Acosta" w:date="2026-10-17T16:53:00Z" w:initials="EM">
    <w:p w14:paraId="0F485B68" w14:textId="4F4BBF70" w:rsidR="00FD0CA7" w:rsidRDefault="00FD0CA7">
      <w:pPr>
        <w:pStyle w:val="Textodecomentrio"/>
      </w:pPr>
      <w:r>
        <w:rPr>
          <w:rStyle w:val="Refdecomentrio"/>
        </w:rPr>
        <w:annotationRef/>
      </w:r>
      <w:r>
        <w:t>Fi</w:t>
      </w:r>
      <w:r w:rsidR="009727CA">
        <w:t>r</w:t>
      </w:r>
      <w:r>
        <w:t>st c</w:t>
      </w:r>
      <w:r w:rsidR="00C721C6">
        <w:t>it</w:t>
      </w:r>
      <w:r>
        <w:t>ed?</w:t>
      </w:r>
    </w:p>
  </w:comment>
  <w:comment w:id="2" w:author="Enrique Medina-Acosta" w:date="2026-10-17T16:57:00Z" w:initials="EM">
    <w:p w14:paraId="36FDE3E8" w14:textId="451CFC52" w:rsidR="00C721C6" w:rsidRDefault="00C721C6">
      <w:pPr>
        <w:pStyle w:val="Textodecomentrio"/>
      </w:pPr>
      <w:r>
        <w:rPr>
          <w:rStyle w:val="Refdecomentrio"/>
        </w:rPr>
        <w:annotationRef/>
      </w:r>
    </w:p>
  </w:comment>
  <w:comment w:id="3" w:author="Enrique Medina-Acosta" w:date="2026-10-17T17:03:00Z" w:initials="EM">
    <w:p w14:paraId="53654519" w14:textId="77777777" w:rsidR="00A05E1F" w:rsidRDefault="00A05E1F">
      <w:pPr>
        <w:pStyle w:val="Textodecomentrio"/>
      </w:pPr>
      <w:r>
        <w:rPr>
          <w:rStyle w:val="Refdecomentrio"/>
        </w:rPr>
        <w:annotationRef/>
      </w:r>
      <w:r>
        <w:t>Add URL???</w:t>
      </w:r>
    </w:p>
    <w:p w14:paraId="682D47B8" w14:textId="0FA76420" w:rsidR="00A05E1F" w:rsidRDefault="00A05E1F">
      <w:pPr>
        <w:pStyle w:val="Textodecomentrio"/>
      </w:pPr>
    </w:p>
  </w:comment>
  <w:comment w:id="4" w:author="Enrique Medina-Acosta" w:date="2026-10-17T17:09:00Z" w:initials="EM">
    <w:p w14:paraId="3007E77A" w14:textId="5A2D70CF" w:rsidR="00DB5E0D" w:rsidRPr="00FA03AE" w:rsidRDefault="00DB5E0D">
      <w:pPr>
        <w:pStyle w:val="Textodecomentrio"/>
        <w:rPr>
          <w:color w:val="EE0000"/>
        </w:rPr>
      </w:pPr>
      <w:r w:rsidRPr="00FA03AE">
        <w:rPr>
          <w:rStyle w:val="Refdecomentrio"/>
          <w:color w:val="EE0000"/>
        </w:rPr>
        <w:annotationRef/>
      </w:r>
      <w:r w:rsidRPr="00FA03AE">
        <w:rPr>
          <w:color w:val="EE0000"/>
        </w:rPr>
        <w:t>Really???</w:t>
      </w:r>
    </w:p>
  </w:comment>
  <w:comment w:id="5" w:author="Enrique Medina-Acosta" w:date="2026-10-17T17:09:00Z" w:initials="EM">
    <w:p w14:paraId="5E77F147" w14:textId="0098DF74" w:rsidR="00FA03AE" w:rsidRDefault="00FA03AE">
      <w:pPr>
        <w:pStyle w:val="Textodecomentrio"/>
      </w:pPr>
      <w:r w:rsidRPr="00FA03AE">
        <w:rPr>
          <w:rStyle w:val="Refdecomentrio"/>
          <w:color w:val="EE0000"/>
        </w:rPr>
        <w:annotationRef/>
      </w:r>
      <w:r w:rsidRPr="00FA03AE">
        <w:rPr>
          <w:color w:val="EE0000"/>
        </w:rPr>
        <w:t>Anticipation??</w:t>
      </w:r>
    </w:p>
  </w:comment>
  <w:comment w:id="6" w:author="Enrique Medina-Acosta" w:date="2026-10-17T19:35:00Z" w:initials="EM">
    <w:p w14:paraId="0DC80442" w14:textId="72AE6A80" w:rsidR="00B821D5" w:rsidRDefault="00B821D5">
      <w:pPr>
        <w:pStyle w:val="Textodecomentrio"/>
      </w:pPr>
      <w:r>
        <w:rPr>
          <w:rStyle w:val="Refdecomentrio"/>
        </w:rPr>
        <w:annotationRef/>
      </w:r>
      <w:r>
        <w:t>Really?</w:t>
      </w:r>
    </w:p>
  </w:comment>
  <w:comment w:id="7" w:author="Enrique Medina-Acosta" w:date="2026-10-17T19:48:00Z" w:initials="EM">
    <w:p w14:paraId="7E012888" w14:textId="05225402" w:rsidR="00E971BA" w:rsidRDefault="00E971BA">
      <w:pPr>
        <w:pStyle w:val="Textodecomentrio"/>
      </w:pPr>
      <w:r>
        <w:rPr>
          <w:rStyle w:val="Refdecomentrio"/>
        </w:rPr>
        <w:annotationRef/>
      </w:r>
      <w:r>
        <w:t>A bit disconnected by Neighboring content/context</w:t>
      </w:r>
    </w:p>
  </w:comment>
  <w:comment w:id="8" w:author="Enrique Medina-Acosta" w:date="2026-10-17T19:49:00Z" w:initials="EM">
    <w:p w14:paraId="49B3E42D" w14:textId="15456F0A" w:rsidR="00E971BA" w:rsidRDefault="00E971BA">
      <w:pPr>
        <w:pStyle w:val="Textodecomentrio"/>
      </w:pPr>
      <w:r>
        <w:rPr>
          <w:rStyle w:val="Refdecomentrio"/>
        </w:rPr>
        <w:annotationRef/>
      </w:r>
    </w:p>
  </w:comment>
  <w:comment w:id="9" w:author="Enrique Medina-Acosta" w:date="2026-10-17T19:50:00Z" w:initials="EM">
    <w:p w14:paraId="74D6EAB4" w14:textId="73F6F4C6" w:rsidR="00E971BA" w:rsidRDefault="00E971BA">
      <w:pPr>
        <w:pStyle w:val="Textodecomentrio"/>
      </w:pPr>
      <w:r>
        <w:rPr>
          <w:rStyle w:val="Refdecomentrio"/>
        </w:rPr>
        <w:annotationRef/>
      </w:r>
    </w:p>
  </w:comment>
  <w:comment w:id="10" w:author="Enrique Medina-Acosta" w:date="2026-10-17T20:05:00Z" w:initials="EM">
    <w:p w14:paraId="3C951A61" w14:textId="44683D7B" w:rsidR="00044DCA" w:rsidRDefault="00044DCA">
      <w:pPr>
        <w:pStyle w:val="Textodecomentrio"/>
      </w:pPr>
      <w:r>
        <w:rPr>
          <w:rStyle w:val="Refdecomentrio"/>
        </w:rPr>
        <w:annotationRef/>
      </w:r>
      <w:r w:rsidRPr="00044DCA">
        <w:rPr>
          <w:highlight w:val="magenta"/>
        </w:rPr>
        <w:t xml:space="preserve">Must adjust for current </w:t>
      </w:r>
      <w:proofErr w:type="gramStart"/>
      <w:r w:rsidRPr="00044DCA">
        <w:rPr>
          <w:highlight w:val="magenta"/>
        </w:rPr>
        <w:t>functionalities !</w:t>
      </w:r>
      <w:proofErr w:type="gramEnd"/>
    </w:p>
  </w:comment>
  <w:comment w:id="11" w:author="Enrique Medina-Acosta" w:date="2026-10-17T20:08:00Z" w:initials="EM">
    <w:p w14:paraId="08C8897C" w14:textId="1A024078" w:rsidR="00044DCA" w:rsidRDefault="00044DCA">
      <w:pPr>
        <w:pStyle w:val="Textodecomentrio"/>
      </w:pPr>
      <w:r>
        <w:rPr>
          <w:rStyle w:val="Refdecomentrio"/>
        </w:rPr>
        <w:annotationRef/>
      </w:r>
      <w:r w:rsidRPr="00044DCA">
        <w:rPr>
          <w:color w:val="EE0000"/>
        </w:rPr>
        <w:t xml:space="preserve">Must improve description and presentation of </w:t>
      </w:r>
      <w:proofErr w:type="gramStart"/>
      <w:r w:rsidRPr="00044DCA">
        <w:rPr>
          <w:color w:val="EE0000"/>
        </w:rPr>
        <w:t>he</w:t>
      </w:r>
      <w:proofErr w:type="gramEnd"/>
      <w:r w:rsidRPr="00044DCA">
        <w:rPr>
          <w:color w:val="EE0000"/>
        </w:rPr>
        <w:t xml:space="preserve"> modules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29643" w15:done="0"/>
  <w15:commentEx w15:paraId="0F485B68" w15:done="0"/>
  <w15:commentEx w15:paraId="36FDE3E8" w15:paraIdParent="0F485B68" w15:done="0"/>
  <w15:commentEx w15:paraId="682D47B8" w15:done="0"/>
  <w15:commentEx w15:paraId="3007E77A" w15:done="0"/>
  <w15:commentEx w15:paraId="5E77F147" w15:done="0"/>
  <w15:commentEx w15:paraId="0DC80442" w15:done="0"/>
  <w15:commentEx w15:paraId="7E012888" w15:done="0"/>
  <w15:commentEx w15:paraId="49B3E42D" w15:paraIdParent="7E012888" w15:done="0"/>
  <w15:commentEx w15:paraId="74D6EAB4" w15:paraIdParent="7E012888" w15:done="0"/>
  <w15:commentEx w15:paraId="3C951A61" w15:done="0"/>
  <w15:commentEx w15:paraId="08C889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9E393D" w16cex:dateUtc="2026-10-17T21:40:00Z"/>
  <w16cex:commentExtensible w16cex:durableId="77F50D75" w16cex:dateUtc="2026-10-17T21:53:00Z"/>
  <w16cex:commentExtensible w16cex:durableId="5635DAB2" w16cex:dateUtc="2026-10-17T21:57:00Z"/>
  <w16cex:commentExtensible w16cex:durableId="33B57962" w16cex:dateUtc="2026-10-17T22:03:00Z"/>
  <w16cex:commentExtensible w16cex:durableId="233757D6" w16cex:dateUtc="2026-10-17T22:09:00Z"/>
  <w16cex:commentExtensible w16cex:durableId="23AA6B16" w16cex:dateUtc="2026-10-17T22:09:00Z"/>
  <w16cex:commentExtensible w16cex:durableId="1A6E5968" w16cex:dateUtc="2026-10-18T00:35:00Z"/>
  <w16cex:commentExtensible w16cex:durableId="67610BE4" w16cex:dateUtc="2026-10-18T00:48:00Z"/>
  <w16cex:commentExtensible w16cex:durableId="333BC9B9" w16cex:dateUtc="2026-10-18T00:49:00Z"/>
  <w16cex:commentExtensible w16cex:durableId="54D3DB37" w16cex:dateUtc="2026-10-18T00:50:00Z"/>
  <w16cex:commentExtensible w16cex:durableId="2CB3B235" w16cex:dateUtc="2026-10-18T01:05:00Z"/>
  <w16cex:commentExtensible w16cex:durableId="62B8E49C" w16cex:dateUtc="2026-10-18T01: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29643" w16cid:durableId="229E393D"/>
  <w16cid:commentId w16cid:paraId="0F485B68" w16cid:durableId="77F50D75"/>
  <w16cid:commentId w16cid:paraId="36FDE3E8" w16cid:durableId="5635DAB2"/>
  <w16cid:commentId w16cid:paraId="682D47B8" w16cid:durableId="33B57962"/>
  <w16cid:commentId w16cid:paraId="3007E77A" w16cid:durableId="233757D6"/>
  <w16cid:commentId w16cid:paraId="5E77F147" w16cid:durableId="23AA6B16"/>
  <w16cid:commentId w16cid:paraId="0DC80442" w16cid:durableId="1A6E5968"/>
  <w16cid:commentId w16cid:paraId="7E012888" w16cid:durableId="67610BE4"/>
  <w16cid:commentId w16cid:paraId="49B3E42D" w16cid:durableId="333BC9B9"/>
  <w16cid:commentId w16cid:paraId="74D6EAB4" w16cid:durableId="54D3DB37"/>
  <w16cid:commentId w16cid:paraId="3C951A61" w16cid:durableId="2CB3B235"/>
  <w16cid:commentId w16cid:paraId="08C8897C" w16cid:durableId="62B8E49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C5932" w14:textId="77777777" w:rsidR="006F0F3C" w:rsidRDefault="006F0F3C" w:rsidP="007B760F">
      <w:pPr>
        <w:spacing w:after="0" w:line="240" w:lineRule="auto"/>
      </w:pPr>
      <w:r>
        <w:separator/>
      </w:r>
    </w:p>
  </w:endnote>
  <w:endnote w:type="continuationSeparator" w:id="0">
    <w:p w14:paraId="42314239" w14:textId="77777777" w:rsidR="006F0F3C" w:rsidRDefault="006F0F3C"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BD7E1" w14:textId="77777777" w:rsidR="006F0F3C" w:rsidRDefault="006F0F3C" w:rsidP="007B760F">
      <w:pPr>
        <w:spacing w:after="0" w:line="240" w:lineRule="auto"/>
      </w:pPr>
      <w:r>
        <w:separator/>
      </w:r>
    </w:p>
  </w:footnote>
  <w:footnote w:type="continuationSeparator" w:id="0">
    <w:p w14:paraId="1FFCE515" w14:textId="77777777" w:rsidR="006F0F3C" w:rsidRDefault="006F0F3C"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FCBF1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DFD7D0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0FANIjXcA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727&lt;/item&gt;&lt;item&gt;783219&lt;/item&gt;&lt;item&gt;783221&lt;/item&gt;&lt;item&gt;783226&lt;/item&gt;&lt;item&gt;783830&lt;/item&gt;&lt;item&gt;783939&lt;/item&gt;&lt;item&gt;783940&lt;/item&gt;&lt;item&gt;784069&lt;/item&gt;&lt;item&gt;784804&lt;/item&gt;&lt;item&gt;784805&lt;/item&gt;&lt;item&gt;784806&lt;/item&gt;&lt;item&gt;784808&lt;/item&gt;&lt;item&gt;786261&lt;/item&gt;&lt;item&gt;786264&lt;/item&gt;&lt;item&gt;786265&lt;/item&gt;&lt;item&gt;786266&lt;/item&gt;&lt;item&gt;786267&lt;/item&gt;&lt;item&gt;786269&lt;/item&gt;&lt;item&gt;786270&lt;/item&gt;&lt;item&gt;786271&lt;/item&gt;&lt;item&gt;786272&lt;/item&gt;&lt;item&gt;786273&lt;/item&gt;&lt;item&gt;786274&lt;/item&gt;&lt;item&gt;786275&lt;/item&gt;&lt;item&gt;786276&lt;/item&gt;&lt;item&gt;786277&lt;/item&gt;&lt;item&gt;786278&lt;/item&gt;&lt;item&gt;786279&lt;/item&gt;&lt;item&gt;786280&lt;/item&gt;&lt;item&gt;786281&lt;/item&gt;&lt;item&gt;786282&lt;/item&gt;&lt;item&gt;786283&lt;/item&gt;&lt;item&gt;786308&lt;/item&gt;&lt;item&gt;786309&lt;/item&gt;&lt;item&gt;786310&lt;/item&gt;&lt;item&gt;786311&lt;/item&gt;&lt;item&gt;786312&lt;/item&gt;&lt;item&gt;786313&lt;/item&gt;&lt;item&gt;786317&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4DCA"/>
    <w:rsid w:val="00046DDD"/>
    <w:rsid w:val="0006063C"/>
    <w:rsid w:val="000664F9"/>
    <w:rsid w:val="00074187"/>
    <w:rsid w:val="0007744A"/>
    <w:rsid w:val="00080633"/>
    <w:rsid w:val="00086164"/>
    <w:rsid w:val="00086262"/>
    <w:rsid w:val="000866BF"/>
    <w:rsid w:val="00087C1F"/>
    <w:rsid w:val="000A24B6"/>
    <w:rsid w:val="000A3379"/>
    <w:rsid w:val="000A41B9"/>
    <w:rsid w:val="000A4666"/>
    <w:rsid w:val="000A7619"/>
    <w:rsid w:val="000B1A5A"/>
    <w:rsid w:val="000B2C2A"/>
    <w:rsid w:val="000C31F5"/>
    <w:rsid w:val="000C564C"/>
    <w:rsid w:val="000C5913"/>
    <w:rsid w:val="000C5950"/>
    <w:rsid w:val="000C7EE5"/>
    <w:rsid w:val="000E73A4"/>
    <w:rsid w:val="000F5DEE"/>
    <w:rsid w:val="001045DA"/>
    <w:rsid w:val="0010747B"/>
    <w:rsid w:val="00112039"/>
    <w:rsid w:val="0011206F"/>
    <w:rsid w:val="00112B71"/>
    <w:rsid w:val="00113FCC"/>
    <w:rsid w:val="001177EC"/>
    <w:rsid w:val="0012097B"/>
    <w:rsid w:val="0013202B"/>
    <w:rsid w:val="00136A3F"/>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A1F67"/>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87008"/>
    <w:rsid w:val="0029031F"/>
    <w:rsid w:val="0029044E"/>
    <w:rsid w:val="00293EB3"/>
    <w:rsid w:val="0029639D"/>
    <w:rsid w:val="002A6C84"/>
    <w:rsid w:val="002A7758"/>
    <w:rsid w:val="002B038B"/>
    <w:rsid w:val="002B5871"/>
    <w:rsid w:val="002C584C"/>
    <w:rsid w:val="002D15AA"/>
    <w:rsid w:val="002E19E0"/>
    <w:rsid w:val="002E2E0A"/>
    <w:rsid w:val="002E33E8"/>
    <w:rsid w:val="002E5FF2"/>
    <w:rsid w:val="002E6434"/>
    <w:rsid w:val="002E6683"/>
    <w:rsid w:val="002F1AA1"/>
    <w:rsid w:val="002F5184"/>
    <w:rsid w:val="00303538"/>
    <w:rsid w:val="00304AEF"/>
    <w:rsid w:val="00305657"/>
    <w:rsid w:val="0030592D"/>
    <w:rsid w:val="0030623E"/>
    <w:rsid w:val="00306B5C"/>
    <w:rsid w:val="00317C21"/>
    <w:rsid w:val="00324D4C"/>
    <w:rsid w:val="003263A0"/>
    <w:rsid w:val="00326F90"/>
    <w:rsid w:val="003271F9"/>
    <w:rsid w:val="00327F8C"/>
    <w:rsid w:val="003334EE"/>
    <w:rsid w:val="00333DF6"/>
    <w:rsid w:val="00334F5E"/>
    <w:rsid w:val="00353D70"/>
    <w:rsid w:val="003576C1"/>
    <w:rsid w:val="00364152"/>
    <w:rsid w:val="00374ED7"/>
    <w:rsid w:val="00380C55"/>
    <w:rsid w:val="00380FBB"/>
    <w:rsid w:val="00381620"/>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1C06"/>
    <w:rsid w:val="004563D6"/>
    <w:rsid w:val="00462E2F"/>
    <w:rsid w:val="00463DD3"/>
    <w:rsid w:val="00466538"/>
    <w:rsid w:val="004679FC"/>
    <w:rsid w:val="004708B6"/>
    <w:rsid w:val="0048064C"/>
    <w:rsid w:val="00486157"/>
    <w:rsid w:val="00491367"/>
    <w:rsid w:val="00491AB7"/>
    <w:rsid w:val="00495FA3"/>
    <w:rsid w:val="004A5E2F"/>
    <w:rsid w:val="004B02F0"/>
    <w:rsid w:val="004B48FB"/>
    <w:rsid w:val="004B5F51"/>
    <w:rsid w:val="004B7A26"/>
    <w:rsid w:val="004B7B0B"/>
    <w:rsid w:val="004C02C6"/>
    <w:rsid w:val="004C0F76"/>
    <w:rsid w:val="004C3912"/>
    <w:rsid w:val="004C3EBB"/>
    <w:rsid w:val="004C566E"/>
    <w:rsid w:val="004C6F14"/>
    <w:rsid w:val="004E0678"/>
    <w:rsid w:val="004E35A9"/>
    <w:rsid w:val="004E36FF"/>
    <w:rsid w:val="004E3F52"/>
    <w:rsid w:val="004E6BE3"/>
    <w:rsid w:val="004E777D"/>
    <w:rsid w:val="004E7824"/>
    <w:rsid w:val="00500896"/>
    <w:rsid w:val="00505C00"/>
    <w:rsid w:val="00516472"/>
    <w:rsid w:val="00521B54"/>
    <w:rsid w:val="00526657"/>
    <w:rsid w:val="005303F9"/>
    <w:rsid w:val="00531F65"/>
    <w:rsid w:val="00533B0E"/>
    <w:rsid w:val="005345B4"/>
    <w:rsid w:val="00536338"/>
    <w:rsid w:val="00541EEE"/>
    <w:rsid w:val="005446BA"/>
    <w:rsid w:val="00545902"/>
    <w:rsid w:val="005537F9"/>
    <w:rsid w:val="00570905"/>
    <w:rsid w:val="005739A1"/>
    <w:rsid w:val="005874C2"/>
    <w:rsid w:val="005879D4"/>
    <w:rsid w:val="00593999"/>
    <w:rsid w:val="005A0573"/>
    <w:rsid w:val="005A2A6D"/>
    <w:rsid w:val="005A5325"/>
    <w:rsid w:val="005A7DAD"/>
    <w:rsid w:val="005B369D"/>
    <w:rsid w:val="005C4538"/>
    <w:rsid w:val="005D0E14"/>
    <w:rsid w:val="005E13FC"/>
    <w:rsid w:val="005E1CBD"/>
    <w:rsid w:val="005E2A6F"/>
    <w:rsid w:val="005E3A73"/>
    <w:rsid w:val="005E4420"/>
    <w:rsid w:val="005F5CFD"/>
    <w:rsid w:val="00603234"/>
    <w:rsid w:val="00612139"/>
    <w:rsid w:val="00613B1A"/>
    <w:rsid w:val="006246B9"/>
    <w:rsid w:val="00625F34"/>
    <w:rsid w:val="00635000"/>
    <w:rsid w:val="00637146"/>
    <w:rsid w:val="006408EE"/>
    <w:rsid w:val="0065188A"/>
    <w:rsid w:val="006521EC"/>
    <w:rsid w:val="00655A19"/>
    <w:rsid w:val="00655E8D"/>
    <w:rsid w:val="00661FF5"/>
    <w:rsid w:val="00664F02"/>
    <w:rsid w:val="00664FD0"/>
    <w:rsid w:val="00670D3F"/>
    <w:rsid w:val="0067483C"/>
    <w:rsid w:val="00676F2A"/>
    <w:rsid w:val="00677061"/>
    <w:rsid w:val="00685507"/>
    <w:rsid w:val="00694743"/>
    <w:rsid w:val="006A0966"/>
    <w:rsid w:val="006A1146"/>
    <w:rsid w:val="006B0346"/>
    <w:rsid w:val="006B4852"/>
    <w:rsid w:val="006C3B9E"/>
    <w:rsid w:val="006C42F9"/>
    <w:rsid w:val="006C6B1F"/>
    <w:rsid w:val="006D136A"/>
    <w:rsid w:val="006D380F"/>
    <w:rsid w:val="006D4DDC"/>
    <w:rsid w:val="006D5076"/>
    <w:rsid w:val="006F0F3C"/>
    <w:rsid w:val="006F5015"/>
    <w:rsid w:val="0070307E"/>
    <w:rsid w:val="00705A6F"/>
    <w:rsid w:val="00707921"/>
    <w:rsid w:val="00713BFF"/>
    <w:rsid w:val="00713EBB"/>
    <w:rsid w:val="0071710A"/>
    <w:rsid w:val="007176F9"/>
    <w:rsid w:val="00717B91"/>
    <w:rsid w:val="0072338A"/>
    <w:rsid w:val="0073000C"/>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901630"/>
    <w:rsid w:val="0090277D"/>
    <w:rsid w:val="0090287C"/>
    <w:rsid w:val="009045FD"/>
    <w:rsid w:val="009076EB"/>
    <w:rsid w:val="00913757"/>
    <w:rsid w:val="0091541F"/>
    <w:rsid w:val="00916CE4"/>
    <w:rsid w:val="00917D83"/>
    <w:rsid w:val="00920088"/>
    <w:rsid w:val="00921C18"/>
    <w:rsid w:val="009225D9"/>
    <w:rsid w:val="0092455F"/>
    <w:rsid w:val="00925876"/>
    <w:rsid w:val="00925A6A"/>
    <w:rsid w:val="00926888"/>
    <w:rsid w:val="00931779"/>
    <w:rsid w:val="00934191"/>
    <w:rsid w:val="00934855"/>
    <w:rsid w:val="00935B55"/>
    <w:rsid w:val="00940F49"/>
    <w:rsid w:val="0094122E"/>
    <w:rsid w:val="00947DDC"/>
    <w:rsid w:val="00965AE2"/>
    <w:rsid w:val="0096775B"/>
    <w:rsid w:val="009727CA"/>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05E1F"/>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D6C4C"/>
    <w:rsid w:val="00AE35BA"/>
    <w:rsid w:val="00AE4892"/>
    <w:rsid w:val="00AE6AFF"/>
    <w:rsid w:val="00B04B4F"/>
    <w:rsid w:val="00B13B32"/>
    <w:rsid w:val="00B147AA"/>
    <w:rsid w:val="00B204AE"/>
    <w:rsid w:val="00B21F02"/>
    <w:rsid w:val="00B231C6"/>
    <w:rsid w:val="00B32292"/>
    <w:rsid w:val="00B32DFC"/>
    <w:rsid w:val="00B33D42"/>
    <w:rsid w:val="00B42D93"/>
    <w:rsid w:val="00B431AA"/>
    <w:rsid w:val="00B4410A"/>
    <w:rsid w:val="00B47730"/>
    <w:rsid w:val="00B731FF"/>
    <w:rsid w:val="00B744A2"/>
    <w:rsid w:val="00B7740E"/>
    <w:rsid w:val="00B821D5"/>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E20EA"/>
    <w:rsid w:val="00BE42D5"/>
    <w:rsid w:val="00BF0B02"/>
    <w:rsid w:val="00C00F6A"/>
    <w:rsid w:val="00C02067"/>
    <w:rsid w:val="00C04173"/>
    <w:rsid w:val="00C10047"/>
    <w:rsid w:val="00C11CC9"/>
    <w:rsid w:val="00C12D3F"/>
    <w:rsid w:val="00C1438B"/>
    <w:rsid w:val="00C2239D"/>
    <w:rsid w:val="00C22E1A"/>
    <w:rsid w:val="00C26D91"/>
    <w:rsid w:val="00C33FBD"/>
    <w:rsid w:val="00C347D2"/>
    <w:rsid w:val="00C36D55"/>
    <w:rsid w:val="00C370BD"/>
    <w:rsid w:val="00C502D2"/>
    <w:rsid w:val="00C54FC4"/>
    <w:rsid w:val="00C721C6"/>
    <w:rsid w:val="00C73316"/>
    <w:rsid w:val="00C84588"/>
    <w:rsid w:val="00C853F2"/>
    <w:rsid w:val="00C933F7"/>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170B6"/>
    <w:rsid w:val="00D36884"/>
    <w:rsid w:val="00D569A8"/>
    <w:rsid w:val="00D710BD"/>
    <w:rsid w:val="00D71E3F"/>
    <w:rsid w:val="00D75735"/>
    <w:rsid w:val="00D80546"/>
    <w:rsid w:val="00D842D2"/>
    <w:rsid w:val="00D871F8"/>
    <w:rsid w:val="00D87307"/>
    <w:rsid w:val="00D945A8"/>
    <w:rsid w:val="00D96343"/>
    <w:rsid w:val="00DA091E"/>
    <w:rsid w:val="00DA6A10"/>
    <w:rsid w:val="00DA71D4"/>
    <w:rsid w:val="00DB16A7"/>
    <w:rsid w:val="00DB5E0D"/>
    <w:rsid w:val="00DC6C16"/>
    <w:rsid w:val="00DD6AA9"/>
    <w:rsid w:val="00DD6DF1"/>
    <w:rsid w:val="00DE0257"/>
    <w:rsid w:val="00DE37D8"/>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971BA"/>
    <w:rsid w:val="00EA6C20"/>
    <w:rsid w:val="00EA778E"/>
    <w:rsid w:val="00EB23ED"/>
    <w:rsid w:val="00EB72C9"/>
    <w:rsid w:val="00EC5F2D"/>
    <w:rsid w:val="00ED79E0"/>
    <w:rsid w:val="00EF0CC9"/>
    <w:rsid w:val="00EF1CCE"/>
    <w:rsid w:val="00EF63EC"/>
    <w:rsid w:val="00F21EC4"/>
    <w:rsid w:val="00F407E4"/>
    <w:rsid w:val="00F41A82"/>
    <w:rsid w:val="00F42F0E"/>
    <w:rsid w:val="00F44914"/>
    <w:rsid w:val="00F46D86"/>
    <w:rsid w:val="00F47364"/>
    <w:rsid w:val="00F51FFA"/>
    <w:rsid w:val="00F561E3"/>
    <w:rsid w:val="00F62906"/>
    <w:rsid w:val="00F64D22"/>
    <w:rsid w:val="00F70510"/>
    <w:rsid w:val="00F7065E"/>
    <w:rsid w:val="00F7090A"/>
    <w:rsid w:val="00F75A43"/>
    <w:rsid w:val="00F83CAB"/>
    <w:rsid w:val="00F858E2"/>
    <w:rsid w:val="00F92D3C"/>
    <w:rsid w:val="00F96826"/>
    <w:rsid w:val="00FA03AE"/>
    <w:rsid w:val="00FA7725"/>
    <w:rsid w:val="00FB41C5"/>
    <w:rsid w:val="00FB4D37"/>
    <w:rsid w:val="00FC261A"/>
    <w:rsid w:val="00FC693F"/>
    <w:rsid w:val="00FD0CA7"/>
    <w:rsid w:val="00FD2A2E"/>
    <w:rsid w:val="00FD37F8"/>
    <w:rsid w:val="00FD543D"/>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3C4238"/>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consensus.app" TargetMode="External"/><Relationship Id="rId47" Type="http://schemas.openxmlformats.org/officeDocument/2006/relationships/hyperlink" Target="https://github.com/BioCancerInformatics/RCDome" TargetMode="External"/><Relationship Id="rId50"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49" Type="http://schemas.openxmlformats.org/officeDocument/2006/relationships/fontTable" Target="fontTable.xm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elicit.com"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rest.genenames.org" TargetMode="External"/><Relationship Id="rId48"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1453</TotalTime>
  <Pages>45</Pages>
  <Words>22744</Words>
  <Characters>125096</Characters>
  <Application>Microsoft Office Word</Application>
  <DocSecurity>0</DocSecurity>
  <Lines>1042</Lines>
  <Paragraphs>295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147545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291</cp:revision>
  <dcterms:created xsi:type="dcterms:W3CDTF">2013-12-23T23:15:00Z</dcterms:created>
  <dcterms:modified xsi:type="dcterms:W3CDTF">2026-10-18T01:33:00Z</dcterms:modified>
  <cp:category/>
</cp:coreProperties>
</file>