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10B8A2" w14:textId="77777777" w:rsidR="00925876" w:rsidRPr="005345B4" w:rsidRDefault="00921C18" w:rsidP="0010747B">
      <w:pPr>
        <w:pStyle w:val="Ttulo1"/>
        <w:spacing w:before="0" w:line="240" w:lineRule="auto"/>
        <w:rPr>
          <w:rFonts w:cstheme="majorHAnsi"/>
          <w:sz w:val="24"/>
          <w:szCs w:val="24"/>
        </w:rPr>
      </w:pPr>
      <w:r w:rsidRPr="005345B4">
        <w:rPr>
          <w:rFonts w:cstheme="majorHAnsi"/>
          <w:color w:val="000000"/>
          <w:sz w:val="24"/>
          <w:szCs w:val="24"/>
        </w:rPr>
        <w:t>RCDome: A Multi-</w:t>
      </w:r>
      <w:r w:rsidRPr="005345B4">
        <w:rPr>
          <w:rFonts w:cstheme="majorHAnsi"/>
          <w:color w:val="000000" w:themeColor="text1"/>
          <w:sz w:val="24"/>
          <w:szCs w:val="24"/>
        </w:rPr>
        <w:t xml:space="preserve">Database Human Gene Atlas </w:t>
      </w:r>
      <w:r w:rsidRPr="005345B4">
        <w:rPr>
          <w:rFonts w:cstheme="majorHAnsi"/>
          <w:color w:val="000000"/>
          <w:sz w:val="24"/>
          <w:szCs w:val="24"/>
        </w:rPr>
        <w:t>of Regulated Cell Death</w:t>
      </w:r>
    </w:p>
    <w:p w14:paraId="2087FAB7" w14:textId="77777777" w:rsidR="00521B54" w:rsidRPr="005345B4" w:rsidRDefault="00521B54" w:rsidP="0010747B">
      <w:pPr>
        <w:spacing w:after="0" w:line="240" w:lineRule="auto"/>
        <w:rPr>
          <w:rFonts w:asciiTheme="majorHAnsi" w:hAnsiTheme="majorHAnsi" w:cstheme="majorHAnsi"/>
          <w:b/>
          <w:bCs/>
          <w:szCs w:val="24"/>
        </w:rPr>
      </w:pPr>
    </w:p>
    <w:p w14:paraId="1BAA0C7C"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Running title:</w:t>
      </w:r>
      <w:r w:rsidRPr="005345B4">
        <w:rPr>
          <w:rFonts w:asciiTheme="majorHAnsi" w:hAnsiTheme="majorHAnsi" w:cstheme="majorHAnsi"/>
          <w:szCs w:val="24"/>
        </w:rPr>
        <w:t xml:space="preserve"> RCDome:</w:t>
      </w:r>
      <w:r w:rsidR="002E2E0A" w:rsidRPr="005345B4">
        <w:rPr>
          <w:rFonts w:asciiTheme="majorHAnsi" w:hAnsiTheme="majorHAnsi" w:cstheme="majorHAnsi"/>
          <w:szCs w:val="24"/>
        </w:rPr>
        <w:t xml:space="preserve"> </w:t>
      </w:r>
      <w:r w:rsidRPr="005345B4">
        <w:rPr>
          <w:rFonts w:asciiTheme="majorHAnsi" w:hAnsiTheme="majorHAnsi" w:cstheme="majorHAnsi"/>
          <w:szCs w:val="24"/>
        </w:rPr>
        <w:t>Human RCD Gene Atlas</w:t>
      </w:r>
    </w:p>
    <w:p w14:paraId="65ADA7E4" w14:textId="77777777" w:rsidR="00637146" w:rsidRPr="005345B4" w:rsidRDefault="00637146" w:rsidP="0010747B">
      <w:pPr>
        <w:spacing w:after="0" w:line="240" w:lineRule="auto"/>
        <w:rPr>
          <w:rFonts w:asciiTheme="majorHAnsi" w:hAnsiTheme="majorHAnsi" w:cstheme="majorHAnsi"/>
          <w:szCs w:val="24"/>
        </w:rPr>
      </w:pPr>
    </w:p>
    <w:p w14:paraId="520ED488" w14:textId="77777777" w:rsidR="00925876" w:rsidRPr="00374ED7" w:rsidRDefault="00637146"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Emanuell Rodrigues de Souza</w:t>
      </w:r>
      <w:r w:rsidRPr="00374ED7">
        <w:rPr>
          <w:rFonts w:asciiTheme="majorHAnsi" w:hAnsiTheme="majorHAnsi" w:cstheme="majorHAnsi"/>
          <w:b/>
          <w:bCs/>
          <w:szCs w:val="24"/>
          <w:vertAlign w:val="superscript"/>
          <w:lang w:val="pt-BR"/>
        </w:rPr>
        <w:t>#</w:t>
      </w:r>
      <w:r w:rsidRPr="00374ED7">
        <w:rPr>
          <w:rFonts w:asciiTheme="majorHAnsi" w:hAnsiTheme="majorHAnsi" w:cstheme="majorHAnsi"/>
          <w:szCs w:val="24"/>
          <w:lang w:val="pt-BR"/>
        </w:rPr>
        <w:t>, Victor dos Santos Lopes</w:t>
      </w:r>
      <w:r w:rsidRPr="00374ED7">
        <w:rPr>
          <w:rFonts w:asciiTheme="majorHAnsi" w:hAnsiTheme="majorHAnsi" w:cstheme="majorHAnsi"/>
          <w:b/>
          <w:bCs/>
          <w:szCs w:val="24"/>
          <w:vertAlign w:val="superscript"/>
          <w:lang w:val="pt-BR"/>
        </w:rPr>
        <w:t>#</w:t>
      </w:r>
      <w:r w:rsidRPr="00374ED7">
        <w:rPr>
          <w:rFonts w:asciiTheme="majorHAnsi" w:hAnsiTheme="majorHAnsi" w:cstheme="majorHAnsi"/>
          <w:szCs w:val="24"/>
          <w:lang w:val="pt-BR"/>
        </w:rPr>
        <w:t>, Higor Almeida Cordeiro Nogueira, and Enrique Medina-Acosta</w:t>
      </w:r>
      <w:r w:rsidRPr="00374ED7">
        <w:rPr>
          <w:rFonts w:asciiTheme="majorHAnsi" w:hAnsiTheme="majorHAnsi" w:cstheme="majorHAnsi"/>
          <w:b/>
          <w:bCs/>
          <w:szCs w:val="24"/>
          <w:vertAlign w:val="superscript"/>
          <w:lang w:val="pt-BR"/>
        </w:rPr>
        <w:t>*</w:t>
      </w:r>
    </w:p>
    <w:p w14:paraId="1DFC452B" w14:textId="77777777" w:rsidR="00637146" w:rsidRPr="00374ED7" w:rsidRDefault="00637146" w:rsidP="0010747B">
      <w:pPr>
        <w:spacing w:after="0" w:line="240" w:lineRule="auto"/>
        <w:rPr>
          <w:rFonts w:asciiTheme="majorHAnsi" w:hAnsiTheme="majorHAnsi" w:cstheme="majorHAnsi"/>
          <w:szCs w:val="24"/>
          <w:lang w:val="pt-BR"/>
        </w:rPr>
      </w:pPr>
    </w:p>
    <w:p w14:paraId="71F63B57"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Laborat</w:t>
      </w:r>
      <w:r w:rsidR="00670D3F" w:rsidRPr="00374ED7">
        <w:rPr>
          <w:rFonts w:asciiTheme="majorHAnsi" w:hAnsiTheme="majorHAnsi" w:cstheme="majorHAnsi"/>
          <w:szCs w:val="24"/>
          <w:lang w:val="pt-BR"/>
        </w:rPr>
        <w:t>ó</w:t>
      </w:r>
      <w:r w:rsidRPr="00374ED7">
        <w:rPr>
          <w:rFonts w:asciiTheme="majorHAnsi" w:hAnsiTheme="majorHAnsi" w:cstheme="majorHAnsi"/>
          <w:szCs w:val="24"/>
          <w:lang w:val="pt-BR"/>
        </w:rPr>
        <w:t>rio de Biotecnologia, Centro de Bioci</w:t>
      </w:r>
      <w:r w:rsidR="00637146" w:rsidRPr="00374ED7">
        <w:rPr>
          <w:rFonts w:asciiTheme="majorHAnsi" w:hAnsiTheme="majorHAnsi" w:cstheme="majorHAnsi"/>
          <w:szCs w:val="24"/>
          <w:lang w:val="pt-BR"/>
        </w:rPr>
        <w:t>ên</w:t>
      </w:r>
      <w:r w:rsidRPr="00374ED7">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0E4F65B4" w14:textId="77777777" w:rsidR="00381A47" w:rsidRPr="00374ED7" w:rsidRDefault="00381A47" w:rsidP="0010747B">
      <w:pPr>
        <w:spacing w:after="0" w:line="240" w:lineRule="auto"/>
        <w:rPr>
          <w:rFonts w:asciiTheme="majorHAnsi" w:hAnsiTheme="majorHAnsi" w:cstheme="majorHAnsi"/>
          <w:szCs w:val="24"/>
          <w:lang w:val="pt-BR"/>
        </w:rPr>
      </w:pPr>
    </w:p>
    <w:p w14:paraId="16FD6FDA"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w:t>
      </w:r>
      <w:r w:rsidRPr="00374ED7">
        <w:rPr>
          <w:rFonts w:asciiTheme="majorHAnsi" w:hAnsiTheme="majorHAnsi" w:cstheme="majorHAnsi"/>
          <w:b/>
          <w:bCs/>
          <w:szCs w:val="24"/>
          <w:lang w:val="pt-BR"/>
        </w:rPr>
        <w:t>Corresponding author</w:t>
      </w:r>
      <w:r w:rsidRPr="00374ED7">
        <w:rPr>
          <w:rFonts w:asciiTheme="majorHAnsi" w:hAnsiTheme="majorHAnsi" w:cstheme="majorHAnsi"/>
          <w:szCs w:val="24"/>
          <w:lang w:val="pt-BR"/>
        </w:rPr>
        <w:t xml:space="preserve">: Enrique Medina-Acosta: </w:t>
      </w:r>
    </w:p>
    <w:p w14:paraId="13B8C049" w14:textId="77777777" w:rsidR="007B760F" w:rsidRPr="00374ED7" w:rsidRDefault="007B760F" w:rsidP="0010747B">
      <w:pPr>
        <w:spacing w:after="0" w:line="240" w:lineRule="auto"/>
        <w:rPr>
          <w:rFonts w:asciiTheme="majorHAnsi" w:hAnsiTheme="majorHAnsi" w:cstheme="majorHAnsi"/>
          <w:szCs w:val="24"/>
          <w:lang w:val="pt-BR"/>
        </w:rPr>
      </w:pPr>
    </w:p>
    <w:p w14:paraId="31B56BF0"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b/>
          <w:bCs/>
          <w:szCs w:val="24"/>
          <w:lang w:val="pt-BR"/>
        </w:rPr>
        <w:t>Author e-mails</w:t>
      </w:r>
      <w:r w:rsidRPr="00374ED7">
        <w:rPr>
          <w:rFonts w:asciiTheme="majorHAnsi" w:hAnsiTheme="majorHAnsi" w:cstheme="majorHAnsi"/>
          <w:szCs w:val="24"/>
          <w:lang w:val="pt-BR"/>
        </w:rPr>
        <w:t>:</w:t>
      </w:r>
    </w:p>
    <w:p w14:paraId="17FAB19A"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Emanuell Rodrigues de Souza: </w:t>
      </w:r>
      <w:hyperlink r:id="rId8" w:history="1">
        <w:r w:rsidR="007B760F" w:rsidRPr="00374ED7">
          <w:rPr>
            <w:rStyle w:val="Hyperlink"/>
            <w:rFonts w:asciiTheme="majorHAnsi" w:hAnsiTheme="majorHAnsi" w:cstheme="majorHAnsi"/>
            <w:szCs w:val="24"/>
            <w:lang w:val="pt-BR"/>
          </w:rPr>
          <w:t>souza.ers00@gmail.com</w:t>
        </w:r>
      </w:hyperlink>
    </w:p>
    <w:p w14:paraId="077C2B81"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Victor dos Santos Lopes: </w:t>
      </w:r>
      <w:hyperlink r:id="rId9" w:history="1">
        <w:r w:rsidR="007B760F" w:rsidRPr="00374ED7">
          <w:rPr>
            <w:rStyle w:val="Hyperlink"/>
            <w:rFonts w:asciiTheme="majorHAnsi" w:hAnsiTheme="majorHAnsi" w:cstheme="majorHAnsi"/>
            <w:szCs w:val="24"/>
            <w:lang w:val="pt-BR"/>
          </w:rPr>
          <w:t>victor94santos.lopes@gmail.com</w:t>
        </w:r>
      </w:hyperlink>
    </w:p>
    <w:p w14:paraId="419D9D13" w14:textId="77777777" w:rsidR="007B760F"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Higor Almeida Cordeiro Nogueira: </w:t>
      </w:r>
      <w:hyperlink r:id="rId10" w:history="1">
        <w:r w:rsidR="007B760F" w:rsidRPr="00374ED7">
          <w:rPr>
            <w:rStyle w:val="Hyperlink"/>
            <w:rFonts w:asciiTheme="majorHAnsi" w:hAnsiTheme="majorHAnsi" w:cstheme="majorHAnsi"/>
            <w:szCs w:val="24"/>
            <w:lang w:val="pt-BR"/>
          </w:rPr>
          <w:t>higoralmeida1995@gmail.com</w:t>
        </w:r>
      </w:hyperlink>
    </w:p>
    <w:p w14:paraId="569FB7FE"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Enrique Medina-Acosta: </w:t>
      </w:r>
      <w:hyperlink r:id="rId11" w:history="1">
        <w:r w:rsidR="007B760F" w:rsidRPr="005345B4">
          <w:rPr>
            <w:rStyle w:val="Hyperlink"/>
            <w:rFonts w:asciiTheme="majorHAnsi" w:hAnsiTheme="majorHAnsi" w:cstheme="majorHAnsi"/>
            <w:szCs w:val="24"/>
          </w:rPr>
          <w:t>quique@uenf.br</w:t>
        </w:r>
      </w:hyperlink>
    </w:p>
    <w:p w14:paraId="48628029" w14:textId="77777777" w:rsidR="00334F5E" w:rsidRPr="005345B4" w:rsidRDefault="00334F5E" w:rsidP="0010747B">
      <w:pPr>
        <w:spacing w:after="0" w:line="240" w:lineRule="auto"/>
        <w:rPr>
          <w:rFonts w:asciiTheme="majorHAnsi" w:hAnsiTheme="majorHAnsi" w:cstheme="majorHAnsi"/>
          <w:szCs w:val="24"/>
        </w:rPr>
      </w:pPr>
    </w:p>
    <w:p w14:paraId="05DB8C86" w14:textId="77777777" w:rsidR="00381A47" w:rsidRDefault="00381A47"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vertAlign w:val="superscript"/>
        </w:rPr>
        <w:t xml:space="preserve"># </w:t>
      </w:r>
      <w:r w:rsidRPr="005345B4">
        <w:rPr>
          <w:rFonts w:asciiTheme="majorHAnsi" w:hAnsiTheme="majorHAnsi" w:cstheme="majorHAnsi"/>
          <w:b/>
          <w:bCs/>
          <w:szCs w:val="24"/>
        </w:rPr>
        <w:t>Authors share fi</w:t>
      </w:r>
      <w:r w:rsidR="00CC3CB8" w:rsidRPr="005345B4">
        <w:rPr>
          <w:rFonts w:asciiTheme="majorHAnsi" w:hAnsiTheme="majorHAnsi" w:cstheme="majorHAnsi"/>
          <w:b/>
          <w:bCs/>
          <w:szCs w:val="24"/>
        </w:rPr>
        <w:t>r</w:t>
      </w:r>
      <w:r w:rsidRPr="005345B4">
        <w:rPr>
          <w:rFonts w:asciiTheme="majorHAnsi" w:hAnsiTheme="majorHAnsi" w:cstheme="majorHAnsi"/>
          <w:b/>
          <w:bCs/>
          <w:szCs w:val="24"/>
        </w:rPr>
        <w:t>st authorship</w:t>
      </w:r>
    </w:p>
    <w:p w14:paraId="52AAAC2C" w14:textId="77777777" w:rsidR="00C36D55" w:rsidRDefault="00C36D55" w:rsidP="0010747B">
      <w:pPr>
        <w:spacing w:after="0" w:line="240" w:lineRule="auto"/>
        <w:rPr>
          <w:rFonts w:asciiTheme="majorHAnsi" w:hAnsiTheme="majorHAnsi" w:cstheme="majorHAnsi"/>
          <w:b/>
          <w:bCs/>
          <w:szCs w:val="24"/>
        </w:rPr>
      </w:pPr>
    </w:p>
    <w:p w14:paraId="33D14507" w14:textId="77777777" w:rsidR="00491AB7" w:rsidRDefault="00491AB7" w:rsidP="0010747B">
      <w:pPr>
        <w:spacing w:after="0" w:line="240" w:lineRule="auto"/>
        <w:rPr>
          <w:rFonts w:asciiTheme="majorHAnsi" w:hAnsiTheme="majorHAnsi" w:cstheme="majorHAnsi"/>
          <w:szCs w:val="24"/>
        </w:rPr>
      </w:pPr>
    </w:p>
    <w:p w14:paraId="7E51E0AD" w14:textId="77777777" w:rsidR="00447372" w:rsidRDefault="00000000">
      <w:r>
        <w:t>Word count (main text): 15,739</w:t>
      </w:r>
    </w:p>
    <w:p w14:paraId="26254376" w14:textId="77777777" w:rsidR="00447372" w:rsidRDefault="00000000">
      <w:r>
        <w:t>Number of figures: 04 main text; 03 supplementary material</w:t>
      </w:r>
    </w:p>
    <w:p w14:paraId="7E99CE05" w14:textId="77777777" w:rsidR="00447372" w:rsidRDefault="00000000">
      <w:r>
        <w:t>Number of tables: 15 supplementary tables in the Excel workbook</w:t>
      </w:r>
    </w:p>
    <w:p w14:paraId="6D8192F2" w14:textId="77777777" w:rsidR="00447372" w:rsidRDefault="00000000">
      <w:r>
        <w:t>Number of Datasets: 01 (Dataset S1, the unified matrix)</w:t>
      </w:r>
    </w:p>
    <w:p w14:paraId="1EEF34F1" w14:textId="77777777" w:rsidR="00491AB7" w:rsidRPr="00C36D55" w:rsidRDefault="00491AB7" w:rsidP="0010747B">
      <w:pPr>
        <w:spacing w:after="0" w:line="240" w:lineRule="auto"/>
        <w:rPr>
          <w:rFonts w:asciiTheme="majorHAnsi" w:hAnsiTheme="majorHAnsi" w:cstheme="majorHAnsi"/>
          <w:szCs w:val="24"/>
        </w:rPr>
        <w:sectPr w:rsidR="00491AB7" w:rsidRPr="00C36D55" w:rsidSect="00374ED7">
          <w:headerReference w:type="default" r:id="rId12"/>
          <w:pgSz w:w="11906" w:h="16838"/>
          <w:pgMar w:top="1417" w:right="1417" w:bottom="1417" w:left="1417" w:header="720" w:footer="720" w:gutter="0"/>
          <w:lnNumType w:countBy="1" w:restart="continuous"/>
          <w:cols w:space="720"/>
          <w:docGrid w:linePitch="360"/>
        </w:sectPr>
      </w:pPr>
      <w:r>
        <w:rPr>
          <w:rFonts w:asciiTheme="majorHAnsi" w:hAnsiTheme="majorHAnsi" w:cstheme="majorHAnsi"/>
          <w:szCs w:val="24"/>
        </w:rPr>
        <w:t>Number of Shiny app: 01</w:t>
      </w:r>
    </w:p>
    <w:p w14:paraId="59CED219" w14:textId="77777777" w:rsidR="003334EE" w:rsidRPr="005345B4" w:rsidRDefault="003334EE"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ABSTRACT</w:t>
      </w:r>
    </w:p>
    <w:p w14:paraId="6E5EED09" w14:textId="77777777" w:rsidR="0010747B" w:rsidRPr="005345B4" w:rsidRDefault="0010747B" w:rsidP="0010747B">
      <w:pPr>
        <w:spacing w:after="0" w:line="240" w:lineRule="auto"/>
        <w:rPr>
          <w:b/>
        </w:rPr>
      </w:pPr>
    </w:p>
    <w:p w14:paraId="4AB857F2" w14:textId="77777777" w:rsidR="00257B78" w:rsidRPr="005345B4" w:rsidRDefault="00000000" w:rsidP="0010747B">
      <w:pPr>
        <w:spacing w:after="0" w:line="240" w:lineRule="auto"/>
      </w:pPr>
      <w:r w:rsidRPr="005345B4">
        <w:rPr>
          <w:b/>
        </w:rPr>
        <w:t xml:space="preserve">Introduction: </w:t>
      </w:r>
      <w:r w:rsidRPr="005345B4">
        <w:t xml:space="preserve">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w:t>
      </w:r>
    </w:p>
    <w:p w14:paraId="1D12CB7D" w14:textId="77777777" w:rsidR="00257B78" w:rsidRPr="005345B4" w:rsidRDefault="00257B78" w:rsidP="0010747B">
      <w:pPr>
        <w:spacing w:after="0" w:line="240" w:lineRule="auto"/>
      </w:pPr>
    </w:p>
    <w:p w14:paraId="75153573" w14:textId="77777777" w:rsidR="00257B78" w:rsidRPr="005345B4" w:rsidRDefault="00000000" w:rsidP="0010747B">
      <w:pPr>
        <w:spacing w:after="0" w:line="240" w:lineRule="auto"/>
      </w:pPr>
      <w:r w:rsidRPr="005345B4">
        <w:rPr>
          <w:b/>
        </w:rPr>
        <w:t xml:space="preserve">Methods: </w:t>
      </w:r>
      <w:r w:rsidRPr="005345B4">
        <w:t xml:space="preserve">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w:t>
      </w:r>
      <w:proofErr w:type="gramStart"/>
      <w:r w:rsidRPr="005345B4">
        <w:t>Elicit</w:t>
      </w:r>
      <w:proofErr w:type="gramEnd"/>
      <w:r w:rsidRPr="005345B4">
        <w:t xml:space="preserve"> systematic review, were integrated from 20 public databases and resources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w:t>
      </w:r>
    </w:p>
    <w:p w14:paraId="49B08213" w14:textId="77777777" w:rsidR="00257B78" w:rsidRPr="005345B4" w:rsidRDefault="00257B78" w:rsidP="0010747B">
      <w:pPr>
        <w:spacing w:after="0" w:line="240" w:lineRule="auto"/>
      </w:pPr>
    </w:p>
    <w:p w14:paraId="137AF224" w14:textId="77777777" w:rsidR="00257B78" w:rsidRPr="005345B4" w:rsidRDefault="00000000" w:rsidP="0010747B">
      <w:pPr>
        <w:spacing w:after="0" w:line="240" w:lineRule="auto"/>
      </w:pPr>
      <w:r w:rsidRPr="005345B4">
        <w:rPr>
          <w:b/>
        </w:rPr>
        <w:t xml:space="preserve">Results: </w:t>
      </w:r>
      <w:r w:rsidRPr="005345B4">
        <w:t xml:space="preserve">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w:t>
      </w:r>
    </w:p>
    <w:p w14:paraId="6EA7FD62" w14:textId="77777777" w:rsidR="00257B78" w:rsidRPr="005345B4" w:rsidRDefault="00257B78" w:rsidP="0010747B">
      <w:pPr>
        <w:spacing w:after="0" w:line="240" w:lineRule="auto"/>
      </w:pPr>
    </w:p>
    <w:p w14:paraId="3DB07C2F" w14:textId="77777777" w:rsidR="00007354" w:rsidRPr="005345B4" w:rsidRDefault="00000000" w:rsidP="0010747B">
      <w:pPr>
        <w:spacing w:after="0" w:line="240" w:lineRule="auto"/>
      </w:pPr>
      <w:r w:rsidRPr="005345B4">
        <w:rPr>
          <w:b/>
        </w:rPr>
        <w:t xml:space="preserve">Conclusion: </w:t>
      </w:r>
      <w:r w:rsidRPr="005345B4">
        <w:t>RCDome makes the field's evidence landscape measurable and traceable, and illustrates that AI-assisted scientific curation can be verifiable, human-governed, and explicit about its own uncertainty. The compendium is delivered through the RCDome Shiny app, a one-stop compilation that lets any researcher query the atlas and inspect the evidence behind each gene-RCD association.</w:t>
      </w:r>
    </w:p>
    <w:p w14:paraId="3698D9FC" w14:textId="77777777" w:rsidR="00257B78" w:rsidRPr="005345B4" w:rsidRDefault="00257B78" w:rsidP="0010747B">
      <w:pPr>
        <w:spacing w:after="0" w:line="240" w:lineRule="auto"/>
        <w:rPr>
          <w:rFonts w:asciiTheme="majorHAnsi" w:hAnsiTheme="majorHAnsi" w:cstheme="majorHAnsi"/>
          <w:szCs w:val="24"/>
        </w:rPr>
      </w:pPr>
    </w:p>
    <w:p w14:paraId="20EF7A41" w14:textId="77777777" w:rsidR="00DC6C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Keywords: </w:t>
      </w:r>
      <w:r w:rsidRPr="005345B4">
        <w:rPr>
          <w:rFonts w:asciiTheme="majorHAnsi" w:hAnsiTheme="majorHAnsi" w:cstheme="majorHAnsi"/>
          <w:szCs w:val="24"/>
        </w:rPr>
        <w:t>AI governance, AI-assisted curation, large language models, regulated cell death, verifiable AI</w:t>
      </w:r>
    </w:p>
    <w:p w14:paraId="1E31E40F" w14:textId="77777777" w:rsidR="003334EE" w:rsidRPr="005345B4" w:rsidRDefault="003334EE" w:rsidP="0010747B">
      <w:pPr>
        <w:pStyle w:val="Ttulo2"/>
        <w:spacing w:before="0" w:line="240" w:lineRule="auto"/>
        <w:rPr>
          <w:rFonts w:cstheme="majorHAnsi"/>
          <w:sz w:val="24"/>
          <w:szCs w:val="24"/>
        </w:rPr>
      </w:pPr>
    </w:p>
    <w:p w14:paraId="7B06E21F" w14:textId="77777777" w:rsidR="00257B78" w:rsidRPr="005345B4" w:rsidRDefault="00257B78" w:rsidP="0010747B">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521DB4D3" w14:textId="77777777" w:rsidR="00925876" w:rsidRPr="005345B4" w:rsidRDefault="00637146"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INTRODUCTION</w:t>
      </w:r>
    </w:p>
    <w:p w14:paraId="58AEDC57" w14:textId="77777777" w:rsidR="0010747B" w:rsidRPr="005345B4" w:rsidRDefault="0010747B" w:rsidP="0010747B">
      <w:pPr>
        <w:spacing w:after="0" w:line="240" w:lineRule="auto"/>
        <w:rPr>
          <w:rFonts w:asciiTheme="majorHAnsi" w:hAnsiTheme="majorHAnsi" w:cstheme="majorHAnsi"/>
          <w:szCs w:val="24"/>
        </w:rPr>
      </w:pPr>
    </w:p>
    <w:p w14:paraId="4747DFB4" w14:textId="77777777" w:rsidR="00925876" w:rsidRPr="005345B4" w:rsidRDefault="00921C18" w:rsidP="0010747B">
      <w:pPr>
        <w:spacing w:after="0" w:line="240" w:lineRule="auto"/>
        <w:rPr>
          <w:rFonts w:asciiTheme="majorHAnsi" w:hAnsiTheme="majorHAnsi" w:cstheme="majorHAnsi"/>
          <w:szCs w:val="24"/>
        </w:rPr>
      </w:pPr>
      <w:r w:rsidRPr="005345B4">
        <w:t xml:space="preserve">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5345B4">
        <w:rPr>
          <w:highlight w:val="yellow"/>
        </w:rPr>
        <w:t>{Galluzzi, 2018 #782025}.</w:t>
      </w:r>
      <w:r w:rsidRPr="005345B4">
        <w:t xml:space="preserve"> The NCCD’s operational-definition list totals 20 entities: the 12 modalities and three non-lethal processes listed above,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w:t>
      </w:r>
      <w:r w:rsidRPr="005345B4">
        <w:rPr>
          <w:highlight w:val="yellow"/>
        </w:rPr>
        <w:t>{Rodrigues de Souza, 2025 #</w:t>
      </w:r>
      <w:proofErr w:type="gramStart"/>
      <w:r w:rsidRPr="005345B4">
        <w:rPr>
          <w:highlight w:val="yellow"/>
        </w:rPr>
        <w:t>782030;Rodrigues</w:t>
      </w:r>
      <w:proofErr w:type="gramEnd"/>
      <w:r w:rsidRPr="005345B4">
        <w:rPr>
          <w:highlight w:val="yellow"/>
        </w:rPr>
        <w:t xml:space="preserve"> de Souza, 2026 #784804}.</w:t>
      </w:r>
      <w:r w:rsidRPr="005345B4">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B5DDE06" w14:textId="77777777" w:rsidR="00EC5F2D" w:rsidRPr="005345B4" w:rsidRDefault="00EC5F2D" w:rsidP="0010747B">
      <w:pPr>
        <w:spacing w:after="0" w:line="240" w:lineRule="auto"/>
        <w:rPr>
          <w:rFonts w:asciiTheme="majorHAnsi" w:hAnsiTheme="majorHAnsi" w:cstheme="majorHAnsi"/>
          <w:szCs w:val="24"/>
        </w:rPr>
      </w:pPr>
    </w:p>
    <w:p w14:paraId="4B1B59A8" w14:textId="77777777" w:rsidR="00925876" w:rsidRPr="005345B4" w:rsidRDefault="00921C18" w:rsidP="0010747B">
      <w:pPr>
        <w:spacing w:after="0" w:line="240" w:lineRule="auto"/>
        <w:rPr>
          <w:rFonts w:asciiTheme="majorHAnsi" w:hAnsiTheme="majorHAnsi" w:cstheme="majorHAnsi"/>
          <w:szCs w:val="24"/>
          <w:highlight w:val="yellow"/>
        </w:rPr>
      </w:pPr>
      <w:r w:rsidRPr="005345B4">
        <w:rPr>
          <w:rFonts w:asciiTheme="majorHAnsi" w:hAnsiTheme="majorHAnsi" w:cstheme="majorHAnsi"/>
          <w:szCs w:val="24"/>
        </w:rPr>
        <w:t xml:space="preserve">Specialized databases such as FerrDB v3 (22 RCD forms, 3,481 genes) </w:t>
      </w:r>
      <w:r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and RCDdb </w:t>
      </w:r>
      <w:r w:rsidRPr="005345B4">
        <w:rPr>
          <w:rFonts w:asciiTheme="majorHAnsi" w:hAnsiTheme="majorHAnsi" w:cstheme="majorHAnsi"/>
          <w:szCs w:val="24"/>
          <w:highlight w:val="yellow"/>
        </w:rPr>
        <w:t>{Wang, 2024 #782694</w:t>
      </w:r>
      <w:r w:rsidRPr="005345B4">
        <w:rPr>
          <w:rFonts w:asciiTheme="majorHAnsi" w:hAnsiTheme="majorHAnsi" w:cstheme="majorHAnsi"/>
          <w:szCs w:val="24"/>
        </w:rPr>
        <w:t xml:space="preserve">}, together with our prior compilation (25 RCD forms, 5,913 genes) </w:t>
      </w:r>
      <w:r w:rsidRPr="005345B4">
        <w:rPr>
          <w:rFonts w:asciiTheme="majorHAnsi" w:hAnsiTheme="majorHAnsi" w:cstheme="majorHAnsi"/>
          <w:szCs w:val="24"/>
          <w:highlight w:val="yellow"/>
        </w:rPr>
        <w:t>{Rodrigues de Souza, 2025 #782030},</w:t>
      </w:r>
      <w:r w:rsidRPr="005345B4">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w:t>
      </w:r>
      <w:r w:rsidR="00D96343" w:rsidRPr="005345B4">
        <w:rPr>
          <w:rFonts w:asciiTheme="majorHAnsi" w:hAnsiTheme="majorHAnsi" w:cstheme="majorHAnsi"/>
          <w:szCs w:val="24"/>
        </w:rPr>
        <w:t>“</w:t>
      </w:r>
      <w:r w:rsidRPr="005345B4">
        <w:rPr>
          <w:rFonts w:asciiTheme="majorHAnsi" w:hAnsiTheme="majorHAnsi" w:cstheme="majorHAnsi"/>
          <w:szCs w:val="24"/>
        </w:rPr>
        <w:t>Entotic-cell-death,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LncRCD uses </w:t>
      </w:r>
      <w:r w:rsidR="00D96343" w:rsidRPr="005345B4">
        <w:rPr>
          <w:rFonts w:asciiTheme="majorHAnsi" w:hAnsiTheme="majorHAnsi" w:cstheme="majorHAnsi"/>
          <w:szCs w:val="24"/>
        </w:rPr>
        <w:t>“</w:t>
      </w:r>
      <w:r w:rsidRPr="005345B4">
        <w:rPr>
          <w:rFonts w:asciiTheme="majorHAnsi" w:hAnsiTheme="majorHAnsi" w:cstheme="majorHAnsi"/>
          <w:szCs w:val="24"/>
        </w:rPr>
        <w:t>Entotic cell 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while RCDdb and iPCD use </w:t>
      </w:r>
      <w:r w:rsidR="00D96343" w:rsidRPr="005345B4">
        <w:rPr>
          <w:rFonts w:asciiTheme="majorHAnsi" w:hAnsiTheme="majorHAnsi" w:cstheme="majorHAnsi"/>
          <w:szCs w:val="24"/>
        </w:rPr>
        <w:t>“</w:t>
      </w:r>
      <w:r w:rsidRPr="005345B4">
        <w:rPr>
          <w:rFonts w:asciiTheme="majorHAnsi" w:hAnsiTheme="majorHAnsi" w:cstheme="majorHAnsi"/>
          <w:szCs w:val="24"/>
        </w:rPr>
        <w:t>Entosis</w:t>
      </w:r>
      <w:r w:rsidR="00D96343" w:rsidRPr="005345B4">
        <w:rPr>
          <w:rFonts w:asciiTheme="majorHAnsi" w:hAnsiTheme="majorHAnsi" w:cstheme="majorHAnsi"/>
          <w:szCs w:val="24"/>
        </w:rPr>
        <w:t>”</w:t>
      </w:r>
      <w:r w:rsidRPr="005345B4">
        <w:rPr>
          <w:rFonts w:asciiTheme="majorHAnsi" w:hAnsiTheme="majorHAnsi" w:cstheme="majorHAnsi"/>
          <w:szCs w:val="24"/>
        </w:rPr>
        <w:t xml:space="preserve">; our prior compilation similarly used </w:t>
      </w:r>
      <w:r w:rsidR="00D96343" w:rsidRPr="005345B4">
        <w:rPr>
          <w:rFonts w:asciiTheme="majorHAnsi" w:hAnsiTheme="majorHAnsi" w:cstheme="majorHAnsi"/>
          <w:szCs w:val="24"/>
        </w:rPr>
        <w:t>“</w:t>
      </w:r>
      <w:r w:rsidRPr="005345B4">
        <w:rPr>
          <w:rFonts w:asciiTheme="majorHAnsi" w:hAnsiTheme="majorHAnsi" w:cstheme="majorHAnsi"/>
          <w:szCs w:val="24"/>
        </w:rPr>
        <w:t>Autophagy</w:t>
      </w:r>
      <w:r w:rsidR="00D96343" w:rsidRPr="005345B4">
        <w:rPr>
          <w:rFonts w:asciiTheme="majorHAnsi" w:hAnsiTheme="majorHAnsi" w:cstheme="majorHAnsi"/>
          <w:szCs w:val="24"/>
        </w:rPr>
        <w:t>”</w:t>
      </w:r>
      <w:r w:rsidRPr="005345B4">
        <w:rPr>
          <w:rFonts w:asciiTheme="majorHAnsi" w:hAnsiTheme="majorHAnsi" w:cstheme="majorHAnsi"/>
          <w:szCs w:val="24"/>
        </w:rPr>
        <w:t xml:space="preserve">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734B54D3" w14:textId="77777777" w:rsidR="00EC5F2D" w:rsidRPr="005345B4" w:rsidRDefault="00EC5F2D" w:rsidP="0010747B">
      <w:pPr>
        <w:spacing w:after="0" w:line="240" w:lineRule="auto"/>
        <w:rPr>
          <w:rFonts w:asciiTheme="majorHAnsi" w:hAnsiTheme="majorHAnsi" w:cstheme="majorHAnsi"/>
          <w:szCs w:val="24"/>
        </w:rPr>
      </w:pPr>
    </w:p>
    <w:p w14:paraId="2C0217D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underutilization of published biological data is a well-documented structural problem: a large-scale survey of 454,200 public omics datasets found that only 2.7% had undergone documented reanalysis </w:t>
      </w:r>
      <w:r w:rsidR="00B9076D" w:rsidRPr="005345B4">
        <w:rPr>
          <w:rFonts w:asciiTheme="majorHAnsi" w:hAnsiTheme="majorHAnsi" w:cstheme="majorHAnsi"/>
          <w:szCs w:val="24"/>
          <w:highlight w:val="yellow"/>
        </w:rPr>
        <w:t>{Perez-Riverol, 2019 #783940}</w:t>
      </w:r>
      <w:r w:rsidRPr="005345B4">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5345B4">
        <w:rPr>
          <w:rFonts w:asciiTheme="majorHAnsi" w:hAnsiTheme="majorHAnsi" w:cstheme="majorHAnsi"/>
          <w:szCs w:val="24"/>
          <w:highlight w:val="yellow"/>
        </w:rPr>
        <w:t>{Ghaderi, 2026 #783939}</w:t>
      </w:r>
      <w:r w:rsidRPr="005345B4">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6759703D" w14:textId="77777777" w:rsidR="00EC5F2D" w:rsidRPr="005345B4" w:rsidRDefault="00EC5F2D" w:rsidP="0010747B">
      <w:pPr>
        <w:spacing w:after="0" w:line="240" w:lineRule="auto"/>
        <w:rPr>
          <w:rFonts w:asciiTheme="majorHAnsi" w:hAnsiTheme="majorHAnsi" w:cstheme="majorHAnsi"/>
          <w:szCs w:val="24"/>
        </w:rPr>
      </w:pPr>
    </w:p>
    <w:p w14:paraId="6D33CBE5"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t>
      </w:r>
      <w:r w:rsidR="00D96343" w:rsidRPr="005345B4">
        <w:rPr>
          <w:rFonts w:asciiTheme="majorHAnsi" w:hAnsiTheme="majorHAnsi" w:cstheme="majorHAnsi"/>
          <w:szCs w:val="24"/>
        </w:rPr>
        <w:t>“</w:t>
      </w:r>
      <w:r w:rsidRPr="005345B4">
        <w:rPr>
          <w:rFonts w:asciiTheme="majorHAnsi" w:hAnsiTheme="majorHAnsi" w:cstheme="majorHAnsi"/>
          <w:szCs w:val="24"/>
        </w:rPr>
        <w:t>Where did this gene-RCD association come from, and what is the evidence?</w:t>
      </w:r>
      <w:r w:rsidR="00D96343" w:rsidRPr="005345B4">
        <w:rPr>
          <w:rFonts w:asciiTheme="majorHAnsi" w:hAnsiTheme="majorHAnsi" w:cstheme="majorHAnsi"/>
          <w:szCs w:val="24"/>
        </w:rPr>
        <w:t>”</w:t>
      </w:r>
    </w:p>
    <w:p w14:paraId="7721F411" w14:textId="77777777" w:rsidR="00EC5F2D" w:rsidRPr="005345B4" w:rsidRDefault="00EC5F2D" w:rsidP="0010747B">
      <w:pPr>
        <w:spacing w:after="0" w:line="240" w:lineRule="auto"/>
        <w:rPr>
          <w:rFonts w:asciiTheme="majorHAnsi" w:hAnsiTheme="majorHAnsi" w:cstheme="majorHAnsi"/>
          <w:szCs w:val="24"/>
        </w:rPr>
      </w:pPr>
    </w:p>
    <w:p w14:paraId="6C9D355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6138273" w14:textId="77777777" w:rsidR="00EC5F2D" w:rsidRPr="005345B4" w:rsidRDefault="00EC5F2D" w:rsidP="0010747B">
      <w:pPr>
        <w:spacing w:after="0" w:line="240" w:lineRule="auto"/>
        <w:rPr>
          <w:rFonts w:asciiTheme="majorHAnsi" w:hAnsiTheme="majorHAnsi" w:cstheme="majorHAnsi"/>
          <w:szCs w:val="24"/>
        </w:rPr>
      </w:pPr>
    </w:p>
    <w:p w14:paraId="158052C4" w14:textId="77777777" w:rsidR="00175EDA" w:rsidRPr="005345B4" w:rsidRDefault="005A0573" w:rsidP="0010747B">
      <w:pPr>
        <w:pStyle w:val="Ttulo2"/>
        <w:spacing w:before="0" w:line="240" w:lineRule="auto"/>
        <w:rPr>
          <w:rFonts w:eastAsiaTheme="minorEastAsia" w:cstheme="majorHAnsi"/>
          <w:b w:val="0"/>
          <w:bCs w:val="0"/>
          <w:color w:val="000000"/>
          <w:sz w:val="24"/>
          <w:szCs w:val="24"/>
        </w:rPr>
      </w:pPr>
      <w:r w:rsidRPr="005345B4">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76F3ECA3" w14:textId="77777777" w:rsidR="00022C1B" w:rsidRPr="005345B4" w:rsidRDefault="00022C1B" w:rsidP="0010747B">
      <w:pPr>
        <w:pStyle w:val="Ttulo2"/>
        <w:spacing w:before="0" w:line="240" w:lineRule="auto"/>
        <w:rPr>
          <w:rFonts w:cstheme="majorHAnsi"/>
          <w:sz w:val="24"/>
          <w:szCs w:val="24"/>
        </w:rPr>
      </w:pPr>
    </w:p>
    <w:p w14:paraId="06CA1557" w14:textId="77777777" w:rsidR="00925876" w:rsidRPr="005345B4" w:rsidRDefault="00921C18" w:rsidP="0010747B">
      <w:pPr>
        <w:pStyle w:val="Ttulo2"/>
        <w:spacing w:before="0" w:line="240" w:lineRule="auto"/>
        <w:rPr>
          <w:rFonts w:cstheme="majorHAnsi"/>
          <w:color w:val="auto"/>
          <w:sz w:val="24"/>
          <w:szCs w:val="24"/>
        </w:rPr>
      </w:pPr>
      <w:r w:rsidRPr="005345B4">
        <w:rPr>
          <w:rFonts w:cstheme="majorHAnsi"/>
          <w:color w:val="auto"/>
          <w:sz w:val="24"/>
          <w:szCs w:val="24"/>
        </w:rPr>
        <w:t>MATERIAL AND METHODS</w:t>
      </w:r>
    </w:p>
    <w:p w14:paraId="11A16248" w14:textId="77777777" w:rsidR="00D96343" w:rsidRPr="005345B4" w:rsidRDefault="00D96343" w:rsidP="0010747B">
      <w:pPr>
        <w:spacing w:after="0" w:line="240" w:lineRule="auto"/>
        <w:rPr>
          <w:rFonts w:asciiTheme="majorHAnsi" w:hAnsiTheme="majorHAnsi" w:cstheme="majorHAnsi"/>
          <w:szCs w:val="24"/>
        </w:rPr>
      </w:pPr>
    </w:p>
    <w:p w14:paraId="7744160E"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platform was built in three stages, compile (Channels A–D), validate (Phase 2A–2G), and govern (Phase 3), followed by the web application. Each stage is described in turn.</w:t>
      </w:r>
    </w:p>
    <w:p w14:paraId="0A0F163E" w14:textId="77777777" w:rsidR="00D96343" w:rsidRPr="005345B4" w:rsidRDefault="00D96343" w:rsidP="0010747B">
      <w:pPr>
        <w:spacing w:after="0" w:line="240" w:lineRule="auto"/>
        <w:rPr>
          <w:rFonts w:asciiTheme="majorHAnsi" w:hAnsiTheme="majorHAnsi" w:cstheme="majorHAnsi"/>
          <w:b/>
          <w:bCs/>
          <w:szCs w:val="24"/>
        </w:rPr>
      </w:pPr>
    </w:p>
    <w:p w14:paraId="7FD50570"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Study Design and Strategy Overview</w:t>
      </w:r>
    </w:p>
    <w:p w14:paraId="2A3E8D61"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RCDome was conceived as a comprehensive, gene-centric, multi-source knowledge platform encompassing all described forms of RCD (</w:t>
      </w:r>
      <w:r w:rsidRPr="005345B4">
        <w:rPr>
          <w:rFonts w:asciiTheme="majorHAnsi" w:hAnsiTheme="majorHAnsi" w:cstheme="majorHAnsi"/>
          <w:szCs w:val="24"/>
          <w:highlight w:val="green"/>
        </w:rPr>
        <w:t>Figure 1</w:t>
      </w:r>
      <w:r w:rsidRPr="005345B4">
        <w:rPr>
          <w:rFonts w:asciiTheme="majorHAnsi" w:hAnsiTheme="majorHAnsi" w:cstheme="majorHAnsi"/>
          <w:szCs w:val="24"/>
        </w:rPr>
        <w:t xml:space="preserve">). The platform follows a layered, database-centered strategy in which each successive validation layer builds upon the database compilation foundation without overwriting earlier results: Layer 0 (Database Compilation), Layer 1 (National Center for Biotechnology Information (NCBI) + DeepSeek </w:t>
      </w:r>
      <w:r w:rsidRPr="005345B4">
        <w:rPr>
          <w:rFonts w:asciiTheme="majorHAnsi" w:hAnsiTheme="majorHAnsi" w:cstheme="majorHAnsi"/>
          <w:szCs w:val="24"/>
        </w:rPr>
        <w:lastRenderedPageBreak/>
        <w:t>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3CC28719" w14:textId="77777777" w:rsidR="00EC5F2D" w:rsidRPr="005345B4" w:rsidRDefault="00EC5F2D" w:rsidP="0010747B">
      <w:pPr>
        <w:spacing w:after="0" w:line="240" w:lineRule="auto"/>
        <w:rPr>
          <w:rFonts w:asciiTheme="majorHAnsi" w:hAnsiTheme="majorHAnsi" w:cstheme="majorHAnsi"/>
          <w:b/>
          <w:bCs/>
          <w:szCs w:val="24"/>
        </w:rPr>
      </w:pPr>
    </w:p>
    <w:p w14:paraId="0DC5A127" w14:textId="77777777" w:rsidR="005E2A6F"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Establishment of the Canonicalized RCD-Related Entity Vocabulary</w:t>
      </w:r>
    </w:p>
    <w:p w14:paraId="71C40B30"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and extended through AI-curated definitions </w:t>
      </w:r>
      <w:r w:rsidRPr="005345B4">
        <w:rPr>
          <w:rFonts w:asciiTheme="majorHAnsi" w:hAnsiTheme="majorHAnsi" w:cstheme="majorHAnsi"/>
          <w:szCs w:val="24"/>
          <w:highlight w:val="yellow"/>
        </w:rPr>
        <w:t>{Rodrigues de Souza, 2025 #</w:t>
      </w:r>
      <w:proofErr w:type="gramStart"/>
      <w:r w:rsidRPr="005345B4">
        <w:rPr>
          <w:rFonts w:asciiTheme="majorHAnsi" w:hAnsiTheme="majorHAnsi" w:cstheme="majorHAnsi"/>
          <w:szCs w:val="24"/>
          <w:highlight w:val="yellow"/>
        </w:rPr>
        <w:t>782030;Rodrigues</w:t>
      </w:r>
      <w:proofErr w:type="gramEnd"/>
      <w:r w:rsidRPr="005345B4">
        <w:rPr>
          <w:rFonts w:asciiTheme="majorHAnsi" w:hAnsiTheme="majorHAnsi" w:cstheme="majorHAnsi"/>
          <w:szCs w:val="24"/>
          <w:highlight w:val="yellow"/>
        </w:rPr>
        <w:t xml:space="preserve"> de Souza, 2026 #784804</w:t>
      </w:r>
      <w:r w:rsidRPr="005345B4">
        <w:rPr>
          <w:rFonts w:asciiTheme="majorHAnsi" w:hAnsiTheme="majorHAnsi" w:cstheme="majorHAnsi"/>
          <w:szCs w:val="24"/>
        </w:rPr>
        <w:t>}. These 25 forms comprised 20 executioner entities, 2 trigger events, and 3 functional categories (</w:t>
      </w:r>
      <w:r w:rsidRPr="005345B4">
        <w:rPr>
          <w:rFonts w:asciiTheme="majorHAnsi" w:hAnsiTheme="majorHAnsi" w:cstheme="majorHAnsi"/>
          <w:szCs w:val="24"/>
          <w:highlight w:val="green"/>
        </w:rPr>
        <w:t>Supplementary Table S1</w:t>
      </w:r>
      <w:r w:rsidRPr="005345B4">
        <w:rPr>
          <w:rFonts w:asciiTheme="majorHAnsi" w:hAnsiTheme="majorHAnsi" w:cstheme="majorHAnsi"/>
          <w:szCs w:val="24"/>
        </w:rPr>
        <w:t xml:space="preserve">). </w:t>
      </w:r>
    </w:p>
    <w:p w14:paraId="08EE2F38" w14:textId="77777777" w:rsidR="00FF2AFC" w:rsidRPr="005345B4" w:rsidRDefault="00FF2AFC" w:rsidP="0010747B">
      <w:pPr>
        <w:spacing w:after="0" w:line="240" w:lineRule="auto"/>
        <w:rPr>
          <w:rFonts w:asciiTheme="majorHAnsi" w:hAnsiTheme="majorHAnsi" w:cstheme="majorHAnsi"/>
          <w:b/>
          <w:bCs/>
          <w:szCs w:val="24"/>
        </w:rPr>
      </w:pPr>
    </w:p>
    <w:p w14:paraId="349637B5"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01E3F5B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highlight w:val="yellow"/>
        </w:rPr>
        <w:t>).</w:t>
      </w:r>
    </w:p>
    <w:p w14:paraId="21565AF4" w14:textId="77777777" w:rsidR="00EC5F2D" w:rsidRPr="005345B4" w:rsidRDefault="00EC5F2D" w:rsidP="0010747B">
      <w:pPr>
        <w:spacing w:after="0" w:line="240" w:lineRule="auto"/>
        <w:rPr>
          <w:rFonts w:asciiTheme="majorHAnsi" w:hAnsiTheme="majorHAnsi" w:cstheme="majorHAnsi"/>
          <w:szCs w:val="24"/>
        </w:rPr>
      </w:pPr>
    </w:p>
    <w:p w14:paraId="08EC0495"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Candidate RCD forms were validated against five modality criteria (MC1–MC5) adapted from the NCCD framework </w:t>
      </w:r>
      <w:r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5345B4">
        <w:rPr>
          <w:rFonts w:asciiTheme="majorHAnsi" w:hAnsiTheme="majorHAnsi" w:cstheme="majorHAnsi"/>
          <w:szCs w:val="24"/>
          <w:highlight w:val="yellow"/>
        </w:rPr>
        <w:t>{Pandian, 2022 #783830})</w:t>
      </w:r>
      <w:r w:rsidRPr="005345B4">
        <w:rPr>
          <w:szCs w:val="24"/>
        </w:rPr>
        <w:t xml:space="preserve">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w:t>
      </w:r>
      <w:r w:rsidRPr="005345B4">
        <w:rPr>
          <w:rFonts w:ascii="Courier New" w:hAnsi="Courier New" w:cs="Courier New"/>
          <w:i/>
          <w:szCs w:val="24"/>
        </w:rPr>
        <w:t>rcdome_level</w:t>
      </w:r>
      <w:r w:rsidRPr="005345B4">
        <w:rPr>
          <w:szCs w:val="24"/>
        </w:rPr>
        <w:t xml:space="preserve"> and </w:t>
      </w:r>
      <w:r w:rsidRPr="005345B4">
        <w:rPr>
          <w:rFonts w:ascii="Courier New" w:hAnsi="Courier New" w:cs="Courier New"/>
          <w:i/>
          <w:szCs w:val="24"/>
        </w:rPr>
        <w:t>rcdome_level_name</w:t>
      </w:r>
      <w:r w:rsidRPr="005345B4">
        <w:rPr>
          <w:szCs w:val="24"/>
        </w:rPr>
        <w:t>), preserving the external multi-optosis classification (</w:t>
      </w:r>
      <w:r w:rsidRPr="005345B4">
        <w:rPr>
          <w:rFonts w:ascii="Courier New" w:hAnsi="Courier New" w:cs="Courier New"/>
          <w:i/>
          <w:szCs w:val="24"/>
        </w:rPr>
        <w:t>rodr_category</w:t>
      </w:r>
      <w:r w:rsidRPr="005345B4">
        <w:rPr>
          <w:szCs w:val="24"/>
        </w:rPr>
        <w:t>) untouched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Supplementary Table S4</w:t>
      </w:r>
      <w:r w:rsidRPr="005345B4">
        <w:rPr>
          <w:rFonts w:asciiTheme="majorHAnsi" w:hAnsiTheme="majorHAnsi" w:cstheme="majorHAnsi"/>
          <w:szCs w:val="24"/>
        </w:rPr>
        <w:t xml:space="preserve">). </w:t>
      </w:r>
      <w:r w:rsidRPr="005345B4">
        <w:rPr>
          <w:rFonts w:asciiTheme="majorHAnsi" w:hAnsiTheme="majorHAnsi" w:cstheme="majorHAnsi"/>
          <w:szCs w:val="24"/>
        </w:rPr>
        <w:lastRenderedPageBreak/>
        <w:t xml:space="preserve">Evidence grades in </w:t>
      </w:r>
      <w:r w:rsidRPr="005345B4">
        <w:rPr>
          <w:rFonts w:asciiTheme="majorHAnsi" w:hAnsiTheme="majorHAnsi" w:cstheme="majorHAnsi"/>
          <w:szCs w:val="24"/>
          <w:highlight w:val="green"/>
        </w:rPr>
        <w:t>Tables S3</w:t>
      </w:r>
      <w:r w:rsidRPr="005345B4">
        <w:rPr>
          <w:rFonts w:asciiTheme="majorHAnsi" w:hAnsiTheme="majorHAnsi" w:cstheme="majorHAnsi"/>
          <w:szCs w:val="24"/>
        </w:rPr>
        <w:t xml:space="preserve"> and S6 use the A–D scale: A, well-established (&gt;100 publications); B, established (10–100); C, emerging (2–10); D, proposed (1); N, not yet classified. The adjudication framework and its governance are documented in </w:t>
      </w:r>
      <w:r w:rsidRPr="005345B4">
        <w:rPr>
          <w:rFonts w:asciiTheme="majorHAnsi" w:hAnsiTheme="majorHAnsi" w:cstheme="majorHAnsi"/>
          <w:szCs w:val="24"/>
          <w:highlight w:val="green"/>
        </w:rPr>
        <w:t>Supplementary Note S1</w:t>
      </w:r>
      <w:r w:rsidRPr="005345B4">
        <w:rPr>
          <w:rFonts w:asciiTheme="majorHAnsi" w:hAnsiTheme="majorHAnsi" w:cstheme="majorHAnsi"/>
          <w:szCs w:val="24"/>
        </w:rPr>
        <w:t xml:space="preserve">; the complete evaluation architecture (RCD entity classification, gene–RCD association evidence, and pipeline quality gates) is summarized in </w:t>
      </w:r>
      <w:r w:rsidRPr="005345B4">
        <w:rPr>
          <w:rFonts w:asciiTheme="majorHAnsi" w:hAnsiTheme="majorHAnsi" w:cstheme="majorHAnsi"/>
          <w:szCs w:val="24"/>
          <w:highlight w:val="green"/>
        </w:rPr>
        <w:t>Supplementary Figure S1</w:t>
      </w:r>
      <w:r w:rsidRPr="005345B4">
        <w:rPr>
          <w:rFonts w:asciiTheme="majorHAnsi" w:hAnsiTheme="majorHAnsi" w:cstheme="majorHAnsi"/>
          <w:szCs w:val="24"/>
        </w:rPr>
        <w:t>.</w:t>
      </w:r>
    </w:p>
    <w:p w14:paraId="61788C9D" w14:textId="77777777" w:rsidR="005E2A6F" w:rsidRPr="005345B4" w:rsidRDefault="005E2A6F" w:rsidP="0010747B">
      <w:pPr>
        <w:spacing w:after="0" w:line="240" w:lineRule="auto"/>
        <w:rPr>
          <w:rFonts w:asciiTheme="majorHAnsi" w:hAnsiTheme="majorHAnsi" w:cstheme="majorHAnsi"/>
          <w:szCs w:val="24"/>
        </w:rPr>
      </w:pPr>
    </w:p>
    <w:p w14:paraId="68B73D9F"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Operational definitions of RCD entities</w:t>
      </w:r>
    </w:p>
    <w:p w14:paraId="58C3EDC1" w14:textId="77777777" w:rsidR="00A82E1A" w:rsidRPr="005345B4" w:rsidRDefault="00000000" w:rsidP="0010747B">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(Dataset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6F84DBA7" w14:textId="77777777" w:rsidR="00664F02" w:rsidRPr="005345B4" w:rsidRDefault="00664F02" w:rsidP="0010747B">
      <w:pPr>
        <w:spacing w:after="0" w:line="240" w:lineRule="auto"/>
        <w:rPr>
          <w:rFonts w:asciiTheme="majorHAnsi" w:hAnsiTheme="majorHAnsi" w:cstheme="majorHAnsi"/>
          <w:szCs w:val="24"/>
        </w:rPr>
      </w:pPr>
    </w:p>
    <w:p w14:paraId="56EB8E00" w14:textId="77777777" w:rsidR="00C2239D"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Human review granularity</w:t>
      </w:r>
    </w:p>
    <w:p w14:paraId="25B38B6A"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w:t>
      </w:r>
      <w:r w:rsidRPr="005345B4">
        <w:rPr>
          <w:rFonts w:ascii="Courier New" w:hAnsi="Courier New" w:cs="Courier New"/>
          <w:i/>
          <w:szCs w:val="24"/>
        </w:rPr>
        <w:t>ontology_curator_verified</w:t>
      </w:r>
      <w:r w:rsidRPr="005345B4">
        <w:rPr>
          <w:szCs w:val="24"/>
        </w:rPr>
        <w:t>)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w:t>
      </w:r>
      <w:r w:rsidRPr="005345B4">
        <w:rPr>
          <w:rFonts w:ascii="Courier New" w:hAnsi="Courier New" w:cs="Courier New"/>
          <w:i/>
          <w:szCs w:val="24"/>
        </w:rPr>
        <w:t>LOCKED-VERBATIM</w:t>
      </w:r>
      <w:r w:rsidRPr="005345B4">
        <w:rPr>
          <w:szCs w:val="24"/>
        </w:rPr>
        <w:t>).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73F82D2F" w14:textId="77777777" w:rsidR="004A5E2F" w:rsidRPr="005345B4" w:rsidRDefault="004A5E2F" w:rsidP="0010747B">
      <w:pPr>
        <w:spacing w:after="0" w:line="240" w:lineRule="auto"/>
        <w:rPr>
          <w:rFonts w:asciiTheme="majorHAnsi" w:hAnsiTheme="majorHAnsi" w:cstheme="majorHAnsi"/>
          <w:szCs w:val="24"/>
        </w:rPr>
      </w:pPr>
    </w:p>
    <w:p w14:paraId="12EA4F73"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w:t>
      </w:r>
      <w:r w:rsidRPr="005345B4">
        <w:rPr>
          <w:rFonts w:asciiTheme="majorHAnsi" w:hAnsiTheme="majorHAnsi" w:cstheme="majorHAnsi"/>
          <w:szCs w:val="24"/>
        </w:rPr>
        <w:lastRenderedPageBreak/>
        <w:t xml:space="preserve">PMID, reference PMID and citation, primary and secondary evidence PMIDs, the authoring </w:t>
      </w:r>
      <w:r w:rsidRPr="005345B4">
        <w:rPr>
          <w:szCs w:val="24"/>
        </w:rPr>
        <w:t>source, the contributing source databases and channels, the provenance note, the definition status, the source-of-definition flag (NCCD-verbatim, multi-optosis-dataset, or RCDome-drafted), and seven orthogonal ontological dimensions (</w:t>
      </w:r>
      <w:r w:rsidRPr="005345B4">
        <w:rPr>
          <w:rFonts w:ascii="Courier New" w:hAnsi="Courier New" w:cs="Courier New"/>
          <w:i/>
          <w:szCs w:val="24"/>
        </w:rPr>
        <w:t>species_scope</w:t>
      </w:r>
      <w:r w:rsidRPr="005345B4">
        <w:rPr>
          <w:rFonts w:ascii="Courier New" w:hAnsi="Courier New" w:cs="Courier New"/>
          <w:szCs w:val="24"/>
        </w:rPr>
        <w:t xml:space="preserve">, </w:t>
      </w:r>
      <w:r w:rsidRPr="005345B4">
        <w:rPr>
          <w:rFonts w:ascii="Courier New" w:hAnsi="Courier New" w:cs="Courier New"/>
          <w:i/>
          <w:szCs w:val="24"/>
        </w:rPr>
        <w:t>evidence_maturity</w:t>
      </w:r>
      <w:r w:rsidRPr="005345B4">
        <w:rPr>
          <w:rFonts w:ascii="Courier New" w:hAnsi="Courier New" w:cs="Courier New"/>
          <w:szCs w:val="24"/>
        </w:rPr>
        <w:t xml:space="preserve">, </w:t>
      </w:r>
      <w:r w:rsidRPr="005345B4">
        <w:rPr>
          <w:rFonts w:ascii="Courier New" w:hAnsi="Courier New" w:cs="Courier New"/>
          <w:i/>
          <w:szCs w:val="24"/>
        </w:rPr>
        <w:t>relationship_type</w:t>
      </w:r>
      <w:r w:rsidRPr="005345B4">
        <w:rPr>
          <w:rFonts w:ascii="Courier New" w:hAnsi="Courier New" w:cs="Courier New"/>
          <w:szCs w:val="24"/>
        </w:rPr>
        <w:t xml:space="preserve">, </w:t>
      </w:r>
      <w:r w:rsidRPr="005345B4">
        <w:rPr>
          <w:rFonts w:ascii="Courier New" w:hAnsi="Courier New" w:cs="Courier New"/>
          <w:i/>
          <w:szCs w:val="24"/>
        </w:rPr>
        <w:t>parent_entity</w:t>
      </w:r>
      <w:r w:rsidRPr="005345B4">
        <w:rPr>
          <w:rFonts w:ascii="Courier New" w:hAnsi="Courier New" w:cs="Courier New"/>
          <w:szCs w:val="24"/>
        </w:rPr>
        <w:t xml:space="preserve">, </w:t>
      </w:r>
      <w:r w:rsidRPr="005345B4">
        <w:rPr>
          <w:rFonts w:ascii="Courier New" w:hAnsi="Courier New" w:cs="Courier New"/>
          <w:i/>
          <w:szCs w:val="24"/>
        </w:rPr>
        <w:t>ontology_curator_verified</w:t>
      </w:r>
      <w:r w:rsidRPr="005345B4">
        <w:rPr>
          <w:rFonts w:ascii="Courier New" w:hAnsi="Courier New" w:cs="Courier New"/>
          <w:szCs w:val="24"/>
        </w:rPr>
        <w:t xml:space="preserve">, </w:t>
      </w:r>
      <w:r w:rsidRPr="005345B4">
        <w:rPr>
          <w:rFonts w:ascii="Courier New" w:hAnsi="Courier New" w:cs="Courier New"/>
          <w:i/>
          <w:szCs w:val="24"/>
        </w:rPr>
        <w:t>independent_replication</w:t>
      </w:r>
      <w:r w:rsidRPr="005345B4">
        <w:rPr>
          <w:rFonts w:ascii="Courier New" w:hAnsi="Courier New" w:cs="Courier New"/>
          <w:szCs w:val="24"/>
        </w:rPr>
        <w:t xml:space="preserve">, </w:t>
      </w:r>
      <w:r w:rsidRPr="005345B4">
        <w:rPr>
          <w:rFonts w:ascii="Courier New" w:hAnsi="Courier New" w:cs="Courier New"/>
          <w:i/>
          <w:szCs w:val="24"/>
        </w:rPr>
        <w:t>primary_discovery_reference</w:t>
      </w:r>
      <w:r w:rsidRPr="005345B4">
        <w:rPr>
          <w:rFonts w:asciiTheme="majorHAnsi" w:hAnsiTheme="majorHAnsi" w:cstheme="majorHAnsi"/>
          <w:szCs w:val="24"/>
        </w:rPr>
        <w:t>).</w:t>
      </w:r>
    </w:p>
    <w:p w14:paraId="41F6AD7E" w14:textId="77777777" w:rsidR="001E0E68" w:rsidRPr="005345B4" w:rsidRDefault="001E0E68" w:rsidP="0010747B">
      <w:pPr>
        <w:spacing w:after="0" w:line="240" w:lineRule="auto"/>
        <w:rPr>
          <w:rFonts w:asciiTheme="majorHAnsi" w:hAnsiTheme="majorHAnsi" w:cstheme="majorHAnsi"/>
          <w:szCs w:val="24"/>
        </w:rPr>
      </w:pPr>
    </w:p>
    <w:p w14:paraId="2F6A95E3"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w:t>
      </w:r>
      <w:r w:rsidRPr="005345B4">
        <w:rPr>
          <w:rFonts w:ascii="Courier New" w:hAnsi="Courier New" w:cs="Courier New"/>
          <w:i/>
          <w:iCs/>
          <w:szCs w:val="24"/>
        </w:rPr>
        <w:t>evidence_maturity</w:t>
      </w:r>
      <w:r w:rsidRPr="005345B4">
        <w:rPr>
          <w:rFonts w:asciiTheme="majorHAnsi" w:hAnsiTheme="majorHAnsi" w:cstheme="majorHAnsi"/>
          <w:szCs w:val="24"/>
        </w:rPr>
        <w:t xml:space="preserve"> dimension records the consensus status of each entity as established, supported, emerging, legacy, or provisional.</w:t>
      </w:r>
    </w:p>
    <w:p w14:paraId="2704FA83"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050B2D4A" w14:textId="77777777" w:rsidR="009B500E" w:rsidRPr="005345B4" w:rsidRDefault="009B500E" w:rsidP="0010747B">
      <w:pPr>
        <w:spacing w:after="0" w:line="240" w:lineRule="auto"/>
        <w:rPr>
          <w:rFonts w:asciiTheme="majorHAnsi" w:hAnsiTheme="majorHAnsi" w:cstheme="majorHAnsi"/>
          <w:szCs w:val="24"/>
        </w:rPr>
      </w:pPr>
    </w:p>
    <w:p w14:paraId="18D51E1E"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r w:rsidRPr="005345B4">
        <w:rPr>
          <w:rFonts w:ascii="Courier New" w:hAnsi="Courier New" w:cs="Courier New"/>
          <w:i/>
          <w:szCs w:val="24"/>
        </w:rPr>
        <w:t>hard_gate_status</w:t>
      </w:r>
      <w:r w:rsidRPr="005345B4">
        <w:rPr>
          <w:szCs w:val="24"/>
        </w:rPr>
        <w:t xml:space="preserve"> = </w:t>
      </w:r>
      <w:r w:rsidRPr="005345B4">
        <w:rPr>
          <w:rFonts w:ascii="Courier New" w:hAnsi="Courier New" w:cs="Courier New"/>
          <w:i/>
          <w:szCs w:val="24"/>
        </w:rPr>
        <w:t>L1-ELIGIBLE</w:t>
      </w:r>
      <w:r w:rsidRPr="005345B4">
        <w:rPr>
          <w:szCs w:val="24"/>
        </w:rPr>
        <w:t xml:space="preserve"> (19/53); the remainder were </w:t>
      </w:r>
      <w:r w:rsidRPr="005345B4">
        <w:rPr>
          <w:rFonts w:ascii="Courier New" w:hAnsi="Courier New" w:cs="Courier New"/>
          <w:i/>
          <w:szCs w:val="24"/>
        </w:rPr>
        <w:t>NOT-L1</w:t>
      </w:r>
      <w:r w:rsidRPr="005345B4">
        <w:rPr>
          <w:szCs w:val="24"/>
        </w:rPr>
        <w:t xml:space="preserve">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42F11B26" w14:textId="77777777" w:rsidR="00C2239D" w:rsidRPr="005345B4" w:rsidRDefault="00C2239D" w:rsidP="0010747B">
      <w:pPr>
        <w:spacing w:after="0" w:line="240" w:lineRule="auto"/>
        <w:rPr>
          <w:rFonts w:asciiTheme="majorHAnsi" w:hAnsiTheme="majorHAnsi" w:cstheme="majorHAnsi"/>
          <w:szCs w:val="24"/>
        </w:rPr>
      </w:pPr>
    </w:p>
    <w:p w14:paraId="36AB47C3" w14:textId="77777777" w:rsidR="00C2239D"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Relationship to the NCCD "canonical" ontology</w:t>
      </w:r>
    </w:p>
    <w:p w14:paraId="63ECDE34"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w:t>
      </w:r>
      <w:r w:rsidRPr="005345B4">
        <w:rPr>
          <w:rFonts w:asciiTheme="majorHAnsi" w:hAnsiTheme="majorHAnsi" w:cstheme="majorHAnsi"/>
          <w:szCs w:val="24"/>
        </w:rPr>
        <w:lastRenderedPageBreak/>
        <w:t>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1154CFB" w14:textId="77777777" w:rsidR="009B500E" w:rsidRPr="005345B4" w:rsidRDefault="009B500E" w:rsidP="0010747B">
      <w:pPr>
        <w:spacing w:after="0" w:line="240" w:lineRule="auto"/>
        <w:rPr>
          <w:rFonts w:asciiTheme="majorHAnsi" w:hAnsiTheme="majorHAnsi" w:cstheme="majorHAnsi"/>
          <w:szCs w:val="24"/>
        </w:rPr>
      </w:pPr>
    </w:p>
    <w:p w14:paraId="7936F5B9"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4C7DB16B" w14:textId="77777777" w:rsidR="009B500E" w:rsidRPr="005345B4" w:rsidRDefault="009B500E" w:rsidP="0010747B">
      <w:pPr>
        <w:spacing w:after="0" w:line="240" w:lineRule="auto"/>
        <w:rPr>
          <w:rFonts w:asciiTheme="majorHAnsi" w:hAnsiTheme="majorHAnsi" w:cstheme="majorHAnsi"/>
          <w:szCs w:val="24"/>
        </w:rPr>
      </w:pPr>
    </w:p>
    <w:p w14:paraId="0D0C2F6A"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Every operational definition is anchored to a reference PMID: the NCCD verbatim definitions to Galluzzi et al </w:t>
      </w:r>
      <w:r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2783AB4F" w14:textId="77777777" w:rsidR="009B500E" w:rsidRPr="005345B4" w:rsidRDefault="009B500E" w:rsidP="0010747B">
      <w:pPr>
        <w:spacing w:after="0" w:line="240" w:lineRule="auto"/>
        <w:rPr>
          <w:rFonts w:asciiTheme="majorHAnsi" w:hAnsiTheme="majorHAnsi" w:cstheme="majorHAnsi"/>
          <w:szCs w:val="24"/>
        </w:rPr>
      </w:pPr>
    </w:p>
    <w:p w14:paraId="014FB937" w14:textId="77777777" w:rsidR="00A82E1A" w:rsidRPr="005345B4" w:rsidRDefault="00000000" w:rsidP="0010747B">
      <w:pPr>
        <w:spacing w:after="0" w:line="240" w:lineRule="auto"/>
        <w:rPr>
          <w:rFonts w:asciiTheme="majorHAnsi" w:hAnsiTheme="majorHAnsi" w:cstheme="majorHAnsi"/>
          <w:szCs w:val="24"/>
        </w:rPr>
      </w:pPr>
      <w:r w:rsidRPr="005345B4">
        <w:rPr>
          <w:szCs w:val="24"/>
        </w:rPr>
        <w:t>Consistent with the assistant-draft/human-approval principle of our prior multi-optosis study, in which the operational definitions of the five RCD forms not described by the NCCD were extracted by generative AI (</w:t>
      </w:r>
      <w:r w:rsidRPr="005345B4">
        <w:rPr>
          <w:rFonts w:ascii="Courier New" w:hAnsi="Courier New" w:cs="Courier New"/>
          <w:i/>
          <w:szCs w:val="24"/>
        </w:rPr>
        <w:t>GPT-4o</w:t>
      </w:r>
      <w:r w:rsidRPr="005345B4">
        <w:rPr>
          <w:szCs w:val="24"/>
        </w:rPr>
        <w:t>,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w:t>
      </w:r>
      <w:r w:rsidRPr="005345B4">
        <w:rPr>
          <w:rFonts w:ascii="Courier New" w:hAnsi="Courier New" w:cs="Courier New"/>
          <w:i/>
          <w:szCs w:val="24"/>
        </w:rPr>
        <w:t>deepseek-chat</w:t>
      </w:r>
      <w:r w:rsidRPr="005345B4">
        <w:rPr>
          <w:szCs w:val="24"/>
        </w:rPr>
        <w:t xml:space="preserve"> and </w:t>
      </w:r>
      <w:r w:rsidRPr="005345B4">
        <w:rPr>
          <w:rFonts w:ascii="Courier New" w:hAnsi="Courier New" w:cs="Courier New"/>
          <w:i/>
          <w:szCs w:val="24"/>
        </w:rPr>
        <w:t>deepseek-reasoner</w:t>
      </w:r>
      <w:r w:rsidRPr="005345B4">
        <w:rPr>
          <w:szCs w:val="24"/>
        </w:rPr>
        <w:t>)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6A811957" w14:textId="77777777" w:rsidR="009B500E" w:rsidRPr="005345B4" w:rsidRDefault="009B500E" w:rsidP="0010747B">
      <w:pPr>
        <w:spacing w:after="0" w:line="240" w:lineRule="auto"/>
        <w:rPr>
          <w:rFonts w:asciiTheme="majorHAnsi" w:hAnsiTheme="majorHAnsi" w:cstheme="majorHAnsi"/>
          <w:szCs w:val="24"/>
        </w:rPr>
      </w:pPr>
    </w:p>
    <w:p w14:paraId="75B61ECE" w14:textId="77777777" w:rsidR="00A82E1A" w:rsidRPr="005345B4" w:rsidRDefault="00864C5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RCDome-drafted entities were approved unchanged, with each decision retained in the audit record.</w:t>
      </w:r>
    </w:p>
    <w:p w14:paraId="66C8C855" w14:textId="77777777" w:rsidR="009B500E" w:rsidRPr="005345B4" w:rsidRDefault="009B500E" w:rsidP="0010747B">
      <w:pPr>
        <w:spacing w:after="0" w:line="240" w:lineRule="auto"/>
        <w:rPr>
          <w:rFonts w:asciiTheme="majorHAnsi" w:hAnsiTheme="majorHAnsi" w:cstheme="majorHAnsi"/>
          <w:b/>
          <w:bCs/>
          <w:szCs w:val="24"/>
        </w:rPr>
      </w:pPr>
    </w:p>
    <w:p w14:paraId="3FBA5CB1"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Multi-Channel Gene Compilation Architecture</w:t>
      </w:r>
    </w:p>
    <w:p w14:paraId="6B82B6C8"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5345B4">
        <w:rPr>
          <w:rFonts w:asciiTheme="majorHAnsi" w:hAnsiTheme="majorHAnsi" w:cstheme="majorHAnsi"/>
          <w:szCs w:val="24"/>
          <w:highlight w:val="green"/>
        </w:rPr>
        <w:t>Figure 1</w:t>
      </w:r>
      <w:r w:rsidRPr="005345B4">
        <w:rPr>
          <w:rFonts w:asciiTheme="majorHAnsi" w:hAnsiTheme="majorHAnsi" w:cstheme="majorHAnsi"/>
          <w:szCs w:val="24"/>
        </w:rPr>
        <w:t>).</w:t>
      </w:r>
    </w:p>
    <w:p w14:paraId="10AB179C" w14:textId="77777777" w:rsidR="00EC5F2D" w:rsidRPr="005345B4" w:rsidRDefault="00EC5F2D" w:rsidP="0010747B">
      <w:pPr>
        <w:spacing w:after="0" w:line="240" w:lineRule="auto"/>
        <w:rPr>
          <w:rFonts w:asciiTheme="majorHAnsi" w:hAnsiTheme="majorHAnsi" w:cstheme="majorHAnsi"/>
          <w:szCs w:val="24"/>
        </w:rPr>
      </w:pPr>
    </w:p>
    <w:p w14:paraId="0EB58661"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Channel A: Programmatic PubMed Boolean Searches. The curated gene database from </w:t>
      </w:r>
      <w:r w:rsidRPr="00940F49">
        <w:rPr>
          <w:rFonts w:asciiTheme="majorHAnsi" w:hAnsiTheme="majorHAnsi" w:cstheme="majorHAnsi"/>
          <w:szCs w:val="24"/>
          <w:highlight w:val="yellow"/>
        </w:rPr>
        <w:t>{Rodrigues de Souza, 2025 #</w:t>
      </w:r>
      <w:proofErr w:type="gramStart"/>
      <w:r w:rsidRPr="00940F49">
        <w:rPr>
          <w:rFonts w:asciiTheme="majorHAnsi" w:hAnsiTheme="majorHAnsi" w:cstheme="majorHAnsi"/>
          <w:szCs w:val="24"/>
          <w:highlight w:val="yellow"/>
        </w:rPr>
        <w:t>782030;Rodrigues</w:t>
      </w:r>
      <w:proofErr w:type="gramEnd"/>
      <w:r w:rsidRPr="00940F49">
        <w:rPr>
          <w:szCs w:val="24"/>
          <w:highlight w:val="yellow"/>
        </w:rPr>
        <w:t xml:space="preserve"> de Souza, 2026 #784804}</w:t>
      </w:r>
      <w:r w:rsidRPr="005345B4">
        <w:rPr>
          <w:szCs w:val="24"/>
        </w:rPr>
        <w:t xml:space="preserve"> served as the gene universe for Boolean queries. For each gene in the Cancer Immunome and Beyond (CIB) database, we executed PubMed E-utilities queries pairing the gene symbol with each RCD form term and cancer-relevant filters: "[GENE]"[Gene] AND ("[</w:t>
      </w:r>
      <w:r w:rsidRPr="005345B4">
        <w:rPr>
          <w:rFonts w:ascii="Courier New" w:hAnsi="Courier New" w:cs="Courier New"/>
          <w:i/>
          <w:szCs w:val="24"/>
        </w:rPr>
        <w:t>RCD_TERM</w:t>
      </w:r>
      <w:r w:rsidRPr="005345B4">
        <w:rPr>
          <w:szCs w:val="24"/>
        </w:rPr>
        <w:t>]"[Title/Abstract] OR "[</w:t>
      </w:r>
      <w:r w:rsidRPr="005345B4">
        <w:rPr>
          <w:rFonts w:ascii="Courier New" w:hAnsi="Courier New" w:cs="Courier New"/>
          <w:i/>
          <w:szCs w:val="24"/>
        </w:rPr>
        <w:t>RCD_ALIAS</w:t>
      </w:r>
      <w:r w:rsidRPr="005345B4">
        <w:rPr>
          <w:szCs w:val="24"/>
        </w:rPr>
        <w:t>]"[Title/Abstract]) AND (</w:t>
      </w:r>
      <w:proofErr w:type="gramStart"/>
      <w:r w:rsidRPr="005345B4">
        <w:rPr>
          <w:rFonts w:asciiTheme="majorHAnsi" w:hAnsiTheme="majorHAnsi" w:cstheme="majorHAnsi"/>
          <w:szCs w:val="24"/>
        </w:rPr>
        <w:t>cancer[</w:t>
      </w:r>
      <w:proofErr w:type="gramEnd"/>
      <w:r w:rsidRPr="005345B4">
        <w:rPr>
          <w:rFonts w:asciiTheme="majorHAnsi" w:hAnsiTheme="majorHAnsi" w:cstheme="majorHAnsi"/>
          <w:szCs w:val="24"/>
        </w:rPr>
        <w:t xml:space="preserve">Title/Abstract] OR </w:t>
      </w:r>
      <w:proofErr w:type="gramStart"/>
      <w:r w:rsidRPr="005345B4">
        <w:rPr>
          <w:rFonts w:asciiTheme="majorHAnsi" w:hAnsiTheme="majorHAnsi" w:cstheme="majorHAnsi"/>
          <w:szCs w:val="24"/>
        </w:rPr>
        <w:t>tumor[</w:t>
      </w:r>
      <w:proofErr w:type="gramEnd"/>
      <w:r w:rsidRPr="005345B4">
        <w:rPr>
          <w:szCs w:val="24"/>
        </w:rPr>
        <w:t>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w:t>
      </w:r>
      <w:r w:rsidRPr="005345B4">
        <w:rPr>
          <w:rFonts w:ascii="Courier New" w:hAnsi="Courier New" w:cs="Courier New"/>
          <w:i/>
          <w:szCs w:val="24"/>
        </w:rPr>
        <w:t>channel_a_rodrigues2025.py</w:t>
      </w:r>
      <w:r w:rsidRPr="005345B4">
        <w:rPr>
          <w:szCs w:val="24"/>
        </w:rPr>
        <w:t>).</w:t>
      </w:r>
    </w:p>
    <w:p w14:paraId="64F0EE62" w14:textId="77777777" w:rsidR="00EC5F2D" w:rsidRPr="005345B4" w:rsidRDefault="00EC5F2D" w:rsidP="0010747B">
      <w:pPr>
        <w:spacing w:after="0" w:line="240" w:lineRule="auto"/>
        <w:rPr>
          <w:rFonts w:asciiTheme="majorHAnsi" w:hAnsiTheme="majorHAnsi" w:cstheme="majorHAnsi"/>
          <w:color w:val="EE0000"/>
          <w:szCs w:val="24"/>
        </w:rPr>
      </w:pPr>
    </w:p>
    <w:p w14:paraId="09F619D2" w14:textId="77777777" w:rsidR="00925876" w:rsidRPr="005345B4" w:rsidRDefault="00925876" w:rsidP="0010747B">
      <w:pPr>
        <w:spacing w:after="0" w:line="240" w:lineRule="auto"/>
        <w:rPr>
          <w:rFonts w:asciiTheme="majorHAnsi" w:hAnsiTheme="majorHAnsi" w:cstheme="majorHAnsi"/>
          <w:szCs w:val="24"/>
        </w:rPr>
      </w:pPr>
      <w:r w:rsidRPr="005345B4">
        <w:rPr>
          <w:rFonts w:asciiTheme="majorHAnsi" w:hAnsiTheme="majorHAnsi" w:cstheme="majorHAnsi"/>
          <w:szCs w:val="24"/>
        </w:rPr>
        <w:t>Channel B: Topic-Specific Database Extraction. Twenty independent resources were systematically queried for RCD-associated genes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xml:space="preserve">). Tier 1 comprised 10 RCD-specific curated databases: FerrDB v3 (22 RCD modalities, 3,481 unique genes; </w:t>
      </w:r>
      <w:hyperlink r:id="rId13">
        <w:r w:rsidRPr="005345B4">
          <w:rPr>
            <w:rStyle w:val="Hyperlink"/>
            <w:rFonts w:asciiTheme="majorHAnsi" w:hAnsiTheme="majorHAnsi" w:cstheme="majorHAnsi"/>
            <w:szCs w:val="24"/>
          </w:rPr>
          <w:t>http://www.zhounan.org/ferrdb</w:t>
        </w:r>
      </w:hyperlink>
      <w:r w:rsidRPr="005345B4">
        <w:rPr>
          <w:rFonts w:asciiTheme="majorHAnsi" w:hAnsiTheme="majorHAnsi" w:cstheme="majorHAnsi"/>
          <w:szCs w:val="24"/>
        </w:rPr>
        <w:t xml:space="preserve">; </w:t>
      </w:r>
      <w:r w:rsidR="0025089F"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RCDdb (15 RCD types, 1,846 unique genes; </w:t>
      </w:r>
      <w:hyperlink r:id="rId14">
        <w:r w:rsidRPr="005345B4">
          <w:rPr>
            <w:rStyle w:val="Hyperlink"/>
            <w:rFonts w:asciiTheme="majorHAnsi" w:hAnsiTheme="majorHAnsi" w:cstheme="majorHAnsi"/>
            <w:szCs w:val="24"/>
          </w:rPr>
          <w:t>http://chenyclab.com/RCDdb</w:t>
        </w:r>
      </w:hyperlink>
      <w:r w:rsidRPr="005345B4">
        <w:rPr>
          <w:rFonts w:asciiTheme="majorHAnsi" w:hAnsiTheme="majorHAnsi" w:cstheme="majorHAnsi"/>
          <w:szCs w:val="24"/>
        </w:rPr>
        <w:t xml:space="preserve">; </w:t>
      </w:r>
      <w:r w:rsidR="00857FA2" w:rsidRPr="005345B4">
        <w:rPr>
          <w:rFonts w:asciiTheme="majorHAnsi" w:hAnsiTheme="majorHAnsi" w:cstheme="majorHAnsi"/>
          <w:szCs w:val="24"/>
          <w:highlight w:val="yellow"/>
        </w:rPr>
        <w:t>{Wang, 2024 #786261}</w:t>
      </w:r>
      <w:r w:rsidRPr="005345B4">
        <w:rPr>
          <w:rFonts w:asciiTheme="majorHAnsi" w:hAnsiTheme="majorHAnsi" w:cstheme="majorHAnsi"/>
          <w:szCs w:val="24"/>
        </w:rPr>
        <w:t xml:space="preserve">), iPCD (15 RCD forms, filtered to 3,393 Homo sapiens genes; </w:t>
      </w:r>
      <w:hyperlink r:id="rId15">
        <w:r w:rsidRPr="005345B4">
          <w:rPr>
            <w:rStyle w:val="Hyperlink"/>
            <w:rFonts w:asciiTheme="majorHAnsi" w:hAnsiTheme="majorHAnsi" w:cstheme="majorHAnsi"/>
            <w:szCs w:val="24"/>
          </w:rPr>
          <w:t>https://ipcd.biocuckoo.cn</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{Tang, 2022 #783226}</w:t>
      </w:r>
      <w:r w:rsidRPr="005345B4">
        <w:rPr>
          <w:rFonts w:asciiTheme="majorHAnsi" w:hAnsiTheme="majorHAnsi" w:cstheme="majorHAnsi"/>
          <w:szCs w:val="24"/>
        </w:rPr>
        <w:t xml:space="preserve">), LncRCD (12 RCD types, 1,595 protein-coding target genes; </w:t>
      </w:r>
      <w:hyperlink r:id="rId16">
        <w:r w:rsidRPr="005345B4">
          <w:rPr>
            <w:rStyle w:val="Hyperlink"/>
            <w:rFonts w:asciiTheme="majorHAnsi" w:hAnsiTheme="majorHAnsi" w:cstheme="majorHAnsi"/>
            <w:szCs w:val="24"/>
          </w:rPr>
          <w:t>https://lncrcddb.bio-database.com</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{Zhao, 2026 #783219}</w:t>
      </w:r>
      <w:r w:rsidRPr="005345B4">
        <w:rPr>
          <w:rFonts w:asciiTheme="majorHAnsi" w:hAnsiTheme="majorHAnsi" w:cstheme="majorHAnsi"/>
          <w:szCs w:val="24"/>
        </w:rPr>
        <w:t xml:space="preserve">), iLIR (6,087 LC3-interacting region proteins; </w:t>
      </w:r>
      <w:hyperlink r:id="rId17">
        <w:r w:rsidRPr="005345B4">
          <w:rPr>
            <w:rStyle w:val="Hyperlink"/>
            <w:rFonts w:asciiTheme="majorHAnsi" w:hAnsiTheme="majorHAnsi" w:cstheme="majorHAnsi"/>
            <w:szCs w:val="24"/>
          </w:rPr>
          <w:t>https://ilir.warwick.ac.uk</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{Jacomin, 2016 #786264}</w:t>
      </w:r>
      <w:r w:rsidRPr="005345B4">
        <w:rPr>
          <w:rFonts w:asciiTheme="majorHAnsi" w:hAnsiTheme="majorHAnsi" w:cstheme="majorHAnsi"/>
          <w:szCs w:val="24"/>
        </w:rPr>
        <w:t xml:space="preserve">), HADb (371 human autophagy genes; </w:t>
      </w:r>
      <w:hyperlink r:id="rId18">
        <w:r w:rsidRPr="005345B4">
          <w:rPr>
            <w:rStyle w:val="Hyperlink"/>
            <w:rFonts w:asciiTheme="majorHAnsi" w:hAnsiTheme="majorHAnsi" w:cstheme="majorHAnsi"/>
            <w:szCs w:val="24"/>
          </w:rPr>
          <w:t>https://autophagy.lu</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{Homma, 2011 #786265}</w:t>
      </w:r>
      <w:r w:rsidRPr="005345B4">
        <w:rPr>
          <w:rFonts w:asciiTheme="majorHAnsi" w:hAnsiTheme="majorHAnsi" w:cstheme="majorHAnsi"/>
          <w:szCs w:val="24"/>
        </w:rPr>
        <w:t xml:space="preserve">), HAMdb (551 human autophagy modulators; </w:t>
      </w:r>
      <w:hyperlink r:id="rId19">
        <w:r w:rsidRPr="005345B4">
          <w:rPr>
            <w:rStyle w:val="Hyperlink"/>
            <w:rFonts w:asciiTheme="majorHAnsi" w:hAnsiTheme="majorHAnsi" w:cstheme="majorHAnsi"/>
            <w:szCs w:val="24"/>
          </w:rPr>
          <w:t>http://hamdb.scbdd.com</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{Wang, 2018 #786266}</w:t>
      </w:r>
      <w:r w:rsidRPr="005345B4">
        <w:rPr>
          <w:rFonts w:asciiTheme="majorHAnsi" w:hAnsiTheme="majorHAnsi" w:cstheme="majorHAnsi"/>
          <w:szCs w:val="24"/>
        </w:rPr>
        <w:t xml:space="preserve">), ATD (87 autophagy-disease genes; </w:t>
      </w:r>
      <w:hyperlink r:id="rId20">
        <w:r w:rsidRPr="005345B4">
          <w:rPr>
            <w:rStyle w:val="Hyperlink"/>
            <w:rFonts w:asciiTheme="majorHAnsi" w:hAnsiTheme="majorHAnsi" w:cstheme="majorHAnsi"/>
            <w:szCs w:val="24"/>
          </w:rPr>
          <w:t>http://auto2disease.nwsuaflmz.com</w:t>
        </w:r>
      </w:hyperlink>
      <w:r w:rsidRPr="005345B4">
        <w:rPr>
          <w:rFonts w:asciiTheme="majorHAnsi" w:hAnsiTheme="majorHAnsi" w:cstheme="majorHAnsi"/>
          <w:szCs w:val="24"/>
        </w:rPr>
        <w:t xml:space="preserve">; </w:t>
      </w:r>
      <w:r w:rsidR="00293EB3" w:rsidRPr="005345B4">
        <w:rPr>
          <w:rFonts w:asciiTheme="majorHAnsi" w:hAnsiTheme="majorHAnsi" w:cstheme="majorHAnsi"/>
          <w:szCs w:val="24"/>
          <w:highlight w:val="yellow"/>
        </w:rPr>
        <w:t>{Wang, 2018 #786267}</w:t>
      </w:r>
      <w:r w:rsidRPr="005345B4">
        <w:rPr>
          <w:rFonts w:asciiTheme="majorHAnsi" w:hAnsiTheme="majorHAnsi" w:cstheme="majorHAnsi"/>
          <w:szCs w:val="24"/>
        </w:rPr>
        <w:t xml:space="preserve">), AMT-DB (860 anti-tumor autophagy modulators; </w:t>
      </w:r>
      <w:hyperlink r:id="rId21">
        <w:r w:rsidRPr="005345B4">
          <w:rPr>
            <w:rStyle w:val="Hyperlink"/>
            <w:rFonts w:asciiTheme="majorHAnsi" w:hAnsiTheme="majorHAnsi" w:cstheme="majorHAnsi"/>
            <w:szCs w:val="24"/>
          </w:rPr>
          <w:t>https://amtdb.vercel.app</w:t>
        </w:r>
      </w:hyperlink>
      <w:r w:rsidRPr="005345B4">
        <w:rPr>
          <w:rFonts w:asciiTheme="majorHAnsi" w:hAnsiTheme="majorHAnsi" w:cstheme="majorHAnsi"/>
          <w:szCs w:val="24"/>
        </w:rPr>
        <w:t xml:space="preserve">; </w:t>
      </w:r>
      <w:r w:rsidR="00BA0203" w:rsidRPr="005345B4">
        <w:rPr>
          <w:rFonts w:asciiTheme="majorHAnsi" w:hAnsiTheme="majorHAnsi" w:cstheme="majorHAnsi"/>
          <w:szCs w:val="24"/>
          <w:highlight w:val="yellow"/>
        </w:rPr>
        <w:t>{Fu, 2022 #783221}</w:t>
      </w:r>
      <w:r w:rsidRPr="005345B4">
        <w:rPr>
          <w:rFonts w:asciiTheme="majorHAnsi" w:hAnsiTheme="majorHAnsi" w:cstheme="majorHAnsi"/>
          <w:szCs w:val="24"/>
        </w:rPr>
        <w:t xml:space="preserve">), and ncFO (90 experimentally verified ncRNA-ferroptosis associations; </w:t>
      </w:r>
      <w:hyperlink r:id="rId22">
        <w:r w:rsidRPr="005345B4">
          <w:rPr>
            <w:rStyle w:val="Hyperlink"/>
            <w:rFonts w:asciiTheme="majorHAnsi" w:hAnsiTheme="majorHAnsi" w:cstheme="majorHAnsi"/>
            <w:szCs w:val="24"/>
          </w:rPr>
          <w:t>http://www.jianglab.cn/ncFO</w:t>
        </w:r>
      </w:hyperlink>
      <w:r w:rsidRPr="005345B4">
        <w:rPr>
          <w:rFonts w:asciiTheme="majorHAnsi" w:hAnsiTheme="majorHAnsi" w:cstheme="majorHAnsi"/>
          <w:szCs w:val="24"/>
        </w:rPr>
        <w:t xml:space="preserve">; </w:t>
      </w:r>
      <w:r w:rsidR="00041468" w:rsidRPr="005345B4">
        <w:rPr>
          <w:rFonts w:asciiTheme="majorHAnsi" w:hAnsiTheme="majorHAnsi" w:cstheme="majorHAnsi"/>
          <w:szCs w:val="24"/>
          <w:highlight w:val="yellow"/>
        </w:rPr>
        <w:t>{Zhou, 2023 #786269}</w:t>
      </w:r>
      <w:r w:rsidRPr="005345B4">
        <w:rPr>
          <w:rFonts w:asciiTheme="majorHAnsi" w:hAnsiTheme="majorHAnsi" w:cstheme="majorHAnsi"/>
          <w:szCs w:val="24"/>
        </w:rPr>
        <w:t>).</w:t>
      </w:r>
    </w:p>
    <w:p w14:paraId="41493633" w14:textId="77777777" w:rsidR="00AC138D" w:rsidRPr="005345B4" w:rsidRDefault="00AC138D" w:rsidP="0010747B">
      <w:pPr>
        <w:spacing w:after="0" w:line="240" w:lineRule="auto"/>
        <w:rPr>
          <w:rFonts w:asciiTheme="majorHAnsi" w:hAnsiTheme="majorHAnsi" w:cstheme="majorHAnsi"/>
          <w:color w:val="auto"/>
          <w:szCs w:val="24"/>
        </w:rPr>
      </w:pPr>
    </w:p>
    <w:p w14:paraId="30B1231C" w14:textId="77777777" w:rsidR="00925876" w:rsidRPr="005345B4" w:rsidRDefault="00925876"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5345B4">
          <w:rPr>
            <w:rStyle w:val="Hyperlink"/>
            <w:rFonts w:asciiTheme="majorHAnsi" w:hAnsiTheme="majorHAnsi" w:cstheme="majorHAnsi"/>
            <w:szCs w:val="24"/>
          </w:rPr>
          <w:t>https://rest.kegg.jp</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{Kanehisa, 2017 #786270}</w:t>
      </w:r>
      <w:r w:rsidRPr="005345B4">
        <w:rPr>
          <w:rFonts w:asciiTheme="majorHAnsi" w:hAnsiTheme="majorHAnsi" w:cstheme="majorHAnsi"/>
          <w:szCs w:val="24"/>
        </w:rPr>
        <w:t xml:space="preserve">), Reactome (Programmed Cell Death hierarchy R-HSA-5357801; </w:t>
      </w:r>
      <w:hyperlink r:id="rId24">
        <w:r w:rsidRPr="005345B4">
          <w:rPr>
            <w:rStyle w:val="Hyperlink"/>
            <w:rFonts w:asciiTheme="majorHAnsi" w:hAnsiTheme="majorHAnsi" w:cstheme="majorHAnsi"/>
            <w:szCs w:val="24"/>
          </w:rPr>
          <w:t>https://reactome.org</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{Gillespie, 2022 #786271}</w:t>
      </w:r>
      <w:r w:rsidRPr="005345B4">
        <w:rPr>
          <w:rFonts w:asciiTheme="majorHAnsi" w:hAnsiTheme="majorHAnsi" w:cstheme="majorHAnsi"/>
          <w:szCs w:val="24"/>
        </w:rPr>
        <w:t xml:space="preserve">), Gene Ontology (7 RCD-specific GO terms via QuickGO REST API; </w:t>
      </w:r>
      <w:hyperlink r:id="rId25">
        <w:r w:rsidRPr="005345B4">
          <w:rPr>
            <w:rStyle w:val="Hyperlink"/>
            <w:rFonts w:asciiTheme="majorHAnsi" w:hAnsiTheme="majorHAnsi" w:cstheme="majorHAnsi"/>
            <w:szCs w:val="24"/>
          </w:rPr>
          <w:t>https://www.ebi.ac.uk/QuickGO</w:t>
        </w:r>
      </w:hyperlink>
      <w:r w:rsidRPr="005345B4">
        <w:rPr>
          <w:rFonts w:asciiTheme="majorHAnsi" w:hAnsiTheme="majorHAnsi" w:cstheme="majorHAnsi"/>
          <w:szCs w:val="24"/>
        </w:rPr>
        <w:t xml:space="preserve">; </w:t>
      </w:r>
      <w:r w:rsidR="00A85AF0" w:rsidRPr="005345B4">
        <w:rPr>
          <w:rFonts w:asciiTheme="majorHAnsi" w:hAnsiTheme="majorHAnsi" w:cstheme="majorHAnsi"/>
          <w:szCs w:val="24"/>
          <w:highlight w:val="yellow"/>
        </w:rPr>
        <w:t>{Gene Ontology, 2023 #786272}</w:t>
      </w:r>
      <w:r w:rsidRPr="005345B4">
        <w:rPr>
          <w:rFonts w:asciiTheme="majorHAnsi" w:hAnsiTheme="majorHAnsi" w:cstheme="majorHAnsi"/>
          <w:szCs w:val="24"/>
        </w:rPr>
        <w:t xml:space="preserve">), MSigDB/GSEA (12 RCD-relevant gene sets in GMT format; </w:t>
      </w:r>
      <w:hyperlink r:id="rId26">
        <w:r w:rsidRPr="005345B4">
          <w:rPr>
            <w:rStyle w:val="Hyperlink"/>
            <w:rFonts w:asciiTheme="majorHAnsi" w:hAnsiTheme="majorHAnsi" w:cstheme="majorHAnsi"/>
            <w:szCs w:val="24"/>
          </w:rPr>
          <w:t>https://www.gsea-msigdb.org</w:t>
        </w:r>
      </w:hyperlink>
      <w:r w:rsidRPr="005345B4">
        <w:rPr>
          <w:rFonts w:asciiTheme="majorHAnsi" w:hAnsiTheme="majorHAnsi" w:cstheme="majorHAnsi"/>
          <w:szCs w:val="24"/>
        </w:rPr>
        <w:t xml:space="preserve">; </w:t>
      </w:r>
      <w:r w:rsidR="00655E8D" w:rsidRPr="005345B4">
        <w:rPr>
          <w:rFonts w:asciiTheme="majorHAnsi" w:hAnsiTheme="majorHAnsi" w:cstheme="majorHAnsi"/>
          <w:szCs w:val="24"/>
        </w:rPr>
        <w:t>{</w:t>
      </w:r>
      <w:r w:rsidR="00655E8D" w:rsidRPr="005345B4">
        <w:rPr>
          <w:rFonts w:asciiTheme="majorHAnsi" w:hAnsiTheme="majorHAnsi" w:cstheme="majorHAnsi"/>
          <w:szCs w:val="24"/>
          <w:highlight w:val="yellow"/>
        </w:rPr>
        <w:t>Liberzon, 2011 #786273}</w:t>
      </w:r>
      <w:r w:rsidRPr="005345B4">
        <w:rPr>
          <w:rFonts w:asciiTheme="majorHAnsi" w:hAnsiTheme="majorHAnsi" w:cstheme="majorHAnsi"/>
          <w:szCs w:val="24"/>
        </w:rPr>
        <w:t>), and WikiPathways (</w:t>
      </w:r>
      <w:hyperlink r:id="rId27">
        <w:r w:rsidRPr="005345B4">
          <w:rPr>
            <w:rStyle w:val="Hyperlink"/>
            <w:rFonts w:asciiTheme="majorHAnsi" w:hAnsiTheme="majorHAnsi" w:cstheme="majorHAnsi"/>
            <w:szCs w:val="24"/>
          </w:rPr>
          <w:t>https://www.wikipathways.org</w:t>
        </w:r>
      </w:hyperlink>
      <w:r w:rsidR="00445A3E" w:rsidRPr="005345B4">
        <w:rPr>
          <w:rFonts w:asciiTheme="majorHAnsi" w:hAnsiTheme="majorHAnsi" w:cstheme="majorHAnsi"/>
          <w:szCs w:val="24"/>
        </w:rPr>
        <w:t xml:space="preserve"> </w:t>
      </w:r>
      <w:r w:rsidR="00E07BAB" w:rsidRPr="005345B4">
        <w:rPr>
          <w:rFonts w:asciiTheme="majorHAnsi" w:hAnsiTheme="majorHAnsi" w:cstheme="majorHAnsi"/>
          <w:szCs w:val="24"/>
          <w:highlight w:val="yellow"/>
        </w:rPr>
        <w:t>{Martens, 2021 #786274}</w:t>
      </w:r>
      <w:r w:rsidRPr="005345B4">
        <w:rPr>
          <w:rFonts w:asciiTheme="majorHAnsi" w:hAnsiTheme="majorHAnsi" w:cstheme="majorHAnsi"/>
          <w:szCs w:val="24"/>
        </w:rPr>
        <w:t>). STRING (</w:t>
      </w:r>
      <w:hyperlink r:id="rId28">
        <w:r w:rsidRPr="005345B4">
          <w:rPr>
            <w:rStyle w:val="Hyperlink"/>
            <w:rFonts w:asciiTheme="majorHAnsi" w:hAnsiTheme="majorHAnsi" w:cstheme="majorHAnsi"/>
            <w:szCs w:val="24"/>
          </w:rPr>
          <w:t>https://string-db.org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{Szklarczyk, 2023 #786275}</w:t>
      </w:r>
      <w:r w:rsidRPr="005345B4">
        <w:rPr>
          <w:rFonts w:asciiTheme="majorHAnsi" w:hAnsiTheme="majorHAnsi" w:cstheme="majorHAnsi"/>
          <w:szCs w:val="24"/>
        </w:rPr>
        <w:t>) and BioGRID (</w:t>
      </w:r>
      <w:hyperlink r:id="rId29">
        <w:r w:rsidRPr="005345B4">
          <w:rPr>
            <w:rStyle w:val="Hyperlink"/>
            <w:rFonts w:asciiTheme="majorHAnsi" w:hAnsiTheme="majorHAnsi" w:cstheme="majorHAnsi"/>
            <w:szCs w:val="24"/>
          </w:rPr>
          <w:t>https://thebiogrid.org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{Oughtred, 2021 #786276}</w:t>
      </w:r>
      <w:r w:rsidRPr="005345B4">
        <w:rPr>
          <w:rFonts w:asciiTheme="majorHAnsi" w:hAnsiTheme="majorHAnsi" w:cstheme="majorHAnsi"/>
          <w:szCs w:val="24"/>
        </w:rPr>
        <w:t>) were used for protein-protein interaction annotation rather than gene extraction.</w:t>
      </w:r>
    </w:p>
    <w:p w14:paraId="169CC82F" w14:textId="77777777" w:rsidR="00275E31" w:rsidRPr="005345B4" w:rsidRDefault="00275E31" w:rsidP="0010747B">
      <w:pPr>
        <w:spacing w:after="0" w:line="240" w:lineRule="auto"/>
        <w:rPr>
          <w:rFonts w:asciiTheme="majorHAnsi" w:hAnsiTheme="majorHAnsi" w:cstheme="majorHAnsi"/>
          <w:szCs w:val="24"/>
        </w:rPr>
      </w:pPr>
    </w:p>
    <w:p w14:paraId="17B872D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5345B4">
          <w:rPr>
            <w:rStyle w:val="Hyperlink"/>
            <w:rFonts w:asciiTheme="majorHAnsi" w:hAnsiTheme="majorHAnsi" w:cstheme="majorHAnsi"/>
            <w:szCs w:val="24"/>
          </w:rPr>
          <w:t>https://eutils.ncbi.nlm.nih.gov</w:t>
        </w:r>
      </w:hyperlink>
      <w:r w:rsidRPr="005345B4">
        <w:rPr>
          <w:rFonts w:asciiTheme="majorHAnsi" w:hAnsiTheme="majorHAnsi" w:cstheme="majorHAnsi"/>
          <w:szCs w:val="24"/>
        </w:rPr>
        <w:t xml:space="preserve">; </w:t>
      </w:r>
      <w:r w:rsidR="00113FCC" w:rsidRPr="005345B4">
        <w:rPr>
          <w:rFonts w:asciiTheme="majorHAnsi" w:hAnsiTheme="majorHAnsi" w:cstheme="majorHAnsi"/>
          <w:szCs w:val="24"/>
          <w:highlight w:val="yellow"/>
        </w:rPr>
        <w:t>{Brown, 2015 #786277}</w:t>
      </w:r>
      <w:r w:rsidRPr="005345B4">
        <w:rPr>
          <w:rFonts w:asciiTheme="majorHAnsi" w:hAnsiTheme="majorHAnsi" w:cstheme="majorHAnsi"/>
          <w:szCs w:val="24"/>
        </w:rPr>
        <w:t xml:space="preserve">). Tier 4 databases (TCGA, </w:t>
      </w:r>
      <w:hyperlink r:id="rId31">
        <w:r w:rsidRPr="005345B4">
          <w:rPr>
            <w:rStyle w:val="Hyperlink"/>
            <w:rFonts w:asciiTheme="majorHAnsi" w:hAnsiTheme="majorHAnsi" w:cstheme="majorHAnsi"/>
            <w:szCs w:val="24"/>
          </w:rPr>
          <w:t>https://www.cancer.gov/tcga</w:t>
        </w:r>
      </w:hyperlink>
      <w:r w:rsidRPr="005345B4">
        <w:rPr>
          <w:rFonts w:asciiTheme="majorHAnsi" w:hAnsiTheme="majorHAnsi" w:cstheme="majorHAnsi"/>
          <w:szCs w:val="24"/>
        </w:rPr>
        <w:t xml:space="preserve">; </w:t>
      </w:r>
      <w:r w:rsidR="00A76866" w:rsidRPr="005345B4">
        <w:rPr>
          <w:rFonts w:asciiTheme="majorHAnsi" w:hAnsiTheme="majorHAnsi" w:cstheme="majorHAnsi"/>
          <w:szCs w:val="24"/>
          <w:highlight w:val="yellow"/>
        </w:rPr>
        <w:t>{Cancer Genome Atlas Research, 2013 #786278}</w:t>
      </w:r>
      <w:r w:rsidRPr="005345B4">
        <w:rPr>
          <w:rFonts w:asciiTheme="majorHAnsi" w:hAnsiTheme="majorHAnsi" w:cstheme="majorHAnsi"/>
          <w:szCs w:val="24"/>
        </w:rPr>
        <w:t xml:space="preserve">; GEO, </w:t>
      </w:r>
      <w:hyperlink r:id="rId32">
        <w:r w:rsidRPr="005345B4">
          <w:rPr>
            <w:rStyle w:val="Hyperlink"/>
            <w:rFonts w:asciiTheme="majorHAnsi" w:hAnsiTheme="majorHAnsi" w:cstheme="majorHAnsi"/>
            <w:szCs w:val="24"/>
          </w:rPr>
          <w:t>https://www.ncbi.nlm.nih.gov/geo</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{Clough, 2024 #786279}</w:t>
      </w:r>
      <w:r w:rsidRPr="005345B4">
        <w:rPr>
          <w:rFonts w:asciiTheme="majorHAnsi" w:hAnsiTheme="majorHAnsi" w:cstheme="majorHAnsi"/>
          <w:szCs w:val="24"/>
        </w:rPr>
        <w:t xml:space="preserve">; CPTAC, </w:t>
      </w:r>
      <w:hyperlink r:id="rId33">
        <w:r w:rsidRPr="005345B4">
          <w:rPr>
            <w:rStyle w:val="Hyperlink"/>
            <w:rFonts w:asciiTheme="majorHAnsi" w:hAnsiTheme="majorHAnsi" w:cstheme="majorHAnsi"/>
            <w:szCs w:val="24"/>
          </w:rPr>
          <w:t>https://proteomics.cancer.gov/programs/cptac</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{Ellis, 2013 #786280}</w:t>
      </w:r>
      <w:r w:rsidRPr="005345B4">
        <w:rPr>
          <w:rFonts w:asciiTheme="majorHAnsi" w:hAnsiTheme="majorHAnsi" w:cstheme="majorHAnsi"/>
          <w:szCs w:val="24"/>
        </w:rPr>
        <w:t xml:space="preserve">; CCLE, </w:t>
      </w:r>
      <w:hyperlink r:id="rId34">
        <w:r w:rsidRPr="005345B4">
          <w:rPr>
            <w:rStyle w:val="Hyperlink"/>
            <w:rFonts w:asciiTheme="majorHAnsi" w:hAnsiTheme="majorHAnsi" w:cstheme="majorHAnsi"/>
            <w:szCs w:val="24"/>
          </w:rPr>
          <w:t>https://sites.broadinstitute.org/ccle</w:t>
        </w:r>
      </w:hyperlink>
      <w:r w:rsidRPr="005345B4">
        <w:rPr>
          <w:rFonts w:asciiTheme="majorHAnsi" w:hAnsiTheme="majorHAnsi" w:cstheme="majorHAnsi"/>
          <w:szCs w:val="24"/>
        </w:rPr>
        <w:t xml:space="preserve">; </w:t>
      </w:r>
      <w:r w:rsidR="00AE4892" w:rsidRPr="005345B4">
        <w:rPr>
          <w:rFonts w:asciiTheme="majorHAnsi" w:hAnsiTheme="majorHAnsi" w:cstheme="majorHAnsi"/>
          <w:szCs w:val="24"/>
          <w:highlight w:val="yellow"/>
        </w:rPr>
        <w:t>{Barretina, 2012 #786281}</w:t>
      </w:r>
      <w:r w:rsidRPr="005345B4">
        <w:rPr>
          <w:rFonts w:asciiTheme="majorHAnsi" w:hAnsiTheme="majorHAnsi" w:cstheme="majorHAnsi"/>
          <w:szCs w:val="24"/>
        </w:rPr>
        <w:t xml:space="preserve">; GDSC, </w:t>
      </w:r>
      <w:hyperlink r:id="rId35">
        <w:r w:rsidRPr="005345B4">
          <w:rPr>
            <w:rStyle w:val="Hyperlink"/>
            <w:rFonts w:asciiTheme="majorHAnsi" w:hAnsiTheme="majorHAnsi" w:cstheme="majorHAnsi"/>
            <w:szCs w:val="24"/>
          </w:rPr>
          <w:t>https://www.depmap.org/portal/gdsc</w:t>
        </w:r>
      </w:hyperlink>
      <w:r w:rsidRPr="005345B4">
        <w:rPr>
          <w:rFonts w:asciiTheme="majorHAnsi" w:hAnsiTheme="majorHAnsi" w:cstheme="majorHAnsi"/>
          <w:szCs w:val="24"/>
        </w:rPr>
        <w:t xml:space="preserve">; </w:t>
      </w:r>
      <w:r w:rsidR="00D0610C" w:rsidRPr="005345B4">
        <w:rPr>
          <w:rFonts w:asciiTheme="majorHAnsi" w:hAnsiTheme="majorHAnsi" w:cstheme="majorHAnsi"/>
          <w:szCs w:val="24"/>
          <w:highlight w:val="yellow"/>
        </w:rPr>
        <w:t>{Garnett, 2012 #786282}</w:t>
      </w:r>
      <w:r w:rsidRPr="005345B4">
        <w:rPr>
          <w:rFonts w:asciiTheme="majorHAnsi" w:hAnsiTheme="majorHAnsi" w:cstheme="majorHAnsi"/>
          <w:szCs w:val="24"/>
        </w:rPr>
        <w:t xml:space="preserve">; and DepMap, </w:t>
      </w:r>
      <w:hyperlink r:id="rId36">
        <w:r w:rsidRPr="005345B4">
          <w:rPr>
            <w:rStyle w:val="Hyperlink"/>
            <w:rFonts w:asciiTheme="majorHAnsi" w:hAnsiTheme="majorHAnsi" w:cstheme="majorHAnsi"/>
            <w:szCs w:val="24"/>
          </w:rPr>
          <w:t>https://depmap.org</w:t>
        </w:r>
      </w:hyperlink>
      <w:r w:rsidRPr="005345B4">
        <w:rPr>
          <w:rFonts w:asciiTheme="majorHAnsi" w:hAnsiTheme="majorHAnsi" w:cstheme="majorHAnsi"/>
          <w:szCs w:val="24"/>
        </w:rPr>
        <w:t xml:space="preserve">; </w:t>
      </w:r>
      <w:r w:rsidR="004E6BE3" w:rsidRPr="005345B4">
        <w:rPr>
          <w:rFonts w:asciiTheme="majorHAnsi" w:hAnsiTheme="majorHAnsi" w:cstheme="majorHAnsi"/>
          <w:szCs w:val="24"/>
          <w:highlight w:val="yellow"/>
        </w:rPr>
        <w:t>{Tsherniak, 2017 #786283}</w:t>
      </w:r>
      <w:r w:rsidRPr="005345B4">
        <w:rPr>
          <w:rFonts w:asciiTheme="majorHAnsi" w:hAnsiTheme="majorHAnsi" w:cstheme="majorHAnsi"/>
          <w:szCs w:val="24"/>
        </w:rPr>
        <w:t>) were used for omic layer annotation rather than gene extraction.</w:t>
      </w:r>
    </w:p>
    <w:p w14:paraId="1A1A6BB0" w14:textId="77777777" w:rsidR="00EC5F2D" w:rsidRPr="005345B4" w:rsidRDefault="00EC5F2D" w:rsidP="0010747B">
      <w:pPr>
        <w:spacing w:after="0" w:line="240" w:lineRule="auto"/>
        <w:rPr>
          <w:rFonts w:asciiTheme="majorHAnsi" w:hAnsiTheme="majorHAnsi" w:cstheme="majorHAnsi"/>
          <w:szCs w:val="24"/>
        </w:rPr>
      </w:pPr>
    </w:p>
    <w:p w14:paraId="02A200A7" w14:textId="77777777" w:rsidR="0023385D" w:rsidRPr="005345B4" w:rsidRDefault="00921C18" w:rsidP="0010747B">
      <w:pPr>
        <w:spacing w:after="0" w:line="240" w:lineRule="auto"/>
        <w:rPr>
          <w:rFonts w:asciiTheme="majorHAnsi" w:hAnsiTheme="majorHAnsi" w:cstheme="majorHAnsi"/>
          <w:szCs w:val="24"/>
        </w:rPr>
      </w:pPr>
      <w:r w:rsidRPr="005345B4">
        <w:rPr>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w:t>
      </w:r>
      <w:r w:rsidRPr="005345B4">
        <w:rPr>
          <w:rFonts w:ascii="Courier New" w:hAnsi="Courier New" w:cs="Courier New"/>
          <w:i/>
          <w:szCs w:val="24"/>
        </w:rPr>
        <w:t>RCDome_MSigDB_Curadoria_Manual_Completa.xlsx</w:t>
      </w:r>
      <w:r w:rsidRPr="005345B4">
        <w:rPr>
          <w:szCs w:val="24"/>
        </w:rPr>
        <w:t xml:space="preserve">): inclusion prioritized gene sets representing cell-death processes, executioner machinery, or </w:t>
      </w:r>
      <w:r w:rsidRPr="005345B4">
        <w:rPr>
          <w:szCs w:val="24"/>
        </w:rPr>
        <w:lastRenderedPageBreak/>
        <w:t>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w:t>
      </w:r>
      <w:r w:rsidRPr="005345B4">
        <w:rPr>
          <w:rFonts w:ascii="Courier New" w:hAnsi="Courier New" w:cs="Courier New"/>
          <w:i/>
          <w:szCs w:val="24"/>
        </w:rPr>
        <w:t>channel_b_msigdb.py</w:t>
      </w:r>
      <w:r w:rsidRPr="005345B4">
        <w:rPr>
          <w:szCs w:val="24"/>
        </w:rPr>
        <w:t>) was amended to read the curated list directly, making the selection reproducible and auditable.</w:t>
      </w:r>
    </w:p>
    <w:p w14:paraId="1BFFC59C" w14:textId="77777777" w:rsidR="00EC5F2D" w:rsidRPr="005345B4" w:rsidRDefault="00EC5F2D" w:rsidP="0010747B">
      <w:pPr>
        <w:spacing w:after="0" w:line="240" w:lineRule="auto"/>
        <w:rPr>
          <w:rFonts w:asciiTheme="majorHAnsi" w:hAnsiTheme="majorHAnsi" w:cstheme="majorHAnsi"/>
          <w:szCs w:val="24"/>
        </w:rPr>
      </w:pPr>
    </w:p>
    <w:p w14:paraId="3E4CBB54"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ncFO </w:t>
      </w:r>
      <w:r w:rsidR="0072338A" w:rsidRPr="005345B4">
        <w:rPr>
          <w:rFonts w:asciiTheme="majorHAnsi" w:hAnsiTheme="majorHAnsi" w:cstheme="majorHAnsi"/>
          <w:szCs w:val="24"/>
          <w:highlight w:val="yellow"/>
        </w:rPr>
        <w:t>{Zhou, 2023 #784803}</w:t>
      </w:r>
      <w:r w:rsidR="002E5FF2" w:rsidRPr="005345B4">
        <w:rPr>
          <w:rFonts w:asciiTheme="majorHAnsi" w:hAnsiTheme="majorHAnsi" w:cstheme="majorHAnsi"/>
          <w:szCs w:val="24"/>
        </w:rPr>
        <w:t>,</w:t>
      </w:r>
      <w:r w:rsidR="0072338A" w:rsidRPr="005345B4">
        <w:rPr>
          <w:rFonts w:asciiTheme="majorHAnsi" w:hAnsiTheme="majorHAnsi" w:cstheme="majorHAnsi"/>
          <w:szCs w:val="24"/>
        </w:rPr>
        <w:t xml:space="preserve"> </w:t>
      </w:r>
      <w:r w:rsidRPr="005345B4">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w:t>
      </w:r>
      <w:proofErr w:type="spellStart"/>
      <w:r w:rsidRPr="005345B4">
        <w:rPr>
          <w:rFonts w:asciiTheme="majorHAnsi" w:hAnsiTheme="majorHAnsi" w:cstheme="majorHAnsi"/>
          <w:szCs w:val="24"/>
        </w:rPr>
        <w:t>miRBase</w:t>
      </w:r>
      <w:proofErr w:type="spellEnd"/>
      <w:r w:rsidRPr="005345B4">
        <w:rPr>
          <w:rFonts w:asciiTheme="majorHAnsi" w:hAnsiTheme="majorHAnsi" w:cstheme="majorHAnsi"/>
          <w:szCs w:val="24"/>
        </w:rPr>
        <w:t xml:space="preserve">). </w:t>
      </w:r>
      <w:proofErr w:type="spellStart"/>
      <w:r w:rsidRPr="005345B4">
        <w:rPr>
          <w:rFonts w:asciiTheme="majorHAnsi" w:hAnsiTheme="majorHAnsi" w:cstheme="majorHAnsi"/>
          <w:szCs w:val="24"/>
        </w:rPr>
        <w:t>ncFO's</w:t>
      </w:r>
      <w:proofErr w:type="spellEnd"/>
      <w:r w:rsidRPr="005345B4">
        <w:rPr>
          <w:rFonts w:asciiTheme="majorHAnsi" w:hAnsiTheme="majorHAnsi" w:cstheme="majorHAnsi"/>
          <w:szCs w:val="24"/>
        </w:rPr>
        <w:t xml:space="preserve"> human circRNA entries were documented but not integrated, because </w:t>
      </w:r>
      <w:proofErr w:type="spellStart"/>
      <w:r w:rsidRPr="005345B4">
        <w:rPr>
          <w:rFonts w:asciiTheme="majorHAnsi" w:hAnsiTheme="majorHAnsi" w:cstheme="majorHAnsi"/>
          <w:szCs w:val="24"/>
        </w:rPr>
        <w:t>circRNAs</w:t>
      </w:r>
      <w:proofErr w:type="spellEnd"/>
      <w:r w:rsidRPr="005345B4">
        <w:rPr>
          <w:rFonts w:asciiTheme="majorHAnsi" w:hAnsiTheme="majorHAnsi" w:cstheme="majorHAnsi"/>
          <w:szCs w:val="24"/>
        </w:rPr>
        <w:t xml:space="preserve"> lack HGNC nomenclature and a complete circRNA layer would require class-wide curation across all RCD forms.</w:t>
      </w:r>
    </w:p>
    <w:p w14:paraId="20BB6534" w14:textId="77777777" w:rsidR="00EC5F2D" w:rsidRPr="005345B4" w:rsidRDefault="00EC5F2D" w:rsidP="0010747B">
      <w:pPr>
        <w:spacing w:after="0" w:line="240" w:lineRule="auto"/>
        <w:rPr>
          <w:rFonts w:asciiTheme="majorHAnsi" w:hAnsiTheme="majorHAnsi" w:cstheme="majorHAnsi"/>
          <w:szCs w:val="24"/>
        </w:rPr>
      </w:pPr>
    </w:p>
    <w:p w14:paraId="50262DA4"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We also considered the RCDscore compendium {Zhang, 2024 #782727},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63B1DDCB" w14:textId="77777777" w:rsidR="001910C6" w:rsidRPr="005345B4" w:rsidRDefault="001910C6" w:rsidP="0010747B">
      <w:pPr>
        <w:spacing w:after="0" w:line="240" w:lineRule="auto"/>
        <w:rPr>
          <w:rFonts w:asciiTheme="majorHAnsi" w:hAnsiTheme="majorHAnsi" w:cstheme="majorHAnsi"/>
          <w:szCs w:val="24"/>
        </w:rPr>
      </w:pPr>
    </w:p>
    <w:p w14:paraId="3996A03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For each database, extraction was performed using dedicated Python scripts (</w:t>
      </w:r>
      <w:r w:rsidRPr="005345B4">
        <w:rPr>
          <w:rFonts w:ascii="Courier New" w:hAnsi="Courier New" w:cs="Courier New"/>
          <w:i/>
          <w:iCs/>
          <w:szCs w:val="24"/>
        </w:rPr>
        <w:t>channel_b_*.py</w:t>
      </w:r>
      <w:r w:rsidRPr="005345B4">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628C63C5" w14:textId="77777777" w:rsidR="00EC5F2D" w:rsidRPr="005345B4" w:rsidRDefault="00EC5F2D" w:rsidP="0010747B">
      <w:pPr>
        <w:spacing w:after="0" w:line="240" w:lineRule="auto"/>
        <w:rPr>
          <w:rFonts w:asciiTheme="majorHAnsi" w:hAnsiTheme="majorHAnsi" w:cstheme="majorHAnsi"/>
          <w:color w:val="EE0000"/>
          <w:szCs w:val="24"/>
        </w:rPr>
      </w:pPr>
    </w:p>
    <w:p w14:paraId="3EDC72F4" w14:textId="66E4175E" w:rsidR="00925876" w:rsidRPr="005345B4" w:rsidRDefault="00921C18" w:rsidP="0010747B">
      <w:pPr>
        <w:spacing w:after="0" w:line="240" w:lineRule="auto"/>
        <w:rPr>
          <w:rFonts w:asciiTheme="majorHAnsi" w:hAnsiTheme="majorHAnsi" w:cstheme="majorHAnsi"/>
          <w:szCs w:val="24"/>
        </w:rPr>
      </w:pPr>
      <w:r w:rsidRPr="005345B4">
        <w:rPr>
          <w:szCs w:val="24"/>
        </w:rPr>
        <w:t xml:space="preserve">Channel C: AI-Assisted Literature Exploration. The Consensus academic search engine </w:t>
      </w:r>
      <w:r w:rsidR="001910C6" w:rsidRPr="005345B4">
        <w:rPr>
          <w:szCs w:val="24"/>
        </w:rPr>
        <w:t>(</w:t>
      </w:r>
      <w:hyperlink r:id="rId37" w:history="1">
        <w:r w:rsidR="001910C6" w:rsidRPr="005345B4">
          <w:rPr>
            <w:rStyle w:val="Hyperlink"/>
            <w:rFonts w:asciiTheme="majorHAnsi" w:hAnsiTheme="majorHAnsi" w:cstheme="majorHAnsi"/>
            <w:szCs w:val="24"/>
          </w:rPr>
          <w:t>https://consensus.app</w:t>
        </w:r>
      </w:hyperlink>
      <w:r w:rsidR="001910C6" w:rsidRPr="005345B4">
        <w:rPr>
          <w:rFonts w:asciiTheme="majorHAnsi" w:hAnsiTheme="majorHAnsi" w:cstheme="majorHAnsi"/>
          <w:szCs w:val="24"/>
        </w:rPr>
        <w:t xml:space="preserve">) </w:t>
      </w:r>
      <w:r w:rsidRPr="005345B4">
        <w:rPr>
          <w:szCs w:val="24"/>
        </w:rPr>
        <w:t xml:space="preserve">was employed to screen the literature for gene-RCD associations not captured by Channels A or B. Every AI-extracted association was flagged as </w:t>
      </w:r>
      <w:r w:rsidRPr="005345B4">
        <w:rPr>
          <w:rFonts w:ascii="Courier New" w:hAnsi="Courier New" w:cs="Courier New"/>
          <w:i/>
          <w:szCs w:val="24"/>
        </w:rPr>
        <w:t>curator_verified</w:t>
      </w:r>
      <w:r w:rsidRPr="005345B4">
        <w:rPr>
          <w:szCs w:val="24"/>
        </w:rPr>
        <w:t xml:space="preserve"> = FALSE until manual expert review; following the completed review, all 53 entities carry </w:t>
      </w:r>
      <w:r w:rsidRPr="005345B4">
        <w:rPr>
          <w:rFonts w:ascii="Courier New" w:hAnsi="Courier New" w:cs="Courier New"/>
          <w:i/>
          <w:szCs w:val="24"/>
        </w:rPr>
        <w:t>ontology_curator_verified</w:t>
      </w:r>
      <w:r w:rsidRPr="005345B4">
        <w:rPr>
          <w:rFonts w:asciiTheme="majorHAnsi" w:hAnsiTheme="majorHAnsi" w:cstheme="majorHAnsi"/>
          <w:szCs w:val="24"/>
        </w:rPr>
        <w:t xml:space="preserve"> = TRUE (each entity individually reviewed and approved, logged 2026-09-05). The Consensus.ai academic search engine </w:t>
      </w:r>
      <w:r w:rsidRPr="005345B4">
        <w:rPr>
          <w:rFonts w:asciiTheme="majorHAnsi" w:hAnsiTheme="majorHAnsi" w:cstheme="majorHAnsi"/>
          <w:szCs w:val="24"/>
        </w:rPr>
        <w:lastRenderedPageBreak/>
        <w:t>(</w:t>
      </w:r>
      <w:hyperlink r:id="rId38" w:history="1">
        <w:r w:rsidR="00CA0E91" w:rsidRPr="00933813">
          <w:rPr>
            <w:rStyle w:val="Hyperlink"/>
            <w:rFonts w:asciiTheme="majorHAnsi" w:hAnsiTheme="majorHAnsi" w:cstheme="majorHAnsi"/>
            <w:szCs w:val="24"/>
          </w:rPr>
          <w:t>https://consensus.app</w:t>
        </w:r>
      </w:hyperlink>
      <w:r w:rsidRPr="005345B4">
        <w:rPr>
          <w:rFonts w:asciiTheme="majorHAnsi" w:hAnsiTheme="majorHAnsi" w:cstheme="majorHAnsi"/>
          <w:szCs w:val="24"/>
        </w:rPr>
        <w:t>) was used for semantic searches across 200M+ papers, returning claim-level extractions with citation context.</w:t>
      </w:r>
      <w:r w:rsidR="001910C6" w:rsidRPr="005345B4">
        <w:rPr>
          <w:rFonts w:asciiTheme="majorHAnsi" w:hAnsiTheme="majorHAnsi" w:cstheme="majorHAnsi"/>
          <w:szCs w:val="24"/>
        </w:rPr>
        <w:t xml:space="preserve"> </w:t>
      </w:r>
    </w:p>
    <w:p w14:paraId="2A32D42E" w14:textId="77777777" w:rsidR="00EC5F2D" w:rsidRPr="005345B4" w:rsidRDefault="00EC5F2D" w:rsidP="0010747B">
      <w:pPr>
        <w:spacing w:after="0" w:line="240" w:lineRule="auto"/>
        <w:rPr>
          <w:rFonts w:asciiTheme="majorHAnsi" w:hAnsiTheme="majorHAnsi" w:cstheme="majorHAnsi"/>
          <w:szCs w:val="24"/>
        </w:rPr>
      </w:pPr>
    </w:p>
    <w:p w14:paraId="7B02C4DF"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344788E3" w14:textId="77777777" w:rsidR="00EC5F2D" w:rsidRPr="005345B4" w:rsidRDefault="00EC5F2D" w:rsidP="0010747B">
      <w:pPr>
        <w:spacing w:after="0" w:line="240" w:lineRule="auto"/>
        <w:rPr>
          <w:rFonts w:asciiTheme="majorHAnsi" w:hAnsiTheme="majorHAnsi" w:cstheme="majorHAnsi"/>
          <w:b/>
          <w:bCs/>
          <w:szCs w:val="24"/>
        </w:rPr>
      </w:pPr>
    </w:p>
    <w:p w14:paraId="375B3944"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Gene-RCD Association Traceability Specification</w:t>
      </w:r>
    </w:p>
    <w:p w14:paraId="41B0C683" w14:textId="77777777" w:rsidR="009B500E" w:rsidRPr="005345B4" w:rsidRDefault="00921C18" w:rsidP="0010747B">
      <w:pPr>
        <w:spacing w:after="0" w:line="240" w:lineRule="auto"/>
        <w:rPr>
          <w:rFonts w:asciiTheme="majorHAnsi" w:hAnsiTheme="majorHAnsi" w:cstheme="majorHAnsi"/>
          <w:szCs w:val="24"/>
        </w:rPr>
      </w:pPr>
      <w:r w:rsidRPr="005345B4">
        <w:rPr>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w:t>
      </w:r>
      <w:r w:rsidRPr="005345B4">
        <w:rPr>
          <w:rFonts w:ascii="Courier New" w:hAnsi="Courier New" w:cs="Courier New"/>
          <w:i/>
          <w:szCs w:val="24"/>
        </w:rPr>
        <w:t>curator_verified</w:t>
      </w:r>
      <w:r w:rsidRPr="005345B4">
        <w:rPr>
          <w:szCs w:val="24"/>
        </w:rPr>
        <w:t xml:space="preserve">, set during Channel C extraction), distinct from the entity-level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35BC5D24" w14:textId="77777777" w:rsidR="009B500E" w:rsidRPr="005345B4" w:rsidRDefault="009B500E" w:rsidP="0010747B">
      <w:pPr>
        <w:spacing w:after="0" w:line="240" w:lineRule="auto"/>
        <w:rPr>
          <w:rFonts w:asciiTheme="majorHAnsi" w:hAnsiTheme="majorHAnsi" w:cstheme="majorHAnsi"/>
          <w:szCs w:val="24"/>
        </w:rPr>
      </w:pPr>
    </w:p>
    <w:p w14:paraId="164E07D8"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Data Integration and Unified Gene-RCD Matrix</w:t>
      </w:r>
    </w:p>
    <w:p w14:paraId="4A8FB42C" w14:textId="77777777" w:rsidR="00925876" w:rsidRPr="005345B4" w:rsidRDefault="00921C18" w:rsidP="0010747B">
      <w:pPr>
        <w:spacing w:after="0" w:line="240" w:lineRule="auto"/>
        <w:rPr>
          <w:rFonts w:asciiTheme="majorHAnsi" w:hAnsiTheme="majorHAnsi" w:cstheme="majorHAnsi"/>
          <w:szCs w:val="24"/>
        </w:rPr>
      </w:pPr>
      <w:r w:rsidRPr="005345B4">
        <w:rPr>
          <w:szCs w:val="24"/>
        </w:rPr>
        <w:t>Outputs from all five channels were merged into a unified gene-RCD association matrix using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rcd_form</w:t>
      </w:r>
      <w:r w:rsidRPr="005345B4">
        <w:rPr>
          <w:rFonts w:asciiTheme="majorHAnsi" w:hAnsiTheme="majorHAnsi" w:cstheme="majorHAnsi"/>
          <w:szCs w:val="24"/>
        </w:rPr>
        <w:t xml:space="preserve">) as the primary merge key, preserving the original RCD form name exactly as recorded in each source database. A parallel </w:t>
      </w:r>
      <w:r w:rsidRPr="005345B4">
        <w:rPr>
          <w:rFonts w:ascii="Courier New" w:hAnsi="Courier New" w:cs="Courier New"/>
          <w:i/>
          <w:szCs w:val="24"/>
        </w:rPr>
        <w:t>rcd_form_canonical</w:t>
      </w:r>
      <w:r w:rsidRPr="005345B4">
        <w:rPr>
          <w:rFonts w:asciiTheme="majorHAnsi" w:hAnsiTheme="majorHAnsi" w:cstheme="majorHAnsi"/>
          <w:szCs w:val="24"/>
        </w:rPr>
        <w:t xml:space="preserve"> column was reserved for subsequent expert-governed unification of synonymous form names (e.g., "Entosis" to "Entotic cell death").</w:t>
      </w:r>
    </w:p>
    <w:p w14:paraId="05FFD980" w14:textId="77777777" w:rsidR="00EC5F2D" w:rsidRPr="005345B4" w:rsidRDefault="00EC5F2D" w:rsidP="0010747B">
      <w:pPr>
        <w:spacing w:after="0" w:line="240" w:lineRule="auto"/>
        <w:rPr>
          <w:rFonts w:asciiTheme="majorHAnsi" w:hAnsiTheme="majorHAnsi" w:cstheme="majorHAnsi"/>
          <w:szCs w:val="24"/>
        </w:rPr>
      </w:pPr>
    </w:p>
    <w:p w14:paraId="4347AAFD"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gene-RCD association was annotated with an </w:t>
      </w:r>
      <w:r w:rsidRPr="005345B4">
        <w:rPr>
          <w:rFonts w:ascii="Courier New" w:hAnsi="Courier New" w:cs="Courier New"/>
          <w:i/>
          <w:szCs w:val="24"/>
        </w:rPr>
        <w:t>evidence_quality</w:t>
      </w:r>
      <w:r w:rsidRPr="005345B4">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w:t>
      </w:r>
      <w:r w:rsidRPr="005345B4">
        <w:rPr>
          <w:rFonts w:ascii="Courier New" w:hAnsi="Courier New" w:cs="Courier New"/>
          <w:i/>
          <w:szCs w:val="24"/>
        </w:rPr>
        <w:t>ai_extracted</w:t>
      </w:r>
      <w:r w:rsidRPr="005345B4">
        <w:rPr>
          <w:rFonts w:asciiTheme="majorHAnsi" w:hAnsiTheme="majorHAnsi" w:cstheme="majorHAnsi"/>
          <w:szCs w:val="24"/>
        </w:rPr>
        <w:t>) expanded the matrix to the final 22,473 rows.</w:t>
      </w:r>
    </w:p>
    <w:p w14:paraId="2F777B30" w14:textId="77777777" w:rsidR="00EC5F2D" w:rsidRPr="005345B4" w:rsidRDefault="00EC5F2D" w:rsidP="0010747B">
      <w:pPr>
        <w:spacing w:after="0" w:line="240" w:lineRule="auto"/>
        <w:rPr>
          <w:rFonts w:asciiTheme="majorHAnsi" w:hAnsiTheme="majorHAnsi" w:cstheme="majorHAnsi"/>
          <w:szCs w:val="24"/>
        </w:rPr>
      </w:pPr>
    </w:p>
    <w:p w14:paraId="15BD9AA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Additionally, all gene symbols in the merged matrix were validated against the HGNC complete approved symbol set (n = 45,030; </w:t>
      </w:r>
      <w:hyperlink r:id="rId39">
        <w:r w:rsidRPr="005345B4">
          <w:rPr>
            <w:rStyle w:val="Hyperlink"/>
            <w:rFonts w:asciiTheme="majorHAnsi" w:hAnsiTheme="majorHAnsi" w:cstheme="majorHAnsi"/>
            <w:szCs w:val="24"/>
          </w:rPr>
          <w:t>https://rest.genenames.org</w:t>
        </w:r>
      </w:hyperlink>
      <w:r w:rsidRPr="005345B4">
        <w:rPr>
          <w:rFonts w:asciiTheme="majorHAnsi" w:hAnsiTheme="majorHAnsi" w:cstheme="majorHAnsi"/>
          <w:szCs w:val="24"/>
        </w:rPr>
        <w:t xml:space="preserve">; </w:t>
      </w:r>
      <w:r w:rsidR="00E16F4E" w:rsidRPr="005345B4">
        <w:rPr>
          <w:rFonts w:asciiTheme="majorHAnsi" w:hAnsiTheme="majorHAnsi" w:cstheme="majorHAnsi"/>
          <w:szCs w:val="24"/>
        </w:rPr>
        <w:t>{</w:t>
      </w:r>
      <w:r w:rsidR="00E16F4E" w:rsidRPr="005345B4">
        <w:rPr>
          <w:rFonts w:asciiTheme="majorHAnsi" w:hAnsiTheme="majorHAnsi" w:cstheme="majorHAnsi"/>
          <w:szCs w:val="24"/>
          <w:highlight w:val="yellow"/>
        </w:rPr>
        <w:t>Seal, 2023 #786308}</w:t>
      </w:r>
      <w:r w:rsidRPr="005345B4">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w:t>
      </w:r>
      <w:r w:rsidRPr="005345B4">
        <w:rPr>
          <w:rFonts w:asciiTheme="majorHAnsi" w:hAnsiTheme="majorHAnsi" w:cstheme="majorHAnsi"/>
          <w:szCs w:val="24"/>
        </w:rPr>
        <w:lastRenderedPageBreak/>
        <w:t xml:space="preserve">circRNA names, and chemical/protein complex names erroneously extracted as gene identifiers. Their exclusion is registered in the </w:t>
      </w:r>
      <w:r w:rsidRPr="005345B4">
        <w:rPr>
          <w:rFonts w:ascii="Courier New" w:hAnsi="Courier New" w:cs="Courier New"/>
          <w:i/>
          <w:szCs w:val="24"/>
        </w:rPr>
        <w:t>gene_symbol_status</w:t>
      </w:r>
      <w:r w:rsidRPr="005345B4">
        <w:rPr>
          <w:rFonts w:asciiTheme="majorHAnsi" w:hAnsiTheme="majorHAnsi" w:cstheme="majorHAnsi"/>
          <w:szCs w:val="24"/>
        </w:rPr>
        <w:t xml:space="preserve"> column of the raw matrix and documented in the extraction audit log.</w:t>
      </w:r>
    </w:p>
    <w:p w14:paraId="25E2FE0B" w14:textId="77777777" w:rsidR="00EC5F2D" w:rsidRPr="005345B4" w:rsidRDefault="00EC5F2D" w:rsidP="0010747B">
      <w:pPr>
        <w:spacing w:after="0" w:line="240" w:lineRule="auto"/>
        <w:rPr>
          <w:rFonts w:asciiTheme="majorHAnsi" w:hAnsiTheme="majorHAnsi" w:cstheme="majorHAnsi"/>
          <w:szCs w:val="24"/>
        </w:rPr>
      </w:pPr>
    </w:p>
    <w:p w14:paraId="1038ABC3" w14:textId="77777777" w:rsidR="005E2A6F"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5345B4">
        <w:rPr>
          <w:rFonts w:asciiTheme="majorHAnsi" w:hAnsiTheme="majorHAnsi" w:cstheme="majorHAnsi"/>
          <w:szCs w:val="24"/>
        </w:rPr>
        <w:t xml:space="preserve"> (Dataset S1)</w:t>
      </w:r>
      <w:r w:rsidRPr="005345B4">
        <w:rPr>
          <w:rFonts w:asciiTheme="majorHAnsi" w:hAnsiTheme="majorHAnsi" w:cstheme="majorHAnsi"/>
          <w:szCs w:val="24"/>
        </w:rPr>
        <w:t xml:space="preserve">. </w:t>
      </w:r>
    </w:p>
    <w:p w14:paraId="6922216B" w14:textId="77777777" w:rsidR="00EC5F2D" w:rsidRPr="005345B4" w:rsidRDefault="00EC5F2D" w:rsidP="0010747B">
      <w:pPr>
        <w:spacing w:after="0" w:line="240" w:lineRule="auto"/>
        <w:rPr>
          <w:rFonts w:asciiTheme="majorHAnsi" w:hAnsiTheme="majorHAnsi" w:cstheme="majorHAnsi"/>
          <w:b/>
          <w:bCs/>
          <w:szCs w:val="24"/>
        </w:rPr>
      </w:pPr>
    </w:p>
    <w:p w14:paraId="5D68EDF2" w14:textId="77777777" w:rsidR="00925876" w:rsidRPr="005345B4" w:rsidRDefault="00921C18" w:rsidP="0010747B">
      <w:pPr>
        <w:spacing w:after="0" w:line="240" w:lineRule="auto"/>
        <w:rPr>
          <w:rFonts w:asciiTheme="majorHAnsi" w:hAnsiTheme="majorHAnsi" w:cstheme="majorHAnsi"/>
          <w:b/>
          <w:bCs/>
          <w:color w:val="auto"/>
          <w:szCs w:val="24"/>
        </w:rPr>
      </w:pPr>
      <w:r w:rsidRPr="005345B4">
        <w:rPr>
          <w:rFonts w:asciiTheme="majorHAnsi" w:hAnsiTheme="majorHAnsi" w:cstheme="majorHAnsi"/>
          <w:b/>
          <w:bCs/>
          <w:szCs w:val="24"/>
        </w:rPr>
        <w:t>RCD Form Vocabulary Expansion, External Audit, and Governance</w:t>
      </w:r>
    </w:p>
    <w:p w14:paraId="1D7D4238" w14:textId="77777777" w:rsidR="00EA778E"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5345B4">
        <w:rPr>
          <w:rFonts w:asciiTheme="majorHAnsi" w:hAnsiTheme="majorHAnsi" w:cstheme="majorHAnsi"/>
          <w:color w:val="auto"/>
          <w:szCs w:val="24"/>
          <w:highlight w:val="green"/>
        </w:rPr>
        <w:t>Supplementary Table S3</w:t>
      </w:r>
      <w:r w:rsidRPr="005345B4">
        <w:rPr>
          <w:rFonts w:asciiTheme="majorHAnsi" w:hAnsiTheme="majorHAnsi" w:cstheme="majorHAnsi"/>
          <w:color w:val="auto"/>
          <w:szCs w:val="24"/>
        </w:rPr>
        <w:t xml:space="preserve">). </w:t>
      </w:r>
    </w:p>
    <w:p w14:paraId="696227FF" w14:textId="77777777" w:rsidR="00EA778E" w:rsidRPr="005345B4" w:rsidRDefault="00EA778E" w:rsidP="0010747B">
      <w:pPr>
        <w:spacing w:after="0" w:line="240" w:lineRule="auto"/>
        <w:rPr>
          <w:rFonts w:asciiTheme="majorHAnsi" w:hAnsiTheme="majorHAnsi" w:cstheme="majorHAnsi"/>
          <w:color w:val="auto"/>
          <w:szCs w:val="24"/>
        </w:rPr>
      </w:pPr>
    </w:p>
    <w:p w14:paraId="75A550AD" w14:textId="77777777" w:rsidR="00925876"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Three proposals were formally excluded on fundamental grounds:</w:t>
      </w:r>
    </w:p>
    <w:p w14:paraId="62150464" w14:textId="77777777" w:rsidR="00EA778E" w:rsidRPr="005345B4" w:rsidRDefault="00EA778E" w:rsidP="0010747B">
      <w:pPr>
        <w:spacing w:after="0" w:line="240" w:lineRule="auto"/>
        <w:rPr>
          <w:rFonts w:asciiTheme="majorHAnsi" w:hAnsiTheme="majorHAnsi" w:cstheme="majorHAnsi"/>
          <w:color w:val="auto"/>
          <w:szCs w:val="24"/>
        </w:rPr>
      </w:pPr>
    </w:p>
    <w:p w14:paraId="5B5660CB" w14:textId="77777777" w:rsidR="00925876" w:rsidRPr="005345B4" w:rsidRDefault="00230384"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1. </w:t>
      </w:r>
      <w:r w:rsidR="00921C18" w:rsidRPr="005345B4">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1BCC3E3D" w14:textId="77777777" w:rsidR="00EA778E" w:rsidRPr="005345B4" w:rsidRDefault="00EA778E" w:rsidP="0010747B">
      <w:pPr>
        <w:spacing w:after="0" w:line="240" w:lineRule="auto"/>
        <w:rPr>
          <w:rFonts w:asciiTheme="majorHAnsi" w:hAnsiTheme="majorHAnsi" w:cstheme="majorHAnsi"/>
          <w:color w:val="auto"/>
          <w:szCs w:val="24"/>
        </w:rPr>
      </w:pPr>
    </w:p>
    <w:p w14:paraId="057C729F" w14:textId="77777777" w:rsidR="00925876" w:rsidRPr="005345B4" w:rsidRDefault="00230384"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2. </w:t>
      </w:r>
      <w:r w:rsidR="00921C18" w:rsidRPr="005345B4">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245E3AE" w14:textId="77777777" w:rsidR="00EA778E" w:rsidRPr="005345B4" w:rsidRDefault="00EA778E" w:rsidP="0010747B">
      <w:pPr>
        <w:spacing w:after="0" w:line="240" w:lineRule="auto"/>
        <w:rPr>
          <w:rFonts w:asciiTheme="majorHAnsi" w:hAnsiTheme="majorHAnsi" w:cstheme="majorHAnsi"/>
          <w:color w:val="auto"/>
          <w:szCs w:val="24"/>
        </w:rPr>
      </w:pPr>
    </w:p>
    <w:p w14:paraId="1E3C3A3E" w14:textId="77777777" w:rsidR="00925876" w:rsidRPr="005345B4" w:rsidRDefault="00230384"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3. </w:t>
      </w:r>
      <w:r w:rsidR="00921C18" w:rsidRPr="005345B4">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07932090" w14:textId="77777777" w:rsidR="00925876"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3254E518" w14:textId="77777777" w:rsidR="0022059B" w:rsidRPr="005345B4" w:rsidRDefault="0022059B" w:rsidP="0010747B">
      <w:pPr>
        <w:spacing w:after="0" w:line="240" w:lineRule="auto"/>
        <w:rPr>
          <w:rFonts w:asciiTheme="majorHAnsi" w:hAnsiTheme="majorHAnsi" w:cstheme="majorHAnsi"/>
          <w:color w:val="EE0000"/>
          <w:szCs w:val="24"/>
        </w:rPr>
      </w:pPr>
    </w:p>
    <w:p w14:paraId="7DE586B5"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r w:rsidRPr="005345B4">
        <w:rPr>
          <w:rFonts w:asciiTheme="majorHAnsi" w:hAnsiTheme="majorHAnsi" w:cstheme="majorHAnsi"/>
          <w:szCs w:val="24"/>
        </w:rPr>
        <w:lastRenderedPageBreak/>
        <w:t>(</w:t>
      </w:r>
      <w:r w:rsidRPr="005345B4">
        <w:rPr>
          <w:rFonts w:ascii="Courier New" w:hAnsi="Courier New" w:cs="Courier New"/>
          <w:i/>
          <w:szCs w:val="24"/>
        </w:rPr>
        <w:t>rcd_form</w:t>
      </w:r>
      <w:r w:rsidRPr="005345B4">
        <w:rPr>
          <w:rFonts w:asciiTheme="majorHAnsi" w:hAnsiTheme="majorHAnsi" w:cstheme="majorHAnsi"/>
          <w:szCs w:val="24"/>
        </w:rPr>
        <w:t>) is preserved in every row; the normalized name (</w:t>
      </w:r>
      <w:r w:rsidRPr="005345B4">
        <w:rPr>
          <w:rFonts w:ascii="Courier New" w:hAnsi="Courier New" w:cs="Courier New"/>
          <w:i/>
          <w:szCs w:val="24"/>
        </w:rPr>
        <w:t>rcd_form_canonical</w:t>
      </w:r>
      <w:r w:rsidRPr="005345B4">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5345B4">
        <w:rPr>
          <w:rFonts w:asciiTheme="majorHAnsi" w:hAnsiTheme="majorHAnsi" w:cstheme="majorHAnsi"/>
          <w:szCs w:val="24"/>
          <w:highlight w:val="green"/>
        </w:rPr>
        <w:t>Supplementary Table S5</w:t>
      </w:r>
      <w:r w:rsidRPr="005345B4">
        <w:rPr>
          <w:rFonts w:asciiTheme="majorHAnsi" w:hAnsiTheme="majorHAnsi" w:cstheme="majorHAnsi"/>
          <w:szCs w:val="24"/>
        </w:rPr>
        <w:t>.</w:t>
      </w:r>
    </w:p>
    <w:p w14:paraId="696DC869" w14:textId="77777777" w:rsidR="00EA778E" w:rsidRPr="005345B4" w:rsidRDefault="00EA778E" w:rsidP="0010747B">
      <w:pPr>
        <w:spacing w:after="0" w:line="240" w:lineRule="auto"/>
        <w:rPr>
          <w:rFonts w:asciiTheme="majorHAnsi" w:hAnsiTheme="majorHAnsi" w:cstheme="majorHAnsi"/>
          <w:szCs w:val="24"/>
        </w:rPr>
      </w:pPr>
    </w:p>
    <w:p w14:paraId="33AE4B5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Normalization mapping (11 renames to produce 53 RCD-related entities, all with gene-level evidence):</w:t>
      </w:r>
    </w:p>
    <w:p w14:paraId="408C6733"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final RCD form vocabulary consolidates 62 original name strings from 20 independent resources into 53 RCD-related entities through 9 synonym-merge groups (11 name eliminations, 2 split names). All 53 RCD-related entities carry gene-level evidence in the unified matrix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full expansion and normalization methodology is documented in the Methods (Normalization mapping) and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newly admitted RCD-related entities are listed in </w:t>
      </w:r>
      <w:r w:rsidRPr="005345B4">
        <w:rPr>
          <w:rFonts w:asciiTheme="majorHAnsi" w:hAnsiTheme="majorHAnsi" w:cstheme="majorHAnsi"/>
          <w:szCs w:val="24"/>
          <w:highlight w:val="green"/>
        </w:rPr>
        <w:t>Supplementary Table S6</w:t>
      </w:r>
      <w:r w:rsidRPr="005345B4">
        <w:rPr>
          <w:rFonts w:asciiTheme="majorHAnsi" w:hAnsiTheme="majorHAnsi" w:cstheme="majorHAnsi"/>
          <w:szCs w:val="24"/>
        </w:rPr>
        <w:t>.</w:t>
      </w:r>
    </w:p>
    <w:p w14:paraId="655FE445" w14:textId="77777777" w:rsidR="00EA778E" w:rsidRPr="005345B4" w:rsidRDefault="00EA778E" w:rsidP="0010747B">
      <w:pPr>
        <w:spacing w:after="0" w:line="240" w:lineRule="auto"/>
        <w:rPr>
          <w:rFonts w:asciiTheme="majorHAnsi" w:hAnsiTheme="majorHAnsi" w:cstheme="majorHAnsi"/>
          <w:b/>
          <w:bCs/>
          <w:szCs w:val="24"/>
        </w:rPr>
      </w:pPr>
    </w:p>
    <w:p w14:paraId="2AC5159E"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65DB0D1D" w14:textId="77777777" w:rsidR="00EA778E" w:rsidRPr="005345B4" w:rsidRDefault="00EA778E" w:rsidP="0010747B">
      <w:pPr>
        <w:spacing w:after="0" w:line="240" w:lineRule="auto"/>
        <w:rPr>
          <w:rFonts w:asciiTheme="majorHAnsi" w:hAnsiTheme="majorHAnsi" w:cstheme="majorHAnsi"/>
          <w:b/>
          <w:bCs/>
          <w:szCs w:val="24"/>
        </w:rPr>
      </w:pPr>
    </w:p>
    <w:p w14:paraId="1F92ECA6"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 Automated Gene-RCD Association Validation</w:t>
      </w:r>
    </w:p>
    <w:p w14:paraId="628D7159" w14:textId="77777777" w:rsidR="00CA1683"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2A: Two-Call Independent Validation</w:t>
      </w:r>
    </w:p>
    <w:p w14:paraId="67424363"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742027EB" w14:textId="77777777" w:rsidR="00EA778E" w:rsidRPr="005345B4" w:rsidRDefault="00EA778E" w:rsidP="0010747B">
      <w:pPr>
        <w:spacing w:after="0" w:line="240" w:lineRule="auto"/>
        <w:rPr>
          <w:rFonts w:asciiTheme="majorHAnsi" w:hAnsiTheme="majorHAnsi" w:cstheme="majorHAnsi"/>
          <w:b/>
          <w:bCs/>
          <w:szCs w:val="24"/>
        </w:rPr>
      </w:pPr>
    </w:p>
    <w:p w14:paraId="10A86559"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Two distinct validations are performed and never conflated: (i)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2744CE4A" w14:textId="77777777" w:rsidR="009B500E" w:rsidRPr="005345B4" w:rsidRDefault="009B500E" w:rsidP="0010747B">
      <w:pPr>
        <w:spacing w:after="0" w:line="240" w:lineRule="auto"/>
        <w:rPr>
          <w:rFonts w:asciiTheme="majorHAnsi" w:hAnsiTheme="majorHAnsi" w:cstheme="majorHAnsi"/>
          <w:b/>
          <w:bCs/>
          <w:szCs w:val="24"/>
        </w:rPr>
      </w:pPr>
    </w:p>
    <w:p w14:paraId="15AAC740"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Two-Call Independent Validation Architecture</w:t>
      </w:r>
    </w:p>
    <w:p w14:paraId="53AA97F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pipeline executes two completely independent LLM calls per gene-RCD pair, with no cross-contamination between them:</w:t>
      </w:r>
    </w:p>
    <w:p w14:paraId="52950E5D" w14:textId="77777777" w:rsidR="00EA778E" w:rsidRPr="005345B4" w:rsidRDefault="00EA778E" w:rsidP="0010747B">
      <w:pPr>
        <w:spacing w:after="0" w:line="240" w:lineRule="auto"/>
        <w:rPr>
          <w:rFonts w:asciiTheme="majorHAnsi" w:hAnsiTheme="majorHAnsi" w:cstheme="majorHAnsi"/>
          <w:b/>
          <w:bCs/>
          <w:szCs w:val="24"/>
        </w:rPr>
      </w:pPr>
    </w:p>
    <w:p w14:paraId="3B54D6A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Call A (Internal Knowledge):</w:t>
      </w:r>
      <w:r w:rsidRPr="005345B4">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40BADE51" w14:textId="77777777" w:rsidR="00EA778E" w:rsidRPr="005345B4" w:rsidRDefault="00EA778E" w:rsidP="0010747B">
      <w:pPr>
        <w:spacing w:after="0" w:line="240" w:lineRule="auto"/>
        <w:rPr>
          <w:rFonts w:asciiTheme="majorHAnsi" w:hAnsiTheme="majorHAnsi" w:cstheme="majorHAnsi"/>
          <w:b/>
          <w:bCs/>
          <w:szCs w:val="24"/>
        </w:rPr>
      </w:pPr>
    </w:p>
    <w:p w14:paraId="5BEF9E9E"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Call B (PubMed Abstract Evidence)</w:t>
      </w:r>
      <w:r w:rsidRPr="005345B4">
        <w:rPr>
          <w:rFonts w:asciiTheme="majorHAnsi" w:hAnsiTheme="majorHAnsi" w:cstheme="majorHAnsi"/>
          <w:szCs w:val="24"/>
        </w:rPr>
        <w:t xml:space="preserve">: PubMed E-utilities API retrieves ALL available PMIDs via paginated E-utilities queries, with no arbitrary cap on paper count. Evidence force is derived </w:t>
      </w:r>
      <w:r w:rsidRPr="005345B4">
        <w:rPr>
          <w:rFonts w:asciiTheme="majorHAnsi" w:hAnsiTheme="majorHAnsi" w:cstheme="majorHAnsi"/>
          <w:szCs w:val="24"/>
        </w:rPr>
        <w:lastRenderedPageBreak/>
        <w:t>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12A50165" w14:textId="77777777" w:rsidR="00840E12" w:rsidRPr="005345B4" w:rsidRDefault="00840E12" w:rsidP="0010747B">
      <w:pPr>
        <w:spacing w:after="0" w:line="240" w:lineRule="auto"/>
        <w:rPr>
          <w:rFonts w:asciiTheme="majorHAnsi" w:hAnsiTheme="majorHAnsi" w:cstheme="majorHAnsi"/>
          <w:b/>
          <w:bCs/>
          <w:szCs w:val="24"/>
        </w:rPr>
      </w:pPr>
    </w:p>
    <w:p w14:paraId="5F334C0B" w14:textId="77777777" w:rsidR="009B500E"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DeepSeek Validation.</w:t>
      </w:r>
      <w:r w:rsidRPr="005345B4">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w:t>
      </w:r>
      <w:proofErr w:type="gramStart"/>
      <w:r w:rsidRPr="005345B4">
        <w:rPr>
          <w:rFonts w:asciiTheme="majorHAnsi" w:hAnsiTheme="majorHAnsi" w:cstheme="majorHAnsi"/>
          <w:szCs w:val="24"/>
        </w:rPr>
        <w:t>to</w:t>
      </w:r>
      <w:proofErr w:type="gramEnd"/>
      <w:r w:rsidRPr="005345B4">
        <w:rPr>
          <w:rFonts w:asciiTheme="majorHAnsi" w:hAnsiTheme="majorHAnsi" w:cstheme="majorHAnsi"/>
          <w:szCs w:val="24"/>
        </w:rPr>
        <w:t xml:space="preserve"> MECHANISTIC.</w:t>
      </w:r>
      <w:r w:rsidR="009B500E" w:rsidRPr="005345B4">
        <w:rPr>
          <w:rFonts w:asciiTheme="majorHAnsi" w:hAnsiTheme="majorHAnsi" w:cstheme="majorHAnsi"/>
          <w:szCs w:val="24"/>
        </w:rPr>
        <w:t xml:space="preserve"> </w:t>
      </w:r>
    </w:p>
    <w:p w14:paraId="4DF91F5B" w14:textId="77777777" w:rsidR="009B500E" w:rsidRPr="005345B4" w:rsidRDefault="009B500E" w:rsidP="0010747B">
      <w:pPr>
        <w:spacing w:after="0" w:line="240" w:lineRule="auto"/>
        <w:rPr>
          <w:rFonts w:asciiTheme="majorHAnsi" w:hAnsiTheme="majorHAnsi" w:cstheme="majorHAnsi"/>
          <w:szCs w:val="24"/>
        </w:rPr>
      </w:pPr>
    </w:p>
    <w:p w14:paraId="6934CC55" w14:textId="77777777" w:rsidR="00925876" w:rsidRPr="005345B4" w:rsidRDefault="00921C18" w:rsidP="0010747B">
      <w:pPr>
        <w:spacing w:after="0" w:line="240" w:lineRule="auto"/>
        <w:rPr>
          <w:rFonts w:asciiTheme="majorHAnsi" w:hAnsiTheme="majorHAnsi" w:cstheme="majorHAnsi"/>
          <w:szCs w:val="24"/>
        </w:rPr>
      </w:pPr>
      <w:r w:rsidRPr="005345B4">
        <w:rPr>
          <w:szCs w:val="24"/>
        </w:rPr>
        <w:t xml:space="preserve">The two calls are merged independently according to a predefined matrix: both CONFIRMED → CONFIRMED; Call A CONFIRMED + Call B UNCLEAR → </w:t>
      </w:r>
      <w:r w:rsidRPr="005345B4">
        <w:rPr>
          <w:rFonts w:ascii="Courier New" w:hAnsi="Courier New" w:cs="Courier New"/>
          <w:i/>
          <w:szCs w:val="24"/>
        </w:rPr>
        <w:t>NEEDS_LITERATURE</w:t>
      </w:r>
      <w:r w:rsidRPr="005345B4">
        <w:rPr>
          <w:szCs w:val="24"/>
        </w:rPr>
        <w:t xml:space="preserve"> (LLM knowledge exists but literature is lacking); Call A UNCLEAR + Call B CONFIRMED → </w:t>
      </w:r>
      <w:r w:rsidRPr="005345B4">
        <w:rPr>
          <w:rFonts w:ascii="Courier New" w:hAnsi="Courier New" w:cs="Courier New"/>
          <w:i/>
          <w:szCs w:val="24"/>
        </w:rPr>
        <w:t>NEEDS_CONTEXT</w:t>
      </w:r>
      <w:r w:rsidRPr="005345B4">
        <w:rPr>
          <w:szCs w:val="24"/>
        </w:rPr>
        <w:t xml:space="preserve"> (literature support exists but the LLM is uncertain); both UNCLEAR → UNCLEAR.</w:t>
      </w:r>
    </w:p>
    <w:p w14:paraId="298FD6C3" w14:textId="77777777" w:rsidR="00EA778E" w:rsidRPr="005345B4" w:rsidRDefault="00EA778E" w:rsidP="0010747B">
      <w:pPr>
        <w:spacing w:after="0" w:line="240" w:lineRule="auto"/>
        <w:rPr>
          <w:rFonts w:asciiTheme="majorHAnsi" w:hAnsiTheme="majorHAnsi" w:cstheme="majorHAnsi"/>
          <w:b/>
          <w:bCs/>
          <w:szCs w:val="24"/>
        </w:rPr>
      </w:pPr>
    </w:p>
    <w:p w14:paraId="0E2EB050"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Evidence Tier Assignment</w:t>
      </w:r>
    </w:p>
    <w:p w14:paraId="302EACC1"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Each gene-RCD pair receives a final evidence tier (ET1-ET4) based on a composite of multi-database consensus and LLM validation status:</w:t>
      </w:r>
    </w:p>
    <w:p w14:paraId="09A62ABA" w14:textId="77777777" w:rsidR="00EA778E" w:rsidRPr="005345B4" w:rsidRDefault="00EA778E" w:rsidP="0010747B">
      <w:pPr>
        <w:spacing w:after="0" w:line="240" w:lineRule="auto"/>
        <w:rPr>
          <w:rFonts w:asciiTheme="majorHAnsi" w:hAnsiTheme="majorHAnsi" w:cstheme="majorHAnsi"/>
          <w:szCs w:val="24"/>
        </w:rPr>
      </w:pPr>
    </w:p>
    <w:p w14:paraId="46C1E76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ET1 (Gold Standard): Four or more independent database sources, or two or more sources with RCDdb-provided PMIDs.</w:t>
      </w:r>
    </w:p>
    <w:p w14:paraId="17D73F59" w14:textId="77777777" w:rsidR="00EA778E" w:rsidRPr="005345B4" w:rsidRDefault="00EA778E" w:rsidP="0010747B">
      <w:pPr>
        <w:spacing w:after="0" w:line="240" w:lineRule="auto"/>
        <w:rPr>
          <w:rFonts w:asciiTheme="majorHAnsi" w:hAnsiTheme="majorHAnsi" w:cstheme="majorHAnsi"/>
          <w:szCs w:val="24"/>
        </w:rPr>
      </w:pPr>
    </w:p>
    <w:p w14:paraId="37A6068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ET2 (Strong Evidence): Three or more sources, or confirmed by both LLM calls.</w:t>
      </w:r>
    </w:p>
    <w:p w14:paraId="77548682" w14:textId="77777777" w:rsidR="00EA778E" w:rsidRPr="005345B4" w:rsidRDefault="00EA778E" w:rsidP="0010747B">
      <w:pPr>
        <w:spacing w:after="0" w:line="240" w:lineRule="auto"/>
        <w:rPr>
          <w:rFonts w:asciiTheme="majorHAnsi" w:hAnsiTheme="majorHAnsi" w:cstheme="majorHAnsi"/>
          <w:szCs w:val="24"/>
        </w:rPr>
      </w:pPr>
    </w:p>
    <w:p w14:paraId="00B92EE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ET3 (Moderate Evidence): Two sources with LLM confirmation, or one source with LLM confirmation.</w:t>
      </w:r>
    </w:p>
    <w:p w14:paraId="5B490931" w14:textId="77777777" w:rsidR="00EA778E" w:rsidRPr="005345B4" w:rsidRDefault="00EA778E" w:rsidP="0010747B">
      <w:pPr>
        <w:spacing w:after="0" w:line="240" w:lineRule="auto"/>
        <w:rPr>
          <w:rFonts w:asciiTheme="majorHAnsi" w:hAnsiTheme="majorHAnsi" w:cstheme="majorHAnsi"/>
          <w:szCs w:val="24"/>
        </w:rPr>
      </w:pPr>
    </w:p>
    <w:p w14:paraId="1BF27C43"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ET4 (Weak Evidence): Single source without LLM confirmation, or LLM unable to verify.</w:t>
      </w:r>
    </w:p>
    <w:p w14:paraId="4095E504" w14:textId="77777777" w:rsidR="00917D83" w:rsidRPr="005345B4" w:rsidRDefault="00917D83" w:rsidP="0010747B">
      <w:pPr>
        <w:spacing w:after="0" w:line="240" w:lineRule="auto"/>
        <w:rPr>
          <w:rFonts w:asciiTheme="majorHAnsi" w:hAnsiTheme="majorHAnsi" w:cstheme="majorHAnsi"/>
          <w:color w:val="auto"/>
          <w:szCs w:val="24"/>
        </w:rPr>
      </w:pPr>
    </w:p>
    <w:p w14:paraId="517F99A7" w14:textId="77777777" w:rsidR="00925876"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27367549" w14:textId="77777777" w:rsidR="00EA778E" w:rsidRPr="005345B4" w:rsidRDefault="00EA778E" w:rsidP="0010747B">
      <w:pPr>
        <w:spacing w:after="0" w:line="240" w:lineRule="auto"/>
        <w:rPr>
          <w:rFonts w:asciiTheme="majorHAnsi" w:hAnsiTheme="majorHAnsi" w:cstheme="majorHAnsi"/>
          <w:szCs w:val="24"/>
        </w:rPr>
      </w:pPr>
    </w:p>
    <w:p w14:paraId="6F3E2E49"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Anti-Block and Rate-Limiting Strategy</w:t>
      </w:r>
    </w:p>
    <w:p w14:paraId="3F828C46"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w:t>
      </w:r>
      <w:r w:rsidRPr="005345B4">
        <w:rPr>
          <w:rFonts w:ascii="Courier New" w:hAnsi="Courier New" w:cs="Courier New"/>
          <w:szCs w:val="24"/>
        </w:rPr>
        <w:lastRenderedPageBreak/>
        <w:t>intermediate progress is stored in a separate JSON checkpoint file (</w:t>
      </w:r>
      <w:r w:rsidRPr="005345B4">
        <w:rPr>
          <w:rFonts w:ascii="Courier New" w:hAnsi="Courier New" w:cs="Courier New"/>
          <w:i/>
          <w:szCs w:val="24"/>
        </w:rPr>
        <w:t>llm_verification_</w:t>
      </w:r>
      <w:proofErr w:type="gramStart"/>
      <w:r w:rsidRPr="005345B4">
        <w:rPr>
          <w:rFonts w:ascii="Courier New" w:hAnsi="Courier New" w:cs="Courier New"/>
          <w:i/>
          <w:szCs w:val="24"/>
        </w:rPr>
        <w:t>progress.json</w:t>
      </w:r>
      <w:proofErr w:type="gramEnd"/>
      <w:r w:rsidRPr="005345B4">
        <w:rPr>
          <w:rFonts w:asciiTheme="majorHAnsi" w:hAnsiTheme="majorHAnsi" w:cstheme="majorHAnsi"/>
          <w:szCs w:val="24"/>
        </w:rPr>
        <w:t xml:space="preserve">), ensuring that the matrix remains uncorrupted if the pipeline is interrupted. The validation pipeline is implemented as </w:t>
      </w:r>
      <w:r w:rsidRPr="005345B4">
        <w:rPr>
          <w:rFonts w:ascii="Courier New" w:hAnsi="Courier New" w:cs="Courier New"/>
          <w:i/>
          <w:szCs w:val="24"/>
        </w:rPr>
        <w:t>channel_c_evidence_tier.py</w:t>
      </w:r>
      <w:r w:rsidRPr="005345B4">
        <w:rPr>
          <w:szCs w:val="24"/>
        </w:rPr>
        <w:t xml:space="preserve"> in the extraction code repository. All LLM API keys are stored in environment variables (.env file), never hardcoded.</w:t>
      </w:r>
    </w:p>
    <w:p w14:paraId="0E4C26AF" w14:textId="77777777" w:rsidR="00EA778E" w:rsidRPr="005345B4" w:rsidRDefault="00EA778E" w:rsidP="0010747B">
      <w:pPr>
        <w:spacing w:after="0" w:line="240" w:lineRule="auto"/>
        <w:rPr>
          <w:rFonts w:asciiTheme="majorHAnsi" w:hAnsiTheme="majorHAnsi" w:cstheme="majorHAnsi"/>
          <w:szCs w:val="24"/>
        </w:rPr>
      </w:pPr>
    </w:p>
    <w:p w14:paraId="1A74C578"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2A/D)</w:t>
      </w:r>
    </w:p>
    <w:p w14:paraId="0CC8416C"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798281E1" w14:textId="77777777" w:rsidR="004A5E2F" w:rsidRPr="005345B4" w:rsidRDefault="004A5E2F" w:rsidP="0010747B">
      <w:pPr>
        <w:spacing w:after="0" w:line="240" w:lineRule="auto"/>
        <w:rPr>
          <w:rFonts w:asciiTheme="majorHAnsi" w:hAnsiTheme="majorHAnsi" w:cstheme="majorHAnsi"/>
          <w:szCs w:val="24"/>
        </w:rPr>
      </w:pPr>
    </w:p>
    <w:p w14:paraId="1EBD970A"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w:t>
      </w:r>
      <w:r w:rsidRPr="005345B4">
        <w:rPr>
          <w:rFonts w:asciiTheme="majorHAnsi" w:hAnsiTheme="majorHAnsi" w:cstheme="majorHAnsi"/>
          <w:szCs w:val="24"/>
          <w:highlight w:val="green"/>
        </w:rPr>
        <w:t>Supplementary Table S7</w:t>
      </w:r>
      <w:r w:rsidRPr="005345B4">
        <w:rPr>
          <w:rFonts w:asciiTheme="majorHAnsi" w:hAnsiTheme="majorHAnsi" w:cstheme="majorHAnsi"/>
          <w:szCs w:val="24"/>
        </w:rPr>
        <w:t>.</w:t>
      </w:r>
    </w:p>
    <w:p w14:paraId="6A582FAD" w14:textId="77777777" w:rsidR="00EA778E" w:rsidRPr="005345B4" w:rsidRDefault="00EA778E" w:rsidP="0010747B">
      <w:pPr>
        <w:spacing w:after="0" w:line="240" w:lineRule="auto"/>
        <w:rPr>
          <w:rFonts w:asciiTheme="majorHAnsi" w:hAnsiTheme="majorHAnsi" w:cstheme="majorHAnsi"/>
          <w:color w:val="EE0000"/>
          <w:szCs w:val="24"/>
        </w:rPr>
      </w:pPr>
    </w:p>
    <w:p w14:paraId="5429DFE8"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Phase 2A/D MSigDB extension.</w:t>
      </w:r>
      <w:r w:rsidRPr="005345B4">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w:t>
      </w:r>
      <w:proofErr w:type="gramStart"/>
      <w:r w:rsidRPr="005345B4">
        <w:rPr>
          <w:rFonts w:asciiTheme="majorHAnsi" w:hAnsiTheme="majorHAnsi" w:cstheme="majorHAnsi"/>
          <w:szCs w:val="24"/>
        </w:rPr>
        <w:t>parent</w:t>
      </w:r>
      <w:proofErr w:type="gramEnd"/>
      <w:r w:rsidRPr="005345B4">
        <w:rPr>
          <w:rFonts w:asciiTheme="majorHAnsi" w:hAnsiTheme="majorHAnsi" w:cstheme="majorHAnsi"/>
          <w:szCs w:val="24"/>
        </w:rPr>
        <w:t xml:space="preserve"> name.</w:t>
      </w:r>
    </w:p>
    <w:p w14:paraId="657F9BE0" w14:textId="77777777" w:rsidR="00EA778E" w:rsidRPr="005345B4" w:rsidRDefault="00EA778E" w:rsidP="0010747B">
      <w:pPr>
        <w:spacing w:after="0" w:line="240" w:lineRule="auto"/>
        <w:rPr>
          <w:rFonts w:asciiTheme="majorHAnsi" w:hAnsiTheme="majorHAnsi" w:cstheme="majorHAnsi"/>
          <w:szCs w:val="24"/>
        </w:rPr>
      </w:pPr>
    </w:p>
    <w:p w14:paraId="6B8BBCFC" w14:textId="77777777" w:rsidR="00925876" w:rsidRPr="005345B4" w:rsidRDefault="00985363" w:rsidP="0010747B">
      <w:pPr>
        <w:spacing w:after="0" w:line="240" w:lineRule="auto"/>
        <w:rPr>
          <w:rFonts w:asciiTheme="majorHAnsi" w:hAnsiTheme="majorHAnsi" w:cstheme="majorHAnsi"/>
          <w:b/>
          <w:bCs/>
          <w:szCs w:val="24"/>
        </w:rPr>
      </w:pPr>
      <w:r w:rsidRPr="005345B4">
        <w:rPr>
          <w:rFonts w:asciiTheme="majorHAnsi" w:hAnsiTheme="majorHAnsi" w:cstheme="majorHAnsi"/>
          <w:b/>
          <w:szCs w:val="24"/>
        </w:rPr>
        <w:t>Phase 2B: Europe PMC Full-Text XML Deep RAG Evidence Extraction</w:t>
      </w:r>
    </w:p>
    <w:p w14:paraId="6ADDFCDD"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w:t>
      </w:r>
      <w:proofErr w:type="gramStart"/>
      <w:r w:rsidRPr="005345B4">
        <w:rPr>
          <w:rFonts w:asciiTheme="majorHAnsi" w:hAnsiTheme="majorHAnsi" w:cstheme="majorHAnsi"/>
          <w:szCs w:val="24"/>
        </w:rPr>
        <w:t>gene[</w:t>
      </w:r>
      <w:proofErr w:type="gramEnd"/>
      <w:r w:rsidRPr="005345B4">
        <w:rPr>
          <w:rFonts w:asciiTheme="majorHAnsi" w:hAnsiTheme="majorHAnsi" w:cstheme="majorHAnsi"/>
          <w:szCs w:val="24"/>
        </w:rPr>
        <w:t>Gene]) AND (</w:t>
      </w:r>
      <w:proofErr w:type="gramStart"/>
      <w:r w:rsidRPr="005345B4">
        <w:rPr>
          <w:rFonts w:asciiTheme="majorHAnsi" w:hAnsiTheme="majorHAnsi" w:cstheme="majorHAnsi"/>
          <w:szCs w:val="24"/>
        </w:rPr>
        <w:t>rcd[</w:t>
      </w:r>
      <w:proofErr w:type="gramEnd"/>
      <w:r w:rsidRPr="005345B4">
        <w:rPr>
          <w:rFonts w:asciiTheme="majorHAnsi" w:hAnsiTheme="majorHAnsi" w:cstheme="majorHAnsi"/>
          <w:szCs w:val="24"/>
        </w:rPr>
        <w:t>Title/Abstract]) strategy. For each non-MECHANISTIC pair, the query ({gene}) AND ({rcd}) is executed against the full-text index, returning PMIDs, PMC IDs, and total hit counts.</w:t>
      </w:r>
    </w:p>
    <w:p w14:paraId="613AAB16" w14:textId="77777777" w:rsidR="00570905" w:rsidRPr="005345B4" w:rsidRDefault="00570905" w:rsidP="0010747B">
      <w:pPr>
        <w:spacing w:after="0" w:line="240" w:lineRule="auto"/>
        <w:rPr>
          <w:rFonts w:asciiTheme="majorHAnsi" w:hAnsiTheme="majorHAnsi" w:cstheme="majorHAnsi"/>
          <w:szCs w:val="24"/>
        </w:rPr>
      </w:pPr>
    </w:p>
    <w:p w14:paraId="22C24E20"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w:t>
      </w:r>
      <w:r w:rsidRPr="005345B4">
        <w:rPr>
          <w:rFonts w:asciiTheme="majorHAnsi" w:hAnsiTheme="majorHAnsi" w:cstheme="majorHAnsi"/>
          <w:color w:val="auto"/>
          <w:szCs w:val="24"/>
        </w:rPr>
        <w:t xml:space="preserve">complements Phase 2A (abstract-level validation) by capturing evidence buried in paper bodies that never appears in </w:t>
      </w:r>
      <w:r w:rsidRPr="005345B4">
        <w:rPr>
          <w:rFonts w:asciiTheme="majorHAnsi" w:hAnsiTheme="majorHAnsi" w:cstheme="majorHAnsi"/>
          <w:szCs w:val="24"/>
        </w:rPr>
        <w:t>titles or abstracts.</w:t>
      </w:r>
    </w:p>
    <w:p w14:paraId="133BE104" w14:textId="77777777" w:rsidR="00EA778E" w:rsidRPr="005345B4" w:rsidRDefault="00EA778E" w:rsidP="0010747B">
      <w:pPr>
        <w:spacing w:after="0" w:line="240" w:lineRule="auto"/>
        <w:rPr>
          <w:rFonts w:asciiTheme="majorHAnsi" w:hAnsiTheme="majorHAnsi" w:cstheme="majorHAnsi"/>
          <w:b/>
          <w:szCs w:val="24"/>
        </w:rPr>
      </w:pPr>
    </w:p>
    <w:p w14:paraId="7B34238D"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szCs w:val="24"/>
        </w:rPr>
        <w:t>Combined-Pass Per-Article Architecture</w:t>
      </w:r>
    </w:p>
    <w:p w14:paraId="1A44D4E8"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article </w:t>
      </w:r>
      <w:r w:rsidR="001D4FC0" w:rsidRPr="005345B4">
        <w:rPr>
          <w:rFonts w:asciiTheme="majorHAnsi" w:hAnsiTheme="majorHAnsi" w:cstheme="majorHAnsi"/>
          <w:szCs w:val="24"/>
        </w:rPr>
        <w:t>was</w:t>
      </w:r>
      <w:r w:rsidRPr="005345B4">
        <w:rPr>
          <w:rFonts w:asciiTheme="majorHAnsi" w:hAnsiTheme="majorHAnsi" w:cstheme="majorHAnsi"/>
          <w:szCs w:val="24"/>
        </w:rPr>
        <w:t xml:space="preserve"> processed through a single combined-pass LLM call per text chunk, which performs three tasks in one request:</w:t>
      </w:r>
    </w:p>
    <w:p w14:paraId="5DA88559" w14:textId="77777777" w:rsidR="00EA778E" w:rsidRPr="005345B4" w:rsidRDefault="00EA778E" w:rsidP="0010747B">
      <w:pPr>
        <w:spacing w:after="0" w:line="240" w:lineRule="auto"/>
        <w:rPr>
          <w:rFonts w:asciiTheme="majorHAnsi" w:hAnsiTheme="majorHAnsi" w:cstheme="majorHAnsi"/>
          <w:szCs w:val="24"/>
        </w:rPr>
      </w:pPr>
    </w:p>
    <w:p w14:paraId="2510829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056EE434" w14:textId="77777777" w:rsidR="00EA778E" w:rsidRPr="005345B4" w:rsidRDefault="00EA778E" w:rsidP="0010747B">
      <w:pPr>
        <w:spacing w:after="0" w:line="240" w:lineRule="auto"/>
        <w:rPr>
          <w:rFonts w:asciiTheme="majorHAnsi" w:hAnsiTheme="majorHAnsi" w:cstheme="majorHAnsi"/>
          <w:szCs w:val="24"/>
        </w:rPr>
      </w:pPr>
    </w:p>
    <w:p w14:paraId="0A35505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A581550" w14:textId="77777777" w:rsidR="00EA778E" w:rsidRPr="005345B4" w:rsidRDefault="00EA778E" w:rsidP="0010747B">
      <w:pPr>
        <w:spacing w:after="0" w:line="240" w:lineRule="auto"/>
        <w:rPr>
          <w:rFonts w:asciiTheme="majorHAnsi" w:hAnsiTheme="majorHAnsi" w:cstheme="majorHAnsi"/>
          <w:szCs w:val="24"/>
        </w:rPr>
      </w:pPr>
    </w:p>
    <w:p w14:paraId="603673A1" w14:textId="77777777" w:rsidR="00925876" w:rsidRPr="005345B4" w:rsidRDefault="00921C18" w:rsidP="0010747B">
      <w:pPr>
        <w:spacing w:after="0" w:line="240" w:lineRule="auto"/>
        <w:rPr>
          <w:rFonts w:asciiTheme="majorHAnsi" w:hAnsiTheme="majorHAnsi" w:cstheme="majorHAnsi"/>
          <w:szCs w:val="24"/>
        </w:rPr>
      </w:pPr>
      <w: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w:t>
      </w:r>
      <w:r>
        <w:rPr>
          <w:rFonts w:ascii="Courier New" w:hAnsi="Courier New"/>
          <w:i/>
        </w:rPr>
        <w:t>CONTEXT_DEPENDENT</w:t>
      </w:r>
      <w:r>
        <w:t>). Role and direction are evidence-based labels assigned from the cited literature and the model; they are not determinations made by our own experiments. A gene labeled REGULATOR is recorded as such in the sources, not proven to regulate the pathway by a specific assay.</w:t>
      </w:r>
    </w:p>
    <w:p w14:paraId="23FED1F7" w14:textId="77777777" w:rsidR="00EA778E" w:rsidRPr="005345B4" w:rsidRDefault="00EA778E" w:rsidP="0010747B">
      <w:pPr>
        <w:spacing w:after="0" w:line="240" w:lineRule="auto"/>
        <w:rPr>
          <w:rFonts w:asciiTheme="majorHAnsi" w:hAnsiTheme="majorHAnsi" w:cstheme="majorHAnsi"/>
          <w:b/>
          <w:bCs/>
          <w:szCs w:val="24"/>
        </w:rPr>
      </w:pPr>
    </w:p>
    <w:p w14:paraId="01C9A87B"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Hallucination Prevention and Governance</w:t>
      </w:r>
    </w:p>
    <w:p w14:paraId="30512F8E"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5345B4">
        <w:rPr>
          <w:rFonts w:asciiTheme="majorHAnsi" w:hAnsiTheme="majorHAnsi" w:cstheme="majorHAnsi"/>
          <w:szCs w:val="24"/>
        </w:rPr>
        <w:t xml:space="preserve"> </w:t>
      </w:r>
      <w:r w:rsidRPr="005345B4">
        <w:rPr>
          <w:rFonts w:asciiTheme="majorHAnsi" w:hAnsiTheme="majorHAnsi" w:cstheme="majorHAnsi"/>
          <w:szCs w:val="24"/>
        </w:rPr>
        <w:t>(verify_</w:t>
      </w:r>
      <w:proofErr w:type="gramStart"/>
      <w:r w:rsidRPr="005345B4">
        <w:rPr>
          <w:rFonts w:asciiTheme="majorHAnsi" w:hAnsiTheme="majorHAnsi" w:cstheme="majorHAnsi"/>
          <w:szCs w:val="24"/>
        </w:rPr>
        <w:t>sentence(</w:t>
      </w:r>
      <w:proofErr w:type="gramEnd"/>
      <w:r w:rsidRPr="005345B4">
        <w:rPr>
          <w:szCs w:val="24"/>
        </w:rPr>
        <w:t xml:space="preserve">)). Sentences not found in the source article are rejected with a logged </w:t>
      </w:r>
      <w:r w:rsidRPr="005345B4">
        <w:rPr>
          <w:rFonts w:ascii="Courier New" w:hAnsi="Courier New" w:cs="Courier New"/>
          <w:i/>
          <w:szCs w:val="24"/>
        </w:rPr>
        <w:t>HALLUCINATION_DETECTED</w:t>
      </w:r>
      <w:r w:rsidRPr="005345B4">
        <w:rPr>
          <w:szCs w:val="24"/>
        </w:rPr>
        <w:t xml:space="preserve"> flag and excluded from accumulation. Per-PDF hallucination rates are monitored; rates exceeding 30% trigger a CRITICAL alert. A global hallucination counter and per-incident log provide full auditability.</w:t>
      </w:r>
    </w:p>
    <w:p w14:paraId="359A2F42" w14:textId="77777777" w:rsidR="00EA778E" w:rsidRPr="005345B4" w:rsidRDefault="00EA778E" w:rsidP="0010747B">
      <w:pPr>
        <w:spacing w:after="0" w:line="240" w:lineRule="auto"/>
        <w:rPr>
          <w:rFonts w:asciiTheme="majorHAnsi" w:hAnsiTheme="majorHAnsi" w:cstheme="majorHAnsi"/>
          <w:b/>
          <w:bCs/>
          <w:szCs w:val="24"/>
        </w:rPr>
      </w:pPr>
    </w:p>
    <w:p w14:paraId="7713CB31"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Multi-Paper Evidence Aggregation</w:t>
      </w:r>
    </w:p>
    <w:p w14:paraId="4D671D4C" w14:textId="77777777" w:rsidR="00925876" w:rsidRPr="005345B4" w:rsidRDefault="00921C18" w:rsidP="0010747B">
      <w:pPr>
        <w:spacing w:after="0" w:line="240" w:lineRule="auto"/>
        <w:rPr>
          <w:rFonts w:asciiTheme="majorHAnsi" w:hAnsiTheme="majorHAnsi" w:cstheme="majorHAnsi"/>
          <w:szCs w:val="24"/>
        </w:rPr>
      </w:pPr>
      <w:r w:rsidRPr="005345B4">
        <w:rPr>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w:t>
      </w:r>
      <w:r w:rsidRPr="005345B4">
        <w:rPr>
          <w:rFonts w:ascii="Courier New" w:hAnsi="Courier New" w:cs="Courier New"/>
          <w:i/>
          <w:szCs w:val="24"/>
        </w:rPr>
        <w:t>CONTEXT_DEPENDENT</w:t>
      </w:r>
      <w:r w:rsidRPr="005345B4">
        <w:rPr>
          <w:szCs w:val="24"/>
        </w:rPr>
        <w:t xml:space="preserve"> and flagged for manual review. Confidence is calculated as HIGH (5 or more papers with consensus role), MEDIUM (2 or more papers or at least one DIRECT_EXPERIMENTAL), or LOW (single paper without direct experimental support). </w:t>
      </w:r>
      <w:r w:rsidR="004E36FF" w:rsidRPr="005345B4">
        <w:rPr>
          <w:rFonts w:asciiTheme="majorHAnsi" w:hAnsiTheme="majorHAnsi" w:cstheme="majorHAnsi"/>
          <w:szCs w:val="24"/>
        </w:rPr>
        <w:t>Evidence</w:t>
      </w:r>
      <w:r w:rsidRPr="005345B4">
        <w:rPr>
          <w:rFonts w:asciiTheme="majorHAnsi" w:hAnsiTheme="majorHAnsi" w:cstheme="majorHAnsi"/>
          <w:szCs w:val="24"/>
        </w:rPr>
        <w:t xml:space="preserve"> score (fraction of papers with DIRECT_EXPERIMENTAL evidence) provides a continuous quality metric.</w:t>
      </w:r>
    </w:p>
    <w:p w14:paraId="07DBC840" w14:textId="77777777" w:rsidR="00EA778E" w:rsidRPr="005345B4" w:rsidRDefault="00EA778E" w:rsidP="0010747B">
      <w:pPr>
        <w:spacing w:after="0" w:line="240" w:lineRule="auto"/>
        <w:rPr>
          <w:rFonts w:asciiTheme="majorHAnsi" w:hAnsiTheme="majorHAnsi" w:cstheme="majorHAnsi"/>
          <w:b/>
          <w:bCs/>
          <w:szCs w:val="24"/>
        </w:rPr>
      </w:pPr>
    </w:p>
    <w:p w14:paraId="159DF859"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2B)</w:t>
      </w:r>
    </w:p>
    <w:p w14:paraId="684D318A"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5345B4">
        <w:rPr>
          <w:rFonts w:asciiTheme="majorHAnsi" w:hAnsiTheme="majorHAnsi" w:cstheme="majorHAnsi"/>
          <w:i/>
          <w:szCs w:val="24"/>
        </w:rPr>
        <w:t>GPX4</w:t>
      </w:r>
      <w:r w:rsidRPr="005345B4">
        <w:rPr>
          <w:rFonts w:asciiTheme="majorHAnsi" w:hAnsiTheme="majorHAnsi" w:cstheme="majorHAnsi"/>
          <w:szCs w:val="24"/>
        </w:rPr>
        <w:t>/Ferroptosis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{Yang, 2014 #784805}</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00676F2A" w:rsidRPr="005345B4">
        <w:rPr>
          <w:rFonts w:asciiTheme="majorHAnsi" w:hAnsiTheme="majorHAnsi" w:cstheme="majorHAnsi"/>
          <w:i/>
          <w:szCs w:val="24"/>
        </w:rPr>
        <w:t>MLKL</w:t>
      </w:r>
      <w:r w:rsidR="00676F2A" w:rsidRPr="005345B4">
        <w:rPr>
          <w:rFonts w:asciiTheme="majorHAnsi" w:hAnsiTheme="majorHAnsi" w:cstheme="majorHAnsi"/>
          <w:szCs w:val="24"/>
        </w:rPr>
        <w:t xml:space="preserve">/Necroptosis </w:t>
      </w:r>
      <w:r w:rsidR="00676F2A" w:rsidRPr="005345B4">
        <w:rPr>
          <w:rFonts w:asciiTheme="majorHAnsi" w:hAnsiTheme="majorHAnsi" w:cstheme="majorHAnsi"/>
          <w:szCs w:val="24"/>
          <w:highlight w:val="yellow"/>
        </w:rPr>
        <w:t>{Cai, 2014 #784806}</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Pr="005345B4">
        <w:rPr>
          <w:rFonts w:asciiTheme="majorHAnsi" w:hAnsiTheme="majorHAnsi" w:cstheme="majorHAnsi"/>
          <w:i/>
          <w:szCs w:val="24"/>
        </w:rPr>
        <w:t>GSDMD</w:t>
      </w:r>
      <w:r w:rsidRPr="005345B4">
        <w:rPr>
          <w:rFonts w:asciiTheme="majorHAnsi" w:hAnsiTheme="majorHAnsi" w:cstheme="majorHAnsi"/>
          <w:szCs w:val="24"/>
        </w:rPr>
        <w:t>/Pyroptosis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Sborgi, 2016 #784808}</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and </w:t>
      </w:r>
      <w:r w:rsidRPr="005345B4">
        <w:rPr>
          <w:rFonts w:asciiTheme="majorHAnsi" w:hAnsiTheme="majorHAnsi" w:cstheme="majorHAnsi"/>
          <w:szCs w:val="24"/>
          <w:highlight w:val="yellow"/>
        </w:rPr>
        <w:t>{Tsvetkov, 2022 #784069}</w:t>
      </w:r>
      <w:r w:rsidRPr="005345B4">
        <w:rPr>
          <w:rFonts w:asciiTheme="majorHAnsi" w:hAnsiTheme="majorHAnsi" w:cstheme="majorHAnsi"/>
          <w:szCs w:val="24"/>
        </w:rPr>
        <w:t xml:space="preserve"> (</w:t>
      </w:r>
      <w:r w:rsidRPr="005345B4">
        <w:rPr>
          <w:rFonts w:asciiTheme="majorHAnsi" w:hAnsiTheme="majorHAnsi" w:cstheme="majorHAnsi"/>
          <w:i/>
          <w:szCs w:val="24"/>
        </w:rPr>
        <w:t>FDX1</w:t>
      </w:r>
      <w:r w:rsidRPr="005345B4">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5345B4">
        <w:rPr>
          <w:rFonts w:asciiTheme="majorHAnsi" w:hAnsiTheme="majorHAnsi" w:cstheme="majorHAnsi"/>
          <w:color w:val="auto"/>
          <w:szCs w:val="24"/>
        </w:rPr>
        <w:t xml:space="preserve">gene recall, 100% RCD form detection, and 100% role classification across the four papers, with 53 of the 54 extracted </w:t>
      </w:r>
      <w:proofErr w:type="gramStart"/>
      <w:r w:rsidRPr="005345B4">
        <w:rPr>
          <w:rFonts w:asciiTheme="majorHAnsi" w:hAnsiTheme="majorHAnsi" w:cstheme="majorHAnsi"/>
          <w:color w:val="auto"/>
          <w:szCs w:val="24"/>
        </w:rPr>
        <w:t>evidence</w:t>
      </w:r>
      <w:proofErr w:type="gramEnd"/>
      <w:r w:rsidRPr="005345B4">
        <w:rPr>
          <w:rFonts w:asciiTheme="majorHAnsi" w:hAnsiTheme="majorHAnsi" w:cstheme="majorHAnsi"/>
          <w:color w:val="auto"/>
          <w:szCs w:val="24"/>
        </w:rPr>
        <w:t xml:space="preserve"> sentences verified verbatim and the single non-verbatim sentence rejected by the anti-hallucination filter</w:t>
      </w:r>
      <w:r w:rsidRPr="005345B4">
        <w:rPr>
          <w:rFonts w:asciiTheme="majorHAnsi" w:hAnsiTheme="majorHAnsi" w:cstheme="majorHAnsi"/>
          <w:szCs w:val="24"/>
        </w:rPr>
        <w:t>.</w:t>
      </w:r>
    </w:p>
    <w:p w14:paraId="747278B6" w14:textId="77777777" w:rsidR="00EA778E" w:rsidRPr="005345B4" w:rsidRDefault="00EA778E" w:rsidP="0010747B">
      <w:pPr>
        <w:spacing w:after="0" w:line="240" w:lineRule="auto"/>
        <w:rPr>
          <w:rFonts w:asciiTheme="majorHAnsi" w:hAnsiTheme="majorHAnsi" w:cstheme="majorHAnsi"/>
          <w:b/>
          <w:bCs/>
          <w:szCs w:val="24"/>
        </w:rPr>
      </w:pPr>
    </w:p>
    <w:p w14:paraId="668DC870"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Output and Matrix Integration</w:t>
      </w:r>
    </w:p>
    <w:p w14:paraId="684F674C" w14:textId="77777777" w:rsidR="00685507" w:rsidRPr="005345B4" w:rsidRDefault="00685507" w:rsidP="0010747B">
      <w:pPr>
        <w:spacing w:after="0" w:line="240" w:lineRule="auto"/>
        <w:rPr>
          <w:rFonts w:asciiTheme="majorHAnsi" w:hAnsiTheme="majorHAnsi" w:cstheme="majorHAnsi"/>
          <w:szCs w:val="24"/>
        </w:rPr>
      </w:pPr>
      <w:r w:rsidRPr="005345B4">
        <w:rPr>
          <w:szCs w:val="24"/>
        </w:rPr>
        <w:lastRenderedPageBreak/>
        <w:t>Phase 2B full-text XML deep evidence extraction (</w:t>
      </w:r>
      <w:r w:rsidRPr="005345B4">
        <w:rPr>
          <w:rFonts w:ascii="Courier New" w:hAnsi="Courier New" w:cs="Courier New"/>
          <w:i/>
          <w:szCs w:val="24"/>
        </w:rPr>
        <w:t>channel_c_deep_xml_rag.py</w:t>
      </w:r>
      <w:r w:rsidRPr="005345B4">
        <w:rPr>
          <w:szCs w:val="24"/>
        </w:rPr>
        <w:t>) processes all 21,312 gene-RCD pairs carrying at least one PMID. PMID-to-PMCID conversion yields open-</w:t>
      </w:r>
      <w:r w:rsidRPr="005345B4">
        <w:rPr>
          <w:rFonts w:asciiTheme="majorHAnsi" w:hAnsiTheme="majorHAnsi" w:cstheme="majorHAnsi"/>
          <w:szCs w:val="24"/>
        </w:rPr>
        <w:t>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r w:rsidRPr="005345B4">
        <w:rPr>
          <w:rFonts w:ascii="Courier New" w:hAnsi="Courier New" w:cs="Courier New"/>
          <w:i/>
          <w:szCs w:val="24"/>
        </w:rPr>
        <w:t>deep_pmids_total</w:t>
      </w:r>
      <w:r w:rsidRPr="005345B4">
        <w:rPr>
          <w:rFonts w:asciiTheme="majorHAnsi" w:hAnsiTheme="majorHAnsi" w:cstheme="majorHAnsi"/>
          <w:szCs w:val="24"/>
        </w:rPr>
        <w:t xml:space="preserve">, </w:t>
      </w:r>
      <w:r w:rsidRPr="005345B4">
        <w:rPr>
          <w:rFonts w:ascii="Courier New" w:hAnsi="Courier New" w:cs="Courier New"/>
          <w:i/>
          <w:szCs w:val="24"/>
        </w:rPr>
        <w:t>deep_pmids_free</w:t>
      </w:r>
      <w:r w:rsidRPr="005345B4">
        <w:rPr>
          <w:rFonts w:asciiTheme="majorHAnsi" w:hAnsiTheme="majorHAnsi" w:cstheme="majorHAnsi"/>
          <w:szCs w:val="24"/>
        </w:rPr>
        <w:t xml:space="preserve">, </w:t>
      </w:r>
      <w:r w:rsidRPr="005345B4">
        <w:rPr>
          <w:rFonts w:ascii="Courier New" w:hAnsi="Courier New" w:cs="Courier New"/>
          <w:i/>
          <w:szCs w:val="24"/>
        </w:rPr>
        <w:t>deep_pmids_skipped</w:t>
      </w:r>
      <w:r w:rsidRPr="005345B4">
        <w:rPr>
          <w:rFonts w:asciiTheme="majorHAnsi" w:hAnsiTheme="majorHAnsi" w:cstheme="majorHAnsi"/>
          <w:szCs w:val="24"/>
        </w:rPr>
        <w:t xml:space="preserve">, </w:t>
      </w:r>
      <w:r w:rsidRPr="005345B4">
        <w:rPr>
          <w:rFonts w:ascii="Courier New" w:hAnsi="Courier New" w:cs="Courier New"/>
          <w:i/>
          <w:szCs w:val="24"/>
        </w:rPr>
        <w:t>deep_paper_count</w:t>
      </w:r>
      <w:r w:rsidRPr="005345B4">
        <w:rPr>
          <w:rFonts w:asciiTheme="majorHAnsi" w:hAnsiTheme="majorHAnsi" w:cstheme="majorHAnsi"/>
          <w:szCs w:val="24"/>
        </w:rPr>
        <w:t xml:space="preserve">, </w:t>
      </w:r>
      <w:r w:rsidRPr="005345B4">
        <w:rPr>
          <w:rFonts w:ascii="Courier New" w:hAnsi="Courier New" w:cs="Courier New"/>
          <w:i/>
          <w:szCs w:val="24"/>
        </w:rPr>
        <w:t>deep_best_sentence</w:t>
      </w:r>
      <w:r w:rsidRPr="005345B4">
        <w:rPr>
          <w:rFonts w:asciiTheme="majorHAnsi" w:hAnsiTheme="majorHAnsi" w:cstheme="majorHAnsi"/>
          <w:szCs w:val="24"/>
        </w:rPr>
        <w:t xml:space="preserve">, </w:t>
      </w:r>
      <w:r w:rsidRPr="005345B4">
        <w:rPr>
          <w:rFonts w:ascii="Courier New" w:hAnsi="Courier New" w:cs="Courier New"/>
          <w:i/>
          <w:szCs w:val="24"/>
        </w:rPr>
        <w:t>deep_best_evidence</w:t>
      </w:r>
      <w:r w:rsidRPr="005345B4">
        <w:rPr>
          <w:rFonts w:asciiTheme="majorHAnsi" w:hAnsiTheme="majorHAnsi" w:cstheme="majorHAnsi"/>
          <w:szCs w:val="24"/>
        </w:rPr>
        <w:t xml:space="preserve">, </w:t>
      </w:r>
      <w:r w:rsidRPr="005345B4">
        <w:rPr>
          <w:rFonts w:ascii="Courier New" w:hAnsi="Courier New" w:cs="Courier New"/>
          <w:i/>
          <w:szCs w:val="24"/>
        </w:rPr>
        <w:t>deep_best_role</w:t>
      </w:r>
      <w:r w:rsidRPr="005345B4">
        <w:rPr>
          <w:rFonts w:asciiTheme="majorHAnsi" w:hAnsiTheme="majorHAnsi" w:cstheme="majorHAnsi"/>
          <w:szCs w:val="24"/>
        </w:rPr>
        <w:t xml:space="preserve">, </w:t>
      </w:r>
      <w:r w:rsidRPr="005345B4">
        <w:rPr>
          <w:rFonts w:ascii="Courier New" w:hAnsi="Courier New" w:cs="Courier New"/>
          <w:i/>
          <w:szCs w:val="24"/>
        </w:rPr>
        <w:t>deep_best_direction</w:t>
      </w:r>
      <w:r w:rsidRPr="005345B4">
        <w:rPr>
          <w:rFonts w:asciiTheme="majorHAnsi" w:hAnsiTheme="majorHAnsi" w:cstheme="majorHAnsi"/>
          <w:szCs w:val="24"/>
        </w:rPr>
        <w:t xml:space="preserve">, </w:t>
      </w:r>
      <w:r w:rsidRPr="005345B4">
        <w:rPr>
          <w:rFonts w:ascii="Courier New" w:hAnsi="Courier New" w:cs="Courier New"/>
          <w:i/>
          <w:szCs w:val="24"/>
        </w:rPr>
        <w:t>deep_confidence</w:t>
      </w:r>
      <w:r w:rsidRPr="005345B4">
        <w:rPr>
          <w:rFonts w:asciiTheme="majorHAnsi" w:hAnsiTheme="majorHAnsi" w:cstheme="majorHAnsi"/>
          <w:szCs w:val="24"/>
        </w:rPr>
        <w:t xml:space="preserve">, </w:t>
      </w:r>
      <w:r w:rsidRPr="005345B4">
        <w:rPr>
          <w:rFonts w:ascii="Courier New" w:hAnsi="Courier New" w:cs="Courier New"/>
          <w:i/>
          <w:szCs w:val="24"/>
        </w:rPr>
        <w:t>deep_evidence_score</w:t>
      </w:r>
      <w:r w:rsidRPr="005345B4">
        <w:rPr>
          <w:szCs w:val="24"/>
        </w:rPr>
        <w:t xml:space="preserve">). Three existing columns are upgraded where deep evidence confirms Phase 2A/D classifications: </w:t>
      </w:r>
      <w:r w:rsidRPr="005345B4">
        <w:rPr>
          <w:rFonts w:ascii="Courier New" w:hAnsi="Courier New" w:cs="Courier New"/>
          <w:i/>
          <w:szCs w:val="24"/>
        </w:rPr>
        <w:t>evidence_tier</w:t>
      </w:r>
      <w:r w:rsidRPr="005345B4">
        <w:rPr>
          <w:szCs w:val="24"/>
        </w:rPr>
        <w:t xml:space="preserve"> (ET2 to ET1 when </w:t>
      </w:r>
      <w:r w:rsidRPr="005345B4">
        <w:rPr>
          <w:rFonts w:ascii="Courier New" w:hAnsi="Courier New" w:cs="Courier New"/>
          <w:i/>
          <w:szCs w:val="24"/>
        </w:rPr>
        <w:t>deep_confidence</w:t>
      </w:r>
      <w:r w:rsidRPr="005345B4">
        <w:rPr>
          <w:szCs w:val="24"/>
        </w:rPr>
        <w:t xml:space="preserve">=HIGH and role=EXECUTOR), </w:t>
      </w:r>
      <w:r w:rsidRPr="005345B4">
        <w:rPr>
          <w:rFonts w:ascii="Courier New" w:hAnsi="Courier New" w:cs="Courier New"/>
          <w:i/>
          <w:szCs w:val="24"/>
        </w:rPr>
        <w:t>rcd_gene_type</w:t>
      </w:r>
      <w:r w:rsidRPr="005345B4">
        <w:rPr>
          <w:szCs w:val="24"/>
        </w:rPr>
        <w:t xml:space="preserve"> (populated from </w:t>
      </w:r>
      <w:r w:rsidRPr="005345B4">
        <w:rPr>
          <w:rFonts w:ascii="Courier New" w:hAnsi="Courier New" w:cs="Courier New"/>
          <w:i/>
          <w:szCs w:val="24"/>
        </w:rPr>
        <w:t>deep_best_role</w:t>
      </w:r>
      <w:r w:rsidRPr="005345B4">
        <w:rPr>
          <w:szCs w:val="24"/>
        </w:rPr>
        <w:t xml:space="preserve"> for empty rows), and </w:t>
      </w:r>
      <w:r w:rsidRPr="005345B4">
        <w:rPr>
          <w:rFonts w:ascii="Courier New" w:hAnsi="Courier New" w:cs="Courier New"/>
          <w:i/>
          <w:szCs w:val="24"/>
        </w:rPr>
        <w:t>mechanistic_class</w:t>
      </w:r>
      <w:r w:rsidRPr="005345B4">
        <w:rPr>
          <w:szCs w:val="24"/>
        </w:rPr>
        <w:t xml:space="preserve"> (LITERATURE_GAP to MECHANISTIC when </w:t>
      </w:r>
      <w:r w:rsidRPr="005345B4">
        <w:rPr>
          <w:rFonts w:ascii="Courier New" w:hAnsi="Courier New" w:cs="Courier New"/>
          <w:i/>
          <w:szCs w:val="24"/>
        </w:rPr>
        <w:t>deep_confidence</w:t>
      </w:r>
      <w:r w:rsidRPr="005345B4">
        <w:rPr>
          <w:rFonts w:ascii="Courier New" w:hAnsi="Courier New" w:cs="Courier New"/>
          <w:szCs w:val="24"/>
        </w:rPr>
        <w:t xml:space="preserve"> is HIGH or MEDIUM). Processing is resumable via checkpoint files (</w:t>
      </w:r>
      <w:r w:rsidRPr="005345B4">
        <w:rPr>
          <w:rFonts w:ascii="Courier New" w:hAnsi="Courier New" w:cs="Courier New"/>
          <w:i/>
          <w:szCs w:val="24"/>
        </w:rPr>
        <w:t>phase2b_</w:t>
      </w:r>
      <w:proofErr w:type="gramStart"/>
      <w:r w:rsidRPr="005345B4">
        <w:rPr>
          <w:rFonts w:ascii="Courier New" w:hAnsi="Courier New" w:cs="Courier New"/>
          <w:i/>
          <w:szCs w:val="24"/>
        </w:rPr>
        <w:t>checkpoint.json</w:t>
      </w:r>
      <w:proofErr w:type="gramEnd"/>
      <w:r w:rsidRPr="005345B4">
        <w:rPr>
          <w:rFonts w:ascii="Courier New" w:hAnsi="Courier New" w:cs="Courier New"/>
          <w:szCs w:val="24"/>
        </w:rPr>
        <w:t xml:space="preserve">, </w:t>
      </w:r>
      <w:r w:rsidRPr="005345B4">
        <w:rPr>
          <w:rFonts w:ascii="Courier New" w:hAnsi="Courier New" w:cs="Courier New"/>
          <w:i/>
          <w:szCs w:val="24"/>
        </w:rPr>
        <w:t>phase2b_pair_</w:t>
      </w:r>
      <w:proofErr w:type="gramStart"/>
      <w:r w:rsidRPr="005345B4">
        <w:rPr>
          <w:rFonts w:ascii="Courier New" w:hAnsi="Courier New" w:cs="Courier New"/>
          <w:i/>
          <w:szCs w:val="24"/>
        </w:rPr>
        <w:t>results.json</w:t>
      </w:r>
      <w:proofErr w:type="gramEnd"/>
      <w:r w:rsidRPr="005345B4">
        <w:rPr>
          <w:rFonts w:asciiTheme="majorHAnsi" w:hAnsiTheme="majorHAnsi" w:cstheme="majorHAnsi"/>
          <w:szCs w:val="24"/>
        </w:rPr>
        <w:t>) and generates a governance report documenting every PMCID processed, every hallucination rejected, and the full evidence distribution.</w:t>
      </w:r>
    </w:p>
    <w:p w14:paraId="493ABD0E" w14:textId="77777777" w:rsidR="00EA778E" w:rsidRPr="005345B4" w:rsidRDefault="00EA778E" w:rsidP="0010747B">
      <w:pPr>
        <w:spacing w:after="0" w:line="240" w:lineRule="auto"/>
        <w:rPr>
          <w:rFonts w:asciiTheme="majorHAnsi" w:hAnsiTheme="majorHAnsi" w:cstheme="majorHAnsi"/>
          <w:szCs w:val="24"/>
        </w:rPr>
      </w:pPr>
    </w:p>
    <w:p w14:paraId="6D7391E2"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2C: Full-Text Europe PMC Recovery</w:t>
      </w:r>
    </w:p>
    <w:p w14:paraId="05B0761A"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Output and Traceability. </w:t>
      </w:r>
      <w:r w:rsidRPr="005345B4">
        <w:rPr>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w:t>
      </w:r>
      <w:r w:rsidRPr="005345B4">
        <w:rPr>
          <w:rFonts w:ascii="Courier New" w:hAnsi="Courier New" w:cs="Courier New"/>
          <w:i/>
          <w:szCs w:val="24"/>
        </w:rPr>
        <w:t>epmc_hits</w:t>
      </w:r>
      <w:r w:rsidRPr="005345B4">
        <w:rPr>
          <w:szCs w:val="24"/>
        </w:rPr>
        <w:t xml:space="preserve"> (full-text hit count), </w:t>
      </w:r>
      <w:r w:rsidRPr="005345B4">
        <w:rPr>
          <w:rFonts w:ascii="Courier New" w:hAnsi="Courier New" w:cs="Courier New"/>
          <w:i/>
          <w:szCs w:val="24"/>
        </w:rPr>
        <w:t>epmc_status</w:t>
      </w:r>
      <w:r w:rsidRPr="005345B4">
        <w:rPr>
          <w:szCs w:val="24"/>
        </w:rPr>
        <w:t xml:space="preserve"> (Phase 2C LLM verdict), </w:t>
      </w:r>
      <w:r w:rsidRPr="005345B4">
        <w:rPr>
          <w:rFonts w:ascii="Courier New" w:hAnsi="Courier New" w:cs="Courier New"/>
          <w:i/>
          <w:szCs w:val="24"/>
        </w:rPr>
        <w:t>epmc_pmids</w:t>
      </w:r>
      <w:r w:rsidRPr="005345B4">
        <w:rPr>
          <w:szCs w:val="24"/>
        </w:rPr>
        <w:t xml:space="preserve"> (PMIDs recovered by Europe PMC), and phase2c_mechanistic_class (combined classification). Phase 2A columns (</w:t>
      </w:r>
      <w:r w:rsidRPr="005345B4">
        <w:rPr>
          <w:rFonts w:ascii="Courier New" w:hAnsi="Courier New" w:cs="Courier New"/>
          <w:i/>
          <w:szCs w:val="24"/>
        </w:rPr>
        <w:t>mechanistic_class</w:t>
      </w:r>
      <w:r w:rsidRPr="005345B4">
        <w:rPr>
          <w:szCs w:val="24"/>
        </w:rPr>
        <w:t xml:space="preserve">, </w:t>
      </w:r>
      <w:r w:rsidRPr="005345B4">
        <w:rPr>
          <w:rFonts w:ascii="Courier New" w:hAnsi="Courier New" w:cs="Courier New"/>
          <w:i/>
          <w:szCs w:val="24"/>
        </w:rPr>
        <w:t>llm_status</w:t>
      </w:r>
      <w:r w:rsidRPr="005345B4">
        <w:rPr>
          <w:szCs w:val="24"/>
        </w:rPr>
        <w:t xml:space="preserve">, </w:t>
      </w:r>
      <w:r w:rsidRPr="005345B4">
        <w:rPr>
          <w:rFonts w:ascii="Courier New" w:hAnsi="Courier New" w:cs="Courier New"/>
          <w:i/>
          <w:szCs w:val="24"/>
        </w:rPr>
        <w:t>llm_pmids</w:t>
      </w:r>
      <w:r w:rsidRPr="005345B4">
        <w:rPr>
          <w:szCs w:val="24"/>
        </w:rPr>
        <w:t xml:space="preserve">) remain untouched, preserving full traceability of the validation provenance. The pipeline is implemented as </w:t>
      </w:r>
      <w:r w:rsidRPr="005345B4">
        <w:rPr>
          <w:rFonts w:ascii="Courier New" w:hAnsi="Courier New" w:cs="Courier New"/>
          <w:i/>
          <w:szCs w:val="24"/>
        </w:rPr>
        <w:t>channel_c_recovery_europe_pmc.py</w:t>
      </w:r>
      <w:r w:rsidRPr="005345B4">
        <w:rPr>
          <w:szCs w:val="24"/>
        </w:rPr>
        <w:t>, runs autonomously with auto-restart on failure, and saves progress every 10 pairs.</w:t>
      </w:r>
    </w:p>
    <w:p w14:paraId="5DAF859B" w14:textId="77777777" w:rsidR="00EA778E" w:rsidRPr="005345B4" w:rsidRDefault="00EA778E" w:rsidP="0010747B">
      <w:pPr>
        <w:spacing w:after="0" w:line="240" w:lineRule="auto"/>
        <w:rPr>
          <w:rFonts w:asciiTheme="majorHAnsi" w:hAnsiTheme="majorHAnsi" w:cstheme="majorHAnsi"/>
          <w:szCs w:val="24"/>
        </w:rPr>
      </w:pPr>
    </w:p>
    <w:p w14:paraId="31A5740F"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2D and 2E: Extended Literature Validation After External Audit</w:t>
      </w:r>
    </w:p>
    <w:p w14:paraId="33623ABE"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5345B4">
        <w:rPr>
          <w:rFonts w:asciiTheme="majorHAnsi" w:hAnsiTheme="majorHAnsi" w:cstheme="majorHAnsi"/>
          <w:szCs w:val="24"/>
          <w:highlight w:val="yellow"/>
        </w:rPr>
        <w:t>{Gadepalli, 2021 #786309}</w:t>
      </w:r>
      <w:r w:rsidR="00E16F4E" w:rsidRPr="005345B4">
        <w:rPr>
          <w:rFonts w:asciiTheme="majorHAnsi" w:hAnsiTheme="majorHAnsi" w:cstheme="majorHAnsi"/>
          <w:szCs w:val="24"/>
        </w:rPr>
        <w:t xml:space="preserve"> </w:t>
      </w:r>
      <w:r w:rsidRPr="005345B4">
        <w:rPr>
          <w:szCs w:val="24"/>
        </w:rPr>
        <w:t xml:space="preserve">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w:t>
      </w:r>
      <w:r w:rsidRPr="005345B4">
        <w:rPr>
          <w:rFonts w:ascii="Courier New" w:hAnsi="Courier New" w:cs="Courier New"/>
          <w:i/>
          <w:szCs w:val="24"/>
        </w:rPr>
        <w:t>gene_type</w:t>
      </w:r>
      <w:r w:rsidRPr="005345B4">
        <w:rPr>
          <w:szCs w:val="24"/>
        </w:rPr>
        <w:t xml:space="preserve"> column conflated cancer gene roles (driver/suppressor from multi-optosis) with RCD functional roles (EXECUTOR/REGULATOR from Elicit Phase 3), leading to a column split into </w:t>
      </w:r>
      <w:r w:rsidRPr="005345B4">
        <w:rPr>
          <w:rFonts w:ascii="Courier New" w:hAnsi="Courier New" w:cs="Courier New"/>
          <w:i/>
          <w:szCs w:val="24"/>
        </w:rPr>
        <w:t>cancer_gene_type</w:t>
      </w:r>
      <w:r w:rsidRPr="005345B4">
        <w:rPr>
          <w:szCs w:val="24"/>
        </w:rPr>
        <w:t xml:space="preserve"> and </w:t>
      </w:r>
      <w:r w:rsidRPr="005345B4">
        <w:rPr>
          <w:rFonts w:ascii="Courier New" w:hAnsi="Courier New" w:cs="Courier New"/>
          <w:i/>
          <w:szCs w:val="24"/>
        </w:rPr>
        <w:t>rcd_gene_type</w:t>
      </w:r>
      <w:r w:rsidRPr="005345B4">
        <w:rPr>
          <w:szCs w:val="24"/>
        </w:rPr>
        <w:t xml:space="preserve">. Phase 2D (NCBI+DeepSeek) validated the resulting 1,341 novel unique </w:t>
      </w:r>
      <w:r w:rsidRPr="005345B4">
        <w:rPr>
          <w:szCs w:val="24"/>
        </w:rPr>
        <w:lastRenderedPageBreak/>
        <w:t>pairs, and Phase 2E (Europe PMC+DeepSeek) performed full-text recovery on the remaining 1,724 non-MECHANISTIC pairs, recovering 588 MECHANISTIC associations through Europe PMC full-text validation.</w:t>
      </w:r>
    </w:p>
    <w:p w14:paraId="5A7455F3" w14:textId="77777777" w:rsidR="00871F46" w:rsidRPr="005345B4" w:rsidRDefault="00871F46" w:rsidP="0010747B">
      <w:pPr>
        <w:spacing w:after="0" w:line="240" w:lineRule="auto"/>
        <w:rPr>
          <w:rFonts w:asciiTheme="majorHAnsi" w:hAnsiTheme="majorHAnsi" w:cstheme="majorHAnsi"/>
          <w:szCs w:val="24"/>
        </w:rPr>
      </w:pPr>
    </w:p>
    <w:p w14:paraId="3C123DB2"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2F: Chain-of-Thought Full-Matrix Classification</w:t>
      </w:r>
    </w:p>
    <w:p w14:paraId="22D59727"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full run classified all 21,566 unique (gene, RCD-related entity) pairs using the </w:t>
      </w:r>
      <w:r w:rsidRPr="005345B4">
        <w:rPr>
          <w:rFonts w:ascii="Courier New" w:hAnsi="Courier New" w:cs="Courier New"/>
          <w:i/>
          <w:szCs w:val="24"/>
        </w:rPr>
        <w:t>deepseek-v4-pro</w:t>
      </w:r>
      <w:r w:rsidRPr="005345B4">
        <w:rPr>
          <w:rFonts w:asciiTheme="majorHAnsi" w:hAnsiTheme="majorHAnsi" w:cstheme="majorHAnsi"/>
          <w:szCs w:val="24"/>
        </w:rPr>
        <w:t xml:space="preserve"> model with thinking enabled and reasoning effort set to maximum. The two late-added MSigDB pairs (</w:t>
      </w:r>
      <w:r w:rsidRPr="005345B4">
        <w:rPr>
          <w:rFonts w:asciiTheme="majorHAnsi" w:hAnsiTheme="majorHAnsi" w:cstheme="majorHAnsi"/>
          <w:i/>
          <w:iCs/>
          <w:szCs w:val="24"/>
        </w:rPr>
        <w:t xml:space="preserve">NLRX1 </w:t>
      </w:r>
      <w:r w:rsidRPr="005345B4">
        <w:rPr>
          <w:rFonts w:asciiTheme="majorHAnsi" w:hAnsiTheme="majorHAnsi" w:cstheme="majorHAnsi"/>
          <w:szCs w:val="24"/>
        </w:rPr>
        <w:t xml:space="preserve">and </w:t>
      </w:r>
      <w:r w:rsidRPr="005345B4">
        <w:rPr>
          <w:rFonts w:asciiTheme="majorHAnsi" w:hAnsiTheme="majorHAnsi" w:cstheme="majorHAnsi"/>
          <w:i/>
          <w:iCs/>
          <w:szCs w:val="24"/>
        </w:rPr>
        <w:t>PPIF</w:t>
      </w:r>
      <w:r w:rsidRPr="005345B4">
        <w:rPr>
          <w:rFonts w:asciiTheme="majorHAnsi" w:hAnsiTheme="majorHAnsi" w:cstheme="majorHAnsi"/>
          <w:szCs w:val="24"/>
        </w:rPr>
        <w:t xml:space="preserve">, </w:t>
      </w:r>
      <w:r w:rsidRPr="005345B4">
        <w:rPr>
          <w:rFonts w:asciiTheme="majorHAnsi" w:hAnsiTheme="majorHAnsi" w:cstheme="majorHAnsi"/>
          <w:i/>
          <w:iCs/>
          <w:szCs w:val="24"/>
        </w:rPr>
        <w:t>MPT</w:t>
      </w:r>
      <w:r w:rsidRPr="005345B4">
        <w:rPr>
          <w:rFonts w:asciiTheme="majorHAnsi" w:hAnsiTheme="majorHAnsi" w:cstheme="majorHAnsi"/>
          <w:szCs w:val="24"/>
        </w:rPr>
        <w:t>-driven necrosis) were classified separately in the Phase 2A/D mini-run, yielding the final 21,568 unique pairs.</w:t>
      </w:r>
    </w:p>
    <w:p w14:paraId="77148390" w14:textId="77777777" w:rsidR="00871F46" w:rsidRPr="005345B4" w:rsidRDefault="00871F46" w:rsidP="0010747B">
      <w:pPr>
        <w:spacing w:after="0" w:line="240" w:lineRule="auto"/>
        <w:rPr>
          <w:rFonts w:asciiTheme="majorHAnsi" w:hAnsiTheme="majorHAnsi" w:cstheme="majorHAnsi"/>
          <w:szCs w:val="24"/>
        </w:rPr>
      </w:pPr>
    </w:p>
    <w:p w14:paraId="690827B1" w14:textId="77777777" w:rsidR="00C73316" w:rsidRPr="005345B4" w:rsidRDefault="00000000" w:rsidP="0010747B">
      <w:pPr>
        <w:spacing w:after="0" w:line="240" w:lineRule="auto"/>
        <w:rPr>
          <w:rFonts w:asciiTheme="majorHAnsi" w:hAnsiTheme="majorHAnsi" w:cstheme="majorHAnsi"/>
          <w:szCs w:val="24"/>
        </w:rPr>
      </w:pPr>
      <w:r w:rsidRPr="005345B4">
        <w:rPr>
          <w:szCs w:val="24"/>
        </w:rPr>
        <w:t xml:space="preserve">Four new columns were added to the unified matrix without overwriting any Phase 2A–2E values: </w:t>
      </w:r>
      <w:r w:rsidRPr="005345B4">
        <w:rPr>
          <w:rFonts w:ascii="Courier New" w:hAnsi="Courier New" w:cs="Courier New"/>
          <w:i/>
          <w:szCs w:val="24"/>
        </w:rPr>
        <w:t>cot_role</w:t>
      </w:r>
      <w:r w:rsidRPr="005345B4">
        <w:rPr>
          <w:szCs w:val="24"/>
        </w:rPr>
        <w:t xml:space="preserve">, </w:t>
      </w:r>
      <w:r w:rsidRPr="005345B4">
        <w:rPr>
          <w:rFonts w:ascii="Courier New" w:hAnsi="Courier New" w:cs="Courier New"/>
          <w:i/>
          <w:szCs w:val="24"/>
        </w:rPr>
        <w:t>cot_direction</w:t>
      </w:r>
      <w:r w:rsidRPr="005345B4">
        <w:rPr>
          <w:szCs w:val="24"/>
        </w:rPr>
        <w:t xml:space="preserve">, </w:t>
      </w:r>
      <w:r w:rsidRPr="005345B4">
        <w:rPr>
          <w:rFonts w:ascii="Courier New" w:hAnsi="Courier New" w:cs="Courier New"/>
          <w:i/>
          <w:szCs w:val="24"/>
        </w:rPr>
        <w:t>cot_mechanistic</w:t>
      </w:r>
      <w:r w:rsidRPr="005345B4">
        <w:rPr>
          <w:szCs w:val="24"/>
        </w:rPr>
        <w:t xml:space="preserve">, and </w:t>
      </w:r>
      <w:r w:rsidRPr="005345B4">
        <w:rPr>
          <w:rFonts w:ascii="Courier New" w:hAnsi="Courier New" w:cs="Courier New"/>
          <w:i/>
          <w:szCs w:val="24"/>
        </w:rPr>
        <w:t>cot_evidence</w:t>
      </w:r>
      <w:r w:rsidRPr="005345B4">
        <w:rPr>
          <w:szCs w:val="24"/>
        </w:rPr>
        <w:t xml:space="preserve"> (the concatenated verdict). Processing was resumable via a checkpoint file saved every ten pairs, with an off-peak supervisor for autonomous restart.</w:t>
      </w:r>
    </w:p>
    <w:p w14:paraId="78E79F38" w14:textId="77777777" w:rsidR="00871F46" w:rsidRPr="005345B4" w:rsidRDefault="00871F46" w:rsidP="0010747B">
      <w:pPr>
        <w:spacing w:after="0" w:line="240" w:lineRule="auto"/>
        <w:rPr>
          <w:rFonts w:asciiTheme="majorHAnsi" w:hAnsiTheme="majorHAnsi" w:cstheme="majorHAnsi"/>
          <w:szCs w:val="24"/>
        </w:rPr>
      </w:pPr>
    </w:p>
    <w:p w14:paraId="68D41317"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pairs added to the matrix after the full run (</w:t>
      </w:r>
      <w:r w:rsidRPr="005345B4">
        <w:rPr>
          <w:rFonts w:asciiTheme="majorHAnsi" w:hAnsiTheme="majorHAnsi" w:cstheme="majorHAnsi"/>
          <w:i/>
          <w:iCs/>
          <w:szCs w:val="24"/>
        </w:rPr>
        <w:t>NLRX1</w:t>
      </w:r>
      <w:r w:rsidRPr="005345B4">
        <w:rPr>
          <w:rFonts w:asciiTheme="majorHAnsi" w:hAnsiTheme="majorHAnsi" w:cstheme="majorHAnsi"/>
          <w:szCs w:val="24"/>
        </w:rPr>
        <w:t xml:space="preserve"> and </w:t>
      </w:r>
      <w:r w:rsidRPr="005345B4">
        <w:rPr>
          <w:rFonts w:asciiTheme="majorHAnsi" w:hAnsiTheme="majorHAnsi" w:cstheme="majorHAnsi"/>
          <w:i/>
          <w:iCs/>
          <w:szCs w:val="24"/>
        </w:rPr>
        <w:t>PPIF</w:t>
      </w:r>
      <w:r w:rsidRPr="005345B4">
        <w:rPr>
          <w:rFonts w:asciiTheme="majorHAnsi" w:hAnsiTheme="majorHAnsi" w:cstheme="majorHAnsi"/>
          <w:szCs w:val="24"/>
        </w:rPr>
        <w:t xml:space="preserve"> with </w:t>
      </w:r>
      <w:r w:rsidRPr="005345B4">
        <w:rPr>
          <w:rFonts w:asciiTheme="majorHAnsi" w:hAnsiTheme="majorHAnsi" w:cstheme="majorHAnsi"/>
          <w:i/>
          <w:iCs/>
          <w:szCs w:val="24"/>
        </w:rPr>
        <w:t>MPT</w:t>
      </w:r>
      <w:r w:rsidRPr="005345B4">
        <w:rPr>
          <w:rFonts w:asciiTheme="majorHAnsi" w:hAnsiTheme="majorHAnsi" w:cstheme="majorHAnsi"/>
          <w:szCs w:val="24"/>
        </w:rPr>
        <w:t>-driven necrosis) were classified separately with the same logic using a five-vote majority, completing 100% pair coverage (21,568/21,568).</w:t>
      </w:r>
    </w:p>
    <w:p w14:paraId="2AED3AFD" w14:textId="77777777" w:rsidR="00871F46" w:rsidRPr="005345B4" w:rsidRDefault="00871F46" w:rsidP="0010747B">
      <w:pPr>
        <w:spacing w:after="0" w:line="240" w:lineRule="auto"/>
        <w:rPr>
          <w:rFonts w:asciiTheme="majorHAnsi" w:hAnsiTheme="majorHAnsi" w:cstheme="majorHAnsi"/>
          <w:szCs w:val="24"/>
        </w:rPr>
      </w:pPr>
    </w:p>
    <w:p w14:paraId="69FCC962"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2G: Consensus Evidence-Channel Classification</w:t>
      </w:r>
    </w:p>
    <w:p w14:paraId="21C6ADC3"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w:t>
      </w:r>
      <w:r w:rsidRPr="005345B4">
        <w:rPr>
          <w:rFonts w:asciiTheme="majorHAnsi" w:hAnsiTheme="majorHAnsi" w:cstheme="majorHAnsi"/>
          <w:szCs w:val="24"/>
          <w:highlight w:val="green"/>
        </w:rPr>
        <w:t>Supplementary Note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Figure 2C</w:t>
      </w:r>
      <w:r w:rsidRPr="005345B4">
        <w:rPr>
          <w:rFonts w:asciiTheme="majorHAnsi" w:hAnsiTheme="majorHAnsi" w:cstheme="majorHAnsi"/>
          <w:szCs w:val="24"/>
        </w:rPr>
        <w:t>). The full extraction runs over all 21,568 unique pairs with a checkpoint file for resumption, subject to a monthly API quota.</w:t>
      </w:r>
    </w:p>
    <w:p w14:paraId="5E04E0AA" w14:textId="77777777" w:rsidR="00C02067" w:rsidRPr="005345B4" w:rsidRDefault="00C02067" w:rsidP="0010747B">
      <w:pPr>
        <w:spacing w:after="0" w:line="240" w:lineRule="auto"/>
        <w:rPr>
          <w:rFonts w:asciiTheme="majorHAnsi" w:hAnsiTheme="majorHAnsi" w:cstheme="majorHAnsi"/>
          <w:szCs w:val="24"/>
        </w:rPr>
      </w:pPr>
    </w:p>
    <w:p w14:paraId="7C2BB6E4"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Elicit Systematic Review Governance Validation</w:t>
      </w:r>
    </w:p>
    <w:p w14:paraId="34144091"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Rationale. Phase 3 of the RCDome pipeline uses Elicit's systematic review API (</w:t>
      </w:r>
      <w:hyperlink r:id="rId40">
        <w:r w:rsidRPr="005345B4">
          <w:rPr>
            <w:rFonts w:asciiTheme="majorHAnsi" w:hAnsiTheme="majorHAnsi" w:cstheme="majorHAnsi"/>
            <w:color w:val="0563C1"/>
            <w:szCs w:val="24"/>
            <w:u w:val="single"/>
          </w:rPr>
          <w:t>https://elicit.com</w:t>
        </w:r>
      </w:hyperlink>
      <w:r w:rsidRPr="005345B4">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07FDB858" w14:textId="77777777" w:rsidR="00EA778E" w:rsidRPr="005345B4" w:rsidRDefault="00EA778E" w:rsidP="0010747B">
      <w:pPr>
        <w:spacing w:after="0" w:line="240" w:lineRule="auto"/>
        <w:rPr>
          <w:rFonts w:asciiTheme="majorHAnsi" w:hAnsiTheme="majorHAnsi" w:cstheme="majorHAnsi"/>
          <w:b/>
          <w:szCs w:val="24"/>
        </w:rPr>
      </w:pPr>
    </w:p>
    <w:p w14:paraId="2B95CE41" w14:textId="77777777" w:rsidR="0019489D" w:rsidRPr="005345B4" w:rsidRDefault="00921C18" w:rsidP="0010747B">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Benchmark Design. </w:t>
      </w:r>
      <w:r w:rsidRPr="005345B4">
        <w:rPr>
          <w:rFonts w:asciiTheme="majorHAnsi" w:hAnsiTheme="majorHAnsi" w:cstheme="majorHAnsi"/>
          <w:bCs/>
          <w:szCs w:val="24"/>
        </w:rPr>
        <w:t xml:space="preserve">Three RCD forms were selected to span the range of gene-set complexity in the RCDome matrix: Ferroptosis (1,724 HGNC-validated genes; a large, mechanistically well-characterized form), Cuproptosis (77 genes; a moderately studied, </w:t>
      </w:r>
      <w:r w:rsidRPr="005345B4">
        <w:rPr>
          <w:rFonts w:asciiTheme="majorHAnsi" w:hAnsiTheme="majorHAnsi" w:cstheme="majorHAnsi"/>
          <w:bCs/>
          <w:szCs w:val="24"/>
        </w:rPr>
        <w:lastRenderedPageBreak/>
        <w:t>mechanistically distinct form), and Triaptosis (3 genes; a newly recognized form with minimal literature). Each form's target gene list was extracted from the unified gene-RCD matrix and served as the closed allow-list for that form's extraction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w:t>
      </w:r>
    </w:p>
    <w:p w14:paraId="2D1655A0" w14:textId="77777777" w:rsidR="00871F46" w:rsidRPr="005345B4" w:rsidRDefault="00871F46" w:rsidP="0010747B">
      <w:pPr>
        <w:spacing w:after="0" w:line="240" w:lineRule="auto"/>
        <w:rPr>
          <w:rFonts w:asciiTheme="majorHAnsi" w:hAnsiTheme="majorHAnsi" w:cstheme="majorHAnsi"/>
          <w:szCs w:val="24"/>
        </w:rPr>
      </w:pPr>
    </w:p>
    <w:p w14:paraId="4CDFB5F0" w14:textId="77777777" w:rsidR="0019489D" w:rsidRPr="005345B4" w:rsidRDefault="00921C18" w:rsidP="0010747B">
      <w:pPr>
        <w:spacing w:after="0" w:line="240" w:lineRule="auto"/>
        <w:rPr>
          <w:rFonts w:asciiTheme="majorHAnsi" w:hAnsiTheme="majorHAnsi" w:cstheme="majorHAnsi"/>
          <w:szCs w:val="24"/>
        </w:rPr>
      </w:pPr>
      <w:r w:rsidRPr="005345B4">
        <w:rPr>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w:t>
      </w:r>
      <w:r w:rsidRPr="005345B4">
        <w:rPr>
          <w:rFonts w:ascii="Courier New" w:hAnsi="Courier New" w:cs="Courier New"/>
          <w:i/>
          <w:szCs w:val="24"/>
        </w:rPr>
        <w:t>gene_symbol</w:t>
      </w:r>
      <w:r w:rsidRPr="005345B4">
        <w:rPr>
          <w:szCs w:val="24"/>
        </w:rPr>
        <w:t xml:space="preserve"> (free text, post-filtered against the allow-list), </w:t>
      </w:r>
      <w:r w:rsidRPr="005345B4">
        <w:rPr>
          <w:rFonts w:ascii="Courier New" w:hAnsi="Courier New" w:cs="Courier New"/>
          <w:i/>
          <w:szCs w:val="24"/>
        </w:rPr>
        <w:t>mechanistic_role</w:t>
      </w:r>
      <w:r w:rsidRPr="005345B4">
        <w:rPr>
          <w:szCs w:val="24"/>
        </w:rPr>
        <w:t xml:space="preserve"> (EXECUTOR, REGULATOR, MARKER, UNCERTAIN), </w:t>
      </w:r>
      <w:r w:rsidRPr="005345B4">
        <w:rPr>
          <w:rFonts w:ascii="Courier New" w:hAnsi="Courier New" w:cs="Courier New"/>
          <w:i/>
          <w:szCs w:val="24"/>
        </w:rPr>
        <w:t>evidence_type</w:t>
      </w:r>
      <w:r w:rsidRPr="005345B4">
        <w:rPr>
          <w:szCs w:val="24"/>
        </w:rPr>
        <w:t xml:space="preserve"> (GENETIC_PERTURBATION, PHARMACOLOGICAL, EXPRESSION_CORRELATION, CITATION_ONLY), </w:t>
      </w:r>
      <w:r w:rsidRPr="005345B4">
        <w:rPr>
          <w:rFonts w:ascii="Courier New" w:hAnsi="Courier New" w:cs="Courier New"/>
          <w:i/>
          <w:szCs w:val="24"/>
        </w:rPr>
        <w:t>verbatim_sentence</w:t>
      </w:r>
      <w:r w:rsidRPr="005345B4">
        <w:rPr>
          <w:szCs w:val="24"/>
        </w:rPr>
        <w:t xml:space="preserve"> (direct quote from the paper), </w:t>
      </w:r>
      <w:r w:rsidRPr="005345B4">
        <w:rPr>
          <w:rFonts w:ascii="Courier New" w:hAnsi="Courier New" w:cs="Courier New"/>
          <w:i/>
          <w:szCs w:val="24"/>
        </w:rPr>
        <w:t>role_direction</w:t>
      </w:r>
      <w:r w:rsidRPr="005345B4">
        <w:rPr>
          <w:szCs w:val="24"/>
        </w:rPr>
        <w:t xml:space="preserve"> (PROMOTES, PROTECTS, ASSOCIATED, BIDIRECTIONAL, UNCLEAR), and </w:t>
      </w:r>
      <w:r w:rsidRPr="005345B4">
        <w:rPr>
          <w:rFonts w:ascii="Courier New" w:hAnsi="Courier New" w:cs="Courier New"/>
          <w:i/>
          <w:szCs w:val="24"/>
        </w:rPr>
        <w:t>required_for_death</w:t>
      </w:r>
      <w:r w:rsidRPr="005345B4">
        <w:rPr>
          <w:szCs w:val="24"/>
        </w:rPr>
        <w:t xml:space="preserve"> (YES, PARTIAL, NO, NOT_TESTED, UNCLEAR). Extraction was configured with `generate: False` to ensure that the six columns, rather than Elicit's default auto-generated schema, were applied to every paper.</w:t>
      </w:r>
    </w:p>
    <w:p w14:paraId="3D5397B9" w14:textId="77777777" w:rsidR="00EA778E" w:rsidRPr="005345B4" w:rsidRDefault="00EA778E" w:rsidP="0010747B">
      <w:pPr>
        <w:spacing w:after="0" w:line="240" w:lineRule="auto"/>
        <w:rPr>
          <w:rFonts w:asciiTheme="majorHAnsi" w:hAnsiTheme="majorHAnsi" w:cstheme="majorHAnsi"/>
          <w:b/>
          <w:szCs w:val="24"/>
        </w:rPr>
      </w:pPr>
    </w:p>
    <w:p w14:paraId="4AF05E63"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Post-Export Governance</w:t>
      </w:r>
      <w:r w:rsidR="00C02067" w:rsidRPr="005345B4">
        <w:rPr>
          <w:rFonts w:asciiTheme="majorHAnsi" w:hAnsiTheme="majorHAnsi" w:cstheme="majorHAnsi"/>
          <w:b/>
          <w:szCs w:val="24"/>
        </w:rPr>
        <w:t xml:space="preserve">. </w:t>
      </w:r>
      <w:r w:rsidRPr="005345B4">
        <w:rPr>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w:t>
      </w:r>
      <w:r w:rsidRPr="005345B4">
        <w:rPr>
          <w:rFonts w:ascii="Courier New" w:hAnsi="Courier New" w:cs="Courier New"/>
          <w:i/>
          <w:szCs w:val="24"/>
        </w:rPr>
        <w:t>required_for_death</w:t>
      </w:r>
      <w:r w:rsidRPr="005345B4">
        <w:rPr>
          <w:szCs w:val="24"/>
        </w:rPr>
        <w:t xml:space="preserve"> = YES` was downgraded to REGULATOR, reflecting the NCCD criterion that executioner genes must be demonstrably necessary for the death process. (Rule 4) Deduplication: records were deduplicated on (DOI, </w:t>
      </w:r>
      <w:r w:rsidRPr="005345B4">
        <w:rPr>
          <w:rFonts w:ascii="Courier New" w:hAnsi="Courier New" w:cs="Courier New"/>
          <w:i/>
          <w:szCs w:val="24"/>
        </w:rPr>
        <w:t>gene_symbol</w:t>
      </w:r>
      <w:r w:rsidRPr="005345B4">
        <w:rPr>
          <w:szCs w:val="24"/>
        </w:rPr>
        <w:t xml:space="preserve">, first 50 characters of </w:t>
      </w:r>
      <w:r w:rsidRPr="005345B4">
        <w:rPr>
          <w:rFonts w:ascii="Courier New" w:hAnsi="Courier New" w:cs="Courier New"/>
          <w:i/>
          <w:szCs w:val="24"/>
        </w:rPr>
        <w:t>verbatim_sentence</w:t>
      </w:r>
      <w:r w:rsidRPr="005345B4">
        <w:rPr>
          <w:szCs w:val="24"/>
        </w:rPr>
        <w:t xml:space="preserv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w:t>
      </w:r>
      <w:r w:rsidRPr="005345B4">
        <w:rPr>
          <w:rFonts w:ascii="Courier New" w:hAnsi="Courier New" w:cs="Courier New"/>
          <w:i/>
          <w:szCs w:val="24"/>
        </w:rPr>
        <w:t>role_direction</w:t>
      </w:r>
      <w:r w:rsidRPr="005345B4">
        <w:rPr>
          <w:szCs w:val="24"/>
        </w:rPr>
        <w:t xml:space="preserve"> column.</w:t>
      </w:r>
    </w:p>
    <w:p w14:paraId="0261CF10" w14:textId="77777777" w:rsidR="00EA778E" w:rsidRPr="005345B4" w:rsidRDefault="00EA778E" w:rsidP="0010747B">
      <w:pPr>
        <w:spacing w:after="0" w:line="240" w:lineRule="auto"/>
        <w:rPr>
          <w:rFonts w:asciiTheme="majorHAnsi" w:hAnsiTheme="majorHAnsi" w:cstheme="majorHAnsi"/>
          <w:b/>
          <w:szCs w:val="24"/>
        </w:rPr>
      </w:pPr>
    </w:p>
    <w:p w14:paraId="7D515D25"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Five-Gate Evaluation Framework. </w:t>
      </w:r>
      <w:r w:rsidRPr="005345B4">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5345B4">
        <w:rPr>
          <w:rFonts w:asciiTheme="majorHAnsi" w:hAnsiTheme="majorHAnsi" w:cstheme="majorHAnsi"/>
          <w:bCs/>
          <w:szCs w:val="24"/>
          <w:highlight w:val="green"/>
        </w:rPr>
        <w:t>Supplementary Table S8</w:t>
      </w:r>
      <w:r w:rsidRPr="005345B4">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356F4776" w14:textId="77777777" w:rsidR="00EA778E" w:rsidRPr="005345B4" w:rsidRDefault="00EA778E" w:rsidP="0010747B">
      <w:pPr>
        <w:spacing w:after="0" w:line="240" w:lineRule="auto"/>
        <w:rPr>
          <w:rFonts w:asciiTheme="majorHAnsi" w:hAnsiTheme="majorHAnsi" w:cstheme="majorHAnsi"/>
          <w:b/>
          <w:szCs w:val="24"/>
        </w:rPr>
      </w:pPr>
    </w:p>
    <w:p w14:paraId="09153D62"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Staged Elicit Extraction and Priority Tiers. </w:t>
      </w:r>
      <w:r w:rsidRPr="005345B4">
        <w:rPr>
          <w:rFonts w:asciiTheme="majorHAnsi" w:hAnsiTheme="majorHAnsi" w:cstheme="majorHAnsi"/>
          <w:bCs/>
          <w:szCs w:val="24"/>
        </w:rPr>
        <w:t xml:space="preserve">Phase 3 Elicit systematic reviews are executed in three priority tiers defined by the number of allow-list genes per RCD form in the unified matrix: P1 (≥100 genes; 20 forms), P2 (25–99 genes; 14 forms), and P3 (1–24 genes; 18 </w:t>
      </w:r>
      <w:r w:rsidRPr="005345B4">
        <w:rPr>
          <w:rFonts w:asciiTheme="majorHAnsi" w:hAnsiTheme="majorHAnsi" w:cstheme="majorHAnsi"/>
          <w:bCs/>
          <w:szCs w:val="24"/>
        </w:rPr>
        <w:lastRenderedPageBreak/>
        <w:t>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p>
    <w:p w14:paraId="0EE07EF8" w14:textId="77777777" w:rsidR="00EA778E" w:rsidRPr="005345B4" w:rsidRDefault="00EA778E" w:rsidP="0010747B">
      <w:pPr>
        <w:spacing w:after="0" w:line="240" w:lineRule="auto"/>
        <w:rPr>
          <w:rFonts w:asciiTheme="majorHAnsi" w:hAnsiTheme="majorHAnsi" w:cstheme="majorHAnsi"/>
          <w:szCs w:val="24"/>
        </w:rPr>
      </w:pPr>
    </w:p>
    <w:p w14:paraId="5573A392" w14:textId="77777777" w:rsidR="00BA2B2A" w:rsidRPr="005345B4" w:rsidRDefault="00921C18" w:rsidP="0010747B">
      <w:pPr>
        <w:spacing w:after="0" w:line="240" w:lineRule="auto"/>
        <w:rPr>
          <w:rFonts w:asciiTheme="majorHAnsi" w:hAnsiTheme="majorHAnsi" w:cstheme="majorHAnsi"/>
          <w:szCs w:val="24"/>
        </w:rPr>
      </w:pPr>
      <w:r w:rsidRPr="005345B4">
        <w:rPr>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mechanistic_role</w:t>
      </w:r>
      <w:r w:rsidRPr="005345B4">
        <w:rPr>
          <w:szCs w:val="24"/>
        </w:rPr>
        <w:t xml:space="preserve">, </w:t>
      </w:r>
      <w:r w:rsidRPr="005345B4">
        <w:rPr>
          <w:rFonts w:ascii="Courier New" w:hAnsi="Courier New" w:cs="Courier New"/>
          <w:i/>
          <w:szCs w:val="24"/>
        </w:rPr>
        <w:t>evidence_type</w:t>
      </w:r>
      <w:r w:rsidRPr="005345B4">
        <w:rPr>
          <w:szCs w:val="24"/>
        </w:rPr>
        <w:t xml:space="preserve">, </w:t>
      </w:r>
      <w:r w:rsidRPr="005345B4">
        <w:rPr>
          <w:rFonts w:ascii="Courier New" w:hAnsi="Courier New" w:cs="Courier New"/>
          <w:i/>
          <w:szCs w:val="24"/>
        </w:rPr>
        <w:t>verbatim_sentence</w:t>
      </w:r>
      <w:r w:rsidRPr="005345B4">
        <w:rPr>
          <w:szCs w:val="24"/>
        </w:rPr>
        <w:t xml:space="preserve">, </w:t>
      </w:r>
      <w:r w:rsidRPr="005345B4">
        <w:rPr>
          <w:rFonts w:ascii="Courier New" w:hAnsi="Courier New" w:cs="Courier New"/>
          <w:i/>
          <w:szCs w:val="24"/>
        </w:rPr>
        <w:t>role_direction</w:t>
      </w:r>
      <w:r w:rsidRPr="005345B4">
        <w:rPr>
          <w:szCs w:val="24"/>
        </w:rPr>
        <w:t xml:space="preserve">, and </w:t>
      </w:r>
      <w:r w:rsidRPr="005345B4">
        <w:rPr>
          <w:rFonts w:ascii="Courier New" w:hAnsi="Courier New" w:cs="Courier New"/>
          <w:i/>
          <w:szCs w:val="24"/>
        </w:rPr>
        <w:t>required_for_death</w:t>
      </w:r>
      <w:r w:rsidRPr="005345B4">
        <w:rPr>
          <w:szCs w:val="24"/>
        </w:rPr>
        <w:t xml:space="preserve">. Extraction proceeds in three priority phases (P1, P2, then P3), processing the largest allow-list first. Execution is sequential, resume-safe (progress saved after every form), and quota-aware: if the monthly API quota </w:t>
      </w:r>
      <w:r w:rsidR="001C0439" w:rsidRPr="005345B4">
        <w:rPr>
          <w:rFonts w:asciiTheme="majorHAnsi" w:hAnsiTheme="majorHAnsi" w:cstheme="majorHAnsi"/>
          <w:szCs w:val="24"/>
        </w:rPr>
        <w:t>is</w:t>
      </w:r>
      <w:r w:rsidRPr="005345B4">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5056E9B6" w14:textId="77777777" w:rsidR="00BA2B2A" w:rsidRPr="005345B4" w:rsidRDefault="00BA2B2A" w:rsidP="0010747B">
      <w:pPr>
        <w:spacing w:after="0" w:line="240" w:lineRule="auto"/>
        <w:rPr>
          <w:rFonts w:asciiTheme="majorHAnsi" w:hAnsiTheme="majorHAnsi" w:cstheme="majorHAnsi"/>
          <w:szCs w:val="24"/>
        </w:rPr>
      </w:pPr>
    </w:p>
    <w:p w14:paraId="3150C482"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Governance Literature Survey.</w:t>
      </w:r>
      <w:r w:rsidRPr="005345B4">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5345B4">
        <w:rPr>
          <w:rFonts w:asciiTheme="majorHAnsi" w:hAnsiTheme="majorHAnsi" w:cstheme="majorHAnsi"/>
          <w:szCs w:val="24"/>
        </w:rPr>
        <w:t>RAG</w:t>
      </w:r>
      <w:r w:rsidRPr="005345B4">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028F7D75" w14:textId="77777777" w:rsidR="00EA778E" w:rsidRPr="005345B4" w:rsidRDefault="00EA778E" w:rsidP="0010747B">
      <w:pPr>
        <w:spacing w:after="0" w:line="240" w:lineRule="auto"/>
        <w:rPr>
          <w:rFonts w:asciiTheme="majorHAnsi" w:hAnsiTheme="majorHAnsi" w:cstheme="majorHAnsi"/>
          <w:color w:val="EE0000"/>
          <w:szCs w:val="24"/>
        </w:rPr>
      </w:pPr>
    </w:p>
    <w:p w14:paraId="55CC96E4"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RCDome Platform Architecture</w:t>
      </w:r>
      <w:r w:rsidR="00A20085" w:rsidRPr="005345B4">
        <w:rPr>
          <w:rFonts w:asciiTheme="majorHAnsi" w:hAnsiTheme="majorHAnsi" w:cstheme="majorHAnsi"/>
          <w:b/>
          <w:bCs/>
          <w:szCs w:val="24"/>
        </w:rPr>
        <w:t xml:space="preserve">. </w:t>
      </w:r>
      <w:r w:rsidRPr="005345B4">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24C59B2C" w14:textId="77777777" w:rsidR="002D15AA" w:rsidRPr="005345B4" w:rsidRDefault="002D15AA" w:rsidP="0010747B">
      <w:pPr>
        <w:spacing w:after="0" w:line="240" w:lineRule="auto"/>
        <w:rPr>
          <w:rFonts w:asciiTheme="majorHAnsi" w:hAnsiTheme="majorHAnsi" w:cstheme="majorHAnsi"/>
          <w:szCs w:val="24"/>
        </w:rPr>
      </w:pPr>
    </w:p>
    <w:p w14:paraId="4BDEB882" w14:textId="77777777" w:rsidR="00533B0E"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w:t>
      </w:r>
      <w:r w:rsidRPr="005345B4">
        <w:rPr>
          <w:rFonts w:asciiTheme="majorHAnsi" w:hAnsiTheme="majorHAnsi" w:cstheme="majorHAnsi"/>
          <w:szCs w:val="24"/>
        </w:rPr>
        <w:lastRenderedPageBreak/>
        <w:t xml:space="preserve">RCD-related entities, consolidated from 62 original name strings across 20 independent resources through systematic literature and database surveillance. </w:t>
      </w:r>
      <w:r w:rsidRPr="005345B4">
        <w:rPr>
          <w:rFonts w:asciiTheme="majorHAnsi" w:hAnsiTheme="majorHAnsi" w:cstheme="majorHAnsi"/>
          <w:szCs w:val="24"/>
          <w:highlight w:val="green"/>
        </w:rPr>
        <w:t>Supplementary Table S9</w:t>
      </w:r>
      <w:r w:rsidRPr="005345B4">
        <w:rPr>
          <w:rFonts w:asciiTheme="majorHAnsi" w:hAnsiTheme="majorHAnsi" w:cstheme="majorHAnsi"/>
          <w:szCs w:val="24"/>
        </w:rPr>
        <w:t xml:space="preserve"> compares RCDome against FerrDB v3 and RCDdb across the resources' key features. The complete codebase is available for reproducibility and independent audit of every step from database extraction to evidence verification.</w:t>
      </w:r>
    </w:p>
    <w:p w14:paraId="3A591EAE" w14:textId="77777777" w:rsidR="00D96343" w:rsidRPr="005345B4" w:rsidRDefault="00D96343" w:rsidP="0010747B">
      <w:pPr>
        <w:spacing w:after="0" w:line="240" w:lineRule="auto"/>
        <w:rPr>
          <w:rFonts w:asciiTheme="majorHAnsi" w:hAnsiTheme="majorHAnsi" w:cstheme="majorHAnsi"/>
          <w:b/>
          <w:bCs/>
          <w:szCs w:val="24"/>
        </w:rPr>
      </w:pPr>
    </w:p>
    <w:p w14:paraId="07FACFAF" w14:textId="77777777" w:rsidR="002D15AA" w:rsidRPr="005345B4" w:rsidRDefault="002D15AA"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AI-assisted mechanistic description, figure generation, and multi-model quality control</w:t>
      </w:r>
    </w:p>
    <w:p w14:paraId="3BFE1137"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The complete mechanistic-reconstruction framework is provided in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rather than reproduced here. </w:t>
      </w:r>
    </w:p>
    <w:p w14:paraId="1CE73E01" w14:textId="77777777" w:rsidR="002D15AA" w:rsidRPr="005345B4" w:rsidRDefault="002D15AA" w:rsidP="0010747B">
      <w:pPr>
        <w:spacing w:after="0" w:line="240" w:lineRule="auto"/>
        <w:rPr>
          <w:rFonts w:asciiTheme="majorHAnsi" w:hAnsiTheme="majorHAnsi" w:cstheme="majorHAnsi"/>
          <w:szCs w:val="24"/>
        </w:rPr>
      </w:pPr>
    </w:p>
    <w:p w14:paraId="6E4269BA"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5345B4">
        <w:rPr>
          <w:rFonts w:asciiTheme="majorHAnsi" w:hAnsiTheme="majorHAnsi" w:cstheme="majorHAnsi"/>
          <w:szCs w:val="24"/>
          <w:highlight w:val="green"/>
        </w:rPr>
        <w:t>Supplementary Prompt S2</w:t>
      </w:r>
      <w:r w:rsidRPr="005345B4">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04DEFBB6" w14:textId="77777777" w:rsidR="002D15AA" w:rsidRPr="005345B4" w:rsidRDefault="002D15AA" w:rsidP="0010747B">
      <w:pPr>
        <w:spacing w:after="0" w:line="240" w:lineRule="auto"/>
        <w:rPr>
          <w:rFonts w:asciiTheme="majorHAnsi" w:hAnsiTheme="majorHAnsi" w:cstheme="majorHAnsi"/>
          <w:szCs w:val="24"/>
        </w:rPr>
      </w:pPr>
    </w:p>
    <w:p w14:paraId="796B2166"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5345B4">
        <w:rPr>
          <w:rFonts w:asciiTheme="majorHAnsi" w:hAnsiTheme="majorHAnsi" w:cstheme="majorHAnsi"/>
          <w:szCs w:val="24"/>
          <w:highlight w:val="green"/>
        </w:rPr>
        <w:t>Supplementary Prompt S3</w:t>
      </w:r>
      <w:r w:rsidRPr="005345B4">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1DED2D4F" w14:textId="77777777" w:rsidR="002D15AA" w:rsidRPr="005345B4" w:rsidRDefault="002D15AA" w:rsidP="0010747B">
      <w:pPr>
        <w:spacing w:after="0" w:line="240" w:lineRule="auto"/>
        <w:rPr>
          <w:rFonts w:asciiTheme="majorHAnsi" w:hAnsiTheme="majorHAnsi" w:cstheme="majorHAnsi"/>
          <w:szCs w:val="24"/>
        </w:rPr>
      </w:pPr>
    </w:p>
    <w:p w14:paraId="2EEFEEDD"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initial figure underwent a sequential multi-model quality-control workflow using the standardized audit framework provided in </w:t>
      </w:r>
      <w:r w:rsidRPr="005345B4">
        <w:rPr>
          <w:rFonts w:asciiTheme="majorHAnsi" w:hAnsiTheme="majorHAnsi" w:cstheme="majorHAnsi"/>
          <w:szCs w:val="24"/>
          <w:highlight w:val="green"/>
        </w:rPr>
        <w:t>Supplementary Prompt S4</w:t>
      </w:r>
      <w:r w:rsidRPr="005345B4">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w:t>
      </w:r>
      <w:r w:rsidRPr="005345B4">
        <w:rPr>
          <w:rFonts w:asciiTheme="majorHAnsi" w:hAnsiTheme="majorHAnsi" w:cstheme="majorHAnsi"/>
          <w:szCs w:val="24"/>
        </w:rPr>
        <w:lastRenderedPageBreak/>
        <w:t>components. The audit generated explicit element-level corrections rather than a general assessment. The resulting audit report was returned to ChatGPT, together with the original mechanistic description and figure, and used to generate a corrected version.</w:t>
      </w:r>
    </w:p>
    <w:p w14:paraId="45AB72D8" w14:textId="77777777" w:rsidR="002D15AA" w:rsidRPr="005345B4" w:rsidRDefault="002D15AA" w:rsidP="0010747B">
      <w:pPr>
        <w:spacing w:after="0" w:line="240" w:lineRule="auto"/>
        <w:rPr>
          <w:rFonts w:asciiTheme="majorHAnsi" w:hAnsiTheme="majorHAnsi" w:cstheme="majorHAnsi"/>
          <w:szCs w:val="24"/>
        </w:rPr>
      </w:pPr>
    </w:p>
    <w:p w14:paraId="5D61AB26" w14:textId="77777777" w:rsidR="00EA778E"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06EFB31D" w14:textId="77777777" w:rsidR="002D15AA" w:rsidRPr="005345B4" w:rsidRDefault="002D15AA" w:rsidP="0010747B">
      <w:pPr>
        <w:spacing w:after="0" w:line="240" w:lineRule="auto"/>
        <w:rPr>
          <w:rFonts w:asciiTheme="majorHAnsi" w:hAnsiTheme="majorHAnsi" w:cstheme="majorHAnsi"/>
          <w:szCs w:val="24"/>
        </w:rPr>
      </w:pPr>
    </w:p>
    <w:p w14:paraId="34B71F00"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Extraction Scripts</w:t>
      </w:r>
      <w:r w:rsidRPr="005345B4">
        <w:rPr>
          <w:rFonts w:asciiTheme="majorHAnsi" w:hAnsiTheme="majorHAnsi" w:cstheme="majorHAnsi"/>
          <w:szCs w:val="24"/>
        </w:rPr>
        <w:t xml:space="preserve">: The complete extraction-pipeline scripts are catalogued in </w:t>
      </w:r>
      <w:r w:rsidRPr="005345B4">
        <w:rPr>
          <w:rFonts w:asciiTheme="majorHAnsi" w:hAnsiTheme="majorHAnsi" w:cstheme="majorHAnsi"/>
          <w:szCs w:val="24"/>
          <w:highlight w:val="green"/>
        </w:rPr>
        <w:t>Supplementary Table S10</w:t>
      </w:r>
      <w:r w:rsidRPr="005345B4">
        <w:rPr>
          <w:rFonts w:asciiTheme="majorHAnsi" w:hAnsiTheme="majorHAnsi" w:cstheme="majorHAnsi"/>
          <w:szCs w:val="24"/>
        </w:rPr>
        <w:t>. For completeness, TCGA, GEO, CPTAC, CCLE/GDSC/DepMap, STRING, and BioGRID are annotation/PPI sources, not gene extraction sources.</w:t>
      </w:r>
    </w:p>
    <w:p w14:paraId="702D1711" w14:textId="77777777" w:rsidR="00925876" w:rsidRPr="005345B4" w:rsidRDefault="00925876" w:rsidP="0010747B">
      <w:pPr>
        <w:spacing w:after="0" w:line="240" w:lineRule="auto"/>
        <w:rPr>
          <w:rFonts w:asciiTheme="majorHAnsi" w:hAnsiTheme="majorHAnsi" w:cstheme="majorHAnsi"/>
          <w:szCs w:val="24"/>
        </w:rPr>
      </w:pPr>
    </w:p>
    <w:p w14:paraId="0CDADFBD"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script is self-contained, documented with input/output paths and source URLs, and reproducible with Python 3.8+ and standard dependencies (openpyxl, csv, json, urllib, subprocess, </w:t>
      </w:r>
      <w:proofErr w:type="gramStart"/>
      <w:r w:rsidRPr="005345B4">
        <w:rPr>
          <w:rFonts w:asciiTheme="majorHAnsi" w:hAnsiTheme="majorHAnsi" w:cstheme="majorHAnsi"/>
          <w:szCs w:val="24"/>
        </w:rPr>
        <w:t>xml.etree</w:t>
      </w:r>
      <w:proofErr w:type="gramEnd"/>
      <w:r w:rsidRPr="005345B4">
        <w:rPr>
          <w:rFonts w:asciiTheme="majorHAnsi" w:hAnsiTheme="majorHAnsi" w:cstheme="majorHAnsi"/>
          <w:szCs w:val="24"/>
        </w:rPr>
        <w:t>, zipfile).</w:t>
      </w:r>
    </w:p>
    <w:p w14:paraId="43C6132D" w14:textId="77777777" w:rsidR="00871F46" w:rsidRPr="005345B4" w:rsidRDefault="00871F46" w:rsidP="0010747B">
      <w:pPr>
        <w:spacing w:after="0" w:line="240" w:lineRule="auto"/>
        <w:rPr>
          <w:rFonts w:asciiTheme="majorHAnsi" w:hAnsiTheme="majorHAnsi" w:cstheme="majorHAnsi"/>
          <w:szCs w:val="24"/>
        </w:rPr>
      </w:pPr>
    </w:p>
    <w:p w14:paraId="20DA840F" w14:textId="77777777" w:rsidR="00B9076D" w:rsidRPr="005345B4" w:rsidRDefault="00921C18" w:rsidP="0010747B">
      <w:pPr>
        <w:spacing w:after="0" w:line="240" w:lineRule="auto"/>
        <w:rPr>
          <w:rFonts w:asciiTheme="majorHAnsi" w:hAnsiTheme="majorHAnsi" w:cstheme="majorHAnsi"/>
          <w:szCs w:val="24"/>
        </w:rPr>
      </w:pPr>
      <w:r w:rsidRPr="005345B4">
        <w:rPr>
          <w:szCs w:val="24"/>
        </w:rPr>
        <w:t xml:space="preserve">All extraction scripts are available in the code/extraction/ directory and are executable via the master orchestrator </w:t>
      </w:r>
      <w:r w:rsidRPr="005345B4">
        <w:rPr>
          <w:rFonts w:ascii="Courier New" w:hAnsi="Courier New" w:cs="Courier New"/>
          <w:i/>
          <w:szCs w:val="24"/>
        </w:rPr>
        <w:t>master_extract.py</w:t>
      </w:r>
      <w:r w:rsidRPr="005345B4">
        <w:rPr>
          <w:szCs w:val="24"/>
        </w:rPr>
        <w:t>. The output CSVs in output databases/ contain all gene-RCD associations with full source traceability.</w:t>
      </w:r>
    </w:p>
    <w:p w14:paraId="7A08FDB3" w14:textId="77777777" w:rsidR="00B9076D" w:rsidRPr="005345B4" w:rsidRDefault="00B9076D" w:rsidP="0010747B">
      <w:pPr>
        <w:spacing w:after="0" w:line="240" w:lineRule="auto"/>
        <w:rPr>
          <w:rFonts w:asciiTheme="majorHAnsi" w:hAnsiTheme="majorHAnsi" w:cstheme="majorHAnsi"/>
          <w:b/>
          <w:szCs w:val="24"/>
        </w:rPr>
      </w:pPr>
    </w:p>
    <w:p w14:paraId="45F9BC74" w14:textId="77777777" w:rsidR="00EA778E" w:rsidRPr="005345B4" w:rsidRDefault="00EA778E" w:rsidP="0010747B">
      <w:pPr>
        <w:pStyle w:val="Ttulo2"/>
        <w:spacing w:before="0" w:line="240" w:lineRule="auto"/>
        <w:rPr>
          <w:rFonts w:cstheme="majorHAnsi"/>
          <w:sz w:val="24"/>
          <w:szCs w:val="24"/>
        </w:rPr>
      </w:pPr>
    </w:p>
    <w:p w14:paraId="18BF94DF" w14:textId="77777777" w:rsidR="00A20085" w:rsidRPr="005345B4" w:rsidRDefault="00A20085" w:rsidP="0010747B">
      <w:pPr>
        <w:pStyle w:val="Ttulo2"/>
        <w:spacing w:before="0" w:line="240" w:lineRule="auto"/>
        <w:rPr>
          <w:rFonts w:cstheme="majorHAnsi"/>
          <w:sz w:val="24"/>
          <w:szCs w:val="24"/>
        </w:rPr>
        <w:sectPr w:rsidR="00A20085" w:rsidRPr="005345B4" w:rsidSect="00374ED7">
          <w:pgSz w:w="11906" w:h="16838"/>
          <w:pgMar w:top="1417" w:right="1417" w:bottom="1417" w:left="1417" w:header="720" w:footer="720" w:gutter="0"/>
          <w:lnNumType w:countBy="1" w:restart="continuous"/>
          <w:cols w:space="720"/>
          <w:docGrid w:linePitch="360"/>
        </w:sectPr>
      </w:pPr>
    </w:p>
    <w:p w14:paraId="08BEE39D" w14:textId="77777777" w:rsidR="000C7EE5" w:rsidRPr="005345B4" w:rsidRDefault="00921C18"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RESULTS</w:t>
      </w:r>
    </w:p>
    <w:p w14:paraId="1E2EC525" w14:textId="77777777" w:rsidR="009B500E" w:rsidRPr="005345B4" w:rsidRDefault="009B500E" w:rsidP="0010747B">
      <w:pPr>
        <w:spacing w:after="0" w:line="240" w:lineRule="auto"/>
        <w:rPr>
          <w:rFonts w:asciiTheme="majorHAnsi" w:hAnsiTheme="majorHAnsi" w:cstheme="majorHAnsi"/>
          <w:b/>
          <w:szCs w:val="24"/>
        </w:rPr>
      </w:pPr>
    </w:p>
    <w:p w14:paraId="034DDE62" w14:textId="77777777" w:rsidR="000C7EE5" w:rsidRPr="005345B4" w:rsidRDefault="00661FF5"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The RCDome </w:t>
      </w:r>
      <w:r w:rsidR="00921C18" w:rsidRPr="005345B4">
        <w:rPr>
          <w:rFonts w:asciiTheme="majorHAnsi" w:hAnsiTheme="majorHAnsi" w:cstheme="majorHAnsi"/>
          <w:b/>
          <w:szCs w:val="24"/>
        </w:rPr>
        <w:t>Compendium Composition</w:t>
      </w:r>
    </w:p>
    <w:p w14:paraId="5D590315" w14:textId="77777777" w:rsidR="00925876" w:rsidRPr="005345B4" w:rsidRDefault="00921C18" w:rsidP="0010747B">
      <w:pPr>
        <w:spacing w:after="0" w:line="240" w:lineRule="auto"/>
        <w:rPr>
          <w:rFonts w:asciiTheme="majorHAnsi" w:hAnsiTheme="majorHAnsi" w:cstheme="majorHAnsi"/>
          <w:szCs w:val="24"/>
        </w:rPr>
      </w:pPr>
      <w: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(Dataset S1).</w:t>
      </w:r>
    </w:p>
    <w:p w14:paraId="3AD82049" w14:textId="77777777" w:rsidR="008A62B5" w:rsidRPr="005345B4" w:rsidRDefault="008A62B5" w:rsidP="0010747B">
      <w:pPr>
        <w:spacing w:after="0" w:line="240" w:lineRule="auto"/>
        <w:rPr>
          <w:rFonts w:asciiTheme="majorHAnsi" w:hAnsiTheme="majorHAnsi" w:cstheme="majorHAnsi"/>
          <w:szCs w:val="24"/>
        </w:rPr>
      </w:pPr>
    </w:p>
    <w:p w14:paraId="105B7155" w14:textId="77777777" w:rsidR="00661FF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1F177112" w14:textId="77777777" w:rsidR="00661FF5" w:rsidRPr="005345B4" w:rsidRDefault="00661FF5" w:rsidP="0010747B">
      <w:pPr>
        <w:spacing w:after="0" w:line="240" w:lineRule="auto"/>
        <w:rPr>
          <w:rFonts w:asciiTheme="majorHAnsi" w:hAnsiTheme="majorHAnsi" w:cstheme="majorHAnsi"/>
          <w:szCs w:val="24"/>
        </w:rPr>
      </w:pPr>
    </w:p>
    <w:p w14:paraId="615972F0"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5345B4">
        <w:rPr>
          <w:rFonts w:asciiTheme="majorHAnsi" w:hAnsiTheme="majorHAnsi" w:cstheme="majorHAnsi"/>
          <w:szCs w:val="24"/>
        </w:rPr>
        <w:lastRenderedPageBreak/>
        <w:t xml:space="preserve">six omic-annotation resources (TCGA, GEO, CPTAC, CCLE, GDSC, DepMap), supplemented by the AI-assisted Elicit extraction (20 independent resources,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5345B4">
        <w:rPr>
          <w:rFonts w:asciiTheme="majorHAnsi" w:hAnsiTheme="majorHAnsi" w:cstheme="majorHAnsi"/>
          <w:szCs w:val="24"/>
          <w:highlight w:val="green"/>
        </w:rPr>
        <w:t>Supplementary Figure S2</w:t>
      </w:r>
      <w:r w:rsidRPr="005345B4">
        <w:rPr>
          <w:rFonts w:asciiTheme="majorHAnsi" w:hAnsiTheme="majorHAnsi" w:cstheme="majorHAnsi"/>
          <w:szCs w:val="24"/>
        </w:rPr>
        <w:t>).</w:t>
      </w:r>
    </w:p>
    <w:p w14:paraId="3F9B5241" w14:textId="77777777" w:rsidR="004C566E" w:rsidRPr="005345B4" w:rsidRDefault="004C566E" w:rsidP="0010747B">
      <w:pPr>
        <w:spacing w:after="0" w:line="240" w:lineRule="auto"/>
        <w:rPr>
          <w:rFonts w:asciiTheme="majorHAnsi" w:hAnsiTheme="majorHAnsi" w:cstheme="majorHAnsi"/>
          <w:b/>
          <w:szCs w:val="24"/>
        </w:rPr>
      </w:pPr>
    </w:p>
    <w:p w14:paraId="44AF6520"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w:t>
      </w:r>
      <w:r w:rsidRPr="005345B4">
        <w:rPr>
          <w:rFonts w:asciiTheme="majorHAnsi" w:hAnsiTheme="majorHAnsi" w:cstheme="majorHAnsi"/>
          <w:szCs w:val="24"/>
          <w:highlight w:val="green"/>
        </w:rPr>
        <w:t>Figure 3A</w:t>
      </w:r>
      <w:r w:rsidRPr="005345B4">
        <w:rPr>
          <w:rFonts w:asciiTheme="majorHAnsi" w:hAnsiTheme="majorHAnsi" w:cstheme="majorHAnsi"/>
          <w:szCs w:val="24"/>
        </w:rPr>
        <w:t>). Regulated cell death, therefore, is not a collection of lethal machines but a vast regulatory network built around a small core of executioners.</w:t>
      </w:r>
    </w:p>
    <w:p w14:paraId="17C74A7A" w14:textId="77777777" w:rsidR="00D96343" w:rsidRPr="005345B4" w:rsidRDefault="00D96343" w:rsidP="0010747B">
      <w:pPr>
        <w:spacing w:after="0" w:line="240" w:lineRule="auto"/>
        <w:rPr>
          <w:rFonts w:asciiTheme="majorHAnsi" w:hAnsiTheme="majorHAnsi" w:cstheme="majorHAnsi"/>
          <w:b/>
          <w:szCs w:val="24"/>
        </w:rPr>
      </w:pPr>
    </w:p>
    <w:p w14:paraId="5380F998"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The RCD entity census and operational definitions</w:t>
      </w:r>
    </w:p>
    <w:p w14:paraId="15F41CCE"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5345B4">
        <w:rPr>
          <w:rFonts w:asciiTheme="majorHAnsi" w:hAnsiTheme="majorHAnsi" w:cstheme="majorHAnsi"/>
          <w:szCs w:val="24"/>
          <w:highlight w:val="green"/>
        </w:rPr>
        <w:t>Supplementary Table S11</w:t>
      </w:r>
      <w:r w:rsidRPr="005345B4">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5345B4">
        <w:rPr>
          <w:rFonts w:asciiTheme="majorHAnsi" w:hAnsiTheme="majorHAnsi" w:cstheme="majorHAnsi"/>
          <w:szCs w:val="24"/>
          <w:highlight w:val="green"/>
        </w:rPr>
        <w:t>Supplementary Table S12</w:t>
      </w:r>
      <w:r w:rsidRPr="005345B4">
        <w:rPr>
          <w:rFonts w:asciiTheme="majorHAnsi" w:hAnsiTheme="majorHAnsi" w:cstheme="majorHAnsi"/>
          <w:szCs w:val="24"/>
        </w:rPr>
        <w:t>.</w:t>
      </w:r>
    </w:p>
    <w:p w14:paraId="5101C37B" w14:textId="77777777" w:rsidR="009B500E" w:rsidRPr="005345B4" w:rsidRDefault="009B500E" w:rsidP="0010747B">
      <w:pPr>
        <w:spacing w:after="0" w:line="240" w:lineRule="auto"/>
        <w:rPr>
          <w:rFonts w:asciiTheme="majorHAnsi" w:hAnsiTheme="majorHAnsi" w:cstheme="majorHAnsi"/>
          <w:szCs w:val="24"/>
        </w:rPr>
      </w:pPr>
    </w:p>
    <w:p w14:paraId="4BB52BCF"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005E9425" w14:textId="77777777" w:rsidR="009B500E" w:rsidRPr="005345B4" w:rsidRDefault="009B500E" w:rsidP="0010747B">
      <w:pPr>
        <w:spacing w:after="0" w:line="240" w:lineRule="auto"/>
        <w:rPr>
          <w:rFonts w:asciiTheme="majorHAnsi" w:hAnsiTheme="majorHAnsi" w:cstheme="majorHAnsi"/>
          <w:szCs w:val="24"/>
        </w:rPr>
      </w:pPr>
    </w:p>
    <w:p w14:paraId="47661127"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entity's </w:t>
      </w:r>
      <w:r w:rsidR="00661FF5" w:rsidRPr="005345B4">
        <w:rPr>
          <w:rFonts w:asciiTheme="majorHAnsi" w:hAnsiTheme="majorHAnsi" w:cstheme="majorHAnsi"/>
          <w:szCs w:val="24"/>
        </w:rPr>
        <w:t xml:space="preserve">operational </w:t>
      </w:r>
      <w:r w:rsidRPr="005345B4">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w:t>
      </w:r>
      <w:r w:rsidRPr="005345B4">
        <w:rPr>
          <w:rFonts w:asciiTheme="majorHAnsi" w:hAnsiTheme="majorHAnsi" w:cstheme="majorHAnsi"/>
          <w:szCs w:val="24"/>
        </w:rPr>
        <w:lastRenderedPageBreak/>
        <w:t xml:space="preserve">inflammatory status (no); the overlap description (phosphatidylserine-exposure clearance, apoptosis/efferocytosis-like); the six criteria RS1–RS6 (4/4/4/4/5/5) with overall score S = 4.15; and the full provenance chain (founding </w:t>
      </w:r>
      <w:r w:rsidR="00C33FBD" w:rsidRPr="005345B4">
        <w:rPr>
          <w:rFonts w:asciiTheme="majorHAnsi" w:hAnsiTheme="majorHAnsi" w:cstheme="majorHAnsi"/>
          <w:szCs w:val="24"/>
        </w:rPr>
        <w:t>{Lang, 2006 #786310}</w:t>
      </w:r>
      <w:r w:rsidRPr="005345B4">
        <w:rPr>
          <w:rFonts w:asciiTheme="majorHAnsi" w:hAnsiTheme="majorHAnsi" w:cstheme="majorHAnsi"/>
          <w:szCs w:val="24"/>
        </w:rPr>
        <w:t xml:space="preserve">; authoring source Rodrigues </w:t>
      </w:r>
      <w:r w:rsidRPr="005345B4">
        <w:rPr>
          <w:rFonts w:asciiTheme="majorHAnsi" w:hAnsiTheme="majorHAnsi" w:cstheme="majorHAnsi"/>
          <w:i/>
          <w:szCs w:val="24"/>
        </w:rPr>
        <w:t>et al.</w:t>
      </w:r>
      <w:r w:rsidRPr="005345B4">
        <w:rPr>
          <w:rFonts w:asciiTheme="majorHAnsi" w:hAnsiTheme="majorHAnsi" w:cstheme="majorHAnsi"/>
          <w:szCs w:val="24"/>
        </w:rPr>
        <w:t>, RCDome; source databases Elicit_Phase3 and NCBI_Gene; channels B and E).</w:t>
      </w:r>
    </w:p>
    <w:p w14:paraId="31ACEA79" w14:textId="77777777" w:rsidR="004B02F0" w:rsidRPr="005345B4" w:rsidRDefault="004B02F0" w:rsidP="0010747B">
      <w:pPr>
        <w:spacing w:after="0" w:line="240" w:lineRule="auto"/>
        <w:rPr>
          <w:rFonts w:asciiTheme="majorHAnsi" w:hAnsiTheme="majorHAnsi" w:cstheme="majorHAnsi"/>
          <w:szCs w:val="24"/>
        </w:rPr>
      </w:pPr>
    </w:p>
    <w:p w14:paraId="51ABFBFF"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4DEF4FE2" w14:textId="77777777" w:rsidR="004B02F0" w:rsidRPr="005345B4" w:rsidRDefault="004B02F0" w:rsidP="0010747B">
      <w:pPr>
        <w:spacing w:after="0" w:line="240" w:lineRule="auto"/>
        <w:rPr>
          <w:rFonts w:asciiTheme="majorHAnsi" w:hAnsiTheme="majorHAnsi" w:cstheme="majorHAnsi"/>
          <w:szCs w:val="24"/>
        </w:rPr>
      </w:pPr>
    </w:p>
    <w:p w14:paraId="70D880AB"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3CCD0BB8" w14:textId="77777777" w:rsidR="004B02F0" w:rsidRPr="005345B4" w:rsidRDefault="004B02F0" w:rsidP="0010747B">
      <w:pPr>
        <w:spacing w:after="0" w:line="240" w:lineRule="auto"/>
        <w:rPr>
          <w:rFonts w:asciiTheme="majorHAnsi" w:hAnsiTheme="majorHAnsi" w:cstheme="majorHAnsi"/>
          <w:szCs w:val="24"/>
        </w:rPr>
      </w:pPr>
    </w:p>
    <w:p w14:paraId="21476564" w14:textId="77777777" w:rsidR="0065188A" w:rsidRPr="005345B4" w:rsidRDefault="00000000" w:rsidP="0010747B">
      <w:pPr>
        <w:spacing w:after="0" w:line="240" w:lineRule="auto"/>
        <w:rPr>
          <w:rFonts w:asciiTheme="majorHAnsi" w:hAnsiTheme="majorHAnsi" w:cstheme="majorHAnsi"/>
          <w:color w:val="000000" w:themeColor="text1"/>
          <w:szCs w:val="24"/>
        </w:rPr>
      </w:pPr>
      <w:r w:rsidRPr="005345B4">
        <w:rPr>
          <w:rFonts w:asciiTheme="majorHAnsi" w:hAnsiTheme="majorHAnsi" w:cstheme="majorHAnsi"/>
          <w:color w:val="000000" w:themeColor="text1"/>
          <w:szCs w:val="24"/>
        </w:rPr>
        <w:t xml:space="preserve">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w:t>
      </w:r>
      <w:proofErr w:type="spellStart"/>
      <w:r w:rsidRPr="005345B4">
        <w:rPr>
          <w:rFonts w:asciiTheme="majorHAnsi" w:hAnsiTheme="majorHAnsi" w:cstheme="majorHAnsi"/>
          <w:color w:val="000000" w:themeColor="text1"/>
          <w:szCs w:val="24"/>
        </w:rPr>
        <w:t>taxon</w:t>
      </w:r>
      <w:proofErr w:type="spellEnd"/>
      <w:r w:rsidRPr="005345B4">
        <w:rPr>
          <w:rFonts w:asciiTheme="majorHAnsi" w:hAnsiTheme="majorHAnsi" w:cstheme="majorHAnsi"/>
          <w:color w:val="000000" w:themeColor="text1"/>
          <w:szCs w:val="24"/>
        </w:rPr>
        <w:t>-specific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5345B4">
        <w:rPr>
          <w:rFonts w:asciiTheme="majorHAnsi" w:hAnsiTheme="majorHAnsi" w:cstheme="majorHAnsi"/>
          <w:color w:val="000000" w:themeColor="text1"/>
          <w:szCs w:val="24"/>
          <w:highlight w:val="green"/>
        </w:rPr>
        <w:t>Supplementary Table S11</w:t>
      </w:r>
      <w:r w:rsidRPr="005345B4">
        <w:rPr>
          <w:rFonts w:asciiTheme="majorHAnsi" w:hAnsiTheme="majorHAnsi" w:cstheme="majorHAnsi"/>
          <w:color w:val="000000" w:themeColor="text1"/>
          <w:szCs w:val="24"/>
        </w:rPr>
        <w:t>).</w:t>
      </w:r>
    </w:p>
    <w:p w14:paraId="4B09751C" w14:textId="77777777" w:rsidR="004B02F0" w:rsidRPr="005345B4" w:rsidRDefault="004B02F0" w:rsidP="0010747B">
      <w:pPr>
        <w:spacing w:after="0" w:line="240" w:lineRule="auto"/>
        <w:rPr>
          <w:rFonts w:asciiTheme="majorHAnsi" w:hAnsiTheme="majorHAnsi" w:cstheme="majorHAnsi"/>
          <w:b/>
          <w:szCs w:val="24"/>
        </w:rPr>
      </w:pPr>
    </w:p>
    <w:p w14:paraId="44DE8D76"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Compendium Completeness</w:t>
      </w:r>
    </w:p>
    <w:p w14:paraId="28E5BCFD" w14:textId="77777777" w:rsidR="000C7EE5" w:rsidRPr="005345B4" w:rsidRDefault="00921C18" w:rsidP="0010747B">
      <w:pPr>
        <w:spacing w:after="0" w:line="240" w:lineRule="auto"/>
        <w:rPr>
          <w:rFonts w:asciiTheme="majorHAnsi" w:hAnsiTheme="majorHAnsi" w:cstheme="majorHAnsi"/>
          <w:szCs w:val="24"/>
        </w:rPr>
      </w:pPr>
      <w:r w:rsidRPr="005345B4">
        <w:rPr>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w:t>
      </w:r>
      <w:r w:rsidRPr="005345B4">
        <w:rPr>
          <w:rFonts w:ascii="Courier New" w:hAnsi="Courier New" w:cs="Courier New"/>
          <w:i/>
          <w:szCs w:val="24"/>
        </w:rPr>
        <w:t>NOT_AVAILABLE</w:t>
      </w:r>
      <w:r w:rsidRPr="005345B4">
        <w:rPr>
          <w:szCs w:val="24"/>
        </w:rPr>
        <w:t xml:space="preserve"> for non-protein-coding genes. The Europe </w:t>
      </w:r>
      <w:r w:rsidRPr="005345B4">
        <w:rPr>
          <w:szCs w:val="24"/>
        </w:rPr>
        <w:lastRenderedPageBreak/>
        <w:t>PMC recovery pipeline (see Material and Methods) populated 22,217 of 22,473 rows (98.9%) with at least one traceable PMID across four evidence channels (</w:t>
      </w:r>
      <w:r w:rsidRPr="005345B4">
        <w:rPr>
          <w:rFonts w:ascii="Courier New" w:hAnsi="Courier New" w:cs="Courier New"/>
          <w:i/>
          <w:szCs w:val="24"/>
        </w:rPr>
        <w:t>pmid_list</w:t>
      </w:r>
      <w:r w:rsidRPr="005345B4">
        <w:rPr>
          <w:szCs w:val="24"/>
        </w:rPr>
        <w:t xml:space="preserve">, </w:t>
      </w:r>
      <w:r w:rsidRPr="005345B4">
        <w:rPr>
          <w:rFonts w:ascii="Courier New" w:hAnsi="Courier New" w:cs="Courier New"/>
          <w:i/>
          <w:szCs w:val="24"/>
        </w:rPr>
        <w:t>llm_pmids</w:t>
      </w:r>
      <w:r w:rsidRPr="005345B4">
        <w:rPr>
          <w:szCs w:val="24"/>
        </w:rPr>
        <w:t xml:space="preserve">, </w:t>
      </w:r>
      <w:r w:rsidRPr="005345B4">
        <w:rPr>
          <w:rFonts w:ascii="Courier New" w:hAnsi="Courier New" w:cs="Courier New"/>
          <w:i/>
          <w:szCs w:val="24"/>
        </w:rPr>
        <w:t>epmc_pmids</w:t>
      </w:r>
      <w:r w:rsidRPr="005345B4">
        <w:rPr>
          <w:szCs w:val="24"/>
        </w:rPr>
        <w:t xml:space="preserve">, </w:t>
      </w:r>
      <w:r w:rsidRPr="005345B4">
        <w:rPr>
          <w:rFonts w:ascii="Courier New" w:hAnsi="Courier New" w:cs="Courier New"/>
          <w:i/>
          <w:szCs w:val="24"/>
        </w:rPr>
        <w:t>elicit_pmids</w:t>
      </w:r>
      <w:r w:rsidRPr="005345B4">
        <w:rPr>
          <w:szCs w:val="24"/>
        </w:rPr>
        <w:t xml:space="preserve">).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w:t>
      </w:r>
      <w:r w:rsidRPr="005345B4">
        <w:rPr>
          <w:rFonts w:ascii="Courier New" w:hAnsi="Courier New" w:cs="Courier New"/>
          <w:i/>
          <w:szCs w:val="24"/>
        </w:rPr>
        <w:t>rcd_gene_type</w:t>
      </w:r>
      <w:r w:rsidRPr="005345B4">
        <w:rPr>
          <w:szCs w:val="24"/>
        </w:rPr>
        <w:t xml:space="preserve"> and </w:t>
      </w:r>
      <w:r w:rsidRPr="005345B4">
        <w:rPr>
          <w:rFonts w:ascii="Courier New" w:hAnsi="Courier New" w:cs="Courier New"/>
          <w:i/>
          <w:szCs w:val="24"/>
        </w:rPr>
        <w:t>pmid_list</w:t>
      </w:r>
      <w:r w:rsidRPr="005345B4">
        <w:rPr>
          <w:szCs w:val="24"/>
        </w:rPr>
        <w:t xml:space="preserve">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108FF694" w14:textId="77777777" w:rsidR="00EA778E" w:rsidRPr="005345B4" w:rsidRDefault="00EA778E" w:rsidP="0010747B">
      <w:pPr>
        <w:spacing w:after="0" w:line="240" w:lineRule="auto"/>
        <w:rPr>
          <w:rFonts w:asciiTheme="majorHAnsi" w:hAnsiTheme="majorHAnsi" w:cstheme="majorHAnsi"/>
          <w:szCs w:val="24"/>
        </w:rPr>
      </w:pPr>
    </w:p>
    <w:p w14:paraId="7DF335DF"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2A/D Validation: Scale and Coverage</w:t>
      </w:r>
    </w:p>
    <w:p w14:paraId="7666AF5C" w14:textId="77777777" w:rsidR="00CA1683"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5C62464B" w14:textId="77777777" w:rsidR="00EA778E" w:rsidRPr="005345B4" w:rsidRDefault="00EA778E" w:rsidP="0010747B">
      <w:pPr>
        <w:spacing w:after="0" w:line="240" w:lineRule="auto"/>
        <w:rPr>
          <w:rFonts w:asciiTheme="majorHAnsi" w:hAnsiTheme="majorHAnsi" w:cstheme="majorHAnsi"/>
          <w:szCs w:val="24"/>
        </w:rPr>
      </w:pPr>
    </w:p>
    <w:p w14:paraId="412F9E69"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Validation Performance</w:t>
      </w:r>
    </w:p>
    <w:p w14:paraId="5ADD02F3" w14:textId="77777777" w:rsidR="000C7EE5" w:rsidRPr="005345B4" w:rsidRDefault="00921C18" w:rsidP="0010747B">
      <w:pPr>
        <w:spacing w:after="0" w:line="240" w:lineRule="auto"/>
        <w:rPr>
          <w:rFonts w:asciiTheme="majorHAnsi" w:hAnsiTheme="majorHAnsi" w:cstheme="majorHAnsi"/>
          <w:szCs w:val="24"/>
        </w:rPr>
      </w:pPr>
      <w:r w:rsidRPr="005345B4">
        <w:rPr>
          <w:szCs w:val="24"/>
        </w:rPr>
        <w:t xml:space="preserve">The two-call majority-vote architecture reclassified evidence tiers, and the </w:t>
      </w:r>
      <w:r w:rsidRPr="005345B4">
        <w:rPr>
          <w:rFonts w:ascii="Courier New" w:hAnsi="Courier New" w:cs="Courier New"/>
          <w:i/>
          <w:szCs w:val="24"/>
        </w:rPr>
        <w:t>mechanistic_class</w:t>
      </w:r>
      <w:r w:rsidRPr="005345B4">
        <w:rPr>
          <w:szCs w:val="24"/>
        </w:rPr>
        <w:t xml:space="preserve"> versus </w:t>
      </w:r>
      <w:r w:rsidRPr="005345B4">
        <w:rPr>
          <w:rFonts w:ascii="Courier New" w:hAnsi="Courier New" w:cs="Courier New"/>
          <w:i/>
          <w:szCs w:val="24"/>
        </w:rPr>
        <w:t>evidence_tier</w:t>
      </w:r>
      <w:r w:rsidRPr="005345B4">
        <w:rPr>
          <w:szCs w:val="24"/>
        </w:rPr>
        <w:t xml:space="preserve"> concordance was 79.2%. The resulting tier distribution is reported below. All 100 PMIDs retrieved per pair are stored in the unified matrix.</w:t>
      </w:r>
    </w:p>
    <w:p w14:paraId="6BC71830" w14:textId="77777777" w:rsidR="00EA778E" w:rsidRPr="005345B4" w:rsidRDefault="00EA778E" w:rsidP="0010747B">
      <w:pPr>
        <w:spacing w:after="0" w:line="240" w:lineRule="auto"/>
        <w:rPr>
          <w:rFonts w:asciiTheme="majorHAnsi" w:hAnsiTheme="majorHAnsi" w:cstheme="majorHAnsi"/>
          <w:b/>
          <w:szCs w:val="24"/>
        </w:rPr>
      </w:pPr>
    </w:p>
    <w:p w14:paraId="4FF7E990"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Evidence Tier Distribution</w:t>
      </w:r>
    </w:p>
    <w:p w14:paraId="74C82A87"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3E14687E"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ET1 (Gold Standard), 2,864 pairs (12.7%), reflects multi-database consensus with RCDdb PMID support</w:t>
      </w:r>
    </w:p>
    <w:p w14:paraId="2FF96F88"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ET2 (Strong Evidence), 5,686 pairs (25.3%), reflects three or more independent sources or LLM-confirmed</w:t>
      </w:r>
    </w:p>
    <w:p w14:paraId="0F38925F"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ET3 (Moderate Evidence), 8,212 pairs (36.5%), reflects two sources with LLM partial confirmation</w:t>
      </w:r>
    </w:p>
    <w:p w14:paraId="0853F173"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ET4 (Weak Evidence), 5,711 pairs (25.4%), reflects single source without LLM confirmation, or LLM unable to verify</w:t>
      </w:r>
    </w:p>
    <w:p w14:paraId="17627F54" w14:textId="77777777" w:rsidR="00EA778E" w:rsidRPr="005345B4" w:rsidRDefault="00EA778E" w:rsidP="0010747B">
      <w:pPr>
        <w:spacing w:after="0" w:line="240" w:lineRule="auto"/>
        <w:rPr>
          <w:rFonts w:asciiTheme="majorHAnsi" w:hAnsiTheme="majorHAnsi" w:cstheme="majorHAnsi"/>
          <w:b/>
          <w:szCs w:val="24"/>
        </w:rPr>
      </w:pPr>
    </w:p>
    <w:p w14:paraId="38BB75FC"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Mechanistic Classification</w:t>
      </w:r>
    </w:p>
    <w:p w14:paraId="0AAA0E6E"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r>
        <w:t>Two numbers describe mechanism and are not interchangeable. The chain-of-thought classification labels a pair mechanistically involved when the model and the evidence agree, giving 46.4%. The stricter seven-class scheme reserves the label MECHANISTIC for pairs validated by both LLM knowledge and PubMed abstracts in the abstract-level pass, giving 13.6%, and full-text recovery adds further mechanistic support in later phases. The difference is the stringency of the criterion, not a disagreement between the analyses.</w:t>
      </w:r>
      <w:r>
        <w:t xml:space="preserve"> The per-row verdict shown in the Gene Catalog is the seven-class label; the 46.4% figure is an aggregate summary of the chain-of-thought run.</w:t>
      </w:r>
    </w:p>
    <w:p w14:paraId="38F8492F"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MECHANISTIC, 3,063 pairs (13.6%), validated by both LLM knowledge and PubMed abstracts</w:t>
      </w:r>
    </w:p>
    <w:p w14:paraId="281C64E5"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LITERATURE_GAP, 1,519 pairs (6.8%), LLM training recognizes but abstracts lack explicit statements; CONTEXT_GAP, 6,170 pairs (27.5%), PubMed confirms but LLM training does not </w:t>
      </w:r>
      <w:r w:rsidRPr="005345B4">
        <w:rPr>
          <w:rFonts w:asciiTheme="majorHAnsi" w:hAnsiTheme="majorHAnsi" w:cstheme="majorHAnsi"/>
          <w:szCs w:val="24"/>
        </w:rPr>
        <w:lastRenderedPageBreak/>
        <w:t>recognize; CO_OCCURRENCE, 2,416 pairs (10.8%), high paper counts but no mechanistic evidence; INSUFFICIENT_DATA, 8,863 pairs (39.4%), few papers; LLM cannot determine involvement; DATABASE_ONLY, 442 pairs (2.0%), gene and RCD term never co-occur in PubMed; TECHNICAL_FAILURE, 0 pairs (0%), no API failures in the final run</w:t>
      </w:r>
    </w:p>
    <w:p w14:paraId="64577058" w14:textId="77777777" w:rsidR="00EA778E" w:rsidRPr="005345B4" w:rsidRDefault="00EA778E" w:rsidP="0010747B">
      <w:pPr>
        <w:spacing w:after="0" w:line="240" w:lineRule="auto"/>
        <w:rPr>
          <w:rFonts w:asciiTheme="majorHAnsi" w:hAnsiTheme="majorHAnsi" w:cstheme="majorHAnsi"/>
          <w:szCs w:val="24"/>
        </w:rPr>
      </w:pPr>
    </w:p>
    <w:p>
      <w:r>
        <w:t>Association here means that a database or a search recorded the gene and the death form together; it does not by itself establish a mechanistic role. Rows classified DATABASE_ONLY or CO_OCCURRENCE are association records without mechanistic support, and the web application displays them as such so they cannot be mistaken for curated mechanism.</w:t>
      </w:r>
    </w:p>
    <w:p w14:paraId="097DC0EE" w14:textId="77777777" w:rsidR="0023385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Together, the seven mechanistic classes account for all 22,473 validated rows.</w:t>
      </w:r>
    </w:p>
    <w:p w14:paraId="385F1F96" w14:textId="77777777" w:rsidR="004B02F0" w:rsidRPr="005345B4" w:rsidRDefault="004B02F0" w:rsidP="0010747B">
      <w:pPr>
        <w:spacing w:after="0" w:line="240" w:lineRule="auto"/>
        <w:rPr>
          <w:rFonts w:asciiTheme="majorHAnsi" w:hAnsiTheme="majorHAnsi" w:cstheme="majorHAnsi"/>
          <w:szCs w:val="24"/>
        </w:rPr>
      </w:pPr>
    </w:p>
    <w:p w14:paraId="344B8F04" w14:textId="77777777" w:rsidR="0023385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51BA57E8" w14:textId="77777777" w:rsidR="00EA778E" w:rsidRPr="005345B4" w:rsidRDefault="00EA778E" w:rsidP="0010747B">
      <w:pPr>
        <w:spacing w:after="0" w:line="240" w:lineRule="auto"/>
        <w:rPr>
          <w:rFonts w:asciiTheme="majorHAnsi" w:hAnsiTheme="majorHAnsi" w:cstheme="majorHAnsi"/>
          <w:b/>
          <w:szCs w:val="24"/>
        </w:rPr>
      </w:pPr>
    </w:p>
    <w:p w14:paraId="74CB35BF"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Results</w:t>
      </w:r>
    </w:p>
    <w:p w14:paraId="32D9D1C1"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Extraction Summary. </w:t>
      </w:r>
      <w:r w:rsidRPr="005345B4">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5345B4">
        <w:rPr>
          <w:rFonts w:asciiTheme="majorHAnsi" w:hAnsiTheme="majorHAnsi" w:cstheme="majorHAnsi"/>
          <w:bCs/>
          <w:szCs w:val="24"/>
          <w:highlight w:val="green"/>
        </w:rPr>
        <w:t>Supplementary Table S13</w:t>
      </w:r>
      <w:r w:rsidRPr="005345B4">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6950AC35" w14:textId="77777777" w:rsidR="00B204AE" w:rsidRPr="005345B4" w:rsidRDefault="00B204AE" w:rsidP="0010747B">
      <w:pPr>
        <w:spacing w:after="0" w:line="240" w:lineRule="auto"/>
        <w:rPr>
          <w:rFonts w:asciiTheme="majorHAnsi" w:hAnsiTheme="majorHAnsi" w:cstheme="majorHAnsi"/>
          <w:iCs/>
          <w:szCs w:val="24"/>
        </w:rPr>
      </w:pPr>
    </w:p>
    <w:p w14:paraId="56EB57F3" w14:textId="77777777" w:rsidR="0019489D" w:rsidRPr="005345B4" w:rsidRDefault="00921C18" w:rsidP="0010747B">
      <w:pPr>
        <w:spacing w:after="0" w:line="240" w:lineRule="auto"/>
        <w:rPr>
          <w:rFonts w:asciiTheme="majorHAnsi" w:hAnsiTheme="majorHAnsi" w:cstheme="majorHAnsi"/>
          <w:iCs/>
          <w:szCs w:val="24"/>
        </w:rPr>
      </w:pPr>
      <w:r w:rsidRPr="005345B4">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1D99F84B" w14:textId="77777777" w:rsidR="00EA778E" w:rsidRPr="005345B4" w:rsidRDefault="00EA778E" w:rsidP="0010747B">
      <w:pPr>
        <w:spacing w:after="0" w:line="240" w:lineRule="auto"/>
        <w:rPr>
          <w:rFonts w:asciiTheme="majorHAnsi" w:hAnsiTheme="majorHAnsi" w:cstheme="majorHAnsi"/>
          <w:b/>
          <w:szCs w:val="24"/>
        </w:rPr>
      </w:pPr>
    </w:p>
    <w:p w14:paraId="36D7281E" w14:textId="77777777" w:rsidR="0019489D" w:rsidRPr="005345B4" w:rsidRDefault="00921C18" w:rsidP="0010747B">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Gate Results. </w:t>
      </w:r>
      <w:r w:rsidRPr="005345B4">
        <w:rPr>
          <w:rFonts w:asciiTheme="majorHAnsi" w:hAnsiTheme="majorHAnsi" w:cstheme="majorHAnsi"/>
          <w:bCs/>
          <w:szCs w:val="24"/>
        </w:rPr>
        <w:t>All five Elicit governance gates passed at their pre-registered thresholds (</w:t>
      </w:r>
      <w:r w:rsidRPr="005345B4">
        <w:rPr>
          <w:rFonts w:asciiTheme="majorHAnsi" w:hAnsiTheme="majorHAnsi" w:cstheme="majorHAnsi"/>
          <w:bCs/>
          <w:szCs w:val="24"/>
          <w:highlight w:val="green"/>
        </w:rPr>
        <w:t>Supplementary Table S14</w:t>
      </w:r>
      <w:r w:rsidRPr="005345B4">
        <w:rPr>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w:t>
      </w:r>
      <w:r w:rsidRPr="005345B4">
        <w:rPr>
          <w:rFonts w:ascii="Courier New" w:hAnsi="Courier New" w:cs="Courier New"/>
          <w:bCs/>
          <w:i/>
          <w:szCs w:val="24"/>
        </w:rPr>
        <w:t>required_for_death</w:t>
      </w:r>
      <w:r w:rsidRPr="005345B4">
        <w:rPr>
          <w:bCs/>
          <w:szCs w:val="24"/>
        </w:rPr>
        <w:t>`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772ADCB0" w14:textId="77777777" w:rsidR="00EA778E" w:rsidRPr="005345B4" w:rsidRDefault="00EA778E" w:rsidP="0010747B">
      <w:pPr>
        <w:spacing w:after="0" w:line="240" w:lineRule="auto"/>
        <w:rPr>
          <w:rFonts w:asciiTheme="majorHAnsi" w:hAnsiTheme="majorHAnsi" w:cstheme="majorHAnsi"/>
          <w:b/>
          <w:color w:val="EE0000"/>
          <w:szCs w:val="24"/>
        </w:rPr>
      </w:pPr>
    </w:p>
    <w:p w14:paraId="42614B51"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Governance Impact.</w:t>
      </w:r>
      <w:r w:rsidRPr="005345B4">
        <w:rPr>
          <w:szCs w:val="24"/>
        </w:rPr>
        <w:t xml:space="preserve"> The 192 EXECUTOR downgrades (88 Ferroptosis, 104 Cuproptosis) represent the single most impactful governance action. Without the `</w:t>
      </w:r>
      <w:r w:rsidRPr="005345B4">
        <w:rPr>
          <w:rFonts w:ascii="Courier New" w:hAnsi="Courier New" w:cs="Courier New"/>
          <w:i/>
          <w:szCs w:val="24"/>
        </w:rPr>
        <w:t>required_for_death</w:t>
      </w:r>
      <w:r w:rsidRPr="005345B4">
        <w:rPr>
          <w:szCs w:val="24"/>
        </w:rPr>
        <w:t xml:space="preserve">` validation rule, the benchmark would have reported 192 EXECUTOR claims, none of which met the NCCD criterion of demonstrable necessity for the </w:t>
      </w:r>
      <w:r w:rsidRPr="005345B4">
        <w:rPr>
          <w:szCs w:val="24"/>
        </w:rPr>
        <w:lastRenderedPageBreak/>
        <w:t xml:space="preserve">death process. This finding is consistent with the Cuproptosis pilot audit, where 53% of EXECUTOR classifications were </w:t>
      </w:r>
      <w:r w:rsidRPr="005345B4">
        <w:rPr>
          <w:rFonts w:asciiTheme="majorHAnsi" w:hAnsiTheme="majorHAnsi" w:cstheme="majorHAnsi"/>
          <w:szCs w:val="24"/>
        </w:rPr>
        <w:t>inflated, and validates the utility of embedding NCCD-compliant definitions directly into the extraction governance layer rather than relying on post hoc expert review.</w:t>
      </w:r>
    </w:p>
    <w:p w14:paraId="2993342D" w14:textId="77777777" w:rsidR="00707921" w:rsidRPr="005345B4" w:rsidRDefault="00707921" w:rsidP="0010747B">
      <w:pPr>
        <w:spacing w:after="0" w:line="240" w:lineRule="auto"/>
        <w:rPr>
          <w:rFonts w:asciiTheme="majorHAnsi" w:hAnsiTheme="majorHAnsi" w:cstheme="majorHAnsi"/>
          <w:szCs w:val="24"/>
        </w:rPr>
      </w:pPr>
    </w:p>
    <w:p w14:paraId="0F455C58" w14:textId="77777777" w:rsidR="0019489D" w:rsidRPr="005345B4" w:rsidRDefault="00921C18" w:rsidP="0010747B">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Scalability Assessment</w:t>
      </w:r>
      <w:r w:rsidRPr="005345B4">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5345B4">
        <w:rPr>
          <w:rFonts w:asciiTheme="majorHAnsi" w:hAnsiTheme="majorHAnsi" w:cstheme="majorHAnsi"/>
          <w:szCs w:val="24"/>
          <w:highlight w:val="green"/>
        </w:rPr>
        <w:t>Supplementary Table S15</w:t>
      </w:r>
      <w:r w:rsidRPr="005345B4">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72F46612" w14:textId="77777777" w:rsidR="00EA778E" w:rsidRPr="005345B4" w:rsidRDefault="00EA778E" w:rsidP="0010747B">
      <w:pPr>
        <w:spacing w:after="0" w:line="240" w:lineRule="auto"/>
        <w:rPr>
          <w:rFonts w:asciiTheme="majorHAnsi" w:hAnsiTheme="majorHAnsi" w:cstheme="majorHAnsi"/>
          <w:b/>
          <w:szCs w:val="24"/>
        </w:rPr>
      </w:pPr>
    </w:p>
    <w:p w14:paraId="24FCB308"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Comparison with Pre-Governance Baseline. </w:t>
      </w:r>
      <w:r w:rsidRPr="005345B4">
        <w:rPr>
          <w:bCs/>
          <w:szCs w:val="24"/>
        </w:rPr>
        <w:t xml:space="preserve">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w:t>
      </w:r>
      <w:r w:rsidRPr="005345B4">
        <w:rPr>
          <w:rFonts w:ascii="Courier New" w:hAnsi="Courier New" w:cs="Courier New"/>
          <w:bCs/>
          <w:i/>
          <w:szCs w:val="24"/>
        </w:rPr>
        <w:t>required_for_death</w:t>
      </w:r>
      <w:r w:rsidRPr="005345B4">
        <w:rPr>
          <w:bCs/>
          <w:szCs w:val="24"/>
        </w:rPr>
        <w:t xml:space="preserve">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 The governance framework does not merely improve extraction quality -- it transforms an unreliable AI extraction into a verifiable, auditable evidence pipeline.</w:t>
      </w:r>
    </w:p>
    <w:p w14:paraId="0D6D025E" w14:textId="77777777" w:rsidR="00EA778E" w:rsidRPr="005345B4" w:rsidRDefault="00EA778E" w:rsidP="0010747B">
      <w:pPr>
        <w:spacing w:after="0" w:line="240" w:lineRule="auto"/>
        <w:rPr>
          <w:rFonts w:asciiTheme="majorHAnsi" w:hAnsiTheme="majorHAnsi" w:cstheme="majorHAnsi"/>
          <w:b/>
          <w:szCs w:val="24"/>
        </w:rPr>
      </w:pPr>
    </w:p>
    <w:p w14:paraId="2A007610"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Search Depth Determination.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6EBE1A34" w14:textId="77777777" w:rsidR="00EA778E" w:rsidRPr="005345B4" w:rsidRDefault="00EA778E" w:rsidP="0010747B">
      <w:pPr>
        <w:spacing w:after="0" w:line="240" w:lineRule="auto"/>
        <w:rPr>
          <w:rFonts w:asciiTheme="majorHAnsi" w:hAnsiTheme="majorHAnsi" w:cstheme="majorHAnsi"/>
          <w:szCs w:val="24"/>
        </w:rPr>
      </w:pPr>
    </w:p>
    <w:p w14:paraId="0E00274B"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36F01906" w14:textId="77777777" w:rsidR="00EA778E" w:rsidRPr="005345B4" w:rsidRDefault="00EA778E" w:rsidP="0010747B">
      <w:pPr>
        <w:spacing w:after="0" w:line="240" w:lineRule="auto"/>
        <w:rPr>
          <w:rFonts w:asciiTheme="majorHAnsi" w:hAnsiTheme="majorHAnsi" w:cstheme="majorHAnsi"/>
          <w:szCs w:val="24"/>
        </w:rPr>
      </w:pPr>
    </w:p>
    <w:p w14:paraId="33FCDE89" w14:textId="77777777" w:rsidR="00380FBB" w:rsidRPr="005345B4" w:rsidRDefault="00921C18" w:rsidP="0010747B">
      <w:pPr>
        <w:spacing w:after="0" w:line="240" w:lineRule="auto"/>
        <w:rPr>
          <w:rFonts w:asciiTheme="majorHAnsi" w:hAnsiTheme="majorHAnsi" w:cstheme="majorHAnsi"/>
          <w:szCs w:val="24"/>
        </w:rPr>
      </w:pPr>
      <w:r w:rsidRPr="005345B4">
        <w:rPr>
          <w:szCs w:val="24"/>
        </w:rPr>
        <w:lastRenderedPageBreak/>
        <w:t xml:space="preserve">The Elicit literature-mining layer yielded 4,602 gene-RCD associations across 50 RCD forms, triaged into three evidence statuses: 3,803 genuine (each carrying a body-level verbatim sentence and a DOI, with a PMID in 98.3% of cases), 798 </w:t>
      </w:r>
      <w:r w:rsidRPr="005345B4">
        <w:rPr>
          <w:rFonts w:ascii="Courier New" w:hAnsi="Courier New" w:cs="Courier New"/>
          <w:i/>
          <w:szCs w:val="24"/>
        </w:rPr>
        <w:t>association_only</w:t>
      </w:r>
      <w:r w:rsidRPr="005345B4">
        <w:rPr>
          <w:szCs w:val="24"/>
        </w:rPr>
        <w:t xml:space="preserve">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w:t>
      </w:r>
      <w:r w:rsidRPr="005345B4">
        <w:rPr>
          <w:rFonts w:ascii="Courier New" w:hAnsi="Courier New" w:cs="Courier New"/>
          <w:i/>
          <w:szCs w:val="24"/>
        </w:rPr>
        <w:t>CANDIDATE_MODULE</w:t>
      </w:r>
      <w:r w:rsidRPr="005345B4">
        <w:rPr>
          <w:szCs w:val="24"/>
        </w:rPr>
        <w:t xml:space="preserve"> 3. Direction of effect was predominantly PROMOTES (2,397) versus PROTECTS (963), with 1,392 genes required for death. Evidence type: GENETIC_PERTURBATION 2,079; EXPRESSION_CORRELATION 801; PHARMACOLOGICAL 670; CITATION_ONLY 3.</w:t>
      </w:r>
    </w:p>
    <w:p w14:paraId="06F20211" w14:textId="77777777" w:rsidR="00EA778E" w:rsidRPr="005345B4" w:rsidRDefault="00EA778E" w:rsidP="0010747B">
      <w:pPr>
        <w:spacing w:after="0" w:line="240" w:lineRule="auto"/>
        <w:rPr>
          <w:rFonts w:asciiTheme="majorHAnsi" w:hAnsiTheme="majorHAnsi" w:cstheme="majorHAnsi"/>
          <w:szCs w:val="24"/>
        </w:rPr>
      </w:pPr>
    </w:p>
    <w:p w14:paraId="0D4606EB"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2841673" w14:textId="77777777" w:rsidR="00EA778E" w:rsidRPr="005345B4" w:rsidRDefault="00EA778E" w:rsidP="0010747B">
      <w:pPr>
        <w:spacing w:after="0" w:line="240" w:lineRule="auto"/>
        <w:rPr>
          <w:rFonts w:asciiTheme="majorHAnsi" w:hAnsiTheme="majorHAnsi" w:cstheme="majorHAnsi"/>
          <w:szCs w:val="24"/>
        </w:rPr>
      </w:pPr>
    </w:p>
    <w:p w14:paraId="305E12A5"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Phase 2C full-text Europe PMC recovery added 3,058 MECHANISTIC classifications, in addition to the 3,063 MECHANISTIC pairs from Phase 2A/D abstract validation.</w:t>
      </w:r>
    </w:p>
    <w:p w14:paraId="23FE07C1"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637C3959" w14:textId="77777777" w:rsidR="00EA778E" w:rsidRPr="005345B4" w:rsidRDefault="00EA778E" w:rsidP="0010747B">
      <w:pPr>
        <w:spacing w:after="0" w:line="240" w:lineRule="auto"/>
        <w:rPr>
          <w:rFonts w:asciiTheme="majorHAnsi" w:hAnsiTheme="majorHAnsi" w:cstheme="majorHAnsi"/>
          <w:szCs w:val="24"/>
        </w:rPr>
      </w:pPr>
    </w:p>
    <w:p w14:paraId="2FB0FB0D"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w:t>
      </w:r>
      <w:r w:rsidRPr="005345B4">
        <w:rPr>
          <w:rFonts w:asciiTheme="majorHAnsi" w:hAnsiTheme="majorHAnsi" w:cstheme="majorHAnsi"/>
          <w:szCs w:val="24"/>
        </w:rPr>
        <w:lastRenderedPageBreak/>
        <w:t>links: a four-fold enrichment of strong-tier and a two-fold enrichment of mechanistic pairs relative to the compendium as a whole.</w:t>
      </w:r>
    </w:p>
    <w:p w14:paraId="339BF4E5" w14:textId="77777777" w:rsidR="00EA778E" w:rsidRPr="005345B4" w:rsidRDefault="00EA778E" w:rsidP="0010747B">
      <w:pPr>
        <w:spacing w:after="0" w:line="240" w:lineRule="auto"/>
        <w:rPr>
          <w:rFonts w:asciiTheme="majorHAnsi" w:hAnsiTheme="majorHAnsi" w:cstheme="majorHAnsi"/>
          <w:szCs w:val="24"/>
        </w:rPr>
      </w:pPr>
    </w:p>
    <w:p w14:paraId="010EC080" w14:textId="77777777" w:rsidR="002E19E0" w:rsidRPr="005345B4" w:rsidRDefault="00921C18" w:rsidP="0010747B">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Governance Literature Survey Results</w:t>
      </w:r>
      <w:r w:rsidRPr="005345B4">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2DFB90AB" w14:textId="77777777" w:rsidR="00EA778E" w:rsidRPr="005345B4" w:rsidRDefault="00EA778E" w:rsidP="0010747B">
      <w:pPr>
        <w:spacing w:after="0" w:line="240" w:lineRule="auto"/>
        <w:rPr>
          <w:rFonts w:asciiTheme="majorHAnsi" w:hAnsiTheme="majorHAnsi" w:cstheme="majorHAnsi"/>
          <w:szCs w:val="24"/>
        </w:rPr>
      </w:pPr>
    </w:p>
    <w:p w14:paraId="26E9C35F" w14:textId="77777777" w:rsidR="002E19E0" w:rsidRPr="005345B4" w:rsidRDefault="00921C18" w:rsidP="0010747B">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 xml:space="preserve">Model-selection benchmark. </w:t>
      </w:r>
      <w:r w:rsidRPr="005345B4">
        <w:rPr>
          <w:szCs w:val="24"/>
        </w:rPr>
        <w:t xml:space="preserve">To select the functional-role classifier, three models were benchmarked on 26 well-established gene-RCD pairs (10 executors, 8 regulators, and 8 negative controls): the baseline </w:t>
      </w:r>
      <w:r w:rsidRPr="005345B4">
        <w:rPr>
          <w:rFonts w:ascii="Courier New" w:hAnsi="Courier New" w:cs="Courier New"/>
          <w:i/>
          <w:szCs w:val="24"/>
        </w:rPr>
        <w:t>deepseek-chat</w:t>
      </w:r>
      <w:r w:rsidRPr="005345B4">
        <w:rPr>
          <w:szCs w:val="24"/>
        </w:rPr>
        <w:t xml:space="preserve"> (81% combined accuracy, 38% false positives) and chain-of-thought </w:t>
      </w:r>
      <w:r w:rsidRPr="005345B4">
        <w:rPr>
          <w:rFonts w:ascii="Courier New" w:hAnsi="Courier New" w:cs="Courier New"/>
          <w:i/>
          <w:szCs w:val="24"/>
        </w:rPr>
        <w:t>deepseek-reasoner</w:t>
      </w:r>
      <w:r w:rsidRPr="005345B4">
        <w:rPr>
          <w:szCs w:val="24"/>
        </w:rPr>
        <w:t xml:space="preserve">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r>
        <w:t>This benchmark selects the classifier against well-established associations; it is not an estimate of the error rate of the full 21,568-pair classification, whose quality control rests on the per-row verbatim check and the governance gates.</w:t>
      </w:r>
    </w:p>
    <w:p w14:paraId="70F8CAEB" w14:textId="77777777" w:rsidR="00EA778E" w:rsidRPr="005345B4" w:rsidRDefault="00EA778E" w:rsidP="0010747B">
      <w:pPr>
        <w:spacing w:after="0" w:line="240" w:lineRule="auto"/>
        <w:rPr>
          <w:rFonts w:asciiTheme="majorHAnsi" w:hAnsiTheme="majorHAnsi" w:cstheme="majorHAnsi"/>
          <w:b/>
          <w:color w:val="EE0000"/>
          <w:szCs w:val="24"/>
        </w:rPr>
      </w:pPr>
    </w:p>
    <w:p w14:paraId="138D92CC"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Chain-of-Thought Classification of the Full Matrix</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Chain-of-thought </w:t>
      </w:r>
      <w:r w:rsidR="00B930D3" w:rsidRPr="005345B4">
        <w:rPr>
          <w:rFonts w:asciiTheme="majorHAnsi" w:hAnsiTheme="majorHAnsi" w:cstheme="majorHAnsi"/>
          <w:szCs w:val="24"/>
        </w:rPr>
        <w:t xml:space="preserve">(CoT) </w:t>
      </w:r>
      <w:r w:rsidRPr="005345B4">
        <w:rPr>
          <w:rFonts w:asciiTheme="majorHAnsi" w:hAnsiTheme="majorHAnsi" w:cstheme="majorHAnsi"/>
          <w:szCs w:val="24"/>
        </w:rPr>
        <w:t xml:space="preserve">classification was applied to the complete matrix to add a mechanistic verdict, functional role, and direction to every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394549E4" w14:textId="77777777" w:rsidR="00871F46" w:rsidRPr="005345B4" w:rsidRDefault="00871F46" w:rsidP="0010747B">
      <w:pPr>
        <w:spacing w:after="0" w:line="240" w:lineRule="auto"/>
        <w:rPr>
          <w:rFonts w:asciiTheme="majorHAnsi" w:hAnsiTheme="majorHAnsi" w:cstheme="majorHAnsi"/>
          <w:szCs w:val="24"/>
        </w:rPr>
      </w:pPr>
    </w:p>
    <w:p w14:paraId="323088FE"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w:t>
      </w:r>
      <w:r w:rsidRPr="005345B4">
        <w:rPr>
          <w:rFonts w:asciiTheme="majorHAnsi" w:hAnsiTheme="majorHAnsi" w:cstheme="majorHAnsi"/>
          <w:szCs w:val="24"/>
        </w:rPr>
        <w:lastRenderedPageBreak/>
        <w:t>mechanistically-involved association. Classification yield varied markedly by source database: the fraction of associations classified as mechanistically involved ranged from 21.7% (XDeathDB) to 90.0% (ncFO) (</w:t>
      </w:r>
      <w:r w:rsidRPr="005345B4">
        <w:rPr>
          <w:rFonts w:asciiTheme="majorHAnsi" w:hAnsiTheme="majorHAnsi" w:cstheme="majorHAnsi"/>
          <w:szCs w:val="24"/>
          <w:highlight w:val="green"/>
        </w:rPr>
        <w:t>Supplementary Figure S3</w:t>
      </w:r>
      <w:r w:rsidRPr="005345B4">
        <w:rPr>
          <w:rFonts w:asciiTheme="majorHAnsi" w:hAnsiTheme="majorHAnsi" w:cstheme="majorHAnsi"/>
          <w:szCs w:val="24"/>
        </w:rPr>
        <w:t>).</w:t>
      </w:r>
    </w:p>
    <w:p w14:paraId="0B0457F6" w14:textId="77777777" w:rsidR="004B02F0" w:rsidRPr="005345B4" w:rsidRDefault="004B02F0" w:rsidP="0010747B">
      <w:pPr>
        <w:spacing w:after="0" w:line="240" w:lineRule="auto"/>
        <w:rPr>
          <w:rFonts w:asciiTheme="majorHAnsi" w:hAnsiTheme="majorHAnsi" w:cstheme="majorHAnsi"/>
          <w:szCs w:val="24"/>
        </w:rPr>
      </w:pPr>
    </w:p>
    <w:p w14:paraId="40AF2A1F"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pairs (</w:t>
      </w:r>
      <w:r w:rsidRPr="005345B4">
        <w:rPr>
          <w:rFonts w:asciiTheme="majorHAnsi" w:hAnsiTheme="majorHAnsi" w:cstheme="majorHAnsi"/>
          <w:i/>
          <w:iCs/>
          <w:szCs w:val="24"/>
        </w:rPr>
        <w:t>NLRX1</w:t>
      </w:r>
      <w:r w:rsidRPr="005345B4">
        <w:rPr>
          <w:rFonts w:asciiTheme="majorHAnsi" w:hAnsiTheme="majorHAnsi" w:cstheme="majorHAnsi"/>
          <w:szCs w:val="24"/>
        </w:rPr>
        <w:t xml:space="preserve"> and </w:t>
      </w:r>
      <w:r w:rsidRPr="005345B4">
        <w:rPr>
          <w:rFonts w:asciiTheme="majorHAnsi" w:hAnsiTheme="majorHAnsi" w:cstheme="majorHAnsi"/>
          <w:i/>
          <w:iCs/>
          <w:szCs w:val="24"/>
        </w:rPr>
        <w:t>PPIF</w:t>
      </w:r>
      <w:r w:rsidRPr="005345B4">
        <w:rPr>
          <w:rFonts w:asciiTheme="majorHAnsi" w:hAnsiTheme="majorHAnsi" w:cstheme="majorHAnsi"/>
          <w:szCs w:val="24"/>
        </w:rPr>
        <w:t xml:space="preserve"> with MPT-driven necrosis) were classified separately with a five-vote majority, completing full pair coverage (21,568/21,568).</w:t>
      </w:r>
    </w:p>
    <w:p w14:paraId="1AEFB21E" w14:textId="77777777" w:rsidR="00871F46" w:rsidRPr="005345B4" w:rsidRDefault="00871F46" w:rsidP="0010747B">
      <w:pPr>
        <w:spacing w:after="0" w:line="240" w:lineRule="auto"/>
        <w:rPr>
          <w:rFonts w:asciiTheme="majorHAnsi" w:hAnsiTheme="majorHAnsi" w:cstheme="majorHAnsi"/>
          <w:b/>
          <w:color w:val="EE0000"/>
          <w:szCs w:val="24"/>
        </w:rPr>
      </w:pPr>
    </w:p>
    <w:p w14:paraId="7890EDFB" w14:textId="77777777" w:rsidR="00D11423"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The RCDome Web Application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6B06A227"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7887A8A0" w14:textId="77777777" w:rsidR="00D11423" w:rsidRPr="005345B4" w:rsidRDefault="00D11423" w:rsidP="0010747B">
      <w:pPr>
        <w:spacing w:after="0" w:line="240" w:lineRule="auto"/>
        <w:rPr>
          <w:rFonts w:asciiTheme="majorHAnsi" w:hAnsiTheme="majorHAnsi" w:cstheme="majorHAnsi"/>
          <w:szCs w:val="24"/>
        </w:rPr>
      </w:pPr>
    </w:p>
    <w:p w14:paraId="075D0913" w14:textId="4CF1D45A" w:rsidR="00FD2A2E" w:rsidRPr="005345B4" w:rsidRDefault="00000000" w:rsidP="0010747B">
      <w:pPr>
        <w:spacing w:after="0" w:line="240" w:lineRule="auto"/>
        <w:rPr>
          <w:rFonts w:asciiTheme="majorHAnsi" w:hAnsiTheme="majorHAnsi" w:cstheme="majorHAnsi"/>
          <w:szCs w:val="24"/>
        </w:rPr>
      </w:pPr>
      <w:r>
        <w:t xml:space="preserve">The application source code and compendium are available at </w:t>
      </w:r>
      <w:hyperlink r:id="rId41" w:history="1">
        <w:r w:rsidR="00CA0E91" w:rsidRPr="00933813">
          <w:rPr>
            <w:rStyle w:val="Hyperlink"/>
          </w:rPr>
          <w:t>https://github.com/BioCancerInformatics/RCDome</w:t>
        </w:r>
      </w:hyperlink>
      <w:r w:rsidR="00CA0E91">
        <w:t>.</w:t>
      </w:r>
      <w:r>
        <w:t xml:space="preserve"> The Gene Catalog module exposes the complete 22,473-row × 71-column matrix (Dataset S1)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1731D6A0" w14:textId="77777777" w:rsidR="004B02F0" w:rsidRPr="005345B4" w:rsidRDefault="004B02F0" w:rsidP="0010747B">
      <w:pPr>
        <w:spacing w:after="0" w:line="240" w:lineRule="auto"/>
        <w:rPr>
          <w:rFonts w:asciiTheme="majorHAnsi" w:hAnsiTheme="majorHAnsi" w:cstheme="majorHAnsi"/>
          <w:szCs w:val="24"/>
        </w:rPr>
      </w:pPr>
    </w:p>
    <w:p w14:paraId="6E037EDB" w14:textId="77777777" w:rsidR="00FD2A2E"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17268362" w14:textId="77777777" w:rsidR="004B02F0" w:rsidRPr="005345B4" w:rsidRDefault="004B02F0" w:rsidP="0010747B">
      <w:pPr>
        <w:spacing w:after="0" w:line="240" w:lineRule="auto"/>
        <w:rPr>
          <w:rFonts w:asciiTheme="majorHAnsi" w:hAnsiTheme="majorHAnsi" w:cstheme="majorHAnsi"/>
          <w:szCs w:val="24"/>
        </w:rPr>
      </w:pPr>
    </w:p>
    <w:p w14:paraId="3B8B08C4" w14:textId="77777777" w:rsidR="00FD2A2E"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w:t>
      </w:r>
      <w:r w:rsidRPr="005345B4">
        <w:rPr>
          <w:rFonts w:asciiTheme="majorHAnsi" w:hAnsiTheme="majorHAnsi" w:cstheme="majorHAnsi"/>
          <w:szCs w:val="24"/>
          <w:highlight w:val="green"/>
        </w:rPr>
        <w:t>Supplementary Note S5</w:t>
      </w:r>
      <w:r w:rsidRPr="005345B4">
        <w:rPr>
          <w:rFonts w:asciiTheme="majorHAnsi" w:hAnsiTheme="majorHAnsi" w:cstheme="majorHAnsi"/>
          <w:szCs w:val="24"/>
        </w:rPr>
        <w:t xml:space="preserve"> (AI usage, tokens, and cost).</w:t>
      </w:r>
    </w:p>
    <w:p w14:paraId="5FDC0997" w14:textId="77777777" w:rsidR="000B2C2A" w:rsidRPr="005345B4" w:rsidRDefault="000B2C2A" w:rsidP="0010747B">
      <w:pPr>
        <w:spacing w:after="0" w:line="240" w:lineRule="auto"/>
        <w:rPr>
          <w:rFonts w:asciiTheme="majorHAnsi" w:hAnsiTheme="majorHAnsi" w:cstheme="majorHAnsi"/>
          <w:b/>
          <w:szCs w:val="24"/>
        </w:rPr>
      </w:pPr>
    </w:p>
    <w:p w14:paraId="1768BD26" w14:textId="77777777" w:rsidR="00B04B4F"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w:t>
      </w:r>
      <w:r w:rsidRPr="005345B4">
        <w:rPr>
          <w:rFonts w:asciiTheme="majorHAnsi" w:hAnsiTheme="majorHAnsi" w:cstheme="majorHAnsi"/>
          <w:szCs w:val="24"/>
          <w:highlight w:val="green"/>
        </w:rPr>
        <w:t>Supplementary Note S6</w:t>
      </w:r>
      <w:r w:rsidRPr="005345B4">
        <w:rPr>
          <w:rFonts w:asciiTheme="majorHAnsi" w:hAnsiTheme="majorHAnsi" w:cstheme="majorHAnsi"/>
          <w:szCs w:val="24"/>
        </w:rPr>
        <w:t>)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282D25BC" w14:textId="77777777" w:rsidR="00257B78" w:rsidRPr="005345B4" w:rsidRDefault="00257B78" w:rsidP="0010747B">
      <w:pPr>
        <w:spacing w:after="0" w:line="240" w:lineRule="auto"/>
        <w:rPr>
          <w:rFonts w:asciiTheme="majorHAnsi" w:hAnsiTheme="majorHAnsi" w:cstheme="majorHAnsi"/>
          <w:b/>
          <w:szCs w:val="24"/>
        </w:rPr>
      </w:pPr>
    </w:p>
    <w:p w14:paraId="670D6959"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Practical utility of the web application</w:t>
      </w:r>
    </w:p>
    <w:p w14:paraId="088F6330"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7FDCD278" w14:textId="77777777" w:rsidR="000B2C2A" w:rsidRPr="005345B4" w:rsidRDefault="000B2C2A" w:rsidP="0010747B">
      <w:pPr>
        <w:spacing w:after="0" w:line="240" w:lineRule="auto"/>
        <w:rPr>
          <w:rFonts w:asciiTheme="majorHAnsi" w:hAnsiTheme="majorHAnsi" w:cstheme="majorHAnsi"/>
          <w:b/>
          <w:color w:val="EE0000"/>
          <w:szCs w:val="24"/>
        </w:rPr>
      </w:pPr>
    </w:p>
    <w:p w14:paraId="558341F9" w14:textId="77777777" w:rsidR="00257B78" w:rsidRPr="005345B4" w:rsidRDefault="00257B78" w:rsidP="0010747B">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2786DB61" w14:textId="77777777" w:rsidR="00925876" w:rsidRPr="005345B4" w:rsidRDefault="00921C18"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DISCUSSION</w:t>
      </w:r>
    </w:p>
    <w:p w14:paraId="7B9ADD9E" w14:textId="77777777" w:rsidR="00257B78" w:rsidRPr="005345B4" w:rsidRDefault="00257B78" w:rsidP="0010747B">
      <w:pPr>
        <w:spacing w:after="0" w:line="240" w:lineRule="auto"/>
        <w:rPr>
          <w:rFonts w:asciiTheme="majorHAnsi" w:hAnsiTheme="majorHAnsi" w:cstheme="majorHAnsi"/>
          <w:szCs w:val="24"/>
        </w:rPr>
      </w:pPr>
    </w:p>
    <w:p w14:paraId="7F34FE3D"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2F0A7681" w14:textId="77777777" w:rsidR="00EA778E" w:rsidRPr="005345B4" w:rsidRDefault="00EA778E" w:rsidP="0010747B">
      <w:pPr>
        <w:spacing w:after="0" w:line="240" w:lineRule="auto"/>
        <w:rPr>
          <w:rFonts w:asciiTheme="majorHAnsi" w:hAnsiTheme="majorHAnsi" w:cstheme="majorHAnsi"/>
          <w:szCs w:val="24"/>
        </w:rPr>
      </w:pPr>
    </w:p>
    <w:p w14:paraId="3F70EE95"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6A7D9B0D" w14:textId="77777777" w:rsidR="000135C8" w:rsidRPr="005345B4" w:rsidRDefault="00000000" w:rsidP="0010747B">
      <w:pPr>
        <w:spacing w:after="0" w:line="240" w:lineRule="auto"/>
      </w:pPr>
      <w:r w:rsidRPr="005345B4">
        <w:t>RCDome uses a benchmarked, multi-agent/LLM evidence architecture with human adjudication and executable governance to transform heterogeneous biomedical database assertions into a traceable, literature-validated human gene knowledge atlas.</w:t>
      </w:r>
    </w:p>
    <w:p w14:paraId="6FB22227" w14:textId="77777777" w:rsidR="00EA778E" w:rsidRPr="005345B4" w:rsidRDefault="00EA778E" w:rsidP="0010747B">
      <w:pPr>
        <w:spacing w:after="0" w:line="240" w:lineRule="auto"/>
        <w:rPr>
          <w:rFonts w:asciiTheme="majorHAnsi" w:hAnsiTheme="majorHAnsi" w:cstheme="majorHAnsi"/>
          <w:szCs w:val="24"/>
        </w:rPr>
      </w:pPr>
    </w:p>
    <w:p w14:paraId="1FD5299B" w14:textId="77777777" w:rsidR="00463DD3"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FA9E777" w14:textId="77777777" w:rsidR="00463DD3" w:rsidRPr="005345B4" w:rsidRDefault="00463DD3" w:rsidP="0010747B">
      <w:pPr>
        <w:spacing w:after="0" w:line="240" w:lineRule="auto"/>
        <w:rPr>
          <w:rFonts w:asciiTheme="majorHAnsi" w:hAnsiTheme="majorHAnsi" w:cstheme="majorHAnsi"/>
          <w:szCs w:val="24"/>
        </w:rPr>
      </w:pPr>
    </w:p>
    <w:p w14:paraId="442196FF"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w:t>
      </w:r>
      <w:r w:rsidRPr="005345B4">
        <w:rPr>
          <w:rFonts w:asciiTheme="majorHAnsi" w:hAnsiTheme="majorHAnsi" w:cstheme="majorHAnsi"/>
          <w:szCs w:val="24"/>
        </w:rPr>
        <w:lastRenderedPageBreak/>
        <w:t>2,416 pairs (10.8%) reflect CO_OCCURRENCE: the gene and RCD term appear together in published articles, but without evidence of a functional relationship. For 8,863 pairs (39.4%), the literature is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57AA9B83" w14:textId="77777777" w:rsidR="00EA778E" w:rsidRPr="005345B4" w:rsidRDefault="00EA778E" w:rsidP="0010747B">
      <w:pPr>
        <w:spacing w:after="0" w:line="240" w:lineRule="auto"/>
        <w:rPr>
          <w:rFonts w:asciiTheme="majorHAnsi" w:hAnsiTheme="majorHAnsi" w:cstheme="majorHAnsi"/>
          <w:szCs w:val="24"/>
        </w:rPr>
      </w:pPr>
    </w:p>
    <w:p w14:paraId="471CD97D" w14:textId="77777777" w:rsidR="00897A3F"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8D075A4" w14:textId="77777777" w:rsidR="00897A3F" w:rsidRPr="005345B4" w:rsidRDefault="00897A3F" w:rsidP="0010747B">
      <w:pPr>
        <w:spacing w:after="0" w:line="240" w:lineRule="auto"/>
        <w:rPr>
          <w:rFonts w:asciiTheme="majorHAnsi" w:hAnsiTheme="majorHAnsi" w:cstheme="majorHAnsi"/>
          <w:szCs w:val="24"/>
        </w:rPr>
      </w:pPr>
    </w:p>
    <w:p w14:paraId="303DD744"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4F781881" w14:textId="77777777" w:rsidR="00925876" w:rsidRPr="005345B4" w:rsidRDefault="00925876" w:rsidP="0010747B">
      <w:pPr>
        <w:spacing w:after="0" w:line="240" w:lineRule="auto"/>
        <w:rPr>
          <w:rFonts w:asciiTheme="majorHAnsi" w:hAnsiTheme="majorHAnsi" w:cstheme="majorHAnsi"/>
          <w:szCs w:val="24"/>
        </w:rPr>
      </w:pPr>
    </w:p>
    <w:p w14:paraId="4D50EDAC"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What the atlas reveals about the biology of regulated cell death</w:t>
      </w:r>
    </w:p>
    <w:p w14:paraId="34BAAD09"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5345B4">
        <w:rPr>
          <w:rFonts w:asciiTheme="majorHAnsi" w:hAnsiTheme="majorHAnsi" w:cstheme="majorHAnsi"/>
          <w:szCs w:val="24"/>
          <w:highlight w:val="green"/>
        </w:rPr>
        <w:t>Figure 3A</w:t>
      </w:r>
      <w:r w:rsidRPr="005345B4">
        <w:rPr>
          <w:rFonts w:asciiTheme="majorHAnsi" w:hAnsiTheme="majorHAnsi" w:cstheme="majorHAnsi"/>
          <w:szCs w:val="24"/>
        </w:rPr>
        <w:t>).</w:t>
      </w:r>
    </w:p>
    <w:p w14:paraId="788D0C08" w14:textId="77777777" w:rsidR="00897A3F" w:rsidRPr="005345B4" w:rsidRDefault="00897A3F" w:rsidP="0010747B">
      <w:pPr>
        <w:spacing w:after="0" w:line="240" w:lineRule="auto"/>
        <w:rPr>
          <w:rFonts w:asciiTheme="majorHAnsi" w:hAnsiTheme="majorHAnsi" w:cstheme="majorHAnsi"/>
          <w:szCs w:val="24"/>
        </w:rPr>
      </w:pPr>
    </w:p>
    <w:p w14:paraId="56137FF9"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signal is sharply stratified by ontological level. The L1 modalities, the bona fide death forms, carry 64.6% of their pairs as mechanistically involved, whereas the L5 concepts (Autophagy, </w:t>
      </w:r>
      <w:proofErr w:type="gramStart"/>
      <w:r w:rsidRPr="005345B4">
        <w:rPr>
          <w:rFonts w:asciiTheme="majorHAnsi" w:hAnsiTheme="majorHAnsi" w:cstheme="majorHAnsi"/>
          <w:szCs w:val="24"/>
        </w:rPr>
        <w:t>Programmed</w:t>
      </w:r>
      <w:proofErr w:type="gramEnd"/>
      <w:r w:rsidRPr="005345B4">
        <w:rPr>
          <w:rFonts w:asciiTheme="majorHAnsi" w:hAnsiTheme="majorHAnsi" w:cstheme="majorHAnsi"/>
          <w:szCs w:val="24"/>
        </w:rPr>
        <w:t xml:space="preserve"> cell death) carry only 31.5%, despite being the largest association hubs. Most genes associated with autophagy are associated with the process, not with its lethal outcome; the DeepSeek layer makes that distinction explicit at this scale (</w:t>
      </w:r>
      <w:r w:rsidRPr="005345B4">
        <w:rPr>
          <w:rFonts w:asciiTheme="majorHAnsi" w:hAnsiTheme="majorHAnsi" w:cstheme="majorHAnsi"/>
          <w:szCs w:val="24"/>
          <w:highlight w:val="green"/>
        </w:rPr>
        <w:t>Figure 3B</w:t>
      </w:r>
      <w:r w:rsidRPr="005345B4">
        <w:rPr>
          <w:rFonts w:asciiTheme="majorHAnsi" w:hAnsiTheme="majorHAnsi" w:cstheme="majorHAnsi"/>
          <w:szCs w:val="24"/>
        </w:rPr>
        <w:t xml:space="preserve">). This stratification is biologically informative, but it should not be read as an independent </w:t>
      </w:r>
      <w:r w:rsidRPr="005345B4">
        <w:rPr>
          <w:rFonts w:asciiTheme="majorHAnsi" w:hAnsiTheme="majorHAnsi" w:cstheme="majorHAnsi"/>
          <w:szCs w:val="24"/>
        </w:rPr>
        <w:lastRenderedPageBreak/>
        <w:t>validation of the ontology: L1 was defined precisely to concentrate mechanistic forms, so a higher mechanistic fraction in L1 is in part expected by construction.</w:t>
      </w:r>
    </w:p>
    <w:p w14:paraId="4521510B" w14:textId="77777777" w:rsidR="004B02F0" w:rsidRPr="005345B4" w:rsidRDefault="004B02F0" w:rsidP="0010747B">
      <w:pPr>
        <w:spacing w:after="0" w:line="240" w:lineRule="auto"/>
        <w:rPr>
          <w:rFonts w:asciiTheme="majorHAnsi" w:hAnsiTheme="majorHAnsi" w:cstheme="majorHAnsi"/>
          <w:szCs w:val="24"/>
        </w:rPr>
      </w:pPr>
    </w:p>
    <w:p w14:paraId="2A2EE7D1"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64800814" w14:textId="77777777" w:rsidR="000B2C2A" w:rsidRPr="005345B4" w:rsidRDefault="000B2C2A" w:rsidP="0010747B">
      <w:pPr>
        <w:spacing w:after="0" w:line="240" w:lineRule="auto"/>
        <w:rPr>
          <w:rFonts w:asciiTheme="majorHAnsi" w:hAnsiTheme="majorHAnsi" w:cstheme="majorHAnsi"/>
          <w:b/>
          <w:szCs w:val="24"/>
        </w:rPr>
      </w:pPr>
    </w:p>
    <w:p w14:paraId="1EC2C83A"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The value and limits of the automated classifications</w:t>
      </w:r>
    </w:p>
    <w:p w14:paraId="31880E32"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4B9565B0" w14:textId="77777777" w:rsidR="004B02F0" w:rsidRPr="005345B4" w:rsidRDefault="004B02F0" w:rsidP="0010747B">
      <w:pPr>
        <w:spacing w:after="0" w:line="240" w:lineRule="auto"/>
        <w:rPr>
          <w:rFonts w:asciiTheme="majorHAnsi" w:hAnsiTheme="majorHAnsi" w:cstheme="majorHAnsi"/>
          <w:szCs w:val="24"/>
        </w:rPr>
      </w:pPr>
    </w:p>
    <w:p w14:paraId="3D6ADC64"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4795BECC" w14:textId="77777777" w:rsidR="004B02F0" w:rsidRPr="005345B4" w:rsidRDefault="004B02F0" w:rsidP="0010747B">
      <w:pPr>
        <w:spacing w:after="0" w:line="240" w:lineRule="auto"/>
        <w:rPr>
          <w:rFonts w:asciiTheme="majorHAnsi" w:hAnsiTheme="majorHAnsi" w:cstheme="majorHAnsi"/>
          <w:szCs w:val="24"/>
        </w:rPr>
      </w:pPr>
    </w:p>
    <w:p w14:paraId="56C5631D"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6D78228E" w14:textId="77777777" w:rsidR="000B2C2A" w:rsidRPr="005345B4" w:rsidRDefault="000B2C2A" w:rsidP="0010747B">
      <w:pPr>
        <w:spacing w:after="0" w:line="240" w:lineRule="auto"/>
        <w:rPr>
          <w:rFonts w:asciiTheme="majorHAnsi" w:hAnsiTheme="majorHAnsi" w:cstheme="majorHAnsi"/>
          <w:b/>
          <w:szCs w:val="24"/>
        </w:rPr>
      </w:pPr>
    </w:p>
    <w:p w14:paraId="34D28551"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w:t>
      </w:r>
      <w:r w:rsidRPr="005345B4">
        <w:rPr>
          <w:rFonts w:asciiTheme="majorHAnsi" w:hAnsiTheme="majorHAnsi" w:cstheme="majorHAnsi"/>
          <w:szCs w:val="24"/>
        </w:rPr>
        <w:lastRenderedPageBreak/>
        <w:t>necrosis, metalloptosis), and others are emerging or legacy forms. Recognizing this heterogeneity strengthens rather than weakens the atlas: it reports the field as it is.</w:t>
      </w:r>
    </w:p>
    <w:p w14:paraId="0B514547" w14:textId="77777777" w:rsidR="004B02F0" w:rsidRPr="005345B4" w:rsidRDefault="004B02F0" w:rsidP="0010747B">
      <w:pPr>
        <w:spacing w:after="0" w:line="240" w:lineRule="auto"/>
        <w:rPr>
          <w:rFonts w:asciiTheme="majorHAnsi" w:hAnsiTheme="majorHAnsi" w:cstheme="majorHAnsi"/>
          <w:szCs w:val="24"/>
        </w:rPr>
      </w:pPr>
    </w:p>
    <w:p w14:paraId="47DB67E5"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72D9162" w14:textId="77777777" w:rsidR="004B02F0" w:rsidRPr="005345B4" w:rsidRDefault="004B02F0" w:rsidP="0010747B">
      <w:pPr>
        <w:spacing w:after="0" w:line="240" w:lineRule="auto"/>
        <w:rPr>
          <w:rFonts w:asciiTheme="majorHAnsi" w:hAnsiTheme="majorHAnsi" w:cstheme="majorHAnsi"/>
          <w:szCs w:val="24"/>
        </w:rPr>
      </w:pPr>
    </w:p>
    <w:p w14:paraId="3A2F4A99"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434D9BEF" w14:textId="77777777" w:rsidR="004B02F0" w:rsidRPr="005345B4" w:rsidRDefault="004B02F0" w:rsidP="0010747B">
      <w:pPr>
        <w:spacing w:after="0" w:line="240" w:lineRule="auto"/>
        <w:rPr>
          <w:rFonts w:asciiTheme="majorHAnsi" w:hAnsiTheme="majorHAnsi" w:cstheme="majorHAnsi"/>
          <w:b/>
          <w:szCs w:val="24"/>
        </w:rPr>
      </w:pPr>
    </w:p>
    <w:p w14:paraId="1363FD30"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7DF4DA59" w14:textId="77777777" w:rsidR="00257B78" w:rsidRPr="005345B4" w:rsidRDefault="00257B78" w:rsidP="0010747B">
      <w:pPr>
        <w:spacing w:after="0" w:line="240" w:lineRule="auto"/>
        <w:rPr>
          <w:rFonts w:asciiTheme="majorHAnsi" w:hAnsiTheme="majorHAnsi" w:cstheme="majorHAnsi"/>
          <w:b/>
          <w:szCs w:val="24"/>
        </w:rPr>
      </w:pPr>
    </w:p>
    <w:p w14:paraId="35698636"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Limitations</w:t>
      </w:r>
    </w:p>
    <w:p w14:paraId="2C4EA574"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limits of the published record itself rather than of the platform.</w:t>
      </w:r>
    </w:p>
    <w:p w14:paraId="602E12D4" w14:textId="77777777" w:rsidR="000B2C2A" w:rsidRPr="005345B4" w:rsidRDefault="000B2C2A" w:rsidP="0010747B">
      <w:pPr>
        <w:spacing w:after="0" w:line="240" w:lineRule="auto"/>
        <w:rPr>
          <w:rFonts w:asciiTheme="majorHAnsi" w:hAnsiTheme="majorHAnsi" w:cstheme="majorHAnsi"/>
          <w:b/>
          <w:szCs w:val="24"/>
        </w:rPr>
      </w:pPr>
    </w:p>
    <w:p w14:paraId="629537FD" w14:textId="77777777" w:rsidR="00F96826" w:rsidRPr="005345B4" w:rsidRDefault="00F96826" w:rsidP="0010747B">
      <w:pPr>
        <w:shd w:val="clear" w:color="auto" w:fill="FFFFFF" w:themeFill="background1"/>
        <w:spacing w:after="0" w:line="240" w:lineRule="auto"/>
        <w:ind w:right="57"/>
        <w:outlineLvl w:val="2"/>
        <w:rPr>
          <w:rFonts w:cstheme="minorHAnsi"/>
          <w:noProof/>
          <w:szCs w:val="24"/>
        </w:rPr>
      </w:pPr>
      <w:r w:rsidRPr="005345B4">
        <w:rPr>
          <w:rFonts w:cstheme="minorHAnsi"/>
          <w:b/>
          <w:bCs/>
          <w:noProof/>
          <w:szCs w:val="24"/>
        </w:rPr>
        <w:t>STATEMENTS</w:t>
      </w:r>
    </w:p>
    <w:p w14:paraId="1191D11C" w14:textId="77777777" w:rsidR="00257B78" w:rsidRPr="005345B4" w:rsidRDefault="00257B78" w:rsidP="0010747B">
      <w:pPr>
        <w:shd w:val="clear" w:color="auto" w:fill="FFFFFF" w:themeFill="background1"/>
        <w:spacing w:after="0" w:line="240" w:lineRule="auto"/>
        <w:ind w:right="57"/>
        <w:outlineLvl w:val="2"/>
        <w:rPr>
          <w:rFonts w:cstheme="minorHAnsi"/>
          <w:b/>
          <w:bCs/>
          <w:noProof/>
          <w:szCs w:val="24"/>
        </w:rPr>
      </w:pPr>
    </w:p>
    <w:p w14:paraId="220FDDBD" w14:textId="77777777" w:rsidR="00F96826" w:rsidRPr="005345B4" w:rsidRDefault="00F96826" w:rsidP="0010747B">
      <w:pPr>
        <w:shd w:val="clear" w:color="auto" w:fill="FFFFFF" w:themeFill="background1"/>
        <w:spacing w:after="0" w:line="240" w:lineRule="auto"/>
        <w:ind w:right="57"/>
        <w:outlineLvl w:val="2"/>
        <w:rPr>
          <w:rFonts w:cstheme="minorHAnsi"/>
          <w:b/>
          <w:bCs/>
          <w:noProof/>
          <w:szCs w:val="24"/>
        </w:rPr>
      </w:pPr>
      <w:r w:rsidRPr="005345B4">
        <w:rPr>
          <w:rFonts w:cstheme="minorHAnsi"/>
          <w:b/>
          <w:bCs/>
          <w:noProof/>
          <w:szCs w:val="24"/>
        </w:rPr>
        <w:t>Ethics approval and consent to participate</w:t>
      </w:r>
    </w:p>
    <w:p w14:paraId="55BA68D6" w14:textId="77777777" w:rsidR="00F96826" w:rsidRPr="005345B4" w:rsidRDefault="00F96826" w:rsidP="0010747B">
      <w:pPr>
        <w:shd w:val="clear" w:color="auto" w:fill="FFFFFF" w:themeFill="background1"/>
        <w:spacing w:after="0" w:line="240" w:lineRule="auto"/>
        <w:ind w:right="57"/>
        <w:outlineLvl w:val="2"/>
        <w:rPr>
          <w:rFonts w:cstheme="minorHAnsi"/>
          <w:noProof/>
          <w:szCs w:val="24"/>
        </w:rPr>
      </w:pPr>
      <w:r w:rsidRPr="005345B4">
        <w:rPr>
          <w:rFonts w:cstheme="minorHAnsi"/>
          <w:noProof/>
          <w:szCs w:val="24"/>
        </w:rPr>
        <w:t>Ethics approval is not applicable to this study.</w:t>
      </w:r>
    </w:p>
    <w:p w14:paraId="6B54B707" w14:textId="77777777" w:rsidR="00F96826" w:rsidRPr="005345B4" w:rsidRDefault="00F96826" w:rsidP="0010747B">
      <w:pPr>
        <w:spacing w:after="0" w:line="240" w:lineRule="auto"/>
        <w:rPr>
          <w:rFonts w:asciiTheme="majorHAnsi" w:hAnsiTheme="majorHAnsi" w:cstheme="majorHAnsi"/>
          <w:b/>
          <w:bCs/>
          <w:szCs w:val="24"/>
        </w:rPr>
      </w:pPr>
    </w:p>
    <w:p w14:paraId="2BFE66DA" w14:textId="77777777" w:rsidR="00F96826" w:rsidRPr="005345B4" w:rsidRDefault="00F96826" w:rsidP="0010747B">
      <w:pPr>
        <w:spacing w:after="0" w:line="240" w:lineRule="auto"/>
        <w:rPr>
          <w:rFonts w:cstheme="minorHAnsi"/>
          <w:noProof/>
          <w:szCs w:val="24"/>
        </w:rPr>
      </w:pPr>
      <w:r w:rsidRPr="005345B4">
        <w:rPr>
          <w:rFonts w:asciiTheme="majorHAnsi" w:hAnsiTheme="majorHAnsi" w:cstheme="majorHAnsi"/>
          <w:b/>
          <w:bCs/>
          <w:szCs w:val="24"/>
        </w:rPr>
        <w:t>Data and Code Availability Statement</w:t>
      </w:r>
    </w:p>
    <w:p w14:paraId="59BC94D5" w14:textId="4612A086" w:rsidR="00F96826" w:rsidRPr="005345B4" w:rsidRDefault="00F96826" w:rsidP="0010747B">
      <w:pPr>
        <w:spacing w:after="0" w:line="240" w:lineRule="auto"/>
        <w:rPr>
          <w:rFonts w:asciiTheme="majorHAnsi" w:hAnsiTheme="majorHAnsi" w:cstheme="majorHAnsi"/>
          <w:szCs w:val="24"/>
        </w:rPr>
      </w:pPr>
      <w:r>
        <w:t xml:space="preserve">The RCDome compendium matrix (Dataset S1; 22,473 rows × 71 columns), extraction pipeline, and the RCDome web application source code </w:t>
      </w:r>
      <w:proofErr w:type="gramStart"/>
      <w:r>
        <w:t>are</w:t>
      </w:r>
      <w:proofErr w:type="gramEnd"/>
      <w:r>
        <w:t xml:space="preserve"> available at </w:t>
      </w:r>
      <w:hyperlink r:id="rId42" w:history="1">
        <w:r w:rsidR="00CA0E91" w:rsidRPr="00933813">
          <w:rPr>
            <w:rStyle w:val="Hyperlink"/>
          </w:rPr>
          <w:t>https://github.com/BioCancerInformatics/RCDome</w:t>
        </w:r>
      </w:hyperlink>
      <w:r>
        <w:t xml:space="preserve">. The 20 source databases are publicly accessible at the URLs listed in Supplementary Table S2. All extraction scripts, integration code, and the RCDome Shiny application source code are available at </w:t>
      </w:r>
      <w:hyperlink r:id="rId43" w:history="1">
        <w:r w:rsidR="00CA0E91" w:rsidRPr="00933813">
          <w:rPr>
            <w:rStyle w:val="Hyperlink"/>
          </w:rPr>
          <w:t>https://github.com/BioCancerInformatics/RCDome</w:t>
        </w:r>
      </w:hyperlink>
      <w:r>
        <w:t xml:space="preserve">. The complete extraction pipeline is orchestrated by master_extract.py, which executes all 21 channel_*.py extraction scripts in sequence, producing timestamped, traceability-compliant CSV outputs. The repository also </w:t>
      </w:r>
      <w:r>
        <w:lastRenderedPageBreak/>
        <w:t>includes automated smoke tests with continuous integration that verify the mechanistic classification mapping, the chain-of-thought governance rules, and the benchmark scoring.</w:t>
      </w:r>
    </w:p>
    <w:p w14:paraId="32A68ED7"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p>
    <w:p w14:paraId="3AC29151" w14:textId="77777777" w:rsidR="00F96826" w:rsidRPr="005345B4" w:rsidRDefault="00F96826" w:rsidP="0010747B">
      <w:pPr>
        <w:shd w:val="clear" w:color="auto" w:fill="FFFFFF" w:themeFill="background1"/>
        <w:spacing w:after="0" w:line="240" w:lineRule="auto"/>
        <w:rPr>
          <w:b/>
          <w:bCs/>
          <w:color w:val="auto"/>
          <w:szCs w:val="24"/>
        </w:rPr>
      </w:pPr>
      <w:r w:rsidRPr="005345B4">
        <w:rPr>
          <w:b/>
          <w:bCs/>
          <w:color w:val="auto"/>
          <w:szCs w:val="24"/>
        </w:rPr>
        <w:t>Conflict of Interest</w:t>
      </w:r>
    </w:p>
    <w:p w14:paraId="554DA7A4" w14:textId="77777777" w:rsidR="00F96826" w:rsidRPr="005345B4" w:rsidRDefault="00F96826" w:rsidP="0010747B">
      <w:pPr>
        <w:shd w:val="clear" w:color="auto" w:fill="FFFFFF" w:themeFill="background1"/>
        <w:spacing w:after="0" w:line="240" w:lineRule="auto"/>
        <w:rPr>
          <w:iCs/>
          <w:color w:val="auto"/>
          <w:szCs w:val="24"/>
        </w:rPr>
      </w:pPr>
      <w:r w:rsidRPr="005345B4">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1F2528E7"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p>
    <w:p w14:paraId="6F9EF617"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Author contributions</w:t>
      </w:r>
    </w:p>
    <w:p w14:paraId="4053B7D5"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E.R.S. conceptualized the study; developed, validated, and implemented the R-based </w:t>
      </w:r>
      <w:r w:rsidR="00395592" w:rsidRPr="005345B4">
        <w:rPr>
          <w:rFonts w:cstheme="minorHAnsi"/>
          <w:noProof/>
          <w:color w:val="auto"/>
          <w:szCs w:val="24"/>
        </w:rPr>
        <w:t xml:space="preserve">and Pyhton </w:t>
      </w:r>
      <w:r w:rsidRPr="005345B4">
        <w:rPr>
          <w:rFonts w:cstheme="minorHAnsi"/>
          <w:noProof/>
          <w:color w:val="auto"/>
          <w:szCs w:val="24"/>
        </w:rPr>
        <w:t xml:space="preserve">computational pipeline; performed integrative analyses; contributed to manuscript revision; and developed the </w:t>
      </w:r>
      <w:r w:rsidR="00395592" w:rsidRPr="005345B4">
        <w:rPr>
          <w:rFonts w:cstheme="minorHAnsi"/>
          <w:noProof/>
          <w:color w:val="auto"/>
          <w:szCs w:val="24"/>
        </w:rPr>
        <w:t xml:space="preserve">LLM-based RCD entity module of the </w:t>
      </w:r>
      <w:r w:rsidRPr="005345B4">
        <w:rPr>
          <w:rFonts w:cstheme="minorHAnsi"/>
          <w:noProof/>
          <w:color w:val="auto"/>
          <w:szCs w:val="24"/>
        </w:rPr>
        <w:t>Shiny application.</w:t>
      </w:r>
    </w:p>
    <w:p w14:paraId="66C03A5F" w14:textId="77777777" w:rsidR="007E4E5C" w:rsidRPr="005345B4" w:rsidRDefault="007E4E5C"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V.dS.L. conceptualized the study; curation of data and manuscript editing.</w:t>
      </w:r>
    </w:p>
    <w:p w14:paraId="778C401A"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H.A.C.N. </w:t>
      </w:r>
      <w:r w:rsidR="00395592" w:rsidRPr="005345B4">
        <w:rPr>
          <w:rFonts w:cstheme="minorHAnsi"/>
          <w:noProof/>
          <w:color w:val="auto"/>
          <w:szCs w:val="24"/>
        </w:rPr>
        <w:t xml:space="preserve">curation of data </w:t>
      </w:r>
      <w:r w:rsidRPr="005345B4">
        <w:rPr>
          <w:rFonts w:cstheme="minorHAnsi"/>
          <w:noProof/>
          <w:color w:val="auto"/>
          <w:szCs w:val="24"/>
        </w:rPr>
        <w:t>and manuscript editing</w:t>
      </w:r>
      <w:r w:rsidR="00395592" w:rsidRPr="005345B4">
        <w:rPr>
          <w:rFonts w:cstheme="minorHAnsi"/>
          <w:noProof/>
          <w:color w:val="auto"/>
          <w:szCs w:val="24"/>
        </w:rPr>
        <w:t>.</w:t>
      </w:r>
    </w:p>
    <w:p w14:paraId="5A840D5F"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E.M.A. conceptualized and supervised the study; contributed to methodological design; developed, validated, and audited the computational pipeline;</w:t>
      </w:r>
      <w:r w:rsidR="00395592" w:rsidRPr="005345B4">
        <w:rPr>
          <w:rFonts w:cstheme="minorHAnsi"/>
          <w:noProof/>
          <w:color w:val="auto"/>
          <w:szCs w:val="24"/>
        </w:rPr>
        <w:t xml:space="preserve"> curated data;</w:t>
      </w:r>
      <w:r w:rsidRPr="005345B4">
        <w:rPr>
          <w:rFonts w:cstheme="minorHAnsi"/>
          <w:noProof/>
          <w:color w:val="auto"/>
          <w:szCs w:val="24"/>
        </w:rPr>
        <w:t xml:space="preserve"> </w:t>
      </w:r>
      <w:r w:rsidR="00395592" w:rsidRPr="005345B4">
        <w:rPr>
          <w:rFonts w:cstheme="minorHAnsi"/>
          <w:noProof/>
          <w:color w:val="auto"/>
          <w:szCs w:val="24"/>
        </w:rPr>
        <w:t xml:space="preserve">drafted the mansucriot, generayed the figures, </w:t>
      </w:r>
    </w:p>
    <w:p w14:paraId="1701CCF5" w14:textId="77777777" w:rsidR="00F96826" w:rsidRPr="005345B4" w:rsidRDefault="00F96826" w:rsidP="0010747B">
      <w:pPr>
        <w:shd w:val="clear" w:color="auto" w:fill="FFFFFF" w:themeFill="background1"/>
        <w:spacing w:after="0" w:line="240" w:lineRule="auto"/>
        <w:ind w:right="57"/>
        <w:outlineLvl w:val="2"/>
        <w:rPr>
          <w:rFonts w:cstheme="minorHAnsi"/>
          <w:noProof/>
          <w:color w:val="EE0000"/>
          <w:szCs w:val="24"/>
          <w:highlight w:val="yellow"/>
        </w:rPr>
      </w:pPr>
    </w:p>
    <w:p w14:paraId="3B208582"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Funding</w:t>
      </w:r>
    </w:p>
    <w:p w14:paraId="69AE9009"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374ED7">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5345B4">
        <w:rPr>
          <w:rFonts w:cstheme="minorHAnsi"/>
          <w:noProof/>
          <w:color w:val="auto"/>
          <w:szCs w:val="24"/>
        </w:rPr>
        <w:t>ERS was supported by a Master’s scholarship from the Coordenação de Aperfeiçoamento de Pessoal de Nível Superior (CAPES), Brazil. V</w:t>
      </w:r>
      <w:r w:rsidR="004B48FB" w:rsidRPr="005345B4">
        <w:rPr>
          <w:rFonts w:cstheme="minorHAnsi"/>
          <w:noProof/>
          <w:color w:val="auto"/>
          <w:szCs w:val="24"/>
        </w:rPr>
        <w:t>d</w:t>
      </w:r>
      <w:r w:rsidRPr="005345B4">
        <w:rPr>
          <w:rFonts w:cstheme="minorHAnsi"/>
          <w:noProof/>
          <w:color w:val="auto"/>
          <w:szCs w:val="24"/>
        </w:rPr>
        <w:t>SL was supported by a Doctorate’s scholarship from FAPERJ.</w:t>
      </w:r>
    </w:p>
    <w:p w14:paraId="68D891DE"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5760E15E" w14:textId="77777777" w:rsidR="00A732CA" w:rsidRPr="005345B4" w:rsidRDefault="00000000" w:rsidP="0010747B">
      <w:pPr>
        <w:spacing w:after="0" w:line="240" w:lineRule="auto"/>
      </w:pPr>
      <w:r w:rsidRPr="005345B4">
        <w:rPr>
          <w:b/>
        </w:rPr>
        <w:t>Acknowledgements</w:t>
      </w:r>
    </w:p>
    <w:p w14:paraId="3AB2A652" w14:textId="77777777" w:rsidR="00A732CA" w:rsidRPr="005345B4" w:rsidRDefault="00000000" w:rsidP="0010747B">
      <w:pPr>
        <w:spacing w:after="0" w:line="240" w:lineRule="auto"/>
      </w:pPr>
      <w:r w:rsidRPr="005345B4">
        <w:t>The authors acknowledge the public databases and resources used in this study, which provided the data for the RCDome gene–RCD compilation. If any gene or association was interpreted incorrectly, the authors request contact so the record can be assessed and amended in the live RCDome application.</w:t>
      </w:r>
    </w:p>
    <w:p w14:paraId="72A36317" w14:textId="77777777" w:rsidR="00257B78" w:rsidRPr="005345B4" w:rsidRDefault="00257B78" w:rsidP="0010747B">
      <w:pPr>
        <w:shd w:val="clear" w:color="auto" w:fill="FFFFFF" w:themeFill="background1"/>
        <w:spacing w:after="0" w:line="240" w:lineRule="auto"/>
        <w:ind w:right="57"/>
        <w:outlineLvl w:val="2"/>
        <w:rPr>
          <w:rFonts w:cstheme="minorHAnsi"/>
          <w:b/>
          <w:bCs/>
          <w:noProof/>
          <w:color w:val="auto"/>
          <w:szCs w:val="24"/>
        </w:rPr>
      </w:pPr>
    </w:p>
    <w:p w14:paraId="011D5841"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Consent for publication</w:t>
      </w:r>
    </w:p>
    <w:p w14:paraId="5DCF627E" w14:textId="77777777" w:rsidR="00F96826" w:rsidRPr="005345B4" w:rsidRDefault="007A2E1F"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N</w:t>
      </w:r>
      <w:r w:rsidR="00F96826" w:rsidRPr="005345B4">
        <w:rPr>
          <w:rFonts w:cstheme="minorHAnsi"/>
          <w:noProof/>
          <w:color w:val="auto"/>
          <w:szCs w:val="24"/>
        </w:rPr>
        <w:t>ot applicable.</w:t>
      </w:r>
    </w:p>
    <w:p w14:paraId="78027468" w14:textId="77777777" w:rsidR="00E815CA"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1138B005" w14:textId="77777777" w:rsidR="00F561E3" w:rsidRPr="005345B4" w:rsidRDefault="00000000" w:rsidP="0010747B">
      <w:pPr>
        <w:spacing w:after="0" w:line="240" w:lineRule="auto"/>
      </w:pPr>
      <w:r w:rsidRPr="005345B4">
        <w:rPr>
          <w:b/>
        </w:rPr>
        <w:t>Generative AI Statement</w:t>
      </w:r>
    </w:p>
    <w:p w14:paraId="46C57B92" w14:textId="77777777" w:rsidR="00F561E3" w:rsidRPr="005345B4" w:rsidRDefault="00000000" w:rsidP="0010747B">
      <w:pPr>
        <w:spacing w:after="0" w:line="240" w:lineRule="auto"/>
      </w:pPr>
      <w:r w:rsidRPr="005345B4">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14:paraId="21225C05" w14:textId="77777777" w:rsidR="00257B78" w:rsidRPr="005345B4" w:rsidRDefault="00257B78" w:rsidP="0010747B">
      <w:pPr>
        <w:spacing w:after="0" w:line="240" w:lineRule="auto"/>
      </w:pPr>
    </w:p>
    <w:p w14:paraId="3E30E656" w14:textId="77777777" w:rsidR="00F561E3" w:rsidRPr="005345B4" w:rsidRDefault="00000000" w:rsidP="0010747B">
      <w:pPr>
        <w:spacing w:after="0" w:line="240" w:lineRule="auto"/>
      </w:pPr>
      <w:r w:rsidRPr="005345B4">
        <w:t>DeepSeek (</w:t>
      </w:r>
      <w:r w:rsidRPr="005345B4">
        <w:rPr>
          <w:rFonts w:ascii="Courier New" w:hAnsi="Courier New" w:cs="Courier New"/>
          <w:i/>
        </w:rPr>
        <w:t>deepseek-chat</w:t>
      </w:r>
      <w:r w:rsidRPr="005345B4">
        <w:t xml:space="preserve">, </w:t>
      </w:r>
      <w:r w:rsidRPr="005345B4">
        <w:rPr>
          <w:rFonts w:ascii="Courier New" w:hAnsi="Courier New" w:cs="Courier New"/>
          <w:i/>
        </w:rPr>
        <w:t>deepseek-reasoner</w:t>
      </w:r>
      <w:r w:rsidRPr="005345B4">
        <w:t xml:space="preserve">, and </w:t>
      </w:r>
      <w:r w:rsidRPr="005345B4">
        <w:rPr>
          <w:rFonts w:ascii="Courier New" w:hAnsi="Courier New" w:cs="Courier New"/>
          <w:i/>
        </w:rPr>
        <w:t>deepseek-v4-pro</w:t>
      </w:r>
      <w:r w:rsidRPr="005345B4">
        <w:t xml:space="preserve">) served as the core language model of the compilation and validation pipeline. It executed the two-call independent validation of gene-RCD associations, in which one call drew on internal </w:t>
      </w:r>
      <w:r w:rsidRPr="005345B4">
        <w:lastRenderedPageBreak/>
        <w:t>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resolved 10,016 of 21,568 unique pairs as mechanistically involved. It also drafted the operational definitions of the 28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14:paraId="750145C2" w14:textId="77777777" w:rsidR="00F561E3" w:rsidRPr="005345B4" w:rsidRDefault="00000000" w:rsidP="0010747B">
      <w:pPr>
        <w:spacing w:after="0" w:line="240" w:lineRule="auto"/>
      </w:pPr>
      <w:r w:rsidRPr="005345B4">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14:paraId="4CDE1F7C" w14:textId="77777777" w:rsidR="00257B78" w:rsidRPr="005345B4" w:rsidRDefault="00257B78" w:rsidP="0010747B">
      <w:pPr>
        <w:spacing w:after="0" w:line="240" w:lineRule="auto"/>
      </w:pPr>
    </w:p>
    <w:p w14:paraId="006AA334" w14:textId="77777777" w:rsidR="00F561E3" w:rsidRPr="005345B4" w:rsidRDefault="00000000" w:rsidP="0010747B">
      <w:pPr>
        <w:spacing w:after="0" w:line="240" w:lineRule="auto"/>
      </w:pPr>
      <w:r w:rsidRPr="005345B4">
        <w:t>Elicit was used for the Phase 3 systematic review and extraction of gene-RCD associations across 50 RCD forms, with post-export governance comprising allow-list enforcement, role normalization, and publication-traceability checks.</w:t>
      </w:r>
    </w:p>
    <w:p w14:paraId="1603BC7D" w14:textId="77777777" w:rsidR="00257B78" w:rsidRPr="005345B4" w:rsidRDefault="00257B78" w:rsidP="0010747B">
      <w:pPr>
        <w:spacing w:after="0" w:line="240" w:lineRule="auto"/>
      </w:pPr>
    </w:p>
    <w:p w14:paraId="2862BC8A" w14:textId="77777777" w:rsidR="00F561E3" w:rsidRPr="005345B4" w:rsidRDefault="00000000" w:rsidP="0010747B">
      <w:pPr>
        <w:spacing w:after="0" w:line="240" w:lineRule="auto"/>
      </w:pPr>
      <w:r w:rsidRPr="005345B4">
        <w:t xml:space="preserve">The generative-AI extraction of five multi-optosis operational definitions from the prior study, performed with </w:t>
      </w:r>
      <w:r w:rsidRPr="005345B4">
        <w:rPr>
          <w:rFonts w:ascii="Courier New" w:hAnsi="Courier New" w:cs="Courier New"/>
          <w:i/>
        </w:rPr>
        <w:t>GPT-4o</w:t>
      </w:r>
      <w:r w:rsidRPr="005345B4">
        <w:t>, is retained in RCDome and was human-validated.</w:t>
      </w:r>
    </w:p>
    <w:p w14:paraId="6EE7B0CA" w14:textId="77777777" w:rsidR="00257B78" w:rsidRPr="005345B4" w:rsidRDefault="00257B78" w:rsidP="0010747B">
      <w:pPr>
        <w:spacing w:after="0" w:line="240" w:lineRule="auto"/>
      </w:pPr>
    </w:p>
    <w:p w14:paraId="497635D9" w14:textId="77777777" w:rsidR="00F561E3" w:rsidRPr="005345B4" w:rsidRDefault="00000000" w:rsidP="0010747B">
      <w:pPr>
        <w:spacing w:after="0" w:line="240" w:lineRule="auto"/>
      </w:pPr>
      <w:r w:rsidRPr="005345B4">
        <w:t>The RCD entity descriptions of the RCD Entities module were developed with the assistance of Consensus and DeepSeek, and were validated through a multi-phase anti-hallucination audit that extracted 2,812 claims across the 49 descriptions, verified each claim against its cited source, and classified each as supported, not supported, or uncertain. The cartoon representations, videos, and logos of the RCD entities were generated from these descriptions under the figure-generation and scientific-accuracy audit frameworks.</w:t>
      </w:r>
    </w:p>
    <w:p w14:paraId="56FC9CD3" w14:textId="77777777" w:rsidR="00257B78" w:rsidRPr="005345B4" w:rsidRDefault="00257B78" w:rsidP="0010747B">
      <w:pPr>
        <w:spacing w:after="0" w:line="240" w:lineRule="auto"/>
      </w:pPr>
    </w:p>
    <w:p w14:paraId="34192012" w14:textId="77777777" w:rsidR="00F561E3" w:rsidRPr="005345B4" w:rsidRDefault="00000000" w:rsidP="0010747B">
      <w:pPr>
        <w:spacing w:after="0" w:line="240" w:lineRule="auto"/>
      </w:pPr>
      <w:r w:rsidRPr="005345B4">
        <w:t xml:space="preserve">Every AI-extracted association was flagged as </w:t>
      </w:r>
      <w:r w:rsidRPr="005345B4">
        <w:rPr>
          <w:rFonts w:ascii="Courier New" w:hAnsi="Courier New" w:cs="Courier New"/>
          <w:i/>
        </w:rPr>
        <w:t>curator_verified</w:t>
      </w:r>
      <w:r w:rsidRPr="005345B4">
        <w:t xml:space="preserve"> false until manual expert review. The ontology of the 53 entities was adjudicated individually by the primary curator and independently reviewed entity-by-entity by two additional curators. The traceability contract, the hard-gate admission framework, and the anti-hallucination controls were enforced as executable code.</w:t>
      </w:r>
    </w:p>
    <w:p>
      <w:r>
        <w:t>Verification does not rest on one model judging another; it rests on deterministic string matching against the source text and on human adjudication of every entity, neither of which is a language model.</w:t>
      </w:r>
    </w:p>
    <w:p w14:paraId="42F02F13" w14:textId="77777777" w:rsidR="00257B78" w:rsidRPr="005345B4" w:rsidRDefault="00257B78" w:rsidP="0010747B">
      <w:pPr>
        <w:spacing w:after="0" w:line="240" w:lineRule="auto"/>
      </w:pPr>
    </w:p>
    <w:p w14:paraId="134AD242" w14:textId="77777777" w:rsidR="00F561E3" w:rsidRPr="005345B4" w:rsidRDefault="00000000" w:rsidP="0010747B">
      <w:pPr>
        <w:spacing w:after="0" w:line="240" w:lineRule="auto"/>
      </w:pPr>
      <w:r w:rsidRPr="005345B4">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3870E619" w14:textId="77777777" w:rsidR="00257B78" w:rsidRPr="005345B4" w:rsidRDefault="00257B78" w:rsidP="0010747B">
      <w:pPr>
        <w:shd w:val="clear" w:color="auto" w:fill="FFFFFF" w:themeFill="background1"/>
        <w:spacing w:after="0" w:line="240" w:lineRule="auto"/>
        <w:ind w:right="57"/>
        <w:outlineLvl w:val="2"/>
        <w:rPr>
          <w:rFonts w:cstheme="minorHAnsi"/>
          <w:b/>
          <w:bCs/>
          <w:noProof/>
          <w:color w:val="auto"/>
          <w:szCs w:val="24"/>
        </w:rPr>
      </w:pPr>
    </w:p>
    <w:p w14:paraId="5E3828CB"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Publisher’s note</w:t>
      </w:r>
    </w:p>
    <w:p w14:paraId="2B81DA2D"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lastRenderedPageBreak/>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2F9BAF70" w14:textId="77777777" w:rsidR="00F96826" w:rsidRPr="005345B4" w:rsidRDefault="00F96826" w:rsidP="0010747B">
      <w:pPr>
        <w:shd w:val="clear" w:color="auto" w:fill="FFFFFF" w:themeFill="background1"/>
        <w:spacing w:after="0" w:line="240" w:lineRule="auto"/>
        <w:ind w:right="57"/>
        <w:outlineLvl w:val="2"/>
        <w:rPr>
          <w:rFonts w:cstheme="minorHAnsi"/>
          <w:noProof/>
          <w:color w:val="EE0000"/>
          <w:szCs w:val="24"/>
          <w:highlight w:val="yellow"/>
        </w:rPr>
      </w:pPr>
    </w:p>
    <w:p w14:paraId="02A63348" w14:textId="77777777" w:rsidR="00F561E3" w:rsidRPr="005345B4" w:rsidRDefault="00000000" w:rsidP="0010747B">
      <w:pPr>
        <w:spacing w:after="0" w:line="240" w:lineRule="auto"/>
      </w:pPr>
      <w:r w:rsidRPr="005345B4">
        <w:rPr>
          <w:b/>
        </w:rPr>
        <w:t>Significance Statement</w:t>
      </w:r>
    </w:p>
    <w:p w14:paraId="3D0A1198" w14:textId="77777777" w:rsidR="00F561E3" w:rsidRPr="005345B4" w:rsidRDefault="00000000" w:rsidP="0010747B">
      <w:pPr>
        <w:spacing w:after="0" w:line="240" w:lineRule="auto"/>
      </w:pPr>
      <w:r>
        <w:t>Artificial intelligence is increasingly used to curate scientific knowledge, yet most such systems remain opaque and unverifiable: they produce a claim without showing whether it is grounded in its source. This work addresses that problem directly. RCDome demonstrates a verifiable, human-governed artificial intelligence pipeline for scientific curation: a two-call large language model architecture, an exact-string anti-hallucination framework, three independent evidence channels, and a governance contract enforced as executable code. Applied to regulated cell death, a field in which dozens of databases record gene associations under conflicting names and most have never been checked against the primary literature, this pipeline integrates 20 public databases and resources into a single traceable atlas of 53 curator-adjudicated entities, validates every gene-RCD association, and states plainly what is supported and what is not. The atlas is delivered through the RCDome Shiny app, a one-stop compilation that lets any researcher, in a single place, query which genes execute or regulate a given RCD form and inspect the evidence behind each answer. The result is a general demonstration that machine-assisted scientific knowledge can be made auditable, reproducible, and honest about its own uncertainty, a contribution that bears directly on the central challenge of applied artificial intelligence: producing machine-generated knowledge that researchers can trust. By making the evidence behind each gene-RCD association traceable and auditable, RCDome provides the curated foundation on which therapeutic targeting of cell death pathways can be built, for example in cancer and degenerative disease. As a free, one-stop, traceable atlas, RCDome lowers the access barrier to curated cell-death knowledge, giving researchers without specialized computational infrastructure access to verified gene-RCD evidence.</w:t>
      </w:r>
    </w:p>
    <w:p w14:paraId="4651D627" w14:textId="77777777" w:rsidR="00D96343" w:rsidRPr="005345B4" w:rsidRDefault="00D96343" w:rsidP="0010747B">
      <w:pPr>
        <w:shd w:val="clear" w:color="auto" w:fill="FFFFFF" w:themeFill="background1"/>
        <w:spacing w:after="0" w:line="240" w:lineRule="auto"/>
        <w:ind w:right="57"/>
        <w:outlineLvl w:val="2"/>
        <w:rPr>
          <w:rFonts w:cstheme="minorHAnsi"/>
          <w:b/>
          <w:bCs/>
          <w:noProof/>
          <w:color w:val="auto"/>
          <w:szCs w:val="24"/>
        </w:rPr>
      </w:pPr>
    </w:p>
    <w:p w14:paraId="4C917028"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Supplementary material</w:t>
      </w:r>
    </w:p>
    <w:p w14:paraId="02888E25" w14:textId="77777777" w:rsidR="00F96826" w:rsidRPr="005345B4" w:rsidRDefault="00F96826" w:rsidP="0010747B">
      <w:pPr>
        <w:shd w:val="clear" w:color="auto" w:fill="FFFFFF" w:themeFill="background1"/>
        <w:spacing w:after="0" w:line="240" w:lineRule="auto"/>
        <w:ind w:right="57"/>
        <w:outlineLvl w:val="2"/>
        <w:rPr>
          <w:rFonts w:cstheme="minorHAnsi"/>
          <w:noProof/>
          <w:color w:val="EE0000"/>
          <w:szCs w:val="24"/>
        </w:rPr>
      </w:pPr>
      <w:r w:rsidRPr="005345B4">
        <w:rPr>
          <w:rFonts w:cstheme="minorHAnsi"/>
          <w:noProof/>
          <w:color w:val="auto"/>
          <w:szCs w:val="24"/>
        </w:rPr>
        <w:t>The Supplementary Material for this article can be found online at</w:t>
      </w:r>
      <w:r w:rsidRPr="005345B4">
        <w:rPr>
          <w:rFonts w:cstheme="minorHAnsi"/>
          <w:noProof/>
          <w:color w:val="EE0000"/>
          <w:szCs w:val="24"/>
        </w:rPr>
        <w:t xml:space="preserve">: </w:t>
      </w:r>
      <w:hyperlink r:id="rId44" w:history="1">
        <w:r w:rsidR="0092455F" w:rsidRPr="005345B4">
          <w:rPr>
            <w:rStyle w:val="Hyperlink"/>
            <w:rFonts w:asciiTheme="majorHAnsi" w:hAnsiTheme="majorHAnsi" w:cstheme="majorHAnsi"/>
            <w:szCs w:val="24"/>
          </w:rPr>
          <w:t>https://github.com/BioCancerInformatics/RCDome</w:t>
        </w:r>
      </w:hyperlink>
      <w:r w:rsidR="0092455F" w:rsidRPr="005345B4">
        <w:rPr>
          <w:rFonts w:asciiTheme="majorHAnsi" w:hAnsiTheme="majorHAnsi" w:cstheme="majorHAnsi"/>
          <w:szCs w:val="24"/>
        </w:rPr>
        <w:t>.</w:t>
      </w:r>
    </w:p>
    <w:p w14:paraId="4BC1CC3A" w14:textId="77777777" w:rsidR="00F96826" w:rsidRPr="005345B4" w:rsidRDefault="00F96826" w:rsidP="0010747B">
      <w:pPr>
        <w:spacing w:after="0" w:line="240" w:lineRule="auto"/>
        <w:rPr>
          <w:rFonts w:asciiTheme="majorHAnsi" w:hAnsiTheme="majorHAnsi" w:cstheme="majorHAnsi"/>
          <w:bCs/>
          <w:szCs w:val="24"/>
        </w:rPr>
      </w:pPr>
    </w:p>
    <w:p w14:paraId="64C49C0C" w14:textId="77777777" w:rsidR="00B147AA" w:rsidRPr="005345B4" w:rsidRDefault="00000000" w:rsidP="0010747B">
      <w:pPr>
        <w:spacing w:after="0" w:line="240" w:lineRule="auto"/>
        <w:rPr>
          <w:rFonts w:asciiTheme="majorHAnsi" w:hAnsiTheme="majorHAnsi" w:cstheme="majorHAnsi"/>
          <w:b/>
          <w:szCs w:val="24"/>
        </w:rPr>
      </w:pPr>
      <w:r w:rsidRPr="005345B4">
        <w:rPr>
          <w:rFonts w:asciiTheme="majorHAnsi" w:hAnsiTheme="majorHAnsi" w:cstheme="majorHAnsi"/>
          <w:b/>
          <w:szCs w:val="24"/>
        </w:rPr>
        <w:t>FIGURE LEGENDS</w:t>
      </w:r>
    </w:p>
    <w:p w14:paraId="65A35412" w14:textId="77777777" w:rsidR="00180EB9" w:rsidRPr="005345B4" w:rsidRDefault="00180EB9" w:rsidP="0010747B">
      <w:pPr>
        <w:spacing w:after="0" w:line="240" w:lineRule="auto"/>
        <w:rPr>
          <w:rFonts w:asciiTheme="majorHAnsi" w:hAnsiTheme="majorHAnsi" w:cstheme="majorHAnsi"/>
          <w:szCs w:val="24"/>
        </w:rPr>
      </w:pPr>
    </w:p>
    <w:p w14:paraId="45DD1CF7" w14:textId="77777777" w:rsidR="00B147AA" w:rsidRPr="005345B4" w:rsidRDefault="00000000" w:rsidP="0010747B">
      <w:pPr>
        <w:spacing w:after="0" w:line="240" w:lineRule="auto"/>
        <w:rPr>
          <w:rFonts w:asciiTheme="majorHAnsi" w:hAnsiTheme="majorHAnsi" w:cstheme="majorHAnsi"/>
          <w:bCs/>
          <w:szCs w:val="24"/>
        </w:rPr>
      </w:pPr>
      <w:r w:rsidRPr="005345B4">
        <w:rPr>
          <w:rFonts w:asciiTheme="majorHAnsi" w:hAnsiTheme="majorHAnsi" w:cstheme="majorHAnsi"/>
          <w:b/>
          <w:szCs w:val="24"/>
          <w:highlight w:val="green"/>
        </w:rPr>
        <w:t>Figure 1</w:t>
      </w:r>
      <w:r w:rsidRPr="005345B4">
        <w:rPr>
          <w:rFonts w:asciiTheme="majorHAnsi" w:hAnsiTheme="majorHAnsi" w:cstheme="majorHAnsi"/>
          <w:b/>
          <w:szCs w:val="24"/>
        </w:rPr>
        <w:t xml:space="preserve">. RCDome compilation and validation pipeline. </w:t>
      </w:r>
      <w:r w:rsidRPr="005345B4">
        <w:rPr>
          <w:rFonts w:asciiTheme="majorHAnsi" w:hAnsiTheme="majorHAnsi" w:cstheme="majorHAnsi"/>
          <w:bCs/>
          <w:szCs w:val="24"/>
        </w:rPr>
        <w:t xml:space="preserve">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w:t>
      </w:r>
      <w:r w:rsidRPr="005345B4">
        <w:rPr>
          <w:rFonts w:asciiTheme="majorHAnsi" w:hAnsiTheme="majorHAnsi" w:cstheme="majorHAnsi"/>
          <w:bCs/>
          <w:szCs w:val="24"/>
        </w:rPr>
        <w:lastRenderedPageBreak/>
        <w:t xml:space="preserve">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t>
      </w:r>
      <w:r w:rsidRPr="005345B4">
        <w:rPr>
          <w:bCs/>
          <w:szCs w:val="24"/>
        </w:rPr>
        <w:t>which performs two-call abstract validation, full-text recovery, deep retrieval-augmented generation and a full-matrix chain-of-thought classification that annotates every pair with four columns (</w:t>
      </w:r>
      <w:r w:rsidRPr="005345B4">
        <w:rPr>
          <w:rFonts w:ascii="Courier New" w:hAnsi="Courier New" w:cs="Courier New"/>
          <w:bCs/>
          <w:i/>
          <w:szCs w:val="24"/>
        </w:rPr>
        <w:t>cot_role</w:t>
      </w:r>
      <w:r w:rsidRPr="005345B4">
        <w:rPr>
          <w:bCs/>
          <w:szCs w:val="24"/>
        </w:rPr>
        <w:t xml:space="preserve">, </w:t>
      </w:r>
      <w:r w:rsidRPr="005345B4">
        <w:rPr>
          <w:rFonts w:ascii="Courier New" w:hAnsi="Courier New" w:cs="Courier New"/>
          <w:bCs/>
          <w:i/>
          <w:szCs w:val="24"/>
        </w:rPr>
        <w:t>cot_direction</w:t>
      </w:r>
      <w:r w:rsidRPr="005345B4">
        <w:rPr>
          <w:bCs/>
          <w:szCs w:val="24"/>
        </w:rPr>
        <w:t xml:space="preserve">, </w:t>
      </w:r>
      <w:r w:rsidRPr="005345B4">
        <w:rPr>
          <w:rFonts w:ascii="Courier New" w:hAnsi="Courier New" w:cs="Courier New"/>
          <w:bCs/>
          <w:i/>
          <w:szCs w:val="24"/>
        </w:rPr>
        <w:t>cot_mechanistic</w:t>
      </w:r>
      <w:r w:rsidRPr="005345B4">
        <w:rPr>
          <w:bCs/>
          <w:szCs w:val="24"/>
        </w:rPr>
        <w:t xml:space="preserve">, </w:t>
      </w:r>
      <w:r w:rsidRPr="005345B4">
        <w:rPr>
          <w:rFonts w:ascii="Courier New" w:hAnsi="Courier New" w:cs="Courier New"/>
          <w:bCs/>
          <w:i/>
          <w:szCs w:val="24"/>
        </w:rPr>
        <w:t>cot_evidence</w:t>
      </w:r>
      <w:r w:rsidRPr="005345B4">
        <w:rPr>
          <w:bCs/>
          <w:szCs w:val="24"/>
        </w:rPr>
        <w:t>)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4EAD152F" w14:textId="77777777" w:rsidR="000B2C2A" w:rsidRPr="005345B4" w:rsidRDefault="000B2C2A" w:rsidP="0010747B">
      <w:pPr>
        <w:spacing w:after="0" w:line="240" w:lineRule="auto"/>
        <w:rPr>
          <w:rFonts w:asciiTheme="majorHAnsi" w:hAnsiTheme="majorHAnsi" w:cstheme="majorHAnsi"/>
          <w:szCs w:val="24"/>
        </w:rPr>
      </w:pPr>
    </w:p>
    <w:p w14:paraId="611283AA"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highlight w:val="green"/>
        </w:rPr>
        <w:t>Figure 2</w:t>
      </w:r>
      <w:r w:rsidRPr="005345B4">
        <w:rPr>
          <w:rFonts w:asciiTheme="majorHAnsi" w:hAnsiTheme="majorHAnsi" w:cstheme="majorHAnsi"/>
          <w:b/>
          <w:szCs w:val="24"/>
        </w:rPr>
        <w:t>. Benchmark evaluation of the three independent analyses.</w:t>
      </w:r>
      <w:r w:rsidRPr="005345B4">
        <w:rPr>
          <w:bCs/>
          <w:szCs w:val="24"/>
        </w:rPr>
        <w:t xml:space="preserve"> (A) DeepSeek model-selection benchmark against a fixed 26-pair benchmark set comprising 18 positive executor and regulator pairs and 8 form-mismatch negative controls: the baseline </w:t>
      </w:r>
      <w:r w:rsidRPr="005345B4">
        <w:rPr>
          <w:rFonts w:ascii="Courier New" w:hAnsi="Courier New" w:cs="Courier New"/>
          <w:bCs/>
          <w:i/>
          <w:szCs w:val="24"/>
        </w:rPr>
        <w:t>deepseek-chat</w:t>
      </w:r>
      <w:r w:rsidRPr="005345B4">
        <w:rPr>
          <w:bCs/>
          <w:szCs w:val="24"/>
        </w:rPr>
        <w:t xml:space="preserve"> model reached 81% combined accuracy with 38% false positives; chain-of-thought </w:t>
      </w:r>
      <w:r w:rsidRPr="005345B4">
        <w:rPr>
          <w:rFonts w:ascii="Courier New" w:hAnsi="Courier New" w:cs="Courier New"/>
          <w:bCs/>
          <w:i/>
          <w:szCs w:val="24"/>
        </w:rPr>
        <w:t>deepseek-reasoner</w:t>
      </w:r>
      <w:r w:rsidRPr="005345B4">
        <w:rPr>
          <w:bCs/>
          <w:szCs w:val="24"/>
        </w:rPr>
        <w:t xml:space="preserve">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1E51F790" w14:textId="77777777" w:rsidR="000B2C2A" w:rsidRPr="005345B4" w:rsidRDefault="000B2C2A" w:rsidP="0010747B">
      <w:pPr>
        <w:spacing w:after="0" w:line="240" w:lineRule="auto"/>
        <w:rPr>
          <w:rFonts w:asciiTheme="majorHAnsi" w:hAnsiTheme="majorHAnsi" w:cstheme="majorHAnsi"/>
          <w:b/>
          <w:szCs w:val="24"/>
        </w:rPr>
      </w:pPr>
    </w:p>
    <w:p w14:paraId="49930AE1" w14:textId="77777777" w:rsidR="00B147AA" w:rsidRPr="005345B4" w:rsidRDefault="00000000" w:rsidP="0010747B">
      <w:pPr>
        <w:spacing w:after="0" w:line="240" w:lineRule="auto"/>
        <w:rPr>
          <w:rFonts w:asciiTheme="majorHAnsi" w:hAnsiTheme="majorHAnsi" w:cstheme="majorHAnsi"/>
          <w:bCs/>
          <w:szCs w:val="24"/>
        </w:rPr>
      </w:pPr>
      <w:r w:rsidRPr="005345B4">
        <w:rPr>
          <w:rFonts w:asciiTheme="majorHAnsi" w:hAnsiTheme="majorHAnsi" w:cstheme="majorHAnsi"/>
          <w:b/>
          <w:szCs w:val="24"/>
          <w:highlight w:val="green"/>
        </w:rPr>
        <w:t>Figure 3</w:t>
      </w:r>
      <w:r w:rsidRPr="005345B4">
        <w:rPr>
          <w:rFonts w:asciiTheme="majorHAnsi" w:hAnsiTheme="majorHAnsi" w:cstheme="majorHAnsi"/>
          <w:b/>
          <w:szCs w:val="24"/>
        </w:rPr>
        <w:t xml:space="preserve">. The death core and its regulatory network. </w:t>
      </w:r>
      <w:r w:rsidRPr="005345B4">
        <w:rPr>
          <w:rFonts w:asciiTheme="majorHAnsi" w:hAnsiTheme="majorHAnsi" w:cstheme="majorHAnsi"/>
          <w:bCs/>
          <w:szCs w:val="24"/>
        </w:rPr>
        <w:t xml:space="preserve">(A)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w:t>
      </w:r>
      <w:r w:rsidRPr="005345B4">
        <w:rPr>
          <w:rFonts w:asciiTheme="majorHAnsi" w:hAnsiTheme="majorHAnsi" w:cstheme="majorHAnsi"/>
          <w:bCs/>
          <w:szCs w:val="24"/>
        </w:rPr>
        <w:lastRenderedPageBreak/>
        <w:t>executor core (orange, 469) drawn area-proportionally inside the regulatory network (blue, 9,489) and the unresolved associations (grey, 11,605), illustrating that the death-executing machinery is small and the regulatory network is vast.</w:t>
      </w:r>
    </w:p>
    <w:p w14:paraId="29154317" w14:textId="77777777" w:rsidR="005739A1" w:rsidRPr="005345B4" w:rsidRDefault="005739A1" w:rsidP="0010747B">
      <w:pPr>
        <w:spacing w:after="0" w:line="240" w:lineRule="auto"/>
        <w:rPr>
          <w:rFonts w:asciiTheme="majorHAnsi" w:hAnsiTheme="majorHAnsi" w:cstheme="majorHAnsi"/>
          <w:szCs w:val="24"/>
        </w:rPr>
      </w:pPr>
    </w:p>
    <w:p w14:paraId="2FBB8BAB" w14:textId="77777777" w:rsidR="009076EB"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highlight w:val="green"/>
        </w:rPr>
        <w:t>Figure 4</w:t>
      </w:r>
      <w:r w:rsidRPr="005345B4">
        <w:rPr>
          <w:rFonts w:asciiTheme="majorHAnsi" w:hAnsiTheme="majorHAnsi" w:cstheme="majorHAnsi"/>
          <w:b/>
          <w:szCs w:val="24"/>
        </w:rPr>
        <w:t>. Gene coverage of the 53 canonicalized RCD-related entities.</w:t>
      </w:r>
      <w:r w:rsidRPr="005345B4">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48E9EF72" w14:textId="77777777" w:rsidR="004B02F0" w:rsidRPr="005345B4" w:rsidRDefault="004B02F0" w:rsidP="0010747B">
      <w:pPr>
        <w:pStyle w:val="Ttulo2"/>
        <w:spacing w:before="0" w:line="240" w:lineRule="auto"/>
        <w:rPr>
          <w:rFonts w:cstheme="majorHAnsi"/>
          <w:sz w:val="24"/>
          <w:szCs w:val="24"/>
        </w:rPr>
      </w:pPr>
    </w:p>
    <w:p w14:paraId="5193B776" w14:textId="77777777" w:rsidR="004B02F0" w:rsidRPr="005345B4" w:rsidRDefault="004B02F0" w:rsidP="0010747B">
      <w:pPr>
        <w:pStyle w:val="Ttulo2"/>
        <w:spacing w:before="0" w:line="240" w:lineRule="auto"/>
        <w:rPr>
          <w:rFonts w:cstheme="majorHAnsi"/>
          <w:sz w:val="24"/>
          <w:szCs w:val="24"/>
        </w:rPr>
      </w:pPr>
    </w:p>
    <w:p w14:paraId="2AF21BE9" w14:textId="77777777" w:rsidR="00180EB9" w:rsidRPr="005345B4" w:rsidRDefault="00180EB9" w:rsidP="0010747B">
      <w:pPr>
        <w:pStyle w:val="Ttulo2"/>
        <w:spacing w:before="0" w:line="240" w:lineRule="auto"/>
        <w:rPr>
          <w:rFonts w:cstheme="majorHAnsi"/>
          <w:sz w:val="24"/>
          <w:szCs w:val="24"/>
        </w:rPr>
        <w:sectPr w:rsidR="00180EB9" w:rsidRPr="005345B4" w:rsidSect="00374ED7">
          <w:pgSz w:w="11906" w:h="16838"/>
          <w:pgMar w:top="1417" w:right="1417" w:bottom="1417" w:left="1417" w:header="720" w:footer="720" w:gutter="0"/>
          <w:lnNumType w:countBy="1" w:restart="continuous"/>
          <w:cols w:space="720"/>
          <w:docGrid w:linePitch="360"/>
        </w:sectPr>
      </w:pPr>
    </w:p>
    <w:p w14:paraId="25257EA8" w14:textId="77777777" w:rsidR="00764347" w:rsidRPr="005345B4" w:rsidRDefault="00180EB9" w:rsidP="0010747B">
      <w:pPr>
        <w:pStyle w:val="Ttulo2"/>
        <w:spacing w:before="0" w:line="240" w:lineRule="auto"/>
        <w:rPr>
          <w:rFonts w:cstheme="majorHAnsi"/>
          <w:sz w:val="24"/>
          <w:szCs w:val="24"/>
        </w:rPr>
      </w:pPr>
      <w:r w:rsidRPr="005345B4">
        <w:rPr>
          <w:rFonts w:cstheme="majorHAnsi"/>
          <w:sz w:val="24"/>
          <w:szCs w:val="24"/>
        </w:rPr>
        <w:lastRenderedPageBreak/>
        <w:t>REFERENCES</w:t>
      </w:r>
    </w:p>
    <w:p w14:paraId="2A78B1AC" w14:textId="77777777" w:rsidR="00180EB9" w:rsidRPr="005345B4" w:rsidRDefault="00180EB9" w:rsidP="0010747B">
      <w:pPr>
        <w:spacing w:after="0" w:line="240" w:lineRule="auto"/>
        <w:rPr>
          <w:rFonts w:asciiTheme="majorHAnsi" w:hAnsiTheme="majorHAnsi" w:cstheme="majorHAnsi"/>
          <w:szCs w:val="24"/>
        </w:rPr>
      </w:pPr>
    </w:p>
    <w:p w14:paraId="7344E7A0"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3576E4A7"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2D2EBA81" w14:textId="77777777" w:rsidR="005F5CFD" w:rsidRPr="00374ED7" w:rsidRDefault="005F5CFD" w:rsidP="0010747B">
      <w:pPr>
        <w:pStyle w:val="EndNoteBibliography"/>
        <w:spacing w:after="0"/>
        <w:rPr>
          <w:rFonts w:asciiTheme="majorHAnsi" w:hAnsiTheme="majorHAnsi" w:cstheme="majorHAnsi"/>
          <w:szCs w:val="24"/>
          <w:lang w:val="fr-029"/>
        </w:rPr>
      </w:pPr>
      <w:r w:rsidRPr="005345B4">
        <w:rPr>
          <w:rFonts w:asciiTheme="majorHAnsi" w:hAnsiTheme="majorHAnsi" w:cstheme="majorHAnsi"/>
          <w:szCs w:val="24"/>
        </w:rPr>
        <w:t xml:space="preserve">3 Pandian N. and Kanneganti T. D. (2022). PANoptosis: A Unique Innate Immune Inflammatory Cell Death Modality. </w:t>
      </w:r>
      <w:r w:rsidRPr="00374ED7">
        <w:rPr>
          <w:rFonts w:asciiTheme="majorHAnsi" w:hAnsiTheme="majorHAnsi" w:cstheme="majorHAnsi"/>
          <w:szCs w:val="24"/>
          <w:lang w:val="fr-029"/>
        </w:rPr>
        <w:t>J Immunol 209(9): 1625-1633.</w:t>
      </w:r>
    </w:p>
    <w:p w14:paraId="74B5A68D" w14:textId="77777777" w:rsidR="005F5CFD" w:rsidRPr="00374ED7" w:rsidRDefault="005F5CFD" w:rsidP="0010747B">
      <w:pPr>
        <w:pStyle w:val="EndNoteBibliography"/>
        <w:spacing w:after="0"/>
        <w:rPr>
          <w:rFonts w:asciiTheme="majorHAnsi" w:hAnsiTheme="majorHAnsi" w:cstheme="majorHAnsi"/>
          <w:szCs w:val="24"/>
          <w:lang w:val="pt-BR"/>
        </w:rPr>
      </w:pPr>
      <w:r w:rsidRPr="00374ED7">
        <w:rPr>
          <w:rFonts w:asciiTheme="majorHAnsi" w:hAnsiTheme="majorHAnsi" w:cstheme="majorHAnsi"/>
          <w:szCs w:val="24"/>
          <w:lang w:val="fr-029"/>
        </w:rPr>
        <w:t xml:space="preserve">4 Perez-Riverol Y., Zorin A., Dass G., Vu M. T., Xu P., Glont M., et al. </w:t>
      </w:r>
      <w:r w:rsidRPr="00374ED7">
        <w:rPr>
          <w:rFonts w:asciiTheme="majorHAnsi" w:hAnsiTheme="majorHAnsi" w:cstheme="majorHAnsi"/>
          <w:szCs w:val="24"/>
          <w:lang w:val="pt-BR"/>
        </w:rPr>
        <w:t>(2019). Quantifying the impact of public omics data. Nat Commun 10(1): 3512.</w:t>
      </w:r>
    </w:p>
    <w:p w14:paraId="77C35832" w14:textId="77777777" w:rsidR="005F5CFD" w:rsidRPr="00374ED7" w:rsidRDefault="005F5CFD" w:rsidP="0010747B">
      <w:pPr>
        <w:pStyle w:val="EndNoteBibliography"/>
        <w:spacing w:after="0"/>
        <w:rPr>
          <w:rFonts w:asciiTheme="majorHAnsi" w:hAnsiTheme="majorHAnsi" w:cstheme="majorHAnsi"/>
          <w:szCs w:val="24"/>
          <w:lang w:val="pt-BR"/>
        </w:rPr>
      </w:pPr>
      <w:r w:rsidRPr="00374ED7">
        <w:rPr>
          <w:rFonts w:asciiTheme="majorHAnsi" w:hAnsiTheme="majorHAnsi" w:cstheme="majorHAnsi"/>
          <w:szCs w:val="24"/>
          <w:lang w:val="pt-BR"/>
        </w:rPr>
        <w:t xml:space="preserve">5 Rodrigues de Souza E., Almeida Cordeiro Nogueira H., da Silva Francisco Junior R., Garcia A. B. and Medina-Acosta E. (2025). </w:t>
      </w:r>
      <w:r w:rsidRPr="005345B4">
        <w:rPr>
          <w:rFonts w:asciiTheme="majorHAnsi" w:hAnsiTheme="majorHAnsi" w:cstheme="majorHAnsi"/>
          <w:szCs w:val="24"/>
        </w:rPr>
        <w:t xml:space="preserve">Integrated multi-optosis model for pan-cancer candidate biomarker and therapy target discovery. </w:t>
      </w:r>
      <w:r w:rsidRPr="00374ED7">
        <w:rPr>
          <w:rFonts w:asciiTheme="majorHAnsi" w:hAnsiTheme="majorHAnsi" w:cstheme="majorHAnsi"/>
          <w:szCs w:val="24"/>
          <w:lang w:val="pt-BR"/>
        </w:rPr>
        <w:t>Front Bioinform 5: 1630518.</w:t>
      </w:r>
    </w:p>
    <w:p w14:paraId="1C1B6270" w14:textId="77777777" w:rsidR="005F5CFD" w:rsidRPr="005345B4" w:rsidRDefault="005F5CFD" w:rsidP="0010747B">
      <w:pPr>
        <w:pStyle w:val="EndNoteBibliography"/>
        <w:spacing w:after="0"/>
        <w:rPr>
          <w:rFonts w:asciiTheme="majorHAnsi" w:hAnsiTheme="majorHAnsi" w:cstheme="majorHAnsi"/>
          <w:szCs w:val="24"/>
        </w:rPr>
      </w:pPr>
      <w:r w:rsidRPr="00374ED7">
        <w:rPr>
          <w:rFonts w:asciiTheme="majorHAnsi" w:hAnsiTheme="majorHAnsi" w:cstheme="majorHAnsi"/>
          <w:szCs w:val="24"/>
          <w:lang w:val="pt-BR"/>
        </w:rPr>
        <w:t xml:space="preserve">6 Rodrigues de Souza E., Almeida Cordeiro Nogueira H., dos Santos Lopes V. and Medina-Acosta E. (2026). </w:t>
      </w:r>
      <w:r w:rsidRPr="005345B4">
        <w:rPr>
          <w:rFonts w:asciiTheme="majorHAnsi" w:hAnsiTheme="majorHAnsi" w:cstheme="majorHAnsi"/>
          <w:szCs w:val="24"/>
        </w:rPr>
        <w:t>A Pan-Cancer Multi-Omic SuperLearner for Regulated Cell Death Survival Topologies. bioRxiv: 2026.2005.2029.728842.</w:t>
      </w:r>
    </w:p>
    <w:p w14:paraId="619C284B" w14:textId="77777777" w:rsidR="005F5CFD" w:rsidRPr="005345B4" w:rsidRDefault="005F5CFD" w:rsidP="0010747B">
      <w:pPr>
        <w:pStyle w:val="EndNoteBibliography"/>
        <w:spacing w:after="0"/>
        <w:rPr>
          <w:rFonts w:asciiTheme="majorHAnsi" w:hAnsiTheme="majorHAnsi" w:cstheme="majorHAnsi"/>
          <w:szCs w:val="24"/>
        </w:rPr>
      </w:pPr>
      <w:r w:rsidRPr="00374ED7">
        <w:rPr>
          <w:rFonts w:asciiTheme="majorHAnsi" w:hAnsiTheme="majorHAnsi" w:cstheme="majorHAnsi"/>
          <w:szCs w:val="24"/>
          <w:lang w:val="de-DE"/>
        </w:rPr>
        <w:t xml:space="preserve">7 Wang X., Wang Q., Zhao J., Chen J., Wu R., Pan J., et al. </w:t>
      </w:r>
      <w:r w:rsidRPr="005345B4">
        <w:rPr>
          <w:rFonts w:asciiTheme="majorHAnsi" w:hAnsiTheme="majorHAnsi" w:cstheme="majorHAnsi"/>
          <w:szCs w:val="24"/>
        </w:rPr>
        <w:t>(2024). RCDdb: A manually curated database and analysis platform for regulated cell death. Comput Struct Biotechnol J 23: 3211-3221.</w:t>
      </w:r>
    </w:p>
    <w:p w14:paraId="3EC2BBA2"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4FA50F64"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0A4C4B7E" w14:textId="77777777" w:rsidR="0013202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2BF8E449" w14:textId="77777777" w:rsidR="00B147AA" w:rsidRPr="005345B4" w:rsidRDefault="00B147AA" w:rsidP="0010747B">
      <w:pPr>
        <w:spacing w:after="0" w:line="240" w:lineRule="auto"/>
        <w:rPr>
          <w:rFonts w:asciiTheme="majorHAnsi" w:hAnsiTheme="majorHAnsi" w:cstheme="majorHAnsi"/>
          <w:szCs w:val="24"/>
        </w:rPr>
      </w:pPr>
    </w:p>
    <w:p w14:paraId="065A9140" w14:textId="77777777" w:rsidR="00764347" w:rsidRPr="005345B4" w:rsidRDefault="00764347" w:rsidP="0010747B">
      <w:pPr>
        <w:spacing w:after="0" w:line="240" w:lineRule="auto"/>
        <w:rPr>
          <w:rFonts w:asciiTheme="majorHAnsi" w:hAnsiTheme="majorHAnsi" w:cstheme="majorHAnsi"/>
          <w:b/>
          <w:bCs/>
          <w:szCs w:val="24"/>
        </w:rPr>
      </w:pPr>
    </w:p>
    <w:sectPr w:rsidR="00764347" w:rsidRPr="005345B4" w:rsidSect="00374ED7">
      <w:pgSz w:w="11906" w:h="16838"/>
      <w:pgMar w:top="1417" w:right="1417" w:bottom="1417" w:left="141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67A03" w14:textId="77777777" w:rsidR="00C04173" w:rsidRDefault="00C04173" w:rsidP="007B760F">
      <w:pPr>
        <w:spacing w:after="0" w:line="240" w:lineRule="auto"/>
      </w:pPr>
      <w:r>
        <w:separator/>
      </w:r>
    </w:p>
  </w:endnote>
  <w:endnote w:type="continuationSeparator" w:id="0">
    <w:p w14:paraId="19CA257F" w14:textId="77777777" w:rsidR="00C04173" w:rsidRDefault="00C04173"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9DB287" w14:textId="77777777" w:rsidR="00C04173" w:rsidRDefault="00C04173" w:rsidP="007B760F">
      <w:pPr>
        <w:spacing w:after="0" w:line="240" w:lineRule="auto"/>
      </w:pPr>
      <w:r>
        <w:separator/>
      </w:r>
    </w:p>
  </w:footnote>
  <w:footnote w:type="continuationSeparator" w:id="0">
    <w:p w14:paraId="1E41B389" w14:textId="77777777" w:rsidR="00C04173" w:rsidRDefault="00C04173"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AA5BA91"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42F353FF"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6wFANbmMaQ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7744A"/>
    <w:rsid w:val="00080633"/>
    <w:rsid w:val="00086164"/>
    <w:rsid w:val="000866BF"/>
    <w:rsid w:val="00087C1F"/>
    <w:rsid w:val="000A24B6"/>
    <w:rsid w:val="000A3379"/>
    <w:rsid w:val="000A4666"/>
    <w:rsid w:val="000A7619"/>
    <w:rsid w:val="000B1A5A"/>
    <w:rsid w:val="000B2C2A"/>
    <w:rsid w:val="000C31F5"/>
    <w:rsid w:val="000C564C"/>
    <w:rsid w:val="000C5913"/>
    <w:rsid w:val="000C5950"/>
    <w:rsid w:val="000C7EE5"/>
    <w:rsid w:val="000E73A4"/>
    <w:rsid w:val="000F5DEE"/>
    <w:rsid w:val="001045DA"/>
    <w:rsid w:val="0010747B"/>
    <w:rsid w:val="0011206F"/>
    <w:rsid w:val="00112B71"/>
    <w:rsid w:val="00113FCC"/>
    <w:rsid w:val="001177EC"/>
    <w:rsid w:val="0012097B"/>
    <w:rsid w:val="0013202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10C6"/>
    <w:rsid w:val="0019489D"/>
    <w:rsid w:val="001C0439"/>
    <w:rsid w:val="001C3B9A"/>
    <w:rsid w:val="001D4FC0"/>
    <w:rsid w:val="001E0E68"/>
    <w:rsid w:val="001F6597"/>
    <w:rsid w:val="001F6A83"/>
    <w:rsid w:val="00201067"/>
    <w:rsid w:val="00203915"/>
    <w:rsid w:val="002068DF"/>
    <w:rsid w:val="00211292"/>
    <w:rsid w:val="0021654E"/>
    <w:rsid w:val="0022059B"/>
    <w:rsid w:val="002227B6"/>
    <w:rsid w:val="00223010"/>
    <w:rsid w:val="00230384"/>
    <w:rsid w:val="00230C72"/>
    <w:rsid w:val="0023385D"/>
    <w:rsid w:val="002432F8"/>
    <w:rsid w:val="002469FE"/>
    <w:rsid w:val="0025089F"/>
    <w:rsid w:val="00257B78"/>
    <w:rsid w:val="00260EF2"/>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74ED7"/>
    <w:rsid w:val="00380C55"/>
    <w:rsid w:val="00380FBB"/>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26C1E"/>
    <w:rsid w:val="00427439"/>
    <w:rsid w:val="00442ADB"/>
    <w:rsid w:val="0044319E"/>
    <w:rsid w:val="00444E7A"/>
    <w:rsid w:val="004450FD"/>
    <w:rsid w:val="00445A3E"/>
    <w:rsid w:val="00447372"/>
    <w:rsid w:val="00447A53"/>
    <w:rsid w:val="00447C46"/>
    <w:rsid w:val="00451C06"/>
    <w:rsid w:val="00463DD3"/>
    <w:rsid w:val="00466538"/>
    <w:rsid w:val="004679FC"/>
    <w:rsid w:val="004708B6"/>
    <w:rsid w:val="0048064C"/>
    <w:rsid w:val="00491367"/>
    <w:rsid w:val="00491AB7"/>
    <w:rsid w:val="00495FA3"/>
    <w:rsid w:val="004A5E2F"/>
    <w:rsid w:val="004B02F0"/>
    <w:rsid w:val="004B48FB"/>
    <w:rsid w:val="004B5F51"/>
    <w:rsid w:val="004B7A26"/>
    <w:rsid w:val="004B7B0B"/>
    <w:rsid w:val="004C02C6"/>
    <w:rsid w:val="004C0F76"/>
    <w:rsid w:val="004C3EBB"/>
    <w:rsid w:val="004C566E"/>
    <w:rsid w:val="004C6F14"/>
    <w:rsid w:val="004E0678"/>
    <w:rsid w:val="004E35A9"/>
    <w:rsid w:val="004E36FF"/>
    <w:rsid w:val="004E6BE3"/>
    <w:rsid w:val="004E777D"/>
    <w:rsid w:val="004E7824"/>
    <w:rsid w:val="00500896"/>
    <w:rsid w:val="00505C00"/>
    <w:rsid w:val="00516472"/>
    <w:rsid w:val="00521B54"/>
    <w:rsid w:val="00526657"/>
    <w:rsid w:val="00531F65"/>
    <w:rsid w:val="00533B0E"/>
    <w:rsid w:val="005345B4"/>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25F34"/>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6F5015"/>
    <w:rsid w:val="0070307E"/>
    <w:rsid w:val="00705A6F"/>
    <w:rsid w:val="00707921"/>
    <w:rsid w:val="00713BFF"/>
    <w:rsid w:val="00713EBB"/>
    <w:rsid w:val="007176F9"/>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01ED"/>
    <w:rsid w:val="008830E3"/>
    <w:rsid w:val="00896617"/>
    <w:rsid w:val="00897A3F"/>
    <w:rsid w:val="008A62B5"/>
    <w:rsid w:val="008F108E"/>
    <w:rsid w:val="00901630"/>
    <w:rsid w:val="0090277D"/>
    <w:rsid w:val="009045FD"/>
    <w:rsid w:val="009076EB"/>
    <w:rsid w:val="00913757"/>
    <w:rsid w:val="0091541F"/>
    <w:rsid w:val="00916CE4"/>
    <w:rsid w:val="00917D83"/>
    <w:rsid w:val="00920088"/>
    <w:rsid w:val="00921C18"/>
    <w:rsid w:val="009225D9"/>
    <w:rsid w:val="0092455F"/>
    <w:rsid w:val="00925876"/>
    <w:rsid w:val="00926888"/>
    <w:rsid w:val="00931779"/>
    <w:rsid w:val="00935B55"/>
    <w:rsid w:val="00940F49"/>
    <w:rsid w:val="0094122E"/>
    <w:rsid w:val="00947DDC"/>
    <w:rsid w:val="0096775B"/>
    <w:rsid w:val="00980C69"/>
    <w:rsid w:val="0098148B"/>
    <w:rsid w:val="00981CE3"/>
    <w:rsid w:val="00983620"/>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1F02"/>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A3A7C"/>
    <w:rsid w:val="00BB5EC5"/>
    <w:rsid w:val="00BC2B1E"/>
    <w:rsid w:val="00BC2C18"/>
    <w:rsid w:val="00BC306B"/>
    <w:rsid w:val="00BD21B6"/>
    <w:rsid w:val="00BD7710"/>
    <w:rsid w:val="00BF0B02"/>
    <w:rsid w:val="00C00F6A"/>
    <w:rsid w:val="00C02067"/>
    <w:rsid w:val="00C04173"/>
    <w:rsid w:val="00C10047"/>
    <w:rsid w:val="00C11CC9"/>
    <w:rsid w:val="00C12D3F"/>
    <w:rsid w:val="00C2239D"/>
    <w:rsid w:val="00C22E1A"/>
    <w:rsid w:val="00C26D91"/>
    <w:rsid w:val="00C33FBD"/>
    <w:rsid w:val="00C347D2"/>
    <w:rsid w:val="00C36D55"/>
    <w:rsid w:val="00C370BD"/>
    <w:rsid w:val="00C502D2"/>
    <w:rsid w:val="00C54FC4"/>
    <w:rsid w:val="00C73316"/>
    <w:rsid w:val="00C84588"/>
    <w:rsid w:val="00C853F2"/>
    <w:rsid w:val="00C9752A"/>
    <w:rsid w:val="00C97EE4"/>
    <w:rsid w:val="00CA0E91"/>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96343"/>
    <w:rsid w:val="00DA091E"/>
    <w:rsid w:val="00DA6A10"/>
    <w:rsid w:val="00DA71D4"/>
    <w:rsid w:val="00DB16A7"/>
    <w:rsid w:val="00DC6C16"/>
    <w:rsid w:val="00DD6AA9"/>
    <w:rsid w:val="00DE0257"/>
    <w:rsid w:val="00DF7BA4"/>
    <w:rsid w:val="00E07BAB"/>
    <w:rsid w:val="00E11301"/>
    <w:rsid w:val="00E16F4E"/>
    <w:rsid w:val="00E23161"/>
    <w:rsid w:val="00E27A2F"/>
    <w:rsid w:val="00E30ABA"/>
    <w:rsid w:val="00E31565"/>
    <w:rsid w:val="00E33A79"/>
    <w:rsid w:val="00E4335B"/>
    <w:rsid w:val="00E54383"/>
    <w:rsid w:val="00E61543"/>
    <w:rsid w:val="00E6339B"/>
    <w:rsid w:val="00E7670C"/>
    <w:rsid w:val="00E815CA"/>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561E3"/>
    <w:rsid w:val="00F70510"/>
    <w:rsid w:val="00F7090A"/>
    <w:rsid w:val="00F75A43"/>
    <w:rsid w:val="00F83CAB"/>
    <w:rsid w:val="00F858E2"/>
    <w:rsid w:val="00F92D3C"/>
    <w:rsid w:val="00F96826"/>
    <w:rsid w:val="00FA7725"/>
    <w:rsid w:val="00FB41C5"/>
    <w:rsid w:val="00FC261A"/>
    <w:rsid w:val="00FC693F"/>
    <w:rsid w:val="00FD2A2E"/>
    <w:rsid w:val="00FD37F8"/>
    <w:rsid w:val="00FE1DFC"/>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DCD25D9"/>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 w:type="character" w:styleId="Nmerodelinha">
    <w:name w:val="line number"/>
    <w:basedOn w:val="Fontepargpadro"/>
    <w:uiPriority w:val="99"/>
    <w:semiHidden/>
    <w:unhideWhenUsed/>
    <w:rsid w:val="00374E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rest.genenames.org"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hyperlink" Target="https://github.com/BioCancerInformatics/RCDo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hyperlink" Target="https://github.com/BioCancerInformatics/RCDome" TargetMode="Externa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consensus.app" TargetMode="External"/><Relationship Id="rId46" Type="http://schemas.openxmlformats.org/officeDocument/2006/relationships/theme" Target="theme/theme1.xml"/><Relationship Id="rId20" Type="http://schemas.openxmlformats.org/officeDocument/2006/relationships/hyperlink" Target="http://auto2disease.nwsuaflmz.com" TargetMode="External"/><Relationship Id="rId41" Type="http://schemas.openxmlformats.org/officeDocument/2006/relationships/hyperlink" Target="https://github.com/BioCancerInformatics/RCD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1145</TotalTime>
  <Pages>1</Pages>
  <Words>21422</Words>
  <Characters>117821</Characters>
  <Application>Microsoft Office Word</Application>
  <DocSecurity>0</DocSecurity>
  <Lines>981</Lines>
  <Paragraphs>277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138966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235</cp:revision>
  <dcterms:created xsi:type="dcterms:W3CDTF">2013-12-23T23:15:00Z</dcterms:created>
  <dcterms:modified xsi:type="dcterms:W3CDTF">2026-09-26T20:30:00Z</dcterms:modified>
  <cp:category/>
</cp:coreProperties>
</file>