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was assessed with Cohen's κ = 0.97 (164 of 168 score-pairs identical across the 28 drafted entities). All definition-building code and the resulting 53-entity decoder are provided in the reproducibility repository. The assistant-draft/human-approval review was completed with approval of all drafted fields across the 28 entities whose records required RCDome drafting, and each decision is logged.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