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Resposta ao Emanuell: rastreabilidade das descrições mecanísticas</w:t>
      </w:r>
    </w:p>
    <w:p>
      <w:r>
        <w:rPr>
          <w:b/>
        </w:rPr>
        <w:t>Para:</w:t>
      </w:r>
      <w:r>
        <w:t xml:space="preserve"> Emanuell Rodrigues de Souza</w:t>
      </w:r>
    </w:p>
    <w:p>
      <w:r>
        <w:rPr>
          <w:b/>
        </w:rPr>
        <w:t>De:</w:t>
      </w:r>
      <w:r>
        <w:t xml:space="preserve"> Enrique Medina-Acosta</w:t>
      </w:r>
    </w:p>
    <w:p>
      <w:r>
        <w:rPr>
          <w:b/>
        </w:rPr>
        <w:t>Assunto:</w:t>
      </w:r>
      <w:r>
        <w:t xml:space="preserve"> Re: RCDome: rastreabilidade obrigatória das informações dos módulos RCD Entities e RCD Network</w:t>
      </w:r>
    </w:p>
    <w:p>
      <w:r>
        <w:t>Emanuell,</w:t>
      </w:r>
    </w:p>
    <w:p>
      <w:r>
        <w:t>Respondo aos seus pontos, na ordem em que foram apresentados.</w:t>
      </w:r>
    </w:p>
    <w:p>
      <w:r>
        <w:rPr>
          <w:b/>
        </w:rPr>
        <w:t>1. Atraso do módulo RCDome Entities (conciliação com a validação de machine learning).</w:t>
      </w:r>
    </w:p>
    <w:p>
      <w:r>
        <w:t>Resposta: entendido. O atraso, porém, não isenta o módulo das regras de rastreabilidade descritas abaixo.</w:t>
      </w:r>
    </w:p>
    <w:p>
      <w:r>
        <w:rPr>
          <w:b/>
        </w:rPr>
        <w:t>2. Uso do ChatGPT para preencher lacunas por inferência ou especulação.</w:t>
      </w:r>
    </w:p>
    <w:p>
      <w:r>
        <w:t>Resposta: isso é exatamente o que a governança do RCDome veementemente proíbe. Fico surpreso que, depois de 26 versões do manuscrito que lhe enviei, isso ainda seja ambíguo. Texto gerado por inferência de IA, sem referência verificável, sem código e sem lógica reprodutível, não será incorporado ao repositório.</w:t>
      </w:r>
    </w:p>
    <w:p>
      <w:r>
        <w:rPr>
          <w:b/>
        </w:rPr>
        <w:t>3. Metodologia exigida: DeepSeek Chat + RAG, com texto completo e benchmark rigoroso.</w:t>
      </w:r>
    </w:p>
    <w:p>
      <w:r>
        <w:t>Resposta: as descrições mecanísticas devem ser geradas via DeepSeek Chat + RAG, com base no texto completo dos artigos (full text), não em abstracts. Não use DeepSeek Reasoner, que já foi estatisticamente comprovado inferior para o RCDome e para o projeto. Cada RCD form na matriz V26 tem dezenas a centenas de PMIDs/PMCs verificados: extraí mais de 300 mil artigos e selecionei 10 mil PMIDs para a análise via DeepSeek RAG, e esses 10 mil PMIDs estão na matriz V26. A geração deve seguir uma disciplina de benchmark rigorosa.</w:t>
      </w:r>
    </w:p>
    <w:p>
      <w:r>
        <w:rPr>
          <w:b/>
        </w:rPr>
        <w:t>4. Aponecrosis classificada como L1 (proposta de reclassificação para L4).</w:t>
      </w:r>
    </w:p>
    <w:p>
      <w:r>
        <w:t>Resposta: ponto pertinente. Será encaminhado à curadoria biológica (Victor) para adjudicação formal, sem decisão unilateral.</w:t>
      </w:r>
    </w:p>
    <w:p>
      <w:r>
        <w:rPr>
          <w:b/>
        </w:rPr>
        <w:t>5. Hypersensitive response (morte celular de plantas) e sua permanência no escopo.</w:t>
      </w:r>
    </w:p>
    <w:p>
      <w:r>
        <w:t>Resposta: ponto pertinente. Também será encaminhado à curadoria biológica para decidir a permanência no escopo do RCDome.</w:t>
      </w:r>
    </w:p>
    <w:p>
      <w:r>
        <w:rPr>
          <w:b/>
        </w:rPr>
        <w:t>6. Material disponibilizado no Drive (textos, prompts e referências).</w:t>
      </w:r>
    </w:p>
    <w:p>
      <w:r>
        <w:t>Resposta: os prompts e as referências são o primeiro passo, mas não substituem o código-fonte e a lógica. O RCDome aceita texto ancorado em PMIDs registrados, com código e benchmark que verifiquem a precisão.</w:t>
      </w:r>
    </w:p>
    <w:p>
      <w:r>
        <w:rPr>
          <w:b/>
        </w:rPr>
        <w:t>7. Andamento parcial (22 das 53 formas trabalhadas) e execução atrasada.</w:t>
      </w:r>
    </w:p>
    <w:p>
      <w:r>
        <w:t>Resposta: preciso de um cronograma objetivo, com a data de conclusão das 53 descrições e das 53 figuras, e de um compromisso claro de entrega.</w:t>
      </w:r>
    </w:p>
    <w:p>
      <w:r>
        <w:t>Aguardo, na pasta do Drive (https://drive.google.com/drive/folders/1reXkIowmET6odp-r1m7VdXw90yiTDSHU?usp=sharing) ou no GitHub, os textos, os prompts, as referências e, principalmente, o código-fonte e a lógica de geração de cada figura, minilogo e resumo. Sem isso, o material não passará pela auditoria.</w:t>
      </w:r>
    </w:p>
    <w:p>
      <w:r>
        <w:t>Enrique</w:t>
      </w:r>
    </w:p>
    <w:p>
      <w:r>
        <w:rPr>
          <w:i/>
        </w:rPr>
        <w:t>Nota: esta mensagem foi redigida com assistência de IA generativa e revisada/aprovada por humano, conforme as regras de governança de Medina para escrita científica com IA (transparência, consentimento e revisão humana).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