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 these 15 plus anoikis, autosis, efferocytosis, mitotic death, and programmed cell death —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(0.25·RS1 + 0.25·RS2 + 0.20·RS3 + 0.15·RS4 + 0.10·RS5 + 0.05·RS6) recomputed bitwise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 Floatptosis and Lysozincrosis as a cell-type program (L4) and a subtype (L2), respectively, and Metalloptosis as an umbrella term —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r w:rsidRPr="009B500E">
        <w:rPr>
          <w:rFonts w:asciiTheme="majorHAnsi" w:hAnsiTheme="majorHAnsi" w:cstheme="majorHAnsi"/>
          <w:szCs w:val="24"/>
        </w:rPr>
      </w:r>
      <w:r w:rsidRPr="009B500E">
        <w:rPr>
          <w:rFonts w:asciiTheme="majorHAnsi" w:hAnsiTheme="majorHAnsi" w:cstheme="majorHAnsi"/>
          <w:szCs w:val="24"/>
        </w:rPr>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