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47C17" w14:textId="03A6ADA2"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00695F77" w14:textId="77777777" w:rsidR="00784529" w:rsidRPr="00CD1CF5" w:rsidRDefault="00784529" w:rsidP="00CD1CF5">
      <w:pPr>
        <w:pStyle w:val="Ttulo1"/>
        <w:spacing w:before="0" w:line="240" w:lineRule="auto"/>
        <w:rPr>
          <w:rFonts w:cstheme="majorHAnsi"/>
          <w:sz w:val="24"/>
          <w:szCs w:val="24"/>
        </w:rPr>
      </w:pPr>
    </w:p>
    <w:p w14:paraId="65801B4A"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7EA3D586" w14:textId="77777777" w:rsidR="00784529" w:rsidRPr="00CD1CF5" w:rsidRDefault="00784529" w:rsidP="00CD1CF5">
      <w:pPr>
        <w:spacing w:after="0" w:line="240" w:lineRule="auto"/>
        <w:rPr>
          <w:rFonts w:asciiTheme="majorHAnsi" w:hAnsiTheme="majorHAnsi" w:cstheme="majorHAnsi"/>
          <w:b/>
          <w:bCs/>
          <w:szCs w:val="24"/>
        </w:rPr>
      </w:pPr>
    </w:p>
    <w:p w14:paraId="6E4376A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2D2AEF8E"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6334F82B" w14:textId="77777777" w:rsidR="00784529" w:rsidRPr="00CD1CF5" w:rsidRDefault="00784529" w:rsidP="00CD1CF5">
      <w:pPr>
        <w:spacing w:after="0" w:line="240" w:lineRule="auto"/>
        <w:rPr>
          <w:rFonts w:asciiTheme="majorHAnsi" w:hAnsiTheme="majorHAnsi" w:cstheme="majorHAnsi"/>
          <w:szCs w:val="24"/>
        </w:rPr>
      </w:pPr>
    </w:p>
    <w:p w14:paraId="022184CF"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5AF09DFD" w14:textId="77777777" w:rsidR="00784529" w:rsidRPr="00CD1CF5" w:rsidRDefault="00784529" w:rsidP="00CD1CF5">
      <w:pPr>
        <w:spacing w:after="0" w:line="240" w:lineRule="auto"/>
        <w:rPr>
          <w:rFonts w:asciiTheme="majorHAnsi" w:hAnsiTheme="majorHAnsi" w:cstheme="majorHAnsi"/>
          <w:szCs w:val="24"/>
          <w:lang w:val="pt-BR"/>
        </w:rPr>
      </w:pPr>
    </w:p>
    <w:p w14:paraId="5BE9D3D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3471DE24" w14:textId="77777777" w:rsidR="00784529" w:rsidRPr="00CD1CF5" w:rsidRDefault="00784529" w:rsidP="00CD1CF5">
      <w:pPr>
        <w:spacing w:after="0" w:line="240" w:lineRule="auto"/>
        <w:rPr>
          <w:rFonts w:asciiTheme="majorHAnsi" w:hAnsiTheme="majorHAnsi" w:cstheme="majorHAnsi"/>
          <w:szCs w:val="24"/>
          <w:lang w:val="pt-BR"/>
        </w:rPr>
      </w:pPr>
    </w:p>
    <w:p w14:paraId="0F63D389"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3B6FB0D" w14:textId="77777777" w:rsidR="00784529" w:rsidRPr="00CD1CF5" w:rsidRDefault="00784529" w:rsidP="00CD1CF5">
      <w:pPr>
        <w:spacing w:after="0" w:line="240" w:lineRule="auto"/>
        <w:rPr>
          <w:rFonts w:asciiTheme="majorHAnsi" w:hAnsiTheme="majorHAnsi" w:cstheme="majorHAnsi"/>
          <w:szCs w:val="24"/>
          <w:lang w:val="pt-BR"/>
        </w:rPr>
      </w:pPr>
    </w:p>
    <w:p w14:paraId="1DC9D1C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62809D2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7B1991F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1F00D44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7DDC2F82"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03178345" w14:textId="77777777" w:rsidR="00784529" w:rsidRPr="00CD1CF5" w:rsidRDefault="00784529" w:rsidP="00CD1CF5">
      <w:pPr>
        <w:spacing w:after="0" w:line="240" w:lineRule="auto"/>
        <w:rPr>
          <w:rFonts w:asciiTheme="majorHAnsi" w:hAnsiTheme="majorHAnsi" w:cstheme="majorHAnsi"/>
          <w:szCs w:val="24"/>
        </w:rPr>
      </w:pPr>
    </w:p>
    <w:p w14:paraId="3813970E"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6296B546"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4AB53052" w14:textId="77777777" w:rsidR="00BB22A7" w:rsidRPr="00CD1CF5" w:rsidRDefault="00BB22A7" w:rsidP="00CD1CF5">
      <w:pPr>
        <w:pStyle w:val="Ttulo1"/>
        <w:spacing w:before="0" w:line="240" w:lineRule="auto"/>
        <w:rPr>
          <w:rFonts w:cstheme="majorHAnsi"/>
          <w:sz w:val="24"/>
          <w:szCs w:val="24"/>
        </w:rPr>
      </w:pPr>
    </w:p>
    <w:p w14:paraId="240B973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6BB552F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63C2E0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6DBEEF8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50F8DDB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765ED27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2EBC9A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14833C7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9B28DA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21EFED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0C65A88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32FDE0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5095FE0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253FE22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1ED403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cell-type-specific and differentiation-associated phenomena); L5 (generic/umbrella/taxon).</w:t>
      </w:r>
      <w:r w:rsidRPr="00CD1CF5">
        <w:rPr>
          <w:rFonts w:asciiTheme="majorHAnsi" w:hAnsiTheme="majorHAnsi" w:cstheme="majorHAnsi"/>
          <w:color w:val="auto"/>
          <w:szCs w:val="24"/>
        </w:rPr>
      </w:r>
      <w:r w:rsidRPr="00CD1CF5">
        <w:rPr>
          <w:rFonts w:asciiTheme="majorHAnsi" w:hAnsiTheme="majorHAnsi" w:cstheme="majorHAnsi"/>
          <w:color w:val="auto"/>
          <w:szCs w:val="24"/>
        </w:rPr>
      </w:r>
    </w:p>
    <w:p w14:paraId="46983A9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biological gates (BG0–BG6). BG0 whole-cell death; BG1 identifiable causal machinery (obligatory for L1); BG2 functional necessity and distinguishability (obligatory for L1); BG3 supportive phenotype/trigger; BG4 published naming/provenance; BG5 independent replication (a maturity input); BG6 species scope. Naming alone (BG4) is not evidence of mechanistic independence.</w:t>
      </w:r>
      <w:r w:rsidRPr="00CD1CF5">
        <w:rPr>
          <w:rFonts w:asciiTheme="majorHAnsi" w:hAnsiTheme="majorHAnsi" w:cstheme="majorHAnsi"/>
          <w:color w:val="auto"/>
          <w:szCs w:val="24"/>
        </w:rPr>
      </w:r>
    </w:p>
    <w:p w14:paraId="590BB5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313BEDE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63220EC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C9CF4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1C5DC6E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54A40F9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34F6E9E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F76FDE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12F87F3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6234F5E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4C9D2F1"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6DAE3A58"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5001372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59ADD6AA" w14:textId="77777777" w:rsidR="00DB4E22" w:rsidRPr="00CD1CF5" w:rsidRDefault="00DB4E22" w:rsidP="00CD1CF5">
      <w:pPr>
        <w:pStyle w:val="Ttulo2"/>
        <w:spacing w:before="0" w:line="240" w:lineRule="auto"/>
        <w:rPr>
          <w:rFonts w:cstheme="majorHAnsi"/>
          <w:szCs w:val="24"/>
        </w:rPr>
      </w:pPr>
    </w:p>
    <w:p w14:paraId="7D112F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1757D8A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201F5D7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10 true EXECUTORS: </w:t>
      </w:r>
      <w:r w:rsidRPr="00CD1CF5">
        <w:rPr>
          <w:rFonts w:asciiTheme="majorHAnsi" w:hAnsiTheme="majorHAnsi" w:cstheme="majorHAnsi"/>
          <w:i/>
          <w:szCs w:val="24"/>
        </w:rPr>
        <w:t>BAX</w:t>
      </w:r>
      <w:r w:rsidRPr="00CD1CF5">
        <w:rPr>
          <w:rFonts w:asciiTheme="majorHAnsi" w:hAnsiTheme="majorHAnsi" w:cstheme="majorHAnsi"/>
          <w:i w:val="0"/>
          <w:szCs w:val="24"/>
        </w:rPr>
        <w:t xml:space="preserve">, </w:t>
      </w:r>
      <w:r w:rsidRPr="00CD1CF5">
        <w:rPr>
          <w:rFonts w:asciiTheme="majorHAnsi" w:hAnsiTheme="majorHAnsi" w:cstheme="majorHAnsi"/>
          <w:i/>
          <w:szCs w:val="24"/>
        </w:rPr>
        <w:t>CASP3</w:t>
      </w:r>
      <w:r w:rsidRPr="00CD1CF5">
        <w:rPr>
          <w:rFonts w:asciiTheme="majorHAnsi" w:hAnsiTheme="majorHAnsi" w:cstheme="majorHAnsi"/>
          <w:i w:val="0"/>
          <w:szCs w:val="24"/>
        </w:rPr>
        <w:t xml:space="preserve">, </w:t>
      </w:r>
      <w:r w:rsidRPr="00CD1CF5">
        <w:rPr>
          <w:rFonts w:asciiTheme="majorHAnsi" w:hAnsiTheme="majorHAnsi" w:cstheme="majorHAnsi"/>
          <w:i/>
          <w:szCs w:val="24"/>
        </w:rPr>
        <w:t>CASP8</w:t>
      </w:r>
      <w:r w:rsidRPr="00CD1CF5">
        <w:rPr>
          <w:rFonts w:asciiTheme="majorHAnsi" w:hAnsiTheme="majorHAnsi" w:cstheme="majorHAnsi"/>
          <w:i w:val="0"/>
          <w:szCs w:val="24"/>
        </w:rPr>
        <w:t xml:space="preserve">, </w:t>
      </w:r>
      <w:r w:rsidRPr="00CD1CF5">
        <w:rPr>
          <w:rFonts w:asciiTheme="majorHAnsi" w:hAnsiTheme="majorHAnsi" w:cstheme="majorHAnsi"/>
          <w:i/>
          <w:szCs w:val="24"/>
        </w:rPr>
        <w:t>CASP9</w:t>
      </w:r>
      <w:r w:rsidRPr="00CD1CF5">
        <w:rPr>
          <w:rFonts w:asciiTheme="majorHAnsi" w:hAnsiTheme="majorHAnsi" w:cstheme="majorHAnsi"/>
          <w:i w:val="0"/>
          <w:szCs w:val="24"/>
        </w:rPr>
        <w:t xml:space="preserve">, </w:t>
      </w:r>
      <w:r w:rsidRPr="00CD1CF5">
        <w:rPr>
          <w:rFonts w:asciiTheme="majorHAnsi" w:hAnsiTheme="majorHAnsi" w:cstheme="majorHAnsi"/>
          <w:i/>
          <w:szCs w:val="24"/>
        </w:rPr>
        <w:t>CYCS</w:t>
      </w:r>
      <w:r w:rsidRPr="00CD1CF5">
        <w:rPr>
          <w:rFonts w:asciiTheme="majorHAnsi" w:hAnsiTheme="majorHAnsi" w:cstheme="majorHAnsi"/>
          <w:i w:val="0"/>
          <w:szCs w:val="24"/>
        </w:rPr>
        <w:t xml:space="preserve"> (Apoptosis); </w:t>
      </w:r>
      <w:r w:rsidRPr="00CD1CF5">
        <w:rPr>
          <w:rFonts w:asciiTheme="majorHAnsi" w:hAnsiTheme="majorHAnsi" w:cstheme="majorHAnsi"/>
          <w:i/>
          <w:szCs w:val="24"/>
        </w:rPr>
        <w:t>MLKL</w:t>
      </w:r>
      <w:r w:rsidRPr="00CD1CF5">
        <w:rPr>
          <w:rFonts w:asciiTheme="majorHAnsi" w:hAnsiTheme="majorHAnsi" w:cstheme="majorHAnsi"/>
          <w:i w:val="0"/>
          <w:szCs w:val="24"/>
        </w:rPr>
        <w:t xml:space="preserve">, </w:t>
      </w:r>
      <w:r w:rsidRPr="00CD1CF5">
        <w:rPr>
          <w:rFonts w:asciiTheme="majorHAnsi" w:hAnsiTheme="majorHAnsi" w:cstheme="majorHAnsi"/>
          <w:i/>
          <w:szCs w:val="24"/>
        </w:rPr>
        <w:t>RIPK3</w:t>
      </w:r>
      <w:r w:rsidRPr="00CD1CF5">
        <w:rPr>
          <w:rFonts w:asciiTheme="majorHAnsi" w:hAnsiTheme="majorHAnsi" w:cstheme="majorHAnsi"/>
          <w:i w:val="0"/>
          <w:szCs w:val="24"/>
        </w:rPr>
        <w:t xml:space="preserve"> (Necroptosis); </w:t>
      </w:r>
      <w:r w:rsidRPr="00CD1CF5">
        <w:rPr>
          <w:rFonts w:asciiTheme="majorHAnsi" w:hAnsiTheme="majorHAnsi" w:cstheme="majorHAnsi"/>
          <w:i/>
          <w:szCs w:val="24"/>
        </w:rPr>
        <w:t>GSDMD</w:t>
      </w:r>
      <w:r w:rsidRPr="00CD1CF5">
        <w:rPr>
          <w:rFonts w:asciiTheme="majorHAnsi" w:hAnsiTheme="majorHAnsi" w:cstheme="majorHAnsi"/>
          <w:i w:val="0"/>
          <w:szCs w:val="24"/>
        </w:rPr>
        <w:t xml:space="preserve">, </w:t>
      </w:r>
      <w:r w:rsidRPr="00CD1CF5">
        <w:rPr>
          <w:rFonts w:asciiTheme="majorHAnsi" w:hAnsiTheme="majorHAnsi" w:cstheme="majorHAnsi"/>
          <w:i/>
          <w:szCs w:val="24"/>
        </w:rPr>
        <w:t>GSDME</w:t>
      </w:r>
      <w:r w:rsidRPr="00CD1CF5">
        <w:rPr>
          <w:rFonts w:asciiTheme="majorHAnsi" w:hAnsiTheme="majorHAnsi" w:cstheme="majorHAnsi"/>
          <w:i w:val="0"/>
          <w:szCs w:val="24"/>
        </w:rPr>
        <w:t xml:space="preserve">, </w:t>
      </w:r>
      <w:r w:rsidRPr="00CD1CF5">
        <w:rPr>
          <w:rFonts w:asciiTheme="majorHAnsi" w:hAnsiTheme="majorHAnsi" w:cstheme="majorHAnsi"/>
          <w:i/>
          <w:szCs w:val="24"/>
        </w:rPr>
        <w:t>CASP1</w:t>
      </w:r>
      <w:r w:rsidRPr="00CD1CF5">
        <w:rPr>
          <w:rFonts w:asciiTheme="majorHAnsi" w:hAnsiTheme="majorHAnsi" w:cstheme="majorHAnsi"/>
          <w:i w:val="0"/>
          <w:szCs w:val="24"/>
        </w:rPr>
        <w:t xml:space="preserve"> (Pyroptosis).</w:t>
      </w:r>
    </w:p>
    <w:p w14:paraId="6E50FC5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8 true REGULATORS: </w:t>
      </w:r>
      <w:r w:rsidRPr="00CD1CF5">
        <w:rPr>
          <w:rFonts w:asciiTheme="majorHAnsi" w:hAnsiTheme="majorHAnsi" w:cstheme="majorHAnsi"/>
          <w:i/>
          <w:szCs w:val="24"/>
        </w:rPr>
        <w:t>BCL2</w:t>
      </w:r>
      <w:r w:rsidRPr="00CD1CF5">
        <w:rPr>
          <w:rFonts w:asciiTheme="majorHAnsi" w:hAnsiTheme="majorHAnsi" w:cstheme="majorHAnsi"/>
          <w:i w:val="0"/>
          <w:szCs w:val="24"/>
        </w:rPr>
        <w:t xml:space="preserve">, </w:t>
      </w:r>
      <w:r w:rsidRPr="00CD1CF5">
        <w:rPr>
          <w:rFonts w:asciiTheme="majorHAnsi" w:hAnsiTheme="majorHAnsi" w:cstheme="majorHAnsi"/>
          <w:i/>
          <w:szCs w:val="24"/>
        </w:rPr>
        <w:t>BCL2L1</w:t>
      </w:r>
      <w:r w:rsidRPr="00CD1CF5">
        <w:rPr>
          <w:rFonts w:asciiTheme="majorHAnsi" w:hAnsiTheme="majorHAnsi" w:cstheme="majorHAnsi"/>
          <w:i w:val="0"/>
          <w:szCs w:val="24"/>
        </w:rPr>
        <w:t xml:space="preserve">, </w:t>
      </w:r>
      <w:r w:rsidRPr="00CD1CF5">
        <w:rPr>
          <w:rFonts w:asciiTheme="majorHAnsi" w:hAnsiTheme="majorHAnsi" w:cstheme="majorHAnsi"/>
          <w:i/>
          <w:szCs w:val="24"/>
        </w:rPr>
        <w:t>XIAP</w:t>
      </w:r>
      <w:r w:rsidRPr="00CD1CF5">
        <w:rPr>
          <w:rFonts w:asciiTheme="majorHAnsi" w:hAnsiTheme="majorHAnsi" w:cstheme="majorHAnsi"/>
          <w:i w:val="0"/>
          <w:szCs w:val="24"/>
        </w:rPr>
        <w:t xml:space="preserve">, </w:t>
      </w:r>
      <w:r w:rsidRPr="00CD1CF5">
        <w:rPr>
          <w:rFonts w:asciiTheme="majorHAnsi" w:hAnsiTheme="majorHAnsi" w:cstheme="majorHAnsi"/>
          <w:i/>
          <w:szCs w:val="24"/>
        </w:rPr>
        <w:t>TP53</w:t>
      </w:r>
      <w:r w:rsidRPr="00CD1CF5">
        <w:rPr>
          <w:rFonts w:asciiTheme="majorHAnsi" w:hAnsiTheme="majorHAnsi" w:cstheme="majorHAnsi"/>
          <w:i w:val="0"/>
          <w:szCs w:val="24"/>
        </w:rPr>
        <w:t xml:space="preserve"> (Apoptosis); </w:t>
      </w:r>
      <w:r w:rsidRPr="00CD1CF5">
        <w:rPr>
          <w:rFonts w:asciiTheme="majorHAnsi" w:hAnsiTheme="majorHAnsi" w:cstheme="majorHAnsi"/>
          <w:i/>
          <w:szCs w:val="24"/>
        </w:rPr>
        <w:t>GPX4</w:t>
      </w:r>
      <w:r w:rsidRPr="00CD1CF5">
        <w:rPr>
          <w:rFonts w:asciiTheme="majorHAnsi" w:hAnsiTheme="majorHAnsi" w:cstheme="majorHAnsi"/>
          <w:i w:val="0"/>
          <w:szCs w:val="24"/>
        </w:rPr>
        <w:t xml:space="preserve">, </w:t>
      </w:r>
      <w:r w:rsidRPr="00CD1CF5">
        <w:rPr>
          <w:rFonts w:asciiTheme="majorHAnsi" w:hAnsiTheme="majorHAnsi" w:cstheme="majorHAnsi"/>
          <w:i/>
          <w:szCs w:val="24"/>
        </w:rPr>
        <w:t>ACSL4</w:t>
      </w:r>
      <w:r w:rsidRPr="00CD1CF5">
        <w:rPr>
          <w:rFonts w:asciiTheme="majorHAnsi" w:hAnsiTheme="majorHAnsi" w:cstheme="majorHAnsi"/>
          <w:i w:val="0"/>
          <w:szCs w:val="24"/>
        </w:rPr>
        <w:t xml:space="preserve">, </w:t>
      </w:r>
      <w:r w:rsidRPr="00CD1CF5">
        <w:rPr>
          <w:rFonts w:asciiTheme="majorHAnsi" w:hAnsiTheme="majorHAnsi" w:cstheme="majorHAnsi"/>
          <w:i/>
          <w:szCs w:val="24"/>
        </w:rPr>
        <w:t>AIFM2</w:t>
      </w:r>
      <w:r w:rsidRPr="00CD1CF5">
        <w:rPr>
          <w:rFonts w:asciiTheme="majorHAnsi" w:hAnsiTheme="majorHAnsi" w:cstheme="majorHAnsi"/>
          <w:i w:val="0"/>
          <w:szCs w:val="24"/>
        </w:rPr>
        <w:t xml:space="preserve"> (Ferroptosis); </w:t>
      </w:r>
      <w:r w:rsidRPr="00CD1CF5">
        <w:rPr>
          <w:rFonts w:asciiTheme="majorHAnsi" w:hAnsiTheme="majorHAnsi" w:cstheme="majorHAnsi"/>
          <w:i/>
          <w:szCs w:val="24"/>
        </w:rPr>
        <w:t>BECN1</w:t>
      </w:r>
      <w:r w:rsidRPr="00CD1CF5">
        <w:rPr>
          <w:rFonts w:asciiTheme="majorHAnsi" w:hAnsiTheme="majorHAnsi" w:cstheme="majorHAnsi"/>
          <w:i w:val="0"/>
          <w:szCs w:val="24"/>
        </w:rPr>
        <w:t xml:space="preserve"> (Autophagy).</w:t>
      </w:r>
    </w:p>
    <w:p w14:paraId="33EE51B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8 NEGATIVE controls: </w:t>
      </w:r>
      <w:r w:rsidRPr="00CD1CF5">
        <w:rPr>
          <w:rFonts w:asciiTheme="majorHAnsi" w:hAnsiTheme="majorHAnsi" w:cstheme="majorHAnsi"/>
          <w:i/>
          <w:szCs w:val="24"/>
        </w:rPr>
        <w:t>GPX4</w:t>
      </w:r>
      <w:r w:rsidRPr="00CD1CF5">
        <w:rPr>
          <w:rFonts w:asciiTheme="majorHAnsi" w:hAnsiTheme="majorHAnsi" w:cstheme="majorHAnsi"/>
          <w:i w:val="0"/>
          <w:szCs w:val="24"/>
        </w:rPr>
        <w:t xml:space="preserve">/Pyroptosis, </w:t>
      </w:r>
      <w:r w:rsidRPr="00CD1CF5">
        <w:rPr>
          <w:rFonts w:asciiTheme="majorHAnsi" w:hAnsiTheme="majorHAnsi" w:cstheme="majorHAnsi"/>
          <w:i/>
          <w:szCs w:val="24"/>
        </w:rPr>
        <w:t>MLKL</w:t>
      </w:r>
      <w:r w:rsidRPr="00CD1CF5">
        <w:rPr>
          <w:rFonts w:asciiTheme="majorHAnsi" w:hAnsiTheme="majorHAnsi" w:cstheme="majorHAnsi"/>
          <w:i w:val="0"/>
          <w:szCs w:val="24"/>
        </w:rPr>
        <w:t xml:space="preserve">/Ferroptosis, </w:t>
      </w:r>
      <w:r w:rsidRPr="00CD1CF5">
        <w:rPr>
          <w:rFonts w:asciiTheme="majorHAnsi" w:hAnsiTheme="majorHAnsi" w:cstheme="majorHAnsi"/>
          <w:i/>
          <w:szCs w:val="24"/>
        </w:rPr>
        <w:t>CASP3</w:t>
      </w:r>
      <w:r w:rsidRPr="00CD1CF5">
        <w:rPr>
          <w:rFonts w:asciiTheme="majorHAnsi" w:hAnsiTheme="majorHAnsi" w:cstheme="majorHAnsi"/>
          <w:i w:val="0"/>
          <w:szCs w:val="24"/>
        </w:rPr>
        <w:t xml:space="preserve">/Necroptosis, </w:t>
      </w:r>
      <w:r w:rsidRPr="00CD1CF5">
        <w:rPr>
          <w:rFonts w:asciiTheme="majorHAnsi" w:hAnsiTheme="majorHAnsi" w:cstheme="majorHAnsi"/>
          <w:i/>
          <w:szCs w:val="24"/>
        </w:rPr>
        <w:t>BAX</w:t>
      </w:r>
      <w:r w:rsidRPr="00CD1CF5">
        <w:rPr>
          <w:rFonts w:asciiTheme="majorHAnsi" w:hAnsiTheme="majorHAnsi" w:cstheme="majorHAnsi"/>
          <w:i w:val="0"/>
          <w:szCs w:val="24"/>
        </w:rPr>
        <w:t xml:space="preserve">/Necroptosis, </w:t>
      </w:r>
      <w:r w:rsidRPr="00CD1CF5">
        <w:rPr>
          <w:rFonts w:asciiTheme="majorHAnsi" w:hAnsiTheme="majorHAnsi" w:cstheme="majorHAnsi"/>
          <w:i/>
          <w:szCs w:val="24"/>
        </w:rPr>
        <w:t>GSDMD</w:t>
      </w:r>
      <w:r w:rsidRPr="00CD1CF5">
        <w:rPr>
          <w:rFonts w:asciiTheme="majorHAnsi" w:hAnsiTheme="majorHAnsi" w:cstheme="majorHAnsi"/>
          <w:i w:val="0"/>
          <w:szCs w:val="24"/>
        </w:rPr>
        <w:t xml:space="preserve">/Ferroptosis, </w:t>
      </w:r>
      <w:r w:rsidRPr="00CD1CF5">
        <w:rPr>
          <w:rFonts w:asciiTheme="majorHAnsi" w:hAnsiTheme="majorHAnsi" w:cstheme="majorHAnsi"/>
          <w:i/>
          <w:szCs w:val="24"/>
        </w:rPr>
        <w:t>CASP1</w:t>
      </w:r>
      <w:r w:rsidRPr="00CD1CF5">
        <w:rPr>
          <w:rFonts w:asciiTheme="majorHAnsi" w:hAnsiTheme="majorHAnsi" w:cstheme="majorHAnsi"/>
          <w:i w:val="0"/>
          <w:szCs w:val="24"/>
        </w:rPr>
        <w:t xml:space="preserve">/Apoptosis, </w:t>
      </w:r>
      <w:r w:rsidRPr="00CD1CF5">
        <w:rPr>
          <w:rFonts w:asciiTheme="majorHAnsi" w:hAnsiTheme="majorHAnsi" w:cstheme="majorHAnsi"/>
          <w:i/>
          <w:szCs w:val="24"/>
        </w:rPr>
        <w:t>MLKL</w:t>
      </w:r>
      <w:r w:rsidRPr="00CD1CF5">
        <w:rPr>
          <w:rFonts w:asciiTheme="majorHAnsi" w:hAnsiTheme="majorHAnsi" w:cstheme="majorHAnsi"/>
          <w:i w:val="0"/>
          <w:szCs w:val="24"/>
        </w:rPr>
        <w:t xml:space="preserve">/Apoptosis, </w:t>
      </w:r>
      <w:r w:rsidRPr="00CD1CF5">
        <w:rPr>
          <w:rFonts w:asciiTheme="majorHAnsi" w:hAnsiTheme="majorHAnsi" w:cstheme="majorHAnsi"/>
          <w:i/>
          <w:szCs w:val="24"/>
        </w:rPr>
        <w:t>GSDMD</w:t>
      </w:r>
      <w:r w:rsidRPr="00CD1CF5">
        <w:rPr>
          <w:rFonts w:asciiTheme="majorHAnsi" w:hAnsiTheme="majorHAnsi" w:cstheme="majorHAnsi"/>
          <w:i w:val="0"/>
          <w:szCs w:val="24"/>
        </w:rPr>
        <w:t>/Necroptosis.</w:t>
      </w:r>
    </w:p>
    <w:p w14:paraId="58C23398" w14:textId="77777777" w:rsidR="00DB4E22" w:rsidRPr="00CD1CF5" w:rsidRDefault="00DB4E22" w:rsidP="00CD1CF5">
      <w:pPr>
        <w:spacing w:after="0" w:line="240" w:lineRule="auto"/>
        <w:rPr>
          <w:rFonts w:asciiTheme="majorHAnsi" w:hAnsiTheme="majorHAnsi" w:cstheme="majorHAnsi"/>
          <w:szCs w:val="24"/>
        </w:rPr>
      </w:pPr>
    </w:p>
    <w:p w14:paraId="2D42450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62600712" w14:textId="77777777" w:rsidR="00DB4E22" w:rsidRPr="00CD1CF5" w:rsidRDefault="00DB4E22" w:rsidP="00CD1CF5">
      <w:pPr>
        <w:spacing w:after="0" w:line="240" w:lineRule="auto"/>
        <w:rPr>
          <w:rFonts w:asciiTheme="majorHAnsi" w:hAnsiTheme="majorHAnsi" w:cstheme="majorHAnsi"/>
          <w:szCs w:val="24"/>
        </w:rPr>
      </w:pPr>
    </w:p>
    <w:p w14:paraId="18FC275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1C7DFA5E" w14:textId="77777777" w:rsidR="00DB4E22" w:rsidRPr="00CD1CF5" w:rsidRDefault="00DB4E22" w:rsidP="00CD1CF5">
      <w:pPr>
        <w:spacing w:after="0" w:line="240" w:lineRule="auto"/>
        <w:rPr>
          <w:rFonts w:asciiTheme="majorHAnsi" w:hAnsiTheme="majorHAnsi" w:cstheme="majorHAnsi"/>
          <w:szCs w:val="24"/>
        </w:rPr>
      </w:pPr>
    </w:p>
    <w:p w14:paraId="27FA9FB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4CF33AF" w14:textId="77777777" w:rsidR="00DB4E22" w:rsidRPr="00CD1CF5" w:rsidRDefault="00DB4E22" w:rsidP="00CD1CF5">
      <w:pPr>
        <w:pStyle w:val="Ttulo2"/>
        <w:spacing w:before="0" w:line="240" w:lineRule="auto"/>
        <w:rPr>
          <w:rFonts w:cstheme="majorHAnsi"/>
          <w:szCs w:val="24"/>
        </w:rPr>
      </w:pPr>
    </w:p>
    <w:p w14:paraId="2BFE9D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61EC80E0"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4919019E" w14:textId="77777777" w:rsidR="00784529" w:rsidRPr="00CD1CF5" w:rsidRDefault="00784529" w:rsidP="00CD1CF5">
      <w:pPr>
        <w:spacing w:after="0" w:line="240" w:lineRule="auto"/>
        <w:rPr>
          <w:rFonts w:asciiTheme="majorHAnsi" w:hAnsiTheme="majorHAnsi" w:cstheme="majorHAnsi"/>
          <w:szCs w:val="24"/>
        </w:rPr>
      </w:pPr>
    </w:p>
    <w:p w14:paraId="5F5FE7FB"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457488B1"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53835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7E3784E"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3C8B030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BFF1FD2"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12ECDE1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ACBA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576D56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18ACEB9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3CD6AE6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A4F115A"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10CED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33DB76E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056C63B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2A3B26D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6C9746B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59897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33FB063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402AA5C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F27954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54229A9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7FFC7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03047CE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E387B7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37E4808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610DD6B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92A3B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6A9FC18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0DCF4EC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650DE4C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27D0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F32E6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0E4906C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2295F1D0"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6D6A732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F85DB44"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BE0E6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B3BCAE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1FE4DEC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2A4476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326FB24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398ED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54292DA9"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4AC993B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3234E63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15FA2B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181F4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7274781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93055B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4E5516F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3CF2A9F7" w14:textId="77777777" w:rsidR="00784529" w:rsidRPr="00CD1CF5" w:rsidRDefault="00784529" w:rsidP="00CD1CF5">
      <w:pPr>
        <w:pStyle w:val="Ttulo2"/>
        <w:spacing w:before="0" w:line="240" w:lineRule="auto"/>
        <w:rPr>
          <w:rFonts w:cstheme="majorHAnsi"/>
          <w:szCs w:val="24"/>
        </w:rPr>
      </w:pPr>
    </w:p>
    <w:p w14:paraId="446F2DE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7840506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565971AF" w14:textId="77777777" w:rsidR="00DB4E22" w:rsidRPr="00CD1CF5" w:rsidRDefault="00DB4E22" w:rsidP="00CD1CF5">
      <w:pPr>
        <w:pStyle w:val="Ttulo2"/>
        <w:spacing w:before="0" w:line="240" w:lineRule="auto"/>
        <w:rPr>
          <w:rFonts w:cstheme="majorHAnsi"/>
          <w:szCs w:val="24"/>
        </w:rPr>
      </w:pPr>
    </w:p>
    <w:p w14:paraId="406B2090"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8CD13E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1E8215E2" w14:textId="77777777" w:rsidR="00DB4E22" w:rsidRPr="00CD1CF5" w:rsidRDefault="00DB4E22" w:rsidP="00CD1CF5">
      <w:pPr>
        <w:pStyle w:val="Ttulo2"/>
        <w:spacing w:before="0" w:line="240" w:lineRule="auto"/>
        <w:rPr>
          <w:rFonts w:cstheme="majorHAnsi"/>
          <w:szCs w:val="24"/>
        </w:rPr>
      </w:pPr>
    </w:p>
    <w:p w14:paraId="7F8E4E13"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115619F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r w:rsidRPr="00CD1CF5">
        <w:rPr>
          <w:rFonts w:asciiTheme="majorHAnsi" w:hAnsiTheme="majorHAnsi" w:cstheme="majorHAnsi"/>
          <w:i/>
          <w:szCs w:val="24"/>
        </w:rPr>
      </w:r>
      <w:r w:rsidRPr="00CD1CF5">
        <w:rPr>
          <w:rFonts w:asciiTheme="majorHAnsi" w:hAnsiTheme="majorHAnsi" w:cstheme="majorHAnsi"/>
          <w:i w:val="0"/>
          <w:szCs w:val="24"/>
        </w:rPr>
      </w:r>
      <w:r w:rsidRPr="00CD1CF5">
        <w:rPr>
          <w:rFonts w:asciiTheme="majorHAnsi" w:hAnsiTheme="majorHAnsi" w:cstheme="majorHAnsi"/>
          <w:i/>
          <w:szCs w:val="24"/>
        </w:rPr>
      </w:r>
      <w:r w:rsidRPr="00CD1CF5">
        <w:rPr>
          <w:rFonts w:asciiTheme="majorHAnsi" w:hAnsiTheme="majorHAnsi" w:cstheme="majorHAnsi"/>
          <w:i w:val="0"/>
          <w:szCs w:val="24"/>
        </w:rPr>
      </w:r>
    </w:p>
    <w:p w14:paraId="2F2F550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45DDB2C7" w14:textId="77777777" w:rsidR="00DB4E22" w:rsidRPr="00CD1CF5" w:rsidRDefault="00DB4E22" w:rsidP="00CD1CF5">
      <w:pPr>
        <w:pStyle w:val="Ttulo1"/>
        <w:spacing w:before="0" w:line="240" w:lineRule="auto"/>
        <w:rPr>
          <w:rFonts w:cstheme="majorHAnsi"/>
          <w:sz w:val="24"/>
          <w:szCs w:val="24"/>
        </w:rPr>
      </w:pPr>
    </w:p>
    <w:p w14:paraId="65204FD6"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23A3B2E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A1288C1" w14:textId="77777777" w:rsidR="00DB4E22" w:rsidRPr="00CD1CF5" w:rsidRDefault="00DB4E22" w:rsidP="00CD1CF5">
      <w:pPr>
        <w:pStyle w:val="Ttulo2"/>
        <w:spacing w:before="0" w:line="240" w:lineRule="auto"/>
        <w:rPr>
          <w:rFonts w:cstheme="majorHAnsi"/>
          <w:szCs w:val="24"/>
        </w:rPr>
      </w:pPr>
    </w:p>
    <w:p w14:paraId="1415293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ADBA37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271AB658" w14:textId="77777777" w:rsidR="00DB4E22" w:rsidRPr="00CD1CF5" w:rsidRDefault="00DB4E22" w:rsidP="00CD1CF5">
      <w:pPr>
        <w:pStyle w:val="Ttulo2"/>
        <w:spacing w:before="0" w:line="240" w:lineRule="auto"/>
        <w:rPr>
          <w:rFonts w:cstheme="majorHAnsi"/>
          <w:szCs w:val="24"/>
        </w:rPr>
      </w:pPr>
    </w:p>
    <w:p w14:paraId="46D2049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0206FEA9"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616438CA"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F944F4D"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E37B5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1DFFC74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788C75E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28BCC2AE"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306E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6A1D96A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C29555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3EB5C883"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85444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4F996B6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4BBA21F6"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5EDA23E0" w14:textId="77777777" w:rsidR="00DB4E22" w:rsidRPr="00CD1CF5" w:rsidRDefault="00DB4E22" w:rsidP="00CD1CF5">
      <w:pPr>
        <w:spacing w:after="0" w:line="240" w:lineRule="auto"/>
        <w:rPr>
          <w:rFonts w:asciiTheme="majorHAnsi" w:hAnsiTheme="majorHAnsi" w:cstheme="majorHAnsi"/>
          <w:szCs w:val="24"/>
        </w:rPr>
      </w:pPr>
    </w:p>
    <w:p w14:paraId="719F43DB" w14:textId="77777777" w:rsidR="00BB22A7" w:rsidRPr="00CD1CF5" w:rsidRDefault="00BB22A7" w:rsidP="00CD1CF5">
      <w:pPr>
        <w:pStyle w:val="Ttulo1"/>
        <w:spacing w:before="0" w:line="240" w:lineRule="auto"/>
        <w:rPr>
          <w:rFonts w:cstheme="majorHAnsi"/>
          <w:sz w:val="24"/>
          <w:szCs w:val="24"/>
        </w:rPr>
      </w:pPr>
    </w:p>
    <w:p w14:paraId="05FB0F9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0B91BE0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13469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02C3852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21D8AF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10C5CC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0F3803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72DF44E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A62D3B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3C60FB1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6F8E1C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39F1680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7D2FFD8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351EE8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7DC9A40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3BA594B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5A477FC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03FEF2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6B0C5D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26A1BD2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25E1DC3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3. Bona fide RCD modality — an entity admitted to level L1 through the RCDome BG0–BG6 hard-gate framework (identifiable causal machinery and functional necessity/distinguishability). In the current adjudicated ontology, 19 of the 53 entities satisfy this criterion.</w:t>
      </w:r>
      <w:r w:rsidRPr="00CD1CF5">
        <w:rPr>
          <w:rFonts w:asciiTheme="majorHAnsi" w:hAnsiTheme="majorHAnsi" w:cstheme="majorHAnsi"/>
          <w:b/>
          <w:color w:val="auto"/>
          <w:szCs w:val="24"/>
        </w:rPr>
      </w:r>
      <w:r w:rsidRPr="00CD1CF5">
        <w:rPr>
          <w:rFonts w:asciiTheme="majorHAnsi" w:hAnsiTheme="majorHAnsi" w:cstheme="majorHAnsi"/>
          <w:color w:val="auto"/>
          <w:szCs w:val="24"/>
        </w:rPr>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64CA88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48D89C7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19 relationship</w:t>
      </w:r>
    </w:p>
    <w:p w14:paraId="38F67B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62EEF4FD"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t>• 19 bona fide RCD modalities (L1);</w:t>
      </w:r>
      <w:r w:rsidRPr="00CD1CF5">
        <w:rPr>
          <w:rFonts w:asciiTheme="majorHAnsi" w:hAnsiTheme="majorHAnsi" w:cstheme="majorHAnsi"/>
          <w:b/>
          <w:color w:val="auto"/>
          <w:szCs w:val="24"/>
          <w:lang w:val="fr-029"/>
        </w:rPr>
      </w:r>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gramStart"/>
      <w:r w:rsidRPr="00CD1CF5">
        <w:rPr>
          <w:rFonts w:asciiTheme="majorHAnsi" w:hAnsiTheme="majorHAnsi" w:cstheme="majorHAnsi"/>
          <w:color w:val="auto"/>
          <w:szCs w:val="24"/>
          <w:lang w:val="fr-029"/>
        </w:rPr>
      </w:r>
      <w:proofErr w:type="gramEnd"/>
    </w:p>
    <w:p w14:paraId="0439782A" w14:textId="77777777" w:rsidR="0070721A" w:rsidRDefault="00000000">
      <w:r>
        <w:t>The relationship between the 19 L1 modalities and the NCCD's 20 canonical definitions is assessed in Methods ("Relationship to the NCCD canonical ontology").</w:t>
      </w:r>
    </w:p>
    <w:p w14:paraId="2BC386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7 subtypes (L2);</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06FC58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19E2DE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13 functional/contextual categories (L4);</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2F888042" w14:textId="77777777" w:rsidR="00BB22A7" w:rsidRPr="000D6250" w:rsidRDefault="00BB22A7" w:rsidP="00CD1CF5">
      <w:pPr>
        <w:spacing w:line="240" w:lineRule="auto"/>
        <w:rPr>
          <w:rFonts w:asciiTheme="majorHAnsi" w:hAnsiTheme="majorHAnsi" w:cstheme="majorHAnsi"/>
          <w:color w:val="auto"/>
          <w:szCs w:val="24"/>
          <w:lang w:val="es-CO"/>
        </w:rPr>
      </w:pPr>
      <w:r w:rsidRPr="000D6250">
        <w:rPr>
          <w:rFonts w:asciiTheme="majorHAnsi" w:hAnsiTheme="majorHAnsi" w:cstheme="majorHAnsi"/>
          <w:color w:val="auto"/>
          <w:szCs w:val="24"/>
          <w:lang w:val="es-CO"/>
        </w:rPr>
        <w:t>• 12 generic/umbrella/taxon concepts (L5).</w:t>
      </w:r>
      <w:r w:rsidRPr="000D6250">
        <w:rPr>
          <w:rFonts w:asciiTheme="majorHAnsi" w:hAnsiTheme="majorHAnsi" w:cstheme="majorHAnsi"/>
          <w:b/>
          <w:color w:val="auto"/>
          <w:szCs w:val="24"/>
          <w:lang w:val="es-CO"/>
        </w:rPr>
      </w:r>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
    <w:p w14:paraId="22AD3E44"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19 L1 entities are described as bona fide RCD modalities.</w:t>
      </w:r>
    </w:p>
    <w:p w14:paraId="6B3A8BD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4012DE5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2EE799F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060AC9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66DDA6D2" w14:textId="77777777" w:rsidR="00BB22A7" w:rsidRPr="00CD1CF5" w:rsidRDefault="00BB22A7" w:rsidP="00CD1CF5">
      <w:pPr>
        <w:pStyle w:val="Ttulo1"/>
        <w:spacing w:before="0" w:line="240" w:lineRule="auto"/>
        <w:rPr>
          <w:rFonts w:cstheme="majorHAnsi"/>
          <w:sz w:val="24"/>
          <w:szCs w:val="24"/>
        </w:rPr>
      </w:pPr>
    </w:p>
    <w:p w14:paraId="6055B2C9"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52B8A375"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1063A290" w14:textId="77777777" w:rsidR="00BB22A7" w:rsidRPr="00CD1CF5" w:rsidRDefault="00BB22A7" w:rsidP="00CD1CF5">
      <w:pPr>
        <w:spacing w:after="0" w:line="240" w:lineRule="auto"/>
        <w:rPr>
          <w:rFonts w:asciiTheme="majorHAnsi" w:hAnsiTheme="majorHAnsi" w:cstheme="majorHAnsi"/>
          <w:szCs w:val="24"/>
        </w:rPr>
      </w:pPr>
    </w:p>
    <w:p w14:paraId="596026B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5A9E61E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BACB8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111E834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21,568 unique gene-RCD pairs</w:t>
            </w:r>
          </w:p>
        </w:tc>
      </w:tr>
      <w:tr w:rsidR="00BB22A7" w:rsidRPr="00CD1CF5" w14:paraId="42F5FF2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1FB0F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D4D4D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69F77BC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4ADDE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D2FB31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4111EE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53B6F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49EF46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2C46AB7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927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68A21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E2CFC3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5E824ED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D50A8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1E026FA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26EA272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1804B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5C78F20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0783A86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ECBB8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7E2813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100B84E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DFF1D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0A4EE74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410CF33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F58FC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B993ED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8DB132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8BB8F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7A329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5F3443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6CD22A7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4635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59A367C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591AFB2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B399C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61F480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5A1A8F6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20D8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361EE3E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5C3C281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FC44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3EB12C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0ADC003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5506DC7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00CE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7AEC445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2E21CB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442AF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93194A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18BBA9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5720142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830E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66D6BD1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096644A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B3353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A0CD57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365396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56D406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58D44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63D38A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5E413CE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D85F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381A266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003F0A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CA35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37F933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0D83D8C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29CB28D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F13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4135034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40DFB59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EB9E8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772E28C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3CAD98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46EE9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793D388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6AC19A5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8863DA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4B860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0C627745"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4,602 across 50 RCD forms</w:t>
            </w:r>
          </w:p>
        </w:tc>
      </w:tr>
      <w:tr w:rsidR="00BB22A7" w:rsidRPr="00CD1CF5" w14:paraId="52654A0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F8E4C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376C577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3324F29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D5AC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44F98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40AF3A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7BD9E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4962881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1331403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47F06F3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78E72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3047A77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3B23673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E6D1B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4B09342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6FC6FC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3B335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722CAD2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6D6EFDA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5872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152FFF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11D6D30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070A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6739073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255EC1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6970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5D19657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624C32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4EAC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5638F64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44311AE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29A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79BF8A7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54C9E76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E1F7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39F3B09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60BFE2E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4D01198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710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57ED7DD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6D306AB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3D8FB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5ABF050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1739C1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7B60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1934BC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7A7FDA6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AF1AF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61AB0F8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235142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E98C6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3BBB810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FF82EB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62D75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0DECC9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CA5F27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26082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114F91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0B44D58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531E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30B42D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6AC0DC0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189D1D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C520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3C7CBE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1E4B3DD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7D262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22D48B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4F00384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90452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4B92D0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74DE109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7D0A5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60264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062FBB2A"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702BFE37" w14:textId="77777777" w:rsidR="00BB22A7" w:rsidRPr="00CD1CF5" w:rsidRDefault="00BB22A7" w:rsidP="00CD1CF5">
      <w:pPr>
        <w:spacing w:after="0" w:line="240" w:lineRule="auto"/>
        <w:rPr>
          <w:rFonts w:asciiTheme="majorHAnsi" w:hAnsiTheme="majorHAnsi" w:cstheme="majorHAnsi"/>
          <w:szCs w:val="24"/>
        </w:rPr>
      </w:pPr>
    </w:p>
    <w:p w14:paraId="62C47A84" w14:textId="77777777" w:rsidR="00BB22A7" w:rsidRPr="00CD1CF5" w:rsidRDefault="00BB22A7" w:rsidP="00CD1CF5">
      <w:pPr>
        <w:spacing w:after="0" w:line="240" w:lineRule="auto"/>
        <w:rPr>
          <w:rFonts w:asciiTheme="majorHAnsi" w:hAnsiTheme="majorHAnsi" w:cstheme="majorHAnsi"/>
          <w:b/>
          <w:bCs/>
          <w:szCs w:val="24"/>
        </w:rPr>
      </w:pPr>
    </w:p>
    <w:p w14:paraId="269D0195"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70526C9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251DF225" w14:textId="77777777" w:rsidR="00DB4E22" w:rsidRPr="00CD1CF5" w:rsidRDefault="00DB4E22" w:rsidP="00CD1CF5">
      <w:pPr>
        <w:spacing w:after="0" w:line="240" w:lineRule="auto"/>
        <w:rPr>
          <w:rFonts w:asciiTheme="majorHAnsi" w:hAnsiTheme="majorHAnsi" w:cstheme="majorHAnsi"/>
          <w:b/>
          <w:bCs/>
          <w:szCs w:val="24"/>
        </w:rPr>
      </w:pPr>
    </w:p>
    <w:p w14:paraId="08DF3BF4"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770BB031"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16733C9E" w14:textId="77777777" w:rsidR="00654118" w:rsidRPr="00CD1CF5" w:rsidRDefault="00654118" w:rsidP="00CD1CF5">
      <w:pPr>
        <w:spacing w:after="0" w:line="240" w:lineRule="auto"/>
        <w:rPr>
          <w:rFonts w:asciiTheme="majorHAnsi" w:hAnsiTheme="majorHAnsi" w:cstheme="majorHAnsi"/>
          <w:szCs w:val="24"/>
        </w:rPr>
      </w:pPr>
    </w:p>
    <w:p w14:paraId="5DE933C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5673D32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347836B1" w14:textId="77777777" w:rsidR="00DB4E22" w:rsidRPr="00CD1CF5" w:rsidRDefault="00DB4E22" w:rsidP="00CD1CF5">
      <w:pPr>
        <w:spacing w:after="0" w:line="240" w:lineRule="auto"/>
        <w:rPr>
          <w:rFonts w:asciiTheme="majorHAnsi" w:hAnsiTheme="majorHAnsi" w:cstheme="majorHAnsi"/>
          <w:b/>
          <w:bCs/>
          <w:szCs w:val="24"/>
        </w:rPr>
      </w:pPr>
    </w:p>
    <w:p w14:paraId="02D6EEA2"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0A8D778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702F0BC6" w14:textId="77777777" w:rsidR="00DB4E22" w:rsidRPr="00CD1CF5" w:rsidRDefault="00DB4E22" w:rsidP="00CD1CF5">
      <w:pPr>
        <w:spacing w:after="0" w:line="240" w:lineRule="auto"/>
        <w:rPr>
          <w:rFonts w:asciiTheme="majorHAnsi" w:hAnsiTheme="majorHAnsi" w:cstheme="majorHAnsi"/>
          <w:b/>
          <w:bCs/>
          <w:szCs w:val="24"/>
        </w:rPr>
      </w:pPr>
    </w:p>
    <w:p w14:paraId="57E38F5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FFE3D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w:t>
      </w:r>
      <w:r w:rsidRPr="00CD1CF5">
        <w:rPr>
          <w:rFonts w:asciiTheme="majorHAnsi" w:hAnsiTheme="majorHAnsi" w:cstheme="majorHAnsi"/>
          <w:i/>
          <w:szCs w:val="24"/>
        </w:rPr>
        <w:t>BAX</w:t>
      </w:r>
      <w:r w:rsidRPr="00CD1CF5">
        <w:rPr>
          <w:rFonts w:asciiTheme="majorHAnsi" w:hAnsiTheme="majorHAnsi" w:cstheme="majorHAnsi"/>
          <w:i w:val="0"/>
          <w:szCs w:val="24"/>
        </w:rPr>
        <w:t xml:space="preserve">-Apoptosis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w:t>
      </w:r>
      <w:r w:rsidRPr="00CD1CF5">
        <w:rPr>
          <w:rFonts w:asciiTheme="majorHAnsi" w:hAnsiTheme="majorHAnsi" w:cstheme="majorHAnsi"/>
          <w:i/>
          <w:szCs w:val="24"/>
        </w:rPr>
        <w:t>MLKL</w:t>
      </w:r>
      <w:r w:rsidRPr="00CD1CF5">
        <w:rPr>
          <w:rFonts w:asciiTheme="majorHAnsi" w:hAnsiTheme="majorHAnsi" w:cstheme="majorHAnsi"/>
          <w:i w:val="0"/>
          <w:szCs w:val="24"/>
        </w:rPr>
        <w:t xml:space="preserve">-Necroptosis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677C6DAF" w14:textId="77777777" w:rsidR="00DB4E22" w:rsidRPr="00CD1CF5" w:rsidRDefault="00DB4E22" w:rsidP="00CD1CF5">
      <w:pPr>
        <w:spacing w:after="0" w:line="240" w:lineRule="auto"/>
        <w:rPr>
          <w:rFonts w:asciiTheme="majorHAnsi" w:hAnsiTheme="majorHAnsi" w:cstheme="majorHAnsi"/>
          <w:b/>
          <w:szCs w:val="24"/>
        </w:rPr>
      </w:pPr>
    </w:p>
    <w:p w14:paraId="2B88CA1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39BD7C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i w:val="0"/>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w:t>
      </w:r>
      <w:r w:rsidRPr="00CD1CF5">
        <w:rPr>
          <w:rFonts w:asciiTheme="majorHAnsi" w:hAnsiTheme="majorHAnsi" w:cstheme="majorHAnsi"/>
          <w:i/>
          <w:szCs w:val="24"/>
        </w:rPr>
        <w:t>BAX</w:t>
      </w:r>
      <w:r w:rsidRPr="00CD1CF5">
        <w:rPr>
          <w:rFonts w:asciiTheme="majorHAnsi" w:hAnsiTheme="majorHAnsi" w:cstheme="majorHAnsi"/>
          <w:i w:val="0"/>
          <w:szCs w:val="24"/>
        </w:rPr>
        <w:t xml:space="preserve">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356FFACE" w14:textId="77777777" w:rsidR="00654118" w:rsidRPr="00CD1CF5" w:rsidRDefault="00654118" w:rsidP="00CD1CF5">
      <w:pPr>
        <w:spacing w:after="0" w:line="240" w:lineRule="auto"/>
        <w:rPr>
          <w:rFonts w:asciiTheme="majorHAnsi" w:hAnsiTheme="majorHAnsi" w:cstheme="majorHAnsi"/>
          <w:szCs w:val="24"/>
        </w:rPr>
      </w:pPr>
    </w:p>
    <w:p w14:paraId="23F579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1B54DD5D" w14:textId="77777777" w:rsidR="00DB4E22" w:rsidRPr="00CD1CF5" w:rsidRDefault="00DB4E22" w:rsidP="00CD1CF5">
      <w:pPr>
        <w:spacing w:after="0" w:line="240" w:lineRule="auto"/>
        <w:rPr>
          <w:rFonts w:asciiTheme="majorHAnsi" w:hAnsiTheme="majorHAnsi" w:cstheme="majorHAnsi"/>
          <w:b/>
          <w:bCs/>
          <w:szCs w:val="24"/>
        </w:rPr>
      </w:pPr>
    </w:p>
    <w:p w14:paraId="21BCEA17"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676D3BC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649A85A6" w14:textId="77777777" w:rsidR="00654118" w:rsidRPr="00CD1CF5" w:rsidRDefault="00654118" w:rsidP="00CD1CF5">
      <w:pPr>
        <w:spacing w:after="0" w:line="240" w:lineRule="auto"/>
        <w:rPr>
          <w:rFonts w:asciiTheme="majorHAnsi" w:hAnsiTheme="majorHAnsi" w:cstheme="majorHAnsi"/>
          <w:szCs w:val="24"/>
        </w:rPr>
      </w:pPr>
    </w:p>
    <w:p w14:paraId="17061B08" w14:textId="77777777" w:rsidR="004C3044" w:rsidRDefault="00000000">
      <w:r>
        <w:rPr>
          <w:b/>
        </w:rPr>
        <w:t>Post-review regression benchmarks</w:t>
      </w:r>
    </w:p>
    <w:p w14:paraId="6047C0B2" w14:textId="77777777" w:rsidR="004C3044" w:rsidRDefault="00000000">
      <w:r>
        <w:t>The Board and Q&amp;A were benchmarked on random, seed-reproducible samples of n = 100 gene–entity pairs or queries, with the exact binomial 95% confidence interval (Clopper–Pearson).</w:t>
      </w:r>
    </w:p>
    <w:p w14:paraId="3BB84EBF"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28B1C650"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4711A522"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0AF8DA6D"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07E04F9C" w14:textId="77777777" w:rsidR="00CD26F8" w:rsidRDefault="00000000">
      <w:r>
        <w:t>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96.4–100%), matching the development results and validating the "≥96% with 95% confidence" claim on unseen cases.</w:t>
      </w:r>
      <w:r/>
    </w:p>
    <w:p w14:paraId="435AB6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0A0A4BD6" w14:textId="77777777" w:rsidR="00DB4E22" w:rsidRPr="00CD1CF5" w:rsidRDefault="00DB4E22" w:rsidP="00CD1CF5">
      <w:pPr>
        <w:pStyle w:val="Ttulo1"/>
        <w:spacing w:before="0" w:line="240" w:lineRule="auto"/>
        <w:rPr>
          <w:rFonts w:cstheme="majorHAnsi"/>
          <w:sz w:val="24"/>
          <w:szCs w:val="24"/>
        </w:rPr>
      </w:pPr>
    </w:p>
    <w:p>
      <w:pPr>
        <w:pStyle w:val="Ttulo1"/>
      </w:pPr>
      <w:r>
        <w:t>Supplementary Prompts</w:t>
      </w:r>
    </w:p>
    <w:p>
      <w:pPr>
        <w:pStyle w:val="Ttulo2"/>
      </w:pPr>
      <w:r>
        <w:t>Supplementary Prompt S1 — Consensus mechanistic-reconstruction framework</w:t>
      </w:r>
    </w:p>
    <w:p>
      <w:pPr/>
      <w:r>
        <w:rPr>
          <w:b/>
        </w:rPr>
        <w:t>Regulated Cell Death Mechanism: [PATHWAY NAME]</w:t>
      </w:r>
    </w:p>
    <w:p>
      <w:r>
        <w:t>Provide a comprehensive, mechanistically detailed, evidence-based description of **[PATHWAY NAME]**, reconstructing the process from the earliest initiating signal to the final irreversible death of the cell.</w:t>
      </w:r>
    </w:p>
    <w:p>
      <w:r>
        <w:t>The objective is to explain **how the cell dies as a continuous molecular cause-and-effect sequence**, not merely to list genes, proteins, biomarkers, morphological features, or associated pathways.</w:t>
      </w:r>
    </w:p>
    <w:p>
      <w: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pPr/>
      <w:r>
        <w:rPr>
          <w:b/>
        </w:rPr>
        <w:t>1. Definition and classification</w:t>
      </w:r>
    </w:p>
    <w:p>
      <w:r>
        <w:t>Define **[PATHWAY NAME]** and explain:</w:t>
      </w:r>
    </w:p>
    <w:p>
      <w:r>
        <w:t>* what distinguishes it from other regulated cell death mechanisms;</w:t>
      </w:r>
    </w:p>
    <w:p>
      <w:r>
        <w:t>* whether it is an established modality, subtype, or emerging/proposed mechanism;</w:t>
      </w:r>
    </w:p>
    <w:p>
      <w:r>
        <w:t>* its accepted biological definition and main diagnostic criteria;</w:t>
      </w:r>
    </w:p>
    <w:p>
      <w:r>
        <w:t>* the biological contexts in which it occurs.</w:t>
      </w:r>
    </w:p>
    <w:p>
      <w:r>
        <w:t>Separate mechanistically defining features from associated biomarkers or morphology.</w:t>
      </w:r>
    </w:p>
    <w:p>
      <w:pPr/>
      <w:r>
        <w:rPr>
          <w:b/>
        </w:rPr>
        <w:t>2. Initiating signals and sensing</w:t>
      </w:r>
    </w:p>
    <w:p>
      <w:r>
        <w:t>Describe the earliest extracellular or intracellular stimuli that can initiate **[PATHWAY NAME]**.</w:t>
      </w:r>
    </w:p>
    <w:p>
      <w:r>
        <w:t>Include, when relevant, receptor ligands, cellular or oxidative stress, DNA damage, infection, immune signaling, metabolic perturbation, nutrient deprivation, organelle dysfunction, mechanical stress, ion imbalance, and toxic stimuli.</w:t>
      </w:r>
    </w:p>
    <w:p>
      <w:r>
        <w:t>For each major trigger, explain **how the cell senses it** and how the stimulus connects molecularly to downstream death signaling.</w:t>
      </w:r>
    </w:p>
    <w:p>
      <w:r>
        <w:t>Use:</w:t>
      </w:r>
    </w:p>
    <w:p>
      <w:r>
        <w:t>**trigger → sensor/receptor → first intracellular signaling event.**</w:t>
      </w:r>
    </w:p>
    <w:p>
      <w:pPr/>
      <w:r>
        <w:rPr>
          <w:b/>
        </w:rPr>
        <w:t>3. Pathway initiation and propagation</w:t>
      </w:r>
    </w:p>
    <w:p>
      <w:r>
        <w:t>Trace the mechanism step by step after sensing.</w:t>
      </w:r>
    </w:p>
    <w:p>
      <w:r>
        <w:t>Identify the important receptors, adaptor proteins, enzymes, kinases/phosphatases, proteases, transcription factors, metabolites, lipids, ions, organelles, and multiprotein complexes.</w:t>
      </w:r>
    </w:p>
    <w:p>
      <w:r>
        <w:t>For each major component explain:</w:t>
      </w:r>
    </w:p>
    <w:p>
      <w:r>
        <w:t>* what activates or inhibits it;</w:t>
      </w:r>
    </w:p>
    <w:p>
      <w:r>
        <w:t>* its molecular function;</w:t>
      </w:r>
    </w:p>
    <w:p>
      <w:r>
        <w:t>* relevant post-translational modifications;</w:t>
      </w:r>
    </w:p>
    <w:p>
      <w:r>
        <w:t>* changes in localization, oligomerization, or complex formation;</w:t>
      </w:r>
    </w:p>
    <w:p>
      <w:r>
        <w:t>* substrates or interacting partners;</w:t>
      </w:r>
    </w:p>
    <w:p>
      <w:r>
        <w:t>* immediate downstream consequence.</w:t>
      </w:r>
    </w:p>
    <w:p>
      <w:r>
        <w:t>Do not state that a protein simply "regulates" the pathway. Explain **what it physically or biochemically does**.</w:t>
      </w:r>
    </w:p>
    <w:p>
      <w:pPr/>
      <w:r>
        <w:rPr>
          <w:b/>
        </w:rPr>
        <w:t>4. Molecular complexes and biochemical reactions</w:t>
      </w:r>
    </w:p>
    <w:p>
      <w:r>
        <w:t>Describe the central molecular complexes or biochemical reactions required for the pathway.</w:t>
      </w:r>
    </w:p>
    <w:p>
      <w:r>
        <w:t>For each one explain:</w:t>
      </w:r>
    </w:p>
    <w:p>
      <w:r>
        <w:t>* composition;</w:t>
      </w:r>
    </w:p>
    <w:p>
      <w:r>
        <w:t>* cellular location;</w:t>
      </w:r>
    </w:p>
    <w:p>
      <w:r>
        <w:t>* trigger for assembly or activation;</w:t>
      </w:r>
    </w:p>
    <w:p>
      <w:r>
        <w:t>* biochemical activity;</w:t>
      </w:r>
    </w:p>
    <w:p>
      <w:r>
        <w:t>* substrates or targets;</w:t>
      </w:r>
    </w:p>
    <w:p>
      <w:r>
        <w:t>* how the reaction advances the cell toward death.</w:t>
      </w:r>
    </w:p>
    <w:p>
      <w:r>
        <w:t>If multiple complexes form sequentially, describe their chronological and causal relationship.</w:t>
      </w:r>
    </w:p>
    <w:p>
      <w:pPr/>
      <w:r>
        <w:rPr>
          <w:b/>
        </w:rPr>
        <w:t>5. Regulatory checkpoints and protective systems</w:t>
      </w:r>
    </w:p>
    <w:p>
      <w:r>
        <w:t>Identify mechanisms that normally prevent inappropriate activation of **[PATHWAY NAME]**, including relevant endogenous inhibitors, anti-death proteins, antioxidant systems, metabolic defenses, repair systems, degradation pathways, and feedback loops.</w:t>
      </w:r>
    </w:p>
    <w:p>
      <w:r>
        <w:t>For each, explain:</w:t>
      </w:r>
    </w:p>
    <w:p>
      <w:r>
        <w:t>**protective factor → molecular target → inhibitory mechanism → consequence of failure.**</w:t>
      </w:r>
    </w:p>
    <w:p>
      <w:r>
        <w:t>State whether loss of the protective mechanism directly triggers death or only sensitizes the cell.</w:t>
      </w:r>
    </w:p>
    <w:p>
      <w:pPr/>
      <w:r>
        <w:rPr>
          <w:b/>
        </w:rPr>
        <w:t>6. Commitment and reversibility</w:t>
      </w:r>
    </w:p>
    <w:p>
      <w:r>
        <w:t>Identify the known or proposed **point of no return**.</w:t>
      </w:r>
    </w:p>
    <w:p>
      <w:r>
        <w:t>Explain:</w:t>
      </w:r>
    </w:p>
    <w:p>
      <w:r>
        <w:t>* which stages represent reversible stress or pathway activation;</w:t>
      </w:r>
    </w:p>
    <w:p>
      <w:r>
        <w:t>* which events represent commitment to death;</w:t>
      </w:r>
    </w:p>
    <w:p>
      <w:r>
        <w:t>* evidence that cells can or cannot recover after these events;</w:t>
      </w:r>
    </w:p>
    <w:p>
      <w:r>
        <w:t>* genetic or pharmacological interventions that rescue cells before or after commitment.</w:t>
      </w:r>
    </w:p>
    <w:p>
      <w:r>
        <w:t>If no single commitment point is known, state this explicitly.</w:t>
      </w:r>
    </w:p>
    <w:p>
      <w:pPr/>
      <w:r>
        <w:rPr>
          <w:b/>
        </w:rPr>
        <w:t>7. Execution phase</w:t>
      </w:r>
    </w:p>
    <w:p>
      <w:r>
        <w:t>Describe the execution phase in greatest mechanistic detail.</w:t>
      </w:r>
    </w:p>
    <w:p>
      <w:r>
        <w:t>Answer:</w:t>
      </w:r>
    </w:p>
    <w:p>
      <w:r>
        <w:t>**What molecular process physically causes the cell to lose viability in [PATHWAY NAME]?**</w:t>
      </w:r>
    </w:p>
    <w:p>
      <w:r>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r>
        <w:t>Include only processes supported for this mechanism and explain how one event causes the next.</w:t>
      </w:r>
    </w:p>
    <w:p>
      <w:pPr/>
      <w:r>
        <w:rPr>
          <w:b/>
        </w:rPr>
        <w:t>8. Terminal cause of death</w:t>
      </w:r>
    </w:p>
    <w:p>
      <w:r>
        <w:t>Explicitly identify the **proximate cause of cellular death**.</w:t>
      </w:r>
    </w:p>
    <w:p>
      <w:r>
        <w:t>Explain what ultimately makes recovery impossible.</w:t>
      </w:r>
    </w:p>
    <w:p>
      <w:r>
        <w:t>Distinguish:</w:t>
      </w:r>
    </w:p>
    <w:p>
      <w:r>
        <w:t>* molecular execution mechanism;</w:t>
      </w:r>
    </w:p>
    <w:p>
      <w:r>
        <w:t>* irreversible loss of homeostasis;</w:t>
      </w:r>
    </w:p>
    <w:p>
      <w:r>
        <w:t>* morphological consequences;</w:t>
      </w:r>
    </w:p>
    <w:p>
      <w:r>
        <w:t>* biomarkers;</w:t>
      </w:r>
    </w:p>
    <w:p>
      <w:r>
        <w:t>* events occurring after commitment or death.</w:t>
      </w:r>
    </w:p>
    <w:p>
      <w:r>
        <w:t>Clarify whether the terminal event is membrane rupture, catastrophic lipid damage, proteolytic dismantling, energetic failure, osmotic collapse, organelle failure, or another mechanism.</w:t>
      </w:r>
    </w:p>
    <w:p>
      <w:pPr/>
      <w:r>
        <w:rPr>
          <w:b/>
        </w:rPr>
        <w:t>9. Morphological progression</w:t>
      </w:r>
    </w:p>
    <w:p>
      <w:r>
        <w:t>Describe morphology chronologically and connect each feature to its molecular cause:</w:t>
      </w:r>
    </w:p>
    <w:p>
      <w:r>
        <w:t>**healthy cell → early response → commitment → execution → terminal morphology.**</w:t>
      </w:r>
    </w:p>
    <w:p>
      <w:r>
        <w:t>Include relevant features such as swelling or shrinkage, membrane blebbing, chromatin condensation, nuclear fragmentation, vacuolization, mitochondrial or other organelle changes, apoptotic bodies, and membrane rupture.</w:t>
      </w:r>
    </w:p>
    <w:p>
      <w:r>
        <w:t>State which features are characteristic and which are shared with other death mechanisms.</w:t>
      </w:r>
    </w:p>
    <w:p>
      <w:pPr/>
      <w:r>
        <w:rPr>
          <w:b/>
        </w:rPr>
        <w:t>10. Canonical and alternative routes</w:t>
      </w:r>
    </w:p>
    <w:p>
      <w:r>
        <w:t>If more than one molecular route leads to **[PATHWAY NAME]**, describe each separately using:</w:t>
      </w:r>
    </w:p>
    <w:p>
      <w:r>
        <w:t>**trigger → sensor → signaling intermediates → molecular complex/reaction → executioner → terminal event.**</w:t>
      </w:r>
    </w:p>
    <w:p>
      <w:r>
        <w:t>Explain where routes diverge and converge and whether they are cell-type-, stimulus-, or context-dependent.</w:t>
      </w:r>
    </w:p>
    <w:p>
      <w:r>
        <w:t>Use "canonical" or "non-canonical" only when supported by the literature.</w:t>
      </w:r>
    </w:p>
    <w:p>
      <w:pPr/>
      <w:r>
        <w:rPr>
          <w:b/>
        </w:rPr>
        <w:t>11. Crosstalk with other regulated cell death mechanisms</w:t>
      </w:r>
    </w:p>
    <w:p>
      <w:r>
        <w:t>Describe experimentally demonstrated crosstalk with other death modalities.</w:t>
      </w:r>
    </w:p>
    <w:p>
      <w:r>
        <w:t>Focus on shared signaling proteins, enzymes, metabolites, organelles, stress responses, or execution machinery.</w:t>
      </w:r>
    </w:p>
    <w:p>
      <w:r>
        <w:t>For each connection, specify whether it represents pathway switching, shared upstream signaling, shared execution machinery, reciprocal inhibition, or simultaneous activation.</w:t>
      </w:r>
    </w:p>
    <w:p>
      <w:r>
        <w:t>Do not treat correlation or co-occurrence as mechanistic crosstalk.</w:t>
      </w:r>
    </w:p>
    <w:p>
      <w:pPr/>
      <w:r>
        <w:rPr>
          <w:b/>
        </w:rPr>
        <w:t>12. Experimental evidence</w:t>
      </w:r>
    </w:p>
    <w:p>
      <w:r>
        <w:t>Explain how researchers demonstrate that death occurs specifically through **[PATHWAY NAME]**.</w:t>
      </w:r>
    </w:p>
    <w:p>
      <w:r>
        <w:t>Discuss the strongest relevant approaches, including:</w:t>
      </w:r>
    </w:p>
    <w:p>
      <w:r>
        <w:t>* genetic knockout/knockdown;</w:t>
      </w:r>
    </w:p>
    <w:p>
      <w:r>
        <w:t>* gain-of-function;</w:t>
      </w:r>
    </w:p>
    <w:p>
      <w:r>
        <w:t>* pathway-specific inhibitors;</w:t>
      </w:r>
    </w:p>
    <w:p>
      <w:r>
        <w:t>* rescue experiments;</w:t>
      </w:r>
    </w:p>
    <w:p>
      <w:r>
        <w:t>* biochemical assays;</w:t>
      </w:r>
    </w:p>
    <w:p>
      <w:r>
        <w:t>* microscopy;</w:t>
      </w:r>
    </w:p>
    <w:p>
      <w:r>
        <w:t>* membrane integrity assays;</w:t>
      </w:r>
    </w:p>
    <w:p>
      <w:r>
        <w:t>* organelle-specific assays;</w:t>
      </w:r>
    </w:p>
    <w:p>
      <w:r>
        <w:t>* metabolomics, lipidomics, or proteomics when relevant.</w:t>
      </w:r>
    </w:p>
    <w:p>
      <w:r>
        <w:t>Explain which experiments distinguish this pathway from alternative death mechanisms.</w:t>
      </w:r>
    </w:p>
    <w:p>
      <w:r>
        <w:t>Separate causal evidence from biomarkers and morphology.</w:t>
      </w:r>
    </w:p>
    <w:p>
      <w:pPr/>
      <w:r>
        <w:rPr>
          <w:b/>
        </w:rPr>
        <w:t>13. Molecular hierarchy</w:t>
      </w:r>
    </w:p>
    <w:p>
      <w:r>
        <w:t>Classify the principal molecules as:</w:t>
      </w:r>
    </w:p>
    <w:p>
      <w:r>
        <w:t>1. **Initiators/sensors** – detect the stimulus.</w:t>
      </w:r>
    </w:p>
    <w:p>
      <w:r>
        <w:t>2. **Signal transducers** – propagate signaling.</w:t>
      </w:r>
    </w:p>
    <w:p>
      <w:r>
        <w:t>3. **Core machinery** – required molecular components.</w:t>
      </w:r>
    </w:p>
    <w:p>
      <w:r>
        <w:t>4. **Executioners** – directly produce lethal damage.</w:t>
      </w:r>
    </w:p>
    <w:p>
      <w:r>
        <w:t>5. **Negative regulators/protective factors** – suppress the pathway.</w:t>
      </w:r>
    </w:p>
    <w:p>
      <w:r>
        <w:t>6. **Biomarkers** – indicate activation but may not be causal.</w:t>
      </w:r>
    </w:p>
    <w:p>
      <w:r>
        <w:t>7. **Context-dependent regulators** – important only in specific systems.</w:t>
      </w:r>
    </w:p>
    <w:p>
      <w:r>
        <w:t>For every core molecule, state its precise mechanistic role.</w:t>
      </w:r>
    </w:p>
    <w:p>
      <w:pPr/>
      <w:r>
        <w:rPr>
          <w:b/>
        </w:rPr>
        <w:t>14. Final integrated mechanistic sequence</w:t>
      </w:r>
    </w:p>
    <w:p>
      <w:r>
        <w:t>Conclude with one continuous chronological causal chain:</w:t>
      </w:r>
    </w:p>
    <w:p>
      <w:r>
        <w:t>**Initiating stimulus</w:t>
      </w:r>
    </w:p>
    <w:p>
      <w:r>
        <w:t>→ cellular sensor/receptor</w:t>
      </w:r>
    </w:p>
    <w:p>
      <w:r>
        <w:t>→ proximal signaling</w:t>
      </w:r>
    </w:p>
    <w:p>
      <w:r>
        <w:t>→ molecular complex or biochemical reaction</w:t>
      </w:r>
    </w:p>
    <w:p>
      <w:r>
        <w:t>→ amplification/regulatory events</w:t>
      </w:r>
    </w:p>
    <w:p>
      <w:r>
        <w:t>→ commitment to death</w:t>
      </w:r>
    </w:p>
    <w:p>
      <w:r>
        <w:t>→ executioner mechanism</w:t>
      </w:r>
    </w:p>
    <w:p>
      <w:r>
        <w:t>→ structural/metabolic failure</w:t>
      </w:r>
    </w:p>
    <w:p>
      <w:r>
        <w:t>→ irreversible loss of cellular homeostasis</w:t>
      </w:r>
    </w:p>
    <w:p>
      <w:r>
        <w:t>→ cell death.**</w:t>
      </w:r>
    </w:p>
    <w:p>
      <w:r>
        <w:t>This final sequence must be detailed enough to be converted directly into a **scientific pathway diagram, mechanistic figure, or biological animation**.</w:t>
      </w:r>
    </w:p>
    <w:p>
      <w:pPr/>
      <w:r>
        <w:rPr>
          <w:b/>
        </w:rPr>
        <w:t>Evidence standards</w:t>
      </w:r>
    </w:p>
    <w:p>
      <w:r>
        <w:t>Throughout the answer:</w:t>
      </w:r>
    </w:p>
    <w:p>
      <w:r>
        <w:t>* cite major mechanistic claims;</w:t>
      </w:r>
    </w:p>
    <w:p>
      <w:r>
        <w:t>* prioritize primary experimental evidence;</w:t>
      </w:r>
    </w:p>
    <w:p>
      <w:r>
        <w:t>* distinguish established facts from proposed mechanisms;</w:t>
      </w:r>
    </w:p>
    <w:p>
      <w:r>
        <w:t>* identify unresolved or controversial steps;</w:t>
      </w:r>
    </w:p>
    <w:p>
      <w:r>
        <w:t>* do not infer causality from gene-expression correlations alone;</w:t>
      </w:r>
    </w:p>
    <w:p>
      <w:r>
        <w:t>* state when evidence is species-, cell-type-, or stimulus-specific;</w:t>
      </w:r>
    </w:p>
    <w:p>
      <w:r>
        <w:t>* prioritize mammalian and human evidence when available;</w:t>
      </w:r>
    </w:p>
    <w:p>
      <w:r>
        <w:t>* do not describe biomarkers as causal machinery without experimental support.</w:t>
      </w:r>
    </w:p>
    <w:p>
      <w:r>
        <w:t>The final objective is to reconstruct **[PATHWAY NAME] from the first biological signal to the physical and irreversible death of the cell, explaining every major causal molecular step in between**.</w:t>
      </w:r>
    </w:p>
    <w:p>
      <w:pPr>
        <w:pStyle w:val="Ttulo2"/>
      </w:pPr>
      <w:r>
        <w:t>Supplementary Prompt S2 — Harmonization framework</w:t>
      </w:r>
    </w:p>
    <w:p>
      <w:r>
        <w:t>Using **only the text and references provided below**, write a detailed, publication-ready mechanistic description of **[PATHWAY NAME]** in English for the RCDome.</w:t>
      </w:r>
    </w:p>
    <w:p>
      <w:r>
        <w:t>Follow this structure:</w:t>
      </w:r>
    </w:p>
    <w:p>
      <w:r>
        <w:t>1. **Definition and Classification** — state whether it is established, emerging, provisional, subtype, process, trigger, or RCD-related concept. Clearly distinguish what is consensus from what is recent, context-dependent, or unresolved.</w:t>
      </w:r>
    </w:p>
    <w:p>
      <w:r>
        <w:t>2. **Initiation and Triggers** — explain the physiological/pathological context, trigger, sensor/receptor, and earliest known intracellular event. If the trigger or sensor is unknown, state this explicitly.</w:t>
      </w:r>
    </w:p>
    <w:p>
      <w:r>
        <w:t>3. **Core Mechanistic Machinery** — describe the pathway continuously from trigger to signaling, molecular complexes, organelles, biochemical reactions, and structural changes. Explain the precise role of each major molecule; do not call a regulator an executor unless supported.</w:t>
      </w:r>
    </w:p>
    <w:p>
      <w:r>
        <w:t>4. **Propagation and Amplification** — explain important branches, feedback loops, metabolic/ionic changes, organelle remodeling, and context-dependent regulators.</w:t>
      </w:r>
    </w:p>
    <w:p>
      <w:r>
        <w:t>5. **Protective/Negative Regulators** — describe mechanisms that suppress, delay, repair, or reverse the pathway.</w:t>
      </w:r>
    </w:p>
    <w:p>
      <w:r>
        <w:t>6. **Commitment / Point of No Return** — identify the best-supported irreversible step. If no universal commitment point is known, say so and give the strongest current candidate.</w:t>
      </w:r>
    </w:p>
    <w:p>
      <w:r>
        <w:t>7. **Execution and Terminal Cause of Death** — answer explicitly: **What physically kills the cell?** Distinguish the core executor from downstream morphology or biomarkers. If the terminal mechanism is unresolved, do not invent one.</w:t>
      </w:r>
    </w:p>
    <w:p>
      <w:r>
        <w:t>8. **Morphological Sequence** — describe the chronological cellular changes from a normal cell to terminal death.</w:t>
      </w:r>
    </w:p>
    <w:p>
      <w:r>
        <w:t>9. **Crosstalk and Differential Diagnosis** — distinguish this pathway mechanistically from the most similar RCD modalities.</w:t>
      </w:r>
    </w:p>
    <w:p>
      <w:r>
        <w:t>10. **Experimental Validation** — explain the strongest experiments required to prove this pathway, including genetic perturbation, pharmacological rescue, functional assays, imaging, and exclusion of competing death mechanisms.</w:t>
      </w:r>
    </w:p>
    <w:p>
      <w:r>
        <w:t>11. **Molecular Hierarchy** — summarize: initiators/sensors → signal transducers → core machinery → executors → negative regulators → biomarkers.</w:t>
      </w:r>
    </w:p>
    <w:p>
      <w:r>
        <w:t>12. **Integrated Canonical Sequence** — finish with one continuous arrow-style mechanistic sequence from the first trigger to terminal death.</w:t>
      </w:r>
    </w:p>
    <w:p>
      <w:r>
        <w:t>13. **Final Mechanistic Interpretation** — provide the most defensible operational definition for RCDome, including evidence status, biological context/species if relevant, core machinery, terminal lesion, and major unresolved question.</w:t>
      </w:r>
    </w:p>
    <w:p>
      <w:r>
        <w:t>14. **References** — use numbered citations [1], [2], etc. throughout the text and provide a numbered reference list with DOI at the end.</w:t>
      </w:r>
    </w:p>
    <w:p>
      <w:pPr/>
      <w:r>
        <w:rPr>
          <w:b/>
        </w:rPr>
        <w:t>Critical rules</w:t>
      </w:r>
    </w:p>
    <w:p>
      <w:r>
        <w:t>* Do **not** invent mechanisms, molecules, receptors, executors, or points of no return.</w:t>
      </w:r>
    </w:p>
    <w:p>
      <w:r>
        <w:t>* Separate **established core**, **context-dependent/emerging evidence**, and **hypotheses/unresolved mechanisms**.</w:t>
      </w:r>
    </w:p>
    <w:p>
      <w:r>
        <w:t>* Morphology or biomarkers alone must not be treated as proof of mechanism.</w:t>
      </w:r>
    </w:p>
    <w:p>
      <w:r>
        <w:t>* Do not infer active cell death from gene-expression signatures alone; when relevant, describe transcriptomic data as **pathway-associated or susceptibility states**.</w:t>
      </w:r>
    </w:p>
    <w:p>
      <w:r>
        <w:t>* Avoid tables unless absolutely necessary.</w:t>
      </w:r>
    </w:p>
    <w:p>
      <w:r>
        <w:t>* Preserve mechanistic precision and write as a continuous biological story rather than a list of disconnected facts.</w:t>
      </w:r>
    </w:p>
    <w:p>
      <w:r>
        <w:t>* If the supplied references conflict, explain the uncertainty instead of choosing one without justification.</w:t>
      </w:r>
    </w:p>
    <w:p>
      <w:r>
        <w:t>* Do not use outside references unless explicitly requested.</w:t>
      </w:r>
    </w:p>
    <w:p>
      <w:pPr/>
      <w:r>
        <w:rPr>
          <w:b/>
        </w:rPr>
        <w:t>SOURCE TEXT AND REFERENCES</w:t>
      </w:r>
    </w:p>
    <w:p>
      <w:r>
        <w:t>[PASTE TEXT + REFERENCES HERE]</w:t>
      </w:r>
    </w:p>
    <w:p>
      <w:pPr>
        <w:pStyle w:val="Ttulo2"/>
      </w:pPr>
      <w:r>
        <w:t>Supplementary Prompt S3 — Figure-generation framework</w:t>
      </w:r>
    </w:p>
    <w:p>
      <w:r>
        <w:t>Create a professional scientific illustration of [NOME DO MECANISMO] for publication in a high-impact peer-reviewed journal such as Nature Cell Biology, Cell Death &amp; Differentiation, or Nature Reviews Cancer. The visual style must follow the standards of professional biomedical scientific illustration — precise, informative, and elegant.</w:t>
      </w:r>
    </w:p>
    <w:p>
      <w:r>
        <w:t>CONCEPT TO ILLUSTRATE:</w:t>
      </w:r>
    </w:p>
    <w:p>
      <w:r>
        <w:t>[COLE AQUI A DESCRIÇÃO DO MECANISMO]</w:t>
      </w:r>
    </w:p>
    <w:p>
      <w:r>
        <w:t>MANDATORY VISUAL REQUIREMENTS:</w:t>
      </w:r>
    </w:p>
    <w:p>
      <w:r>
        <w:t>White background, no gradients, no dark themes, no cinematic effects, no glow, no lens flares</w:t>
      </w:r>
    </w:p>
    <w:p>
      <w:r>
        <w:t>Clean vector-like illustration style, semi-3D organelle shapes with soft shading for depth — reference style: Nature Reviews figures, BioRender premium, or Servier Medical Art</w:t>
      </w:r>
    </w:p>
    <w:p>
      <w:r>
        <w:t>All molecular components and cellular structures must be anatomically and conceptually accurate — no decorative invention</w:t>
      </w:r>
    </w:p>
    <w:p>
      <w:r>
        <w:t>Color palette: use distinct, harmonious, muted scientific colors — one consistent color per molecular actor throughout the figure (e.g., always the same color for caspases, for mitochondria, for the nucleus, etc.)</w:t>
      </w:r>
    </w:p>
    <w:p>
      <w:r>
        <w:t>All key structures must be labeled with clean black sans-serif text (Arial or Helvetica style) connected by thin leader lines</w:t>
      </w:r>
    </w:p>
    <w:p>
      <w:r>
        <w:t>Arrows must indicate directionality of the pathway (activation = solid arrow →, inhibition = flat-head bar ⊣, crosstalk = dashed arrow)</w:t>
      </w:r>
    </w:p>
    <w:p>
      <w:r>
        <w:t>The cell must be shown in cross-section, revealing internal organelles relevant to the mechanism</w:t>
      </w:r>
    </w:p>
    <w:p>
      <w:r>
        <w:t>Include a small inset panel in the bottom-right corner showing the cancer relevance described in the concept: either evasion, promotion, or therapeutic exploitation — labeled "Cancer Context"</w:t>
      </w:r>
    </w:p>
    <w:p>
      <w:r>
        <w:t>If the mechanism shares pathways with other cell death forms, show these connections as light gray dashed arrows with small labels at the periphery of the figure, without overloading the main illustration</w:t>
      </w:r>
    </w:p>
    <w:p>
      <w:r>
        <w:t>Layout must be organized left to right or top to bottom following the biological sequence of the pathway</w:t>
      </w:r>
    </w:p>
    <w:p>
      <w:r>
        <w:t>Final image must look publication-ready at 600 DPI, suitable as a figure panel or journal cover candidate.</w:t>
      </w:r>
    </w:p>
    <w:p>
      <w:r>
        <w:t>STYLE REFERENCES (mandatory):</w:t>
      </w:r>
    </w:p>
    <w:p>
      <w:r>
        <w:t>"Reference style: scientific figure illustration from Nature Reviews Cancer or Cell journal, drawn by a professional biomedical illustrator, white background, flat-to-semi-3D organelle style, no dark themes, no futuristic aesthetics, no glowing effects. BioRender premium quality."</w:t>
      </w:r>
    </w:p>
    <w:p>
      <w:r>
        <w:t>DO NOT include:</w:t>
      </w:r>
    </w:p>
    <w:p>
      <w:r>
        <w:t>Dark or black backgrounds</w:t>
      </w:r>
    </w:p>
    <w:p>
      <w:r>
        <w:t>Neon or glowing effects</w:t>
      </w:r>
    </w:p>
    <w:p>
      <w:r>
        <w:t>Futuristic or sci-fi aesthetics</w:t>
      </w:r>
    </w:p>
    <w:p>
      <w:r>
        <w:t>Decorative elements not grounded in the biology</w:t>
      </w:r>
    </w:p>
    <w:p>
      <w:r>
        <w:t>Generic "cell death" imagery not specific to the described mechanism</w:t>
      </w:r>
    </w:p>
    <w:p>
      <w:r>
        <w:t>Text outside of labels (no titles, no legends inside the image)</w:t>
      </w:r>
    </w:p>
    <w:p>
      <w:pPr>
        <w:pStyle w:val="Ttulo2"/>
      </w:pPr>
      <w:r>
        <w:t>Supplementary Prompt S4 — Multi-model scientific-accuracy audit framework</w:t>
      </w:r>
    </w:p>
    <w:p>
      <w:r>
        <w:t>SCIENTIFIC ACCURACY AUDIT for [NOME DO MECANISMO]</w:t>
      </w:r>
    </w:p>
    <w:p>
      <w:r>
        <w:t>Act as a senior peer reviewer specializing in regulated cell death (RCD), at the standard of high-impact journals such as Nature Cell Biology, Cell Death &amp; Differentiation, Molecular Cell, or Nature Reviews Cancer. Your task is to rigorously audit the conceptual, logical, and sequential accuracy of the RCD pathway described/illustrated below, prior to approval for publication.</w:t>
      </w:r>
    </w:p>
    <w:p>
      <w:r>
        <w:t>RCD PATHWAY UNDER AUDIT:</w:t>
      </w:r>
    </w:p>
    <w:p>
      <w:r>
        <w:t>[NOME DA VIA — e.g., Necroptosis, Pyroptosis, Ferroptosis, PANoptosis, Intrinsic Apoptosis, etc.]</w:t>
      </w:r>
    </w:p>
    <w:p>
      <w:r>
        <w:t>CONTENT TO BE AUDITED (textual description and/or generated image):</w:t>
      </w:r>
    </w:p>
    <w:p>
      <w:r>
        <w:t>[COLE AQUI A DESCRIÇÃO DO MECANISMO E/OU DESCREVA O QUE A IMAGEM MOSTRA]</w:t>
      </w:r>
    </w:p>
    <w:p>
      <w:r>
        <w:t>MANDATORY AUDIT SCOPE — verify each of the following axes:</w:t>
      </w:r>
    </w:p>
    <w:p>
      <w:r>
        <w:t>Causal sequence (central pathway)</w:t>
      </w:r>
    </w:p>
    <w:p>
      <w:r>
        <w:t>Are events in the correct chronological/causal order (sensor → adaptor → effector →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apoptosome, ripoptosome) show the correct stoichiometric composition and correct partners?</w:t>
      </w:r>
    </w:p>
    <w:p>
      <w:r>
        <w:t>Molecular identity and specificity</w:t>
      </w:r>
    </w:p>
    <w:p>
      <w:r>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r>
        <w:t>Directionality and arrow type</w:t>
      </w:r>
    </w:p>
    <w:p>
      <w:r>
        <w:t>Is every activation shown as a solid arrow (→) and every inhibition as a flat-head bar (⊣)? Is there no sign inversion (e.g., an inhibitor shown as an activator, or vice versa)? Are bidirectional or feedback relationships (positive/negative) explicitly marked as such?</w:t>
      </w:r>
    </w:p>
    <w:p>
      <w:r>
        <w:t>Peripheral context (crosstalk with other pathways)</w:t>
      </w:r>
    </w:p>
    <w:p>
      <w:r>
        <w:t>Are connections to other forms of cell death (apoptosis, necroptosis, pyroptosis, ferroptosis, autophagy, PANoptosis, etc.) biologically validated and not speculative? Are decision/branch points (e.g., caspase-8 as a switch between apoptosis and necroptosis) correctly positioned within the pathway, rather than presented as exclusively central to this pathway? Is there no improper overlap between "central pathway" and "peripheral crosstalk" (i.e., a central component cannot be treated as peripheral, and vice versa)?</w:t>
      </w:r>
    </w:p>
    <w:p>
      <w:r>
        <w:t>Cancer context (inset)</w:t>
      </w:r>
    </w:p>
    <w:p>
      <w: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r>
        <w:t>Terminological consistency</w:t>
      </w:r>
    </w:p>
    <w:p>
      <w: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r>
        <w:t>Critical omissions</w:t>
      </w:r>
    </w:p>
    <w:p>
      <w:r>
        <w:t>Is there any essential regulator (key activator or inhibitor) missing whose absence would change the interpretation of the pathway? Is there any relevant feedback loop that was omitted?</w:t>
      </w:r>
    </w:p>
    <w:p>
      <w:r>
        <w:t>MANDATORY OUTPUT FORMAT:</w:t>
      </w:r>
    </w:p>
    <w:p>
      <w:r>
        <w:t>For each of the 7 axes above, answer in table format with the columns:</w:t>
      </w:r>
    </w:p>
    <w:p>
      <w:r>
        <w:t>| Axis | Status (✅ Correct / ⚠️ Imprecise / ❌ Incorrect) | Identified problem | Why it is wrong (conceptual rationale) | How to correct it (specific, actionable fix) |</w:t>
      </w:r>
    </w:p>
    <w:p>
      <w:r>
        <w:t>Rule: every row marked ⚠️ or ❌ MUST include a concrete, actionable correction in the last column —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r>
        <w:t>At the end, provide:</w:t>
      </w:r>
    </w:p>
    <w:p>
      <w:r>
        <w:t>(a) an overall verdict: PUBLISHABLE / PUBLISHABLE WITH MINOR CORRECTIONS / REQUIRES MAJOR REVISION / REJECT;</w:t>
      </w:r>
    </w:p>
    <w:p>
      <w:r>
        <w:t>(b) if any inconsistency was found, a fully corrected and rewritten version of the mechanistic description, with every fix from the table already incorporated, ready to be used as the new input for the [CONCEPT TO ILLUSTRATE] field of the image-generation prompt;</w:t>
      </w:r>
    </w:p>
    <w:p>
      <w:r>
        <w:t>(c) if any inconsistency was found, a short bullet-point "fix list" of only the elements that need to be physically changed in the image itself (position, arrow type, label text, color, removal or addition of a component) — written so it can be pasted directly as an instruction for image regeneration;</w:t>
      </w:r>
    </w:p>
    <w:p>
      <w:r>
        <w:t>(d) if no inconsistency was found, explicitly state "No corrections needed — pathway is accurate as described" and skip (b) and (c).</w:t>
      </w:r>
    </w:p>
    <w:p>
      <w:r>
        <w:t>Be rigorous and skeptical by default: treat any claim that is not broadly consolidated in the literature as "imprecise" until proven otherwise, even if it seems plausible. Do not soften critiques out of courtesy — the standard is that of a demanding Q1-journal reviewer. Never flag a problem without simultaneously providing its solution.</w:t>
      </w:r>
    </w:p>
    <w:p w14:paraId="480C1287" w14:textId="7972BF51" w:rsidR="00A92B80" w:rsidRPr="00CD1CF5" w:rsidRDefault="008C332D"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22FB151" w14:textId="77777777" w:rsidR="00CD26F8" w:rsidRDefault="00000000">
      <w:r w:rsidRPr="000D6250">
        <w:rPr>
          <w:b/>
          <w:bCs/>
        </w:rPr>
        <w:t>Supplementary Figure S1.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r/>
    </w:p>
    <w:p w14:paraId="4AB235F5" w14:textId="77777777" w:rsidR="00A92B80" w:rsidRPr="000D625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 xml:space="preserve">Supplementary Figure S2. </w:t>
      </w:r>
      <w:r w:rsidRPr="000D6250">
        <w:rPr>
          <w:rFonts w:asciiTheme="majorHAnsi" w:hAnsiTheme="majorHAnsi" w:cstheme="majorHAnsi"/>
          <w:b/>
          <w:szCs w:val="24"/>
        </w:rPr>
        <w:t>Database contribution and multi-database corroboration.</w:t>
      </w:r>
      <w:r w:rsidRPr="000D6250">
        <w:rPr>
          <w:rFonts w:asciiTheme="majorHAnsi" w:hAnsiTheme="majorHAnsi" w:cstheme="majorHAnsi"/>
          <w:bCs/>
          <w:szCs w:val="24"/>
        </w:rPr>
        <w:t xml:space="preserve">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31CCE76C" w14:textId="77777777" w:rsidR="00FE7B70" w:rsidRPr="00CD1CF5" w:rsidRDefault="00FE7B70" w:rsidP="00CD1CF5">
      <w:pPr>
        <w:spacing w:after="0" w:line="240" w:lineRule="auto"/>
        <w:rPr>
          <w:rFonts w:asciiTheme="majorHAnsi" w:hAnsiTheme="majorHAnsi" w:cstheme="majorHAnsi"/>
          <w:szCs w:val="24"/>
        </w:rPr>
      </w:pPr>
    </w:p>
    <w:p w14:paraId="1CD6F7E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Supplementary Figure S3</w:t>
      </w:r>
      <w:r w:rsidRPr="000D6250">
        <w:rPr>
          <w:rFonts w:asciiTheme="majorHAnsi" w:hAnsiTheme="majorHAnsi" w:cstheme="majorHAnsi"/>
          <w:b/>
          <w:szCs w:val="24"/>
        </w:rPr>
        <w:t>. Mechanistic associations per source, stacked by RCD entity ontological level.</w:t>
      </w:r>
      <w:r w:rsidRPr="000D6250">
        <w:rPr>
          <w:rFonts w:asciiTheme="majorHAnsi" w:hAnsiTheme="majorHAnsi" w:cstheme="majorHAnsi"/>
          <w:bCs/>
          <w:szCs w:val="24"/>
        </w:rPr>
        <w:t xml:space="preserve"> 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2F2A6" w14:textId="77777777" w:rsidR="00894240" w:rsidRDefault="00894240">
      <w:pPr>
        <w:spacing w:after="0" w:line="240" w:lineRule="auto"/>
      </w:pPr>
      <w:r>
        <w:separator/>
      </w:r>
    </w:p>
  </w:endnote>
  <w:endnote w:type="continuationSeparator" w:id="0">
    <w:p w14:paraId="7F5E1FDB" w14:textId="77777777" w:rsidR="00894240" w:rsidRDefault="008942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7D599" w14:textId="77777777" w:rsidR="00894240" w:rsidRDefault="00894240">
      <w:pPr>
        <w:spacing w:after="0" w:line="240" w:lineRule="auto"/>
      </w:pPr>
      <w:r>
        <w:separator/>
      </w:r>
    </w:p>
  </w:footnote>
  <w:footnote w:type="continuationSeparator" w:id="0">
    <w:p w14:paraId="15BF5511" w14:textId="77777777" w:rsidR="00894240" w:rsidRDefault="008942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9FE2B05"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76C52625"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qQUAkM0SJiwAAAA="/>
  </w:docVars>
  <w:rsids>
    <w:rsidRoot w:val="00B47730"/>
    <w:rsid w:val="00034616"/>
    <w:rsid w:val="000357C8"/>
    <w:rsid w:val="0006063C"/>
    <w:rsid w:val="000D6250"/>
    <w:rsid w:val="001069E6"/>
    <w:rsid w:val="0015074B"/>
    <w:rsid w:val="001934C5"/>
    <w:rsid w:val="0029639D"/>
    <w:rsid w:val="00326F90"/>
    <w:rsid w:val="00380B78"/>
    <w:rsid w:val="003F1EE0"/>
    <w:rsid w:val="00481A07"/>
    <w:rsid w:val="004B6A35"/>
    <w:rsid w:val="004C109D"/>
    <w:rsid w:val="004C3044"/>
    <w:rsid w:val="00511694"/>
    <w:rsid w:val="00606BC5"/>
    <w:rsid w:val="00654118"/>
    <w:rsid w:val="00670EE4"/>
    <w:rsid w:val="0070721A"/>
    <w:rsid w:val="007342FF"/>
    <w:rsid w:val="00784529"/>
    <w:rsid w:val="00882747"/>
    <w:rsid w:val="00894240"/>
    <w:rsid w:val="00896322"/>
    <w:rsid w:val="008C332D"/>
    <w:rsid w:val="00906CAC"/>
    <w:rsid w:val="00927094"/>
    <w:rsid w:val="009579BE"/>
    <w:rsid w:val="00A92B80"/>
    <w:rsid w:val="00AA1D8D"/>
    <w:rsid w:val="00B47730"/>
    <w:rsid w:val="00BB22A7"/>
    <w:rsid w:val="00CB0664"/>
    <w:rsid w:val="00CD1CF5"/>
    <w:rsid w:val="00CD26F8"/>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9C59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14</Pages>
  <Words>5244</Words>
  <Characters>28845</Characters>
  <Application>Microsoft Office Word</Application>
  <DocSecurity>0</DocSecurity>
  <Lines>240</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17</cp:revision>
  <dcterms:created xsi:type="dcterms:W3CDTF">2013-12-23T23:15:00Z</dcterms:created>
  <dcterms:modified xsi:type="dcterms:W3CDTF">2026-09-20T17:55:00Z</dcterms:modified>
  <cp:category/>
</cp:coreProperties>
</file>