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S1</w:t>
      </w:r>
      <w:r w:rsidRPr="00CD1CF5">
        <w:rPr>
          <w:rFonts w:cstheme="majorHAnsi"/>
          <w:color w:val="auto"/>
          <w:szCs w:val="24"/>
        </w:rPr>
        <w:t xml:space="preserve">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Every change carries an audit trail: what changed, why it changed, the prior state, the evidence, and where the consequences were applied. Versions are archived 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winning arm is a tool-call loop on </w:t>
      </w:r>
      <w:r w:rsidRPr="00CD1CF5">
        <w:rPr>
          <w:rFonts w:asciiTheme="majorHAnsi" w:hAnsiTheme="majorHAnsi" w:cstheme="majorHAnsi"/>
          <w:i/>
          <w:szCs w:val="24"/>
        </w:rPr>
        <w:t>deepseek-v4-pro</w:t>
      </w:r>
      <w:r w:rsidRPr="00CD1CF5">
        <w:rPr>
          <w:rFonts w:asciiTheme="majorHAnsi" w:hAnsiTheme="majorHAnsi" w:cstheme="majorHAnsi"/>
          <w:i w:val="0"/>
          <w:szCs w:val="24"/>
        </w:rPr>
        <w:t xml:space="preserve">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i w:val="0"/>
          <w:szCs w:val="24"/>
        </w:rPr>
        <w:t>Chain-of-thought full-run benchmark (</w:t>
      </w:r>
      <w:r w:rsidRPr="00CD1CF5">
        <w:rPr>
          <w:rFonts w:cstheme="majorHAnsi"/>
          <w:i/>
          <w:szCs w:val="24"/>
        </w:rPr>
        <w:t>deepseek-v4-pro</w:t>
      </w:r>
      <w:r w:rsidRPr="00CD1CF5">
        <w:rPr>
          <w:rFonts w:cstheme="majorHAnsi"/>
          <w:i w:val="0"/>
          <w:szCs w:val="24"/>
        </w:rPr>
        <w:t xml:space="preserve">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Before the full-matrix run, the same 26 ground-truth pairs (10 executors, 8 regulators, 8 negative controls) were re-benchmarked against the production classifier: </w:t>
      </w:r>
      <w:r w:rsidRPr="00CD1CF5">
        <w:rPr>
          <w:rFonts w:asciiTheme="majorHAnsi" w:hAnsiTheme="majorHAnsi" w:cstheme="majorHAnsi"/>
          <w:i/>
          <w:szCs w:val="24"/>
        </w:rPr>
        <w:t>deepseek-v4-pro</w:t>
      </w:r>
      <w:r w:rsidRPr="00CD1CF5">
        <w:rPr>
          <w:rFonts w:asciiTheme="majorHAnsi" w:hAnsiTheme="majorHAnsi" w:cstheme="majorHAnsi"/>
          <w:i w:val="0"/>
          <w:szCs w:val="24"/>
        </w:rPr>
        <w:t xml:space="preserve">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r w:rsidRPr="00CD1CF5">
        <w:rPr>
          <w:rFonts w:asciiTheme="majorHAnsi" w:hAnsiTheme="majorHAnsi" w:cstheme="majorHAnsi"/>
          <w:i/>
          <w:szCs w:val="24"/>
        </w:rPr>
      </w:r>
      <w:r w:rsidRPr="00CD1CF5">
        <w:rPr>
          <w:rFonts w:asciiTheme="majorHAnsi" w:hAnsiTheme="majorHAnsi" w:cstheme="majorHAnsi"/>
          <w:i w:val="0"/>
          <w:szCs w:val="24"/>
        </w:rPr>
      </w:r>
      <w:r w:rsidRPr="00CD1CF5">
        <w:rPr>
          <w:rFonts w:asciiTheme="majorHAnsi" w:hAnsiTheme="majorHAnsi" w:cstheme="majorHAnsi"/>
          <w:i/>
          <w:szCs w:val="24"/>
        </w:rPr>
      </w:r>
      <w:r w:rsidRPr="00CD1CF5">
        <w:rPr>
          <w:rFonts w:asciiTheme="majorHAnsi" w:hAnsiTheme="majorHAnsi" w:cstheme="majorHAnsi"/>
          <w:i w:val="0"/>
          <w:szCs w:val="24"/>
        </w:rPr>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w:t>
      </w:r>
      <w:r w:rsidRPr="00CD1CF5">
        <w:rPr>
          <w:rFonts w:asciiTheme="majorHAnsi" w:hAnsiTheme="majorHAnsi" w:cstheme="majorHAnsi"/>
          <w:szCs w:val="24"/>
          <w:highlight w:val="green"/>
        </w:rPr>
        <w:t>Supplementary Note S2</w:t>
      </w:r>
      <w:r w:rsidRPr="00CD1CF5">
        <w:rPr>
          <w:rFonts w:asciiTheme="majorHAnsi" w:hAnsiTheme="majorHAnsi" w:cstheme="majorHAnsi"/>
          <w:szCs w:val="24"/>
        </w:rPr>
        <w:t>).</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highlight w:val="green"/>
        </w:rPr>
        <w:t>Supplementary Note S4</w:t>
      </w:r>
      <w:r w:rsidRPr="00CD1CF5">
        <w:rPr>
          <w:rFonts w:cstheme="majorHAnsi"/>
          <w:color w:val="auto"/>
          <w:szCs w:val="24"/>
        </w:rPr>
        <w:t xml:space="preserve">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(`rcd_form`) in parallel with the normalized identifier (`rcd_form_canonical`), so the provenance of each name (and therefore of each association) remains traceable to its source database or literature origin.</w:t>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highlight w:val="green"/>
        </w:rPr>
        <w:t>Supplementary Note S5</w:t>
      </w:r>
      <w:r w:rsidRPr="00CD1CF5">
        <w:rPr>
          <w:rFonts w:cstheme="majorHAnsi"/>
          <w:sz w:val="24"/>
          <w:szCs w:val="24"/>
        </w:rPr>
        <w:t xml:space="preserve">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highlight w:val="green"/>
        </w:rPr>
        <w:t>Supplementary Note S6</w:t>
      </w:r>
      <w:r w:rsidRPr="00CD1CF5">
        <w:rPr>
          <w:rFonts w:asciiTheme="majorHAnsi" w:hAnsiTheme="majorHAnsi" w:cstheme="majorHAnsi"/>
          <w:b/>
          <w:bCs/>
          <w:szCs w:val="24"/>
        </w:rPr>
        <w:t xml:space="preserve">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[MECHANISM NAME]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[PASTE THE MECHANISM DESCRIPTION HERE]</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[MECHANISM NAME]</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[PATHWAY NAME — e.g., Necroptosis, Pyroptosis, Ferroptosis, PANoptosis, Intrinsic Apoptosis, etc.]</w:t>
      </w:r>
    </w:p>
    <w:p>
      <w:r>
        <w:t>CONTENT TO BE AUDITED (textual description and/or generated image):</w:t>
      </w:r>
    </w:p>
    <w:p>
      <w:r>
        <w:t>[PASTE THE MECHANISM DESCRIPTION HERE AND/OR DESCRIBE WHAT THE IMAGE SHOWS]</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highlight w:val="green"/>
        </w:rPr>
        <w:t>Supplementary Figure S1</w:t>
      </w:r>
      <w:r w:rsidRPr="000D6250">
        <w:rPr>
          <w:b/>
          <w:bCs/>
        </w:rPr>
        <w:t>.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highlight w:val="green"/>
        </w:rPr>
        <w:t>Supplementary Figure S2</w:t>
      </w:r>
      <w:r w:rsidRPr="00CD1CF5">
        <w:rPr>
          <w:rFonts w:asciiTheme="majorHAnsi" w:hAnsiTheme="majorHAnsi" w:cstheme="majorHAnsi"/>
          <w:b/>
          <w:szCs w:val="24"/>
        </w:rPr>
        <w:t xml:space="preserve">.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highlight w:val="green"/>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w:t>
      </w:r>
      <w:r w:rsidRPr="000D6250">
        <w:rPr>
          <w:rFonts w:asciiTheme="majorHAnsi" w:hAnsiTheme="majorHAnsi" w:cstheme="majorHAnsi"/>
          <w:bCs/>
          <w:szCs w:val="24"/>
          <w:highlight w:val="green"/>
        </w:rPr>
        <w:t>Figure 4</w:t>
      </w:r>
      <w:r w:rsidRPr="000D6250">
        <w:rPr>
          <w:rFonts w:asciiTheme="majorHAnsi" w:hAnsiTheme="majorHAnsi" w:cstheme="majorHAnsi"/>
          <w:bCs/>
          <w:szCs w:val="24"/>
        </w:rPr>
        <w:t>.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