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3E757"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7ADEBF3B" w14:textId="77777777" w:rsidR="00784529" w:rsidRPr="00CD1CF5" w:rsidRDefault="00784529" w:rsidP="00CD1CF5">
      <w:pPr>
        <w:pStyle w:val="Ttulo1"/>
        <w:spacing w:before="0" w:line="240" w:lineRule="auto"/>
        <w:rPr>
          <w:rFonts w:cstheme="majorHAnsi"/>
          <w:sz w:val="24"/>
          <w:szCs w:val="24"/>
        </w:rPr>
      </w:pPr>
    </w:p>
    <w:p w14:paraId="4E5B3757"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1C66D6A8" w14:textId="77777777" w:rsidR="00784529" w:rsidRPr="00CD1CF5" w:rsidRDefault="00784529" w:rsidP="00CD1CF5">
      <w:pPr>
        <w:spacing w:after="0" w:line="240" w:lineRule="auto"/>
        <w:rPr>
          <w:rFonts w:asciiTheme="majorHAnsi" w:hAnsiTheme="majorHAnsi" w:cstheme="majorHAnsi"/>
          <w:b/>
          <w:bCs/>
          <w:szCs w:val="24"/>
        </w:rPr>
      </w:pPr>
    </w:p>
    <w:p w14:paraId="30459A89"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94659C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1AEE0EBE" w14:textId="77777777" w:rsidR="00784529" w:rsidRPr="00CD1CF5" w:rsidRDefault="00784529" w:rsidP="00CD1CF5">
      <w:pPr>
        <w:spacing w:after="0" w:line="240" w:lineRule="auto"/>
        <w:rPr>
          <w:rFonts w:asciiTheme="majorHAnsi" w:hAnsiTheme="majorHAnsi" w:cstheme="majorHAnsi"/>
          <w:szCs w:val="24"/>
        </w:rPr>
      </w:pPr>
    </w:p>
    <w:p w14:paraId="39B8496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6DE46E45" w14:textId="77777777" w:rsidR="00784529" w:rsidRPr="00CD1CF5" w:rsidRDefault="00784529" w:rsidP="00CD1CF5">
      <w:pPr>
        <w:spacing w:after="0" w:line="240" w:lineRule="auto"/>
        <w:rPr>
          <w:rFonts w:asciiTheme="majorHAnsi" w:hAnsiTheme="majorHAnsi" w:cstheme="majorHAnsi"/>
          <w:szCs w:val="24"/>
          <w:lang w:val="pt-BR"/>
        </w:rPr>
      </w:pPr>
    </w:p>
    <w:p w14:paraId="6F675150"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69A75AD4" w14:textId="77777777" w:rsidR="00784529" w:rsidRPr="00CD1CF5" w:rsidRDefault="00784529" w:rsidP="00CD1CF5">
      <w:pPr>
        <w:spacing w:after="0" w:line="240" w:lineRule="auto"/>
        <w:rPr>
          <w:rFonts w:asciiTheme="majorHAnsi" w:hAnsiTheme="majorHAnsi" w:cstheme="majorHAnsi"/>
          <w:szCs w:val="24"/>
          <w:lang w:val="pt-BR"/>
        </w:rPr>
      </w:pPr>
    </w:p>
    <w:p w14:paraId="54545F17"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43D0DAA9" w14:textId="77777777" w:rsidR="00784529" w:rsidRPr="00CD1CF5" w:rsidRDefault="00784529" w:rsidP="00CD1CF5">
      <w:pPr>
        <w:spacing w:after="0" w:line="240" w:lineRule="auto"/>
        <w:rPr>
          <w:rFonts w:asciiTheme="majorHAnsi" w:hAnsiTheme="majorHAnsi" w:cstheme="majorHAnsi"/>
          <w:szCs w:val="24"/>
          <w:lang w:val="pt-BR"/>
        </w:rPr>
      </w:pPr>
    </w:p>
    <w:p w14:paraId="3E614F0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36226E67"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61F2469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268B4BFA"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48EE7AFB"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7FF0BBC2" w14:textId="77777777" w:rsidR="00784529" w:rsidRPr="00CD1CF5" w:rsidRDefault="00784529" w:rsidP="00CD1CF5">
      <w:pPr>
        <w:spacing w:after="0" w:line="240" w:lineRule="auto"/>
        <w:rPr>
          <w:rFonts w:asciiTheme="majorHAnsi" w:hAnsiTheme="majorHAnsi" w:cstheme="majorHAnsi"/>
          <w:szCs w:val="24"/>
        </w:rPr>
      </w:pPr>
    </w:p>
    <w:p w14:paraId="515FF3B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9169A03"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2C1A774E" w14:textId="77777777" w:rsidR="00BB22A7" w:rsidRPr="00CD1CF5" w:rsidRDefault="00BB22A7" w:rsidP="00CD1CF5">
      <w:pPr>
        <w:pStyle w:val="Ttulo1"/>
        <w:spacing w:before="0" w:line="240" w:lineRule="auto"/>
        <w:rPr>
          <w:rFonts w:cstheme="majorHAnsi"/>
          <w:sz w:val="24"/>
          <w:szCs w:val="24"/>
        </w:rPr>
      </w:pPr>
    </w:p>
    <w:p w14:paraId="025DA83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5E0BFD4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0D018EA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0FCB5E9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7F77A6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3C1E9A5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7D1360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6B5AD29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164E8C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5E74D95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43C3DAC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4BAD69F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6C65EB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32BE7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65EBC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4B772D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360641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291AF9C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AED56B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4E242A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5C816A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BDB723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5CBA8E4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BF177B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798B52B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70F22F2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603FF16" w14:textId="754901A6"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70698E15" w14:textId="583991B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w:t>
      </w:r>
      <w:r w:rsidR="00000000" w:rsidRPr="00CD1CF5">
        <w:rPr>
          <w:rFonts w:cstheme="majorHAnsi"/>
          <w:sz w:val="24"/>
          <w:szCs w:val="24"/>
        </w:rPr>
        <w:t>RCDome: Model-Selection Benchmark (CoT + Self-Provided Loop)</w:t>
      </w:r>
    </w:p>
    <w:p w14:paraId="1C7CB7C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0C3F08B3" w14:textId="77777777" w:rsidR="00DB4E22" w:rsidRPr="00CD1CF5" w:rsidRDefault="00DB4E22" w:rsidP="00CD1CF5">
      <w:pPr>
        <w:pStyle w:val="Ttulo2"/>
        <w:spacing w:before="0" w:line="240" w:lineRule="auto"/>
        <w:rPr>
          <w:rFonts w:cstheme="majorHAnsi"/>
          <w:szCs w:val="24"/>
        </w:rPr>
      </w:pPr>
    </w:p>
    <w:p w14:paraId="77A3731B" w14:textId="57F279FF"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5483D1E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6017CDB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0C3B3CD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579AFF9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1BD969B6" w14:textId="77777777" w:rsidR="00DB4E22" w:rsidRPr="00CD1CF5" w:rsidRDefault="00DB4E22" w:rsidP="00CD1CF5">
      <w:pPr>
        <w:spacing w:after="0" w:line="240" w:lineRule="auto"/>
        <w:rPr>
          <w:rFonts w:asciiTheme="majorHAnsi" w:hAnsiTheme="majorHAnsi" w:cstheme="majorHAnsi"/>
          <w:szCs w:val="24"/>
        </w:rPr>
      </w:pPr>
    </w:p>
    <w:p w14:paraId="704D2A9C" w14:textId="2362AED2"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58F3FDF6" w14:textId="77777777" w:rsidR="00DB4E22" w:rsidRPr="00CD1CF5" w:rsidRDefault="00DB4E22" w:rsidP="00CD1CF5">
      <w:pPr>
        <w:spacing w:after="0" w:line="240" w:lineRule="auto"/>
        <w:rPr>
          <w:rFonts w:asciiTheme="majorHAnsi" w:hAnsiTheme="majorHAnsi" w:cstheme="majorHAnsi"/>
          <w:szCs w:val="24"/>
        </w:rPr>
      </w:pPr>
    </w:p>
    <w:p w14:paraId="5B68972F" w14:textId="56717074"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F13DC2D" w14:textId="77777777" w:rsidR="00DB4E22" w:rsidRPr="00CD1CF5" w:rsidRDefault="00DB4E22" w:rsidP="00CD1CF5">
      <w:pPr>
        <w:spacing w:after="0" w:line="240" w:lineRule="auto"/>
        <w:rPr>
          <w:rFonts w:asciiTheme="majorHAnsi" w:hAnsiTheme="majorHAnsi" w:cstheme="majorHAnsi"/>
          <w:szCs w:val="24"/>
        </w:rPr>
      </w:pPr>
    </w:p>
    <w:p w14:paraId="567CD14C" w14:textId="7EB9202A"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6474230C" w14:textId="77777777" w:rsidR="00DB4E22" w:rsidRPr="00CD1CF5" w:rsidRDefault="00DB4E22" w:rsidP="00CD1CF5">
      <w:pPr>
        <w:pStyle w:val="Ttulo2"/>
        <w:spacing w:before="0" w:line="240" w:lineRule="auto"/>
        <w:rPr>
          <w:rFonts w:cstheme="majorHAnsi"/>
          <w:szCs w:val="24"/>
        </w:rPr>
      </w:pPr>
    </w:p>
    <w:p w14:paraId="0D7627AE" w14:textId="36974663"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08DCF43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6699D7C2" w14:textId="77777777" w:rsidR="00784529" w:rsidRPr="00CD1CF5" w:rsidRDefault="00784529" w:rsidP="00CD1CF5">
      <w:pPr>
        <w:spacing w:after="0" w:line="240" w:lineRule="auto"/>
        <w:rPr>
          <w:rFonts w:asciiTheme="majorHAnsi" w:hAnsiTheme="majorHAnsi" w:cstheme="majorHAnsi"/>
          <w:szCs w:val="24"/>
        </w:rPr>
      </w:pPr>
    </w:p>
    <w:p w14:paraId="36F727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600C1E93"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BA483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7F71C93C"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4B41FFC7"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DFE4E3C"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49A560B6"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FDD1E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636994D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47F7F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A390C9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2770993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C0E1E"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7A36733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15EF929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2D6D9D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465A3D7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B20FE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B1994C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F6D20B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788CA31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303DB31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F4E56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11A53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13FB1D8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23A9480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310B2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0BBB04"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F125D7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3E99B1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292F9FC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4563818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8CE35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1F94E6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544287A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175C277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10B2F91"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6D352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199D88A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4B8FC32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653DDB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2B6E4CD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2C8D3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4932520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2A8157F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F1889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2C0D22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868E4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620C054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233D22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19112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7A4C3F9E" w14:textId="77777777" w:rsidR="00784529" w:rsidRPr="00CD1CF5" w:rsidRDefault="00784529" w:rsidP="00CD1CF5">
      <w:pPr>
        <w:pStyle w:val="Ttulo2"/>
        <w:spacing w:before="0" w:line="240" w:lineRule="auto"/>
        <w:rPr>
          <w:rFonts w:cstheme="majorHAnsi"/>
          <w:szCs w:val="24"/>
        </w:rPr>
      </w:pPr>
    </w:p>
    <w:p w14:paraId="5A319BD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3C3462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C8E3515" w14:textId="77777777" w:rsidR="00DB4E22" w:rsidRPr="00CD1CF5" w:rsidRDefault="00DB4E22" w:rsidP="00CD1CF5">
      <w:pPr>
        <w:pStyle w:val="Ttulo2"/>
        <w:spacing w:before="0" w:line="240" w:lineRule="auto"/>
        <w:rPr>
          <w:rFonts w:cstheme="majorHAnsi"/>
          <w:szCs w:val="24"/>
        </w:rPr>
      </w:pPr>
    </w:p>
    <w:p w14:paraId="40ABB342" w14:textId="5ADBC7D6"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608C6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4832AB20" w14:textId="77777777" w:rsidR="00DB4E22" w:rsidRPr="00CD1CF5" w:rsidRDefault="00DB4E22" w:rsidP="00CD1CF5">
      <w:pPr>
        <w:pStyle w:val="Ttulo2"/>
        <w:spacing w:before="0" w:line="240" w:lineRule="auto"/>
        <w:rPr>
          <w:rFonts w:cstheme="majorHAnsi"/>
          <w:szCs w:val="24"/>
        </w:rPr>
      </w:pPr>
    </w:p>
    <w:p w14:paraId="69C3D3F9" w14:textId="1E413FA0"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8A7F6E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EB8215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32A5D09F" w14:textId="77777777" w:rsidR="00DB4E22" w:rsidRPr="00CD1CF5" w:rsidRDefault="00DB4E22" w:rsidP="00CD1CF5">
      <w:pPr>
        <w:pStyle w:val="Ttulo1"/>
        <w:spacing w:before="0" w:line="240" w:lineRule="auto"/>
        <w:rPr>
          <w:rFonts w:cstheme="majorHAnsi"/>
          <w:sz w:val="24"/>
          <w:szCs w:val="24"/>
        </w:rPr>
      </w:pPr>
    </w:p>
    <w:p w14:paraId="78E4A2A8" w14:textId="73020714"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w:t>
      </w:r>
      <w:r w:rsidR="00000000" w:rsidRPr="00CD1CF5">
        <w:rPr>
          <w:rFonts w:cstheme="majorHAnsi"/>
          <w:sz w:val="24"/>
          <w:szCs w:val="24"/>
        </w:rPr>
        <w:t xml:space="preserve">RCDome: Consensus API Classification Benchmark: </w:t>
      </w:r>
    </w:p>
    <w:p w14:paraId="7640F7F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7A89AB55" w14:textId="77777777" w:rsidR="00DB4E22" w:rsidRPr="00CD1CF5" w:rsidRDefault="00DB4E22" w:rsidP="00CD1CF5">
      <w:pPr>
        <w:pStyle w:val="Ttulo2"/>
        <w:spacing w:before="0" w:line="240" w:lineRule="auto"/>
        <w:rPr>
          <w:rFonts w:cstheme="majorHAnsi"/>
          <w:szCs w:val="24"/>
        </w:rPr>
      </w:pPr>
    </w:p>
    <w:p w14:paraId="3574F4ED" w14:textId="43E9C725"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2E505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74BAF8DA" w14:textId="77777777" w:rsidR="00DB4E22" w:rsidRPr="00CD1CF5" w:rsidRDefault="00DB4E22" w:rsidP="00CD1CF5">
      <w:pPr>
        <w:pStyle w:val="Ttulo2"/>
        <w:spacing w:before="0" w:line="240" w:lineRule="auto"/>
        <w:rPr>
          <w:rFonts w:cstheme="majorHAnsi"/>
          <w:szCs w:val="24"/>
        </w:rPr>
      </w:pPr>
    </w:p>
    <w:p w14:paraId="0706A02C" w14:textId="09FAC743"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243B758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22AAB552"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4F043F7B"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8E3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5AB777D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B7E8013"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40BE126A"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041EB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61AFB7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142DEBD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46A3DA7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D54EE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5040474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CFAA5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1C756920" w14:textId="77777777" w:rsidR="00DB4E22" w:rsidRPr="00CD1CF5" w:rsidRDefault="00DB4E22" w:rsidP="00CD1CF5">
      <w:pPr>
        <w:spacing w:after="0" w:line="240" w:lineRule="auto"/>
        <w:rPr>
          <w:rFonts w:asciiTheme="majorHAnsi" w:hAnsiTheme="majorHAnsi" w:cstheme="majorHAnsi"/>
          <w:szCs w:val="24"/>
        </w:rPr>
      </w:pPr>
    </w:p>
    <w:p w14:paraId="70C2846F" w14:textId="77777777" w:rsidR="00BB22A7" w:rsidRPr="00CD1CF5" w:rsidRDefault="00BB22A7" w:rsidP="00CD1CF5">
      <w:pPr>
        <w:pStyle w:val="Ttulo1"/>
        <w:spacing w:before="0" w:line="240" w:lineRule="auto"/>
        <w:rPr>
          <w:rFonts w:cstheme="majorHAnsi"/>
          <w:sz w:val="24"/>
          <w:szCs w:val="24"/>
        </w:rPr>
      </w:pPr>
    </w:p>
    <w:p w14:paraId="21E754EA" w14:textId="5479B01E"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42B1549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80839C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5E9D048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48C346D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0682A9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5DB576A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595756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21C4D11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169765A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4923BE3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7B460CB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4961B6A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44A9AC5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3C4566D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4D87F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750C9A8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7F922CE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25D1626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6CB7C93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61AF936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27B7C9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50B5C06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67A3A07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0B4FB5AC"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r>
        <w:t>The relationship between the 16 L1 modalities and the NCCD’s 20 canonical definitions is assessed in Methods (“Relationship to the NCCD canonical ontology”).</w:t>
      </w:r>
    </w:p>
    <w:p w14:paraId="0BF943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748E33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0E4A22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4D0F686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63242741"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7D02D68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70ED0B2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50D1B8C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78DCC4DB" w14:textId="4077989B"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58E5F35" w14:textId="77777777" w:rsidR="00BB22A7" w:rsidRPr="00CD1CF5" w:rsidRDefault="00BB22A7" w:rsidP="00CD1CF5">
      <w:pPr>
        <w:pStyle w:val="Ttulo1"/>
        <w:spacing w:before="0" w:line="240" w:lineRule="auto"/>
        <w:rPr>
          <w:rFonts w:cstheme="majorHAnsi"/>
          <w:sz w:val="24"/>
          <w:szCs w:val="24"/>
        </w:rPr>
      </w:pPr>
    </w:p>
    <w:p w14:paraId="1C98CE5D" w14:textId="02F7F6F6"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S5</w:t>
      </w:r>
      <w:r w:rsidRPr="00CD1CF5">
        <w:rPr>
          <w:rFonts w:cstheme="majorHAnsi"/>
          <w:sz w:val="24"/>
          <w:szCs w:val="24"/>
        </w:rPr>
        <w:t xml:space="preserve"> - </w:t>
      </w:r>
      <w:r w:rsidRPr="00CD1CF5">
        <w:rPr>
          <w:rFonts w:cstheme="majorHAnsi"/>
          <w:sz w:val="24"/>
          <w:szCs w:val="24"/>
        </w:rPr>
        <w:t xml:space="preserve">RCDome: AI Usage, Tokens, and Cost: </w:t>
      </w:r>
    </w:p>
    <w:p w14:paraId="2D318AF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AC327D" w14:textId="77777777" w:rsidR="00BB22A7" w:rsidRPr="00CD1CF5" w:rsidRDefault="00BB22A7" w:rsidP="00CD1CF5">
      <w:pPr>
        <w:spacing w:after="0" w:line="240" w:lineRule="auto"/>
        <w:rPr>
          <w:rFonts w:asciiTheme="majorHAnsi" w:hAnsiTheme="majorHAnsi" w:cstheme="majorHAnsi"/>
          <w:szCs w:val="24"/>
        </w:rPr>
      </w:pPr>
    </w:p>
    <w:p w14:paraId="4919D7A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36061A0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3E1C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BA8CE7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56B3B8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2154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0A4A0A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35F9DA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A8A9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2C8CF0A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53F8DF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2F81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32752AD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4A24646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6256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39F6BFA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712DB13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0F36988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F4825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F392B1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6E7C9D3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8728F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83AAFF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46FB925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A76F8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5B6EDC0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05B0A2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919D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0FD16D4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07F66FD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A1323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16103CB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42D041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lastRenderedPageBreak/>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14F22E2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01B0C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41E8A44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2831FC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E14E2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4380330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4CF68C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A3BDB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44B0C80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060F2D6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6ADB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036649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28120B2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4EBDA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5ACDE68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5743D5C0"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771648D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6C12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2D0014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E84CA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F586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22267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6D13E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1A6B37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6783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022146D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71CD4A4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FB9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EBCF34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BA756B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153841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68AE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2EFC042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4404840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35DCF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6F69AC5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54041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4AE4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039676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D10E04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16E1CFC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7976A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2DC9197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64D1CB0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EDDDD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363557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03AE26A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5E8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638F189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4B0E96E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61A1091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C131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39DA3C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44ED121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E7BF7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4AA8B32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47D764E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DAF38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4BBDB50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2CD615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45C53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68AB684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6C1AFFE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651150D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D7D9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0DB1478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4DA317E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5749A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03B18E0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27269E7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DA00C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3A5D44D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18F10E7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99C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A03A58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4E736B8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C4EBC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0797325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5C4D0D8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F1FD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2A9CCC0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0204BA6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0BCE3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46F3620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610E1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6EDD2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5A27DB3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6CFA65E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A5D09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44402C9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5D2353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E511F6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3C1CC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3029CAA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75A5ADE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2E49A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FCC249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0834CE3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0D04A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3E77779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3AEDCF4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D85B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2C recovery</w:t>
            </w:r>
          </w:p>
        </w:tc>
        <w:tc>
          <w:tcPr>
            <w:tcW w:w="4320" w:type="dxa"/>
          </w:tcPr>
          <w:p w14:paraId="432D4646"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C0F9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36E8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657ECE6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308F0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1DA7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2E Europe PMC recovery</w:t>
            </w:r>
          </w:p>
        </w:tc>
        <w:tc>
          <w:tcPr>
            <w:tcW w:w="4320" w:type="dxa"/>
          </w:tcPr>
          <w:p w14:paraId="07C7475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11CBE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062AC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4CA355BB"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0A766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B4663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41C351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156E581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525172A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3552A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9AFA4C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0ECF34E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A792D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4CB9CBE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3029D3A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2E5F2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405736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3852DB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AA345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4FA7CD8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73734EC"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4E298453" w14:textId="77777777" w:rsidR="00BB22A7" w:rsidRPr="00CD1CF5" w:rsidRDefault="00BB22A7" w:rsidP="00CD1CF5">
      <w:pPr>
        <w:spacing w:after="0" w:line="240" w:lineRule="auto"/>
        <w:rPr>
          <w:rFonts w:asciiTheme="majorHAnsi" w:hAnsiTheme="majorHAnsi" w:cstheme="majorHAnsi"/>
          <w:szCs w:val="24"/>
        </w:rPr>
      </w:pPr>
    </w:p>
    <w:p w14:paraId="38728659" w14:textId="77777777" w:rsidR="00BB22A7" w:rsidRPr="00CD1CF5" w:rsidRDefault="00BB22A7" w:rsidP="00CD1CF5">
      <w:pPr>
        <w:spacing w:after="0" w:line="240" w:lineRule="auto"/>
        <w:rPr>
          <w:rFonts w:asciiTheme="majorHAnsi" w:hAnsiTheme="majorHAnsi" w:cstheme="majorHAnsi"/>
          <w:b/>
          <w:bCs/>
          <w:szCs w:val="24"/>
        </w:rPr>
      </w:pPr>
    </w:p>
    <w:p w14:paraId="0344F71F" w14:textId="10190005"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w:t>
      </w:r>
      <w:r w:rsidRPr="00CD1CF5">
        <w:rPr>
          <w:rFonts w:asciiTheme="majorHAnsi" w:hAnsiTheme="majorHAnsi" w:cstheme="majorHAnsi"/>
          <w:b/>
          <w:bCs/>
          <w:szCs w:val="24"/>
        </w:rPr>
        <w:t xml:space="preserve"> - </w:t>
      </w:r>
      <w:r w:rsidR="00000000" w:rsidRPr="00CD1CF5">
        <w:rPr>
          <w:rFonts w:asciiTheme="majorHAnsi" w:hAnsiTheme="majorHAnsi" w:cstheme="majorHAnsi"/>
          <w:b/>
          <w:bCs/>
          <w:szCs w:val="24"/>
        </w:rPr>
        <w:t>RCDome: Digital Molecular RCD Board Benchmark</w:t>
      </w:r>
    </w:p>
    <w:p w14:paraId="249F6AF1" w14:textId="3BC73B12"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6AD71EA0" w14:textId="77777777" w:rsidR="00DB4E22" w:rsidRPr="00CD1CF5" w:rsidRDefault="00DB4E22" w:rsidP="00CD1CF5">
      <w:pPr>
        <w:spacing w:after="0" w:line="240" w:lineRule="auto"/>
        <w:rPr>
          <w:rFonts w:asciiTheme="majorHAnsi" w:hAnsiTheme="majorHAnsi" w:cstheme="majorHAnsi"/>
          <w:b/>
          <w:bCs/>
          <w:szCs w:val="24"/>
        </w:rPr>
      </w:pPr>
    </w:p>
    <w:p w14:paraId="12D66F5A" w14:textId="5F4EBDE0"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77A945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4499430A" w14:textId="77777777" w:rsidR="00654118" w:rsidRPr="00CD1CF5" w:rsidRDefault="00654118" w:rsidP="00CD1CF5">
      <w:pPr>
        <w:spacing w:after="0" w:line="240" w:lineRule="auto"/>
        <w:rPr>
          <w:rFonts w:asciiTheme="majorHAnsi" w:hAnsiTheme="majorHAnsi" w:cstheme="majorHAnsi"/>
          <w:szCs w:val="24"/>
        </w:rPr>
      </w:pPr>
    </w:p>
    <w:p w14:paraId="1293E9E5"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4F80C11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answers free-form questions across all 53 entities and all 9,265 genes. The complete gene–form matrix (22,473 rows, each carrying mechanistic class, role, direction, evidence tier, and PMID) exceeds the model context, so the </w:t>
      </w:r>
      <w:r w:rsidRPr="00CD1CF5">
        <w:rPr>
          <w:rFonts w:asciiTheme="majorHAnsi" w:hAnsiTheme="majorHAnsi" w:cstheme="majorHAnsi"/>
          <w:szCs w:val="24"/>
        </w:rPr>
        <w:lastRenderedPageBreak/>
        <w:t>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0AE485F0" w14:textId="77777777" w:rsidR="00DB4E22" w:rsidRPr="00CD1CF5" w:rsidRDefault="00DB4E22" w:rsidP="00CD1CF5">
      <w:pPr>
        <w:spacing w:after="0" w:line="240" w:lineRule="auto"/>
        <w:rPr>
          <w:rFonts w:asciiTheme="majorHAnsi" w:hAnsiTheme="majorHAnsi" w:cstheme="majorHAnsi"/>
          <w:b/>
          <w:bCs/>
          <w:szCs w:val="24"/>
        </w:rPr>
      </w:pPr>
    </w:p>
    <w:p w14:paraId="00C97AEB" w14:textId="59BEE1AD"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4C7D336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35094AC8" w14:textId="77777777" w:rsidR="00DB4E22" w:rsidRPr="00CD1CF5" w:rsidRDefault="00DB4E22" w:rsidP="00CD1CF5">
      <w:pPr>
        <w:spacing w:after="0" w:line="240" w:lineRule="auto"/>
        <w:rPr>
          <w:rFonts w:asciiTheme="majorHAnsi" w:hAnsiTheme="majorHAnsi" w:cstheme="majorHAnsi"/>
          <w:b/>
          <w:bCs/>
          <w:szCs w:val="24"/>
        </w:rPr>
      </w:pPr>
    </w:p>
    <w:p w14:paraId="3654757E" w14:textId="7BF304BA"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612C4680"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0ABBBE54" w14:textId="77777777" w:rsidR="00DB4E22" w:rsidRPr="00CD1CF5" w:rsidRDefault="00DB4E22" w:rsidP="00CD1CF5">
      <w:pPr>
        <w:spacing w:after="0" w:line="240" w:lineRule="auto"/>
        <w:rPr>
          <w:rFonts w:asciiTheme="majorHAnsi" w:hAnsiTheme="majorHAnsi" w:cstheme="majorHAnsi"/>
          <w:b/>
          <w:szCs w:val="24"/>
        </w:rPr>
      </w:pPr>
    </w:p>
    <w:p w14:paraId="50256D82" w14:textId="4086B432"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lastRenderedPageBreak/>
        <w:t>Q&amp;A benchmark description and validation</w:t>
      </w:r>
    </w:p>
    <w:p w14:paraId="46E6E28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1C3B5210" w14:textId="77777777" w:rsidR="00654118" w:rsidRPr="00CD1CF5" w:rsidRDefault="00654118" w:rsidP="00CD1CF5">
      <w:pPr>
        <w:spacing w:after="0" w:line="240" w:lineRule="auto"/>
        <w:rPr>
          <w:rFonts w:asciiTheme="majorHAnsi" w:hAnsiTheme="majorHAnsi" w:cstheme="majorHAnsi"/>
          <w:szCs w:val="24"/>
        </w:rPr>
      </w:pPr>
    </w:p>
    <w:p w14:paraId="5283F2C0" w14:textId="5C441ADB"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14DB946" w14:textId="77777777" w:rsidR="00DB4E22" w:rsidRPr="00CD1CF5" w:rsidRDefault="00DB4E22" w:rsidP="00CD1CF5">
      <w:pPr>
        <w:spacing w:after="0" w:line="240" w:lineRule="auto"/>
        <w:rPr>
          <w:rFonts w:asciiTheme="majorHAnsi" w:hAnsiTheme="majorHAnsi" w:cstheme="majorHAnsi"/>
          <w:b/>
          <w:bCs/>
          <w:szCs w:val="24"/>
        </w:rPr>
      </w:pPr>
    </w:p>
    <w:p w14:paraId="2B049727" w14:textId="5F816006"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A27801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Six defects were found and fixed during validation: (1) the violation-type mapping had mislabeled the hedging and query checks and contained a dead branch, so hedge and query counts were reported incorrectly; (2) every failed check is now </w:t>
      </w:r>
      <w:r w:rsidRPr="00CD1CF5">
        <w:rPr>
          <w:rFonts w:asciiTheme="majorHAnsi" w:hAnsiTheme="majorHAnsi" w:cstheme="majorHAnsi"/>
          <w:szCs w:val="24"/>
        </w:rPr>
        <w:lastRenderedPageBreak/>
        <w:t>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086AEDA5" w14:textId="77777777" w:rsidR="00654118" w:rsidRPr="00CD1CF5" w:rsidRDefault="00654118" w:rsidP="00CD1CF5">
      <w:pPr>
        <w:spacing w:after="0" w:line="240" w:lineRule="auto"/>
        <w:rPr>
          <w:rFonts w:asciiTheme="majorHAnsi" w:hAnsiTheme="majorHAnsi" w:cstheme="majorHAnsi"/>
          <w:szCs w:val="24"/>
        </w:rPr>
      </w:pPr>
    </w:p>
    <w:p w14:paraId="092B984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achieves 100% golden accuracy, 100% census accuracy, 100% fact-stability, a 0.047% governance violation rate, and 98.7% articulation conformity, with every violation traceable and logged. The module is ready for integration into the RCDome application as an independent component.</w:t>
      </w:r>
    </w:p>
    <w:p w14:paraId="525746F4" w14:textId="77777777" w:rsidR="00DB4E22" w:rsidRPr="00CD1CF5" w:rsidRDefault="00DB4E22" w:rsidP="00CD1CF5">
      <w:pPr>
        <w:pStyle w:val="Ttulo1"/>
        <w:spacing w:before="0" w:line="240" w:lineRule="auto"/>
        <w:rPr>
          <w:rFonts w:cstheme="majorHAnsi"/>
          <w:sz w:val="24"/>
          <w:szCs w:val="24"/>
        </w:rPr>
      </w:pPr>
    </w:p>
    <w:p w14:paraId="687CA9C3" w14:textId="1DC965E8"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18987D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642E03F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S2.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(16 entities), L2 subtypes (5), L3 triggers (2), L4 functional/contextual (11), and L5 generic/umbrella/legacy/taxon/emerging (19). Colors follow the same concordant palette as Figure 4. The total number of mechanistic associations is printed at the end of each bar, ranging from 2 (Elicit Alert) to 6,452 (Rodrigues et al. 2025).</w:t>
      </w:r>
      <w:r w:rsidRPr="00CD1CF5">
        <w:rPr>
          <w:rFonts w:asciiTheme="majorHAnsi" w:hAnsiTheme="majorHAnsi" w:cstheme="majorHAnsi"/>
          <w:bCs/>
          <w:szCs w:val="24"/>
        </w:rPr>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36941" w14:textId="77777777" w:rsidR="00DC66DC" w:rsidRDefault="00DC66DC">
      <w:pPr>
        <w:spacing w:after="0" w:line="240" w:lineRule="auto"/>
      </w:pPr>
      <w:r>
        <w:separator/>
      </w:r>
    </w:p>
  </w:endnote>
  <w:endnote w:type="continuationSeparator" w:id="0">
    <w:p w14:paraId="6BE9A51D" w14:textId="77777777" w:rsidR="00DC66DC" w:rsidRDefault="00DC66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1B03E" w14:textId="77777777" w:rsidR="00DC66DC" w:rsidRDefault="00DC66DC">
      <w:pPr>
        <w:spacing w:after="0" w:line="240" w:lineRule="auto"/>
      </w:pPr>
      <w:r>
        <w:separator/>
      </w:r>
    </w:p>
  </w:footnote>
  <w:footnote w:type="continuationSeparator" w:id="0">
    <w:p w14:paraId="789AB2A1" w14:textId="77777777" w:rsidR="00DC66DC" w:rsidRDefault="00DC66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1B7B4BD8"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641965C6"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gUAFmpIcCwAAAA="/>
  </w:docVars>
  <w:rsids>
    <w:rsidRoot w:val="00B47730"/>
    <w:rsid w:val="00034616"/>
    <w:rsid w:val="000357C8"/>
    <w:rsid w:val="0006063C"/>
    <w:rsid w:val="001069E6"/>
    <w:rsid w:val="0015074B"/>
    <w:rsid w:val="001934C5"/>
    <w:rsid w:val="0029639D"/>
    <w:rsid w:val="00326F90"/>
    <w:rsid w:val="00380B78"/>
    <w:rsid w:val="003F1EE0"/>
    <w:rsid w:val="004B6A35"/>
    <w:rsid w:val="00511694"/>
    <w:rsid w:val="00654118"/>
    <w:rsid w:val="00670EE4"/>
    <w:rsid w:val="007342FF"/>
    <w:rsid w:val="00784529"/>
    <w:rsid w:val="00882747"/>
    <w:rsid w:val="009579BE"/>
    <w:rsid w:val="00A92B80"/>
    <w:rsid w:val="00AA1D8D"/>
    <w:rsid w:val="00B47730"/>
    <w:rsid w:val="00BB22A7"/>
    <w:rsid w:val="00CB0664"/>
    <w:rsid w:val="00CD1CF5"/>
    <w:rsid w:val="00D40D65"/>
    <w:rsid w:val="00DB4E22"/>
    <w:rsid w:val="00DC66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7AA301"/>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13</Pages>
  <Words>4714</Words>
  <Characters>25927</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11</cp:revision>
  <dcterms:created xsi:type="dcterms:W3CDTF">2013-12-23T23:15:00Z</dcterms:created>
  <dcterms:modified xsi:type="dcterms:W3CDTF">2026-09-13T07:21:00Z</dcterms:modified>
  <cp:category/>
</cp:coreProperties>
</file>