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pPr>
        <w:pageBreakBefore/>
        <w:spacing w:after="240"/>
        <w:jc w:val="center"/>
      </w:pPr>
      <w:r>
        <w:rPr>
          <w:rFonts w:ascii="휴먼명조" w:hAnsi="휴먼명조" w:eastAsia="휴먼명조"/>
          <w:b/>
          <w:sz w:val="36"/>
        </w:rPr>
        <w:t>요  약  문</w:t>
      </w:r>
    </w:p>
    <w:p>
      <w:pPr>
        <w:keepNext/>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keepNext/>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keepNext/>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left"/>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left"/>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left"/>
      </w:pPr>
      <w:r>
        <w:rPr>
          <w:rFonts w:ascii="휴먼명조" w:hAnsi="휴먼명조" w:eastAsia="휴먼명조"/>
          <w:b w:val="0"/>
        </w:rPr>
        <w:t>○ 당사자 화면 4종(받기·묻기·대화·사전), 키오스크 모드, 통신이 끊겨도 동작하는 오프라인(PWA) 구성</w:t>
      </w:r>
    </w:p>
    <w:p>
      <w:pPr>
        <w:ind w:left="227" w:hanging="227"/>
        <w:jc w:val="left"/>
      </w:pPr>
      <w:r>
        <w:rPr>
          <w:rFonts w:ascii="휴먼명조" w:hAnsi="휴먼명조" w:eastAsia="휴먼명조"/>
          <w:b w:val="0"/>
        </w:rPr>
        <w:t>○ KOREN 3계층 설계(학습은 KOREN AI Cloud에서 실제 수행, 3계층 송출은 설계·이론값 산정 — 서비스 시험은 상용 인터넷망과 로컬): Core(AI Cloud 학습 · HPC 전처리 · KOREN VM 원천 서버) → Edge(지역 노드 수어 패키지 캐시·지역 송출) → 단말(기기 안 추론·오프라인 폴백)</w:t>
      </w:r>
    </w:p>
    <w:p>
      <w:pPr>
        <w:keepNext/>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left"/>
      </w:pPr>
      <w:r>
        <w:rPr>
          <w:rFonts w:ascii="휴먼명조" w:hAnsi="휴먼명조" w:eastAsia="휴먼명조"/>
          <w:b w:val="0"/>
        </w:rPr>
        <w:t>○ 핵심 정량 지표 10개: 오역 회귀 통과율 100%(156/156), 수어 의도 판정 100%(27/27), 행동요령 표현률 100%, 문장 번역 144ms · 수어 인식 18ms</w:t>
      </w:r>
    </w:p>
    <w:p>
      <w:pPr>
        <w:ind w:left="227" w:hanging="227"/>
        <w:jc w:val="left"/>
      </w:pPr>
      <w:r>
        <w:rPr>
          <w:rFonts w:ascii="휴먼명조" w:hAnsi="휴먼명조" w:eastAsia="휴먼명조"/>
          <w:b w:val="0"/>
        </w:rPr>
        <w:t>○ KOREN 성능(이론값): 송출 데이터 99.95% 절감, 400Gbps 노드당 동시 수용 약 690만 명(영상 스트리밍의 35배), 단말 1만 대 모델 사전 배포 17.6초</w:t>
      </w:r>
    </w:p>
    <w:p>
      <w:pPr>
        <w:ind w:left="227" w:hanging="227"/>
        <w:jc w:val="left"/>
      </w:pPr>
      <w:r>
        <w:rPr>
          <w:rFonts w:ascii="휴먼명조" w:hAnsi="휴먼명조" w:eastAsia="휴먼명조"/>
          <w:b w:val="0"/>
        </w:rPr>
        <w:t>○ 수어 낱말 인식 13,576종: 무작위 대비 약 1만 배, 처음 보는 수어자 어휘 커버리지 98.9%, 검증과 처음 보는 수어자의 격차 0.05%p</w:t>
      </w:r>
    </w:p>
    <w:p>
      <w:pPr>
        <w:ind w:left="227" w:hanging="227"/>
        <w:jc w:val="left"/>
      </w:pPr>
      <w:r>
        <w:rPr>
          <w:rFonts w:ascii="휴먼명조" w:hAnsi="휴먼명조" w:eastAsia="휴먼명조"/>
          <w:b w:val="0"/>
        </w:rPr>
        <w:t>○ 한국어→글로스 학습 모델 t2gs-v2: 통계 사전 대비 BLEU +45%, 글로스 F1 약 3배, int8 30MB로 줄여 브라우저에서 문장당 144ms(1스레드)</w:t>
      </w:r>
    </w:p>
    <w:p>
      <w:pPr>
        <w:ind w:left="227" w:hanging="227"/>
        <w:jc w:val="left"/>
      </w:pPr>
      <w:r>
        <w:rPr>
          <w:rFonts w:ascii="휴먼명조" w:hAnsi="휴먼명조" w:eastAsia="휴먼명조"/>
          <w:b w:val="0"/>
        </w:rPr>
        <w:t>○ 번역 낱말 표현률: 행동요령·길찾기 100%, 일상회화 96.9%, 재난문자 95.8%, 창구 대화(홀드아웃) 94.8%</w:t>
      </w:r>
    </w:p>
    <w:p>
      <w:pPr>
        <w:ind w:left="227" w:hanging="227"/>
        <w:jc w:val="left"/>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left"/>
      </w:pPr>
      <w:r>
        <w:rPr>
          <w:rFonts w:ascii="휴먼명조" w:hAnsi="휴먼명조" w:eastAsia="휴먼명조"/>
          <w:b w:val="0"/>
        </w:rPr>
        <w:t>○ 전국 장소 28,125곳(대피소 14,134곳) 기반 오프라인 길 안내, 폰·태블릿·키오스크 실조작 자동 검증 통과</w:t>
      </w:r>
    </w:p>
    <w:p>
      <w:pPr>
        <w:ind w:left="227" w:hanging="227"/>
        <w:jc w:val="left"/>
      </w:pPr>
      <w:r>
        <w:rPr>
          <w:rFonts w:ascii="휴먼명조" w:hAnsi="휴먼명조" w:eastAsia="휴먼명조"/>
          <w:b w:val="0"/>
        </w:rPr>
        <w:t>○ 복지관 2곳 현장 시연(8월) 및 농인 당사자 평가(9~10월) 실시, KOREN VM 상시 데모 서버 운영</w:t>
      </w:r>
    </w:p>
    <w:p>
      <w:pPr>
        <w:keepNext/>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left"/>
      </w:pPr>
      <w:r>
        <w:rPr>
          <w:rFonts w:ascii="휴먼명조" w:hAnsi="휴먼명조" w:eastAsia="휴먼명조"/>
          <w:b w:val="0"/>
        </w:rPr>
        <w:t>○ 즉시성·동시성: 통역사 배치를 기다리지 않고, 전국 동시다발 재난에도 인력 제약 없이 수어로 전달</w:t>
      </w:r>
    </w:p>
    <w:p>
      <w:pPr>
        <w:ind w:left="227" w:hanging="227"/>
        <w:jc w:val="left"/>
      </w:pPr>
      <w:r>
        <w:rPr>
          <w:rFonts w:ascii="휴먼명조" w:hAnsi="휴먼명조" w:eastAsia="휴먼명조"/>
          <w:b w:val="0"/>
        </w:rPr>
        <w:t>○ 가용성: 통신이 끊긴 재난 현장에서도 기기 안에서 인식·번역·길 안내가 동작</w:t>
      </w:r>
    </w:p>
    <w:p>
      <w:pPr>
        <w:ind w:left="227" w:hanging="227"/>
        <w:jc w:val="left"/>
      </w:pPr>
      <w:r>
        <w:rPr>
          <w:rFonts w:ascii="휴먼명조" w:hAnsi="휴먼명조" w:eastAsia="휴먼명조"/>
          <w:b w:val="0"/>
        </w:rPr>
        <w:t>○ 양방향성: 농인이 정보를 받기만 하지 않고 수어로 묻고 답을 받는 첫 단계를 구현</w:t>
      </w:r>
    </w:p>
    <w:p>
      <w:pPr>
        <w:ind w:left="227" w:hanging="227"/>
        <w:jc w:val="left"/>
      </w:pPr>
      <w:r>
        <w:rPr>
          <w:rFonts w:ascii="휴먼명조" w:hAnsi="휴먼명조" w:eastAsia="휴먼명조"/>
          <w:b w:val="0"/>
        </w:rPr>
        <w:t>○ 확장성: 병원·약국·주민센터 등 공공 창구, 교통·공공안내 방송으로 확장 가능</w:t>
      </w:r>
    </w:p>
    <w:p>
      <w:pPr>
        <w:pageBreakBefore/>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pPr>
        <w:pageBreakBefore/>
        <w:spacing w:after="120"/>
        <w:jc w:val="center"/>
      </w:pPr>
      <w:r>
        <w:rPr>
          <w:rFonts w:ascii="휴먼명조" w:hAnsi="휴먼명조" w:eastAsia="휴먼명조"/>
          <w:b/>
          <w:sz w:val="32"/>
        </w:rPr>
        <w:t>그 림  목 차</w:t>
      </w:r>
    </w:p>
    <w:p>
      <w:pPr>
        <w:spacing w:after="0" w:line="300" w:lineRule="auto"/>
        <w:ind w:left="454"/>
      </w:pPr>
      <w:r>
        <w:rPr>
          <w:rFonts w:ascii="휴먼명조" w:hAnsi="휴먼명조" w:eastAsia="휴먼명조"/>
          <w:b w:val="0"/>
          <w:sz w:val="23"/>
        </w:rPr>
        <w:t>그림 1. 양방향 처리 흐름(4개 에이전트)</w:t>
      </w:r>
    </w:p>
    <w:p>
      <w:pPr>
        <w:spacing w:after="0" w:line="300" w:lineRule="auto"/>
        <w:ind w:left="454"/>
      </w:pPr>
      <w:r>
        <w:rPr>
          <w:rFonts w:ascii="휴먼명조" w:hAnsi="휴먼명조" w:eastAsia="휴먼명조"/>
          <w:b w:val="0"/>
          <w:sz w:val="23"/>
        </w:rPr>
        <w:t>그림 2. KOREN 활용 네트워크 구성도(Core · Edge · 단말 3계층)</w:t>
      </w:r>
    </w:p>
    <w:p>
      <w:pPr>
        <w:spacing w:after="0" w:line="300" w:lineRule="auto"/>
        <w:ind w:left="454"/>
      </w:pPr>
      <w:r>
        <w:rPr>
          <w:rFonts w:ascii="휴먼명조" w:hAnsi="휴먼명조" w:eastAsia="휴먼명조"/>
          <w:b w:val="0"/>
          <w:sz w:val="23"/>
        </w:rPr>
        <w:t>그림 3. 재난 발령 → 수어 표출 송출 시퀀스(KOREN 설계)</w:t>
      </w:r>
    </w:p>
    <w:p>
      <w:pPr>
        <w:spacing w:after="0" w:line="300" w:lineRule="auto"/>
        <w:ind w:left="454"/>
      </w:pPr>
      <w:r>
        <w:rPr>
          <w:rFonts w:ascii="휴먼명조" w:hAnsi="휴먼명조" w:eastAsia="휴먼명조"/>
          <w:b w:val="0"/>
          <w:sz w:val="23"/>
        </w:rPr>
        <w:t>그림 4. 추진 일정과 실적</w:t>
      </w:r>
    </w:p>
    <w:p>
      <w:pPr>
        <w:spacing w:after="0" w:line="300" w:lineRule="auto"/>
        <w:ind w:left="454"/>
      </w:pPr>
      <w:r>
        <w:rPr>
          <w:rFonts w:ascii="휴먼명조" w:hAnsi="휴먼명조" w:eastAsia="휴먼명조"/>
          <w:b w:val="0"/>
          <w:sz w:val="23"/>
        </w:rPr>
        <w:t>그림 5. 당사자 화면 4종(받기·묻기·대화·사전)</w:t>
      </w:r>
    </w:p>
    <w:p>
      <w:pPr>
        <w:spacing w:after="0" w:line="300" w:lineRule="auto"/>
        <w:ind w:left="454"/>
      </w:pPr>
      <w:r>
        <w:rPr>
          <w:rFonts w:ascii="휴먼명조" w:hAnsi="휴먼명조" w:eastAsia="휴먼명조"/>
          <w:b w:val="0"/>
          <w:sz w:val="23"/>
        </w:rPr>
        <w:t>그림 6. 데이터·모델 파이프라인(KOREN Core)</w:t>
      </w:r>
    </w:p>
    <w:p>
      <w:pPr>
        <w:spacing w:after="0" w:line="300" w:lineRule="auto"/>
        <w:ind w:left="454"/>
      </w:pPr>
      <w:r>
        <w:rPr>
          <w:rFonts w:ascii="휴먼명조" w:hAnsi="휴먼명조" w:eastAsia="휴먼명조"/>
          <w:b w:val="0"/>
          <w:sz w:val="23"/>
        </w:rPr>
        <w:t>그림 7. KOREN 대역폭 분석 — 같은 회선에 몇 명을 동시에 태울 수 있나(이론값)</w:t>
      </w:r>
    </w:p>
    <w:p>
      <w:pPr>
        <w:spacing w:after="0" w:line="300" w:lineRule="auto"/>
        <w:ind w:left="454"/>
      </w:pPr>
      <w:r>
        <w:rPr>
          <w:rFonts w:ascii="휴먼명조" w:hAnsi="휴먼명조" w:eastAsia="휴먼명조"/>
          <w:b w:val="0"/>
          <w:sz w:val="23"/>
        </w:rPr>
        <w:t>그림 8. 핵심 성능 지표 10 — 수어 변환 정확도 · 속도 · KOREN 성능</w:t>
      </w:r>
    </w:p>
    <w:p>
      <w:pPr>
        <w:spacing w:after="0" w:line="300" w:lineRule="auto"/>
        <w:ind w:left="454"/>
      </w:pPr>
      <w:r>
        <w:rPr>
          <w:rFonts w:ascii="휴먼명조" w:hAnsi="휴먼명조" w:eastAsia="휴먼명조"/>
          <w:b w:val="0"/>
          <w:sz w:val="23"/>
        </w:rPr>
        <w:t>그림 9. 기기별 실조작 검증 화면(폰 · 데스크톱)</w:t>
      </w:r>
    </w:p>
    <w:p>
      <w:pPr>
        <w:spacing w:after="0" w:line="300" w:lineRule="auto"/>
        <w:ind w:left="454"/>
      </w:pPr>
      <w:r>
        <w:rPr>
          <w:rFonts w:ascii="휴먼명조" w:hAnsi="휴먼명조" w:eastAsia="휴먼명조"/>
          <w:b w:val="0"/>
          <w:sz w:val="23"/>
        </w:rPr>
        <w:t>그림 10. 현장 시연 장소</w:t>
      </w:r>
    </w:p>
    <w:p>
      <w:pPr>
        <w:spacing w:after="0" w:line="300" w:lineRule="auto"/>
        <w:ind w:left="454"/>
      </w:pPr>
      <w:r>
        <w:rPr>
          <w:rFonts w:ascii="휴먼명조" w:hAnsi="휴먼명조" w:eastAsia="휴먼명조"/>
          <w:b w:val="0"/>
          <w:sz w:val="23"/>
        </w:rPr>
        <w:t>그림 11. 복지관 현장 시연 ① 김주형 — 직접 시연과 설명</w:t>
      </w:r>
    </w:p>
    <w:p>
      <w:pPr>
        <w:spacing w:after="0" w:line="300" w:lineRule="auto"/>
        <w:ind w:left="454"/>
      </w:pPr>
      <w:r>
        <w:rPr>
          <w:rFonts w:ascii="휴먼명조" w:hAnsi="휴먼명조" w:eastAsia="휴먼명조"/>
          <w:b w:val="0"/>
          <w:sz w:val="23"/>
        </w:rPr>
        <w:t>그림 12. 복지관 현장 시연 ② 류다영 — 아바타 수어 확인과 조작 안내</w:t>
      </w:r>
    </w:p>
    <w:p>
      <w:pPr>
        <w:spacing w:after="0" w:line="300" w:lineRule="auto"/>
        <w:ind w:left="454"/>
      </w:pPr>
      <w:r>
        <w:rPr>
          <w:rFonts w:ascii="휴먼명조" w:hAnsi="휴먼명조" w:eastAsia="휴먼명조"/>
          <w:b w:val="0"/>
          <w:sz w:val="23"/>
        </w:rPr>
        <w:t>그림 13. 현장에서 수어 이용자와 기대효과를 함께 이야기(김주형)</w:t>
      </w:r>
    </w:p>
    <w:p>
      <w:pPr>
        <w:spacing w:after="160"/>
        <w:jc w:val="both"/>
      </w:pPr>
      <w:r>
        <w:rPr>
          <w:rFonts w:ascii="휴먼명조" w:hAnsi="휴먼명조" w:eastAsia="휴먼명조"/>
          <w:b w:val="0"/>
        </w:rPr>
      </w:r>
    </w:p>
    <w:p>
      <w:pPr>
        <w:spacing w:after="120"/>
        <w:jc w:val="center"/>
      </w:pPr>
      <w:r>
        <w:rPr>
          <w:rFonts w:ascii="휴먼명조" w:hAnsi="휴먼명조" w:eastAsia="휴먼명조"/>
          <w:b/>
          <w:sz w:val="32"/>
        </w:rPr>
        <w:t>표  목 차</w:t>
      </w:r>
    </w:p>
    <w:p>
      <w:pPr>
        <w:spacing w:after="0" w:line="300" w:lineRule="auto"/>
        <w:ind w:left="454"/>
      </w:pPr>
      <w:r>
        <w:rPr>
          <w:rFonts w:ascii="휴먼명조" w:hAnsi="휴먼명조" w:eastAsia="휴먼명조"/>
          <w:b w:val="0"/>
          <w:sz w:val="23"/>
        </w:rPr>
        <w:t>표 1. 기존 방식·유사 서비스 대비 차별성</w:t>
      </w:r>
    </w:p>
    <w:p>
      <w:pPr>
        <w:spacing w:after="0" w:line="300" w:lineRule="auto"/>
        <w:ind w:left="454"/>
      </w:pPr>
      <w:r>
        <w:rPr>
          <w:rFonts w:ascii="휴먼명조" w:hAnsi="휴먼명조" w:eastAsia="휴먼명조"/>
          <w:b w:val="0"/>
          <w:sz w:val="23"/>
        </w:rPr>
        <w:t>표 2. KOREN 망·자원 배치 설계</w:t>
      </w:r>
    </w:p>
    <w:p>
      <w:pPr>
        <w:spacing w:after="0" w:line="300" w:lineRule="auto"/>
        <w:ind w:left="454"/>
      </w:pPr>
      <w:r>
        <w:rPr>
          <w:rFonts w:ascii="휴먼명조" w:hAnsi="휴먼명조" w:eastAsia="휴먼명조"/>
          <w:b w:val="0"/>
          <w:sz w:val="23"/>
        </w:rPr>
        <w:t>표 3. 세부 추진 내용 및 범위</w:t>
      </w:r>
    </w:p>
    <w:p>
      <w:pPr>
        <w:spacing w:after="0" w:line="300" w:lineRule="auto"/>
        <w:ind w:left="454"/>
      </w:pPr>
      <w:r>
        <w:rPr>
          <w:rFonts w:ascii="휴먼명조" w:hAnsi="휴먼명조" w:eastAsia="휴먼명조"/>
          <w:b w:val="0"/>
          <w:sz w:val="23"/>
        </w:rPr>
        <w:t>표 4. 참여구성원의 역할</w:t>
      </w:r>
    </w:p>
    <w:p>
      <w:pPr>
        <w:spacing w:after="0" w:line="300" w:lineRule="auto"/>
        <w:ind w:left="454"/>
      </w:pPr>
      <w:r>
        <w:rPr>
          <w:rFonts w:ascii="휴먼명조" w:hAnsi="휴먼명조" w:eastAsia="휴먼명조"/>
          <w:b w:val="0"/>
          <w:sz w:val="23"/>
        </w:rPr>
        <w:t>표 5. 단계별 세부 구현 계획과 진행 결과</w:t>
      </w:r>
    </w:p>
    <w:p>
      <w:pPr>
        <w:spacing w:after="0" w:line="300" w:lineRule="auto"/>
        <w:ind w:left="454"/>
      </w:pPr>
      <w:r>
        <w:rPr>
          <w:rFonts w:ascii="휴먼명조" w:hAnsi="휴먼명조" w:eastAsia="휴먼명조"/>
          <w:b w:val="0"/>
          <w:sz w:val="23"/>
        </w:rPr>
        <w:t>표 6. 학습 모델과 성능</w:t>
      </w:r>
    </w:p>
    <w:p>
      <w:pPr>
        <w:spacing w:after="0" w:line="300" w:lineRule="auto"/>
        <w:ind w:left="454"/>
      </w:pPr>
      <w:r>
        <w:rPr>
          <w:rFonts w:ascii="휴먼명조" w:hAnsi="휴먼명조" w:eastAsia="휴먼명조"/>
          <w:b w:val="0"/>
          <w:sz w:val="23"/>
        </w:rPr>
        <w:t>표 7. 시험 환경 — 무엇을 어디서 시험했나</w:t>
      </w:r>
    </w:p>
    <w:p>
      <w:pPr>
        <w:spacing w:after="0" w:line="300" w:lineRule="auto"/>
        <w:ind w:left="454"/>
      </w:pPr>
      <w:r>
        <w:rPr>
          <w:rFonts w:ascii="휴먼명조" w:hAnsi="휴먼명조" w:eastAsia="휴먼명조"/>
          <w:b w:val="0"/>
          <w:sz w:val="23"/>
        </w:rPr>
        <w:t>표 8. KOREN 자원별 활용 결과</w:t>
      </w:r>
    </w:p>
    <w:p>
      <w:pPr>
        <w:spacing w:after="0" w:line="300" w:lineRule="auto"/>
        <w:ind w:left="454"/>
      </w:pPr>
      <w:r>
        <w:rPr>
          <w:rFonts w:ascii="휴먼명조" w:hAnsi="휴먼명조" w:eastAsia="휴먼명조"/>
          <w:b w:val="0"/>
          <w:sz w:val="23"/>
        </w:rPr>
        <w:t>표 9. KOREN 대역폭 분석 — 동시 접속 시나리오(이론값)</w:t>
      </w:r>
    </w:p>
    <w:p>
      <w:pPr>
        <w:spacing w:after="0" w:line="300" w:lineRule="auto"/>
        <w:ind w:left="454"/>
      </w:pPr>
      <w:r>
        <w:rPr>
          <w:rFonts w:ascii="휴먼명조" w:hAnsi="휴먼명조" w:eastAsia="휴먼명조"/>
          <w:b w:val="0"/>
          <w:sz w:val="23"/>
        </w:rPr>
        <w:t>표 10. KOREN 설계 대비 구현 현황</w:t>
      </w:r>
    </w:p>
    <w:p>
      <w:pPr>
        <w:spacing w:after="0" w:line="300" w:lineRule="auto"/>
        <w:ind w:left="454"/>
      </w:pPr>
      <w:r>
        <w:rPr>
          <w:rFonts w:ascii="휴먼명조" w:hAnsi="휴먼명조" w:eastAsia="휴먼명조"/>
          <w:b w:val="0"/>
          <w:sz w:val="23"/>
        </w:rPr>
        <w:t>표 11. 멘토 의견에 따른 개선사항</w:t>
      </w:r>
    </w:p>
    <w:p>
      <w:pPr>
        <w:spacing w:after="0" w:line="300" w:lineRule="auto"/>
        <w:ind w:left="454"/>
      </w:pPr>
      <w:r>
        <w:rPr>
          <w:rFonts w:ascii="휴먼명조" w:hAnsi="휴먼명조" w:eastAsia="휴먼명조"/>
          <w:b w:val="0"/>
          <w:sz w:val="23"/>
        </w:rPr>
        <w:t>표 12. 핵심 정량 평가 지표(10개)</w:t>
      </w:r>
    </w:p>
    <w:p>
      <w:pPr>
        <w:spacing w:after="0" w:line="300" w:lineRule="auto"/>
        <w:ind w:left="454"/>
      </w:pPr>
      <w:r>
        <w:rPr>
          <w:rFonts w:ascii="휴먼명조" w:hAnsi="휴먼명조" w:eastAsia="휴먼명조"/>
          <w:b w:val="0"/>
          <w:sz w:val="23"/>
        </w:rPr>
        <w:t>표 13. 도메인별 번역 낱말 표현률</w:t>
      </w:r>
    </w:p>
    <w:p>
      <w:pPr>
        <w:spacing w:after="0" w:line="300" w:lineRule="auto"/>
        <w:ind w:left="454"/>
      </w:pPr>
      <w:r>
        <w:rPr>
          <w:rFonts w:ascii="휴먼명조" w:hAnsi="휴먼명조" w:eastAsia="휴먼명조"/>
          <w:b w:val="0"/>
          <w:sz w:val="23"/>
        </w:rPr>
        <w:t>표 14. 자동 시험·검증 항목과 결과</w:t>
      </w:r>
    </w:p>
    <w:p>
      <w:pPr>
        <w:spacing w:after="0" w:line="300" w:lineRule="auto"/>
        <w:ind w:left="454"/>
      </w:pPr>
      <w:r>
        <w:rPr>
          <w:rFonts w:ascii="휴먼명조" w:hAnsi="휴먼명조" w:eastAsia="휴먼명조"/>
          <w:b w:val="0"/>
          <w:sz w:val="23"/>
        </w:rPr>
        <w:t>표 15. 정성 평가 항목과 결과</w:t>
      </w:r>
    </w:p>
    <w:p>
      <w:pPr>
        <w:spacing w:after="0" w:line="300" w:lineRule="auto"/>
        <w:ind w:left="454"/>
      </w:pPr>
      <w:r>
        <w:rPr>
          <w:rFonts w:ascii="휴먼명조" w:hAnsi="휴먼명조" w:eastAsia="휴먼명조"/>
          <w:b w:val="0"/>
          <w:sz w:val="23"/>
        </w:rPr>
        <w:t>표 16. 현장에서 확인한 것과 대응</w:t>
      </w:r>
    </w:p>
    <w:p>
      <w:pPr>
        <w:spacing w:after="0" w:line="300" w:lineRule="auto"/>
        <w:ind w:left="454"/>
      </w:pPr>
      <w:r>
        <w:rPr>
          <w:rFonts w:ascii="휴먼명조" w:hAnsi="휴먼명조" w:eastAsia="휴먼명조"/>
          <w:b w:val="0"/>
          <w:sz w:val="23"/>
        </w:rPr>
        <w:t>표 17. 상용화를 위한 추가 개발 항목</w:t>
      </w:r>
    </w:p>
    <w:p>
      <w:pPr>
        <w:spacing w:after="0" w:line="300" w:lineRule="auto"/>
        <w:ind w:left="454"/>
      </w:pPr>
      <w:r>
        <w:rPr>
          <w:rFonts w:ascii="휴먼명조" w:hAnsi="휴먼명조" w:eastAsia="휴먼명조"/>
          <w:b w:val="0"/>
          <w:sz w:val="23"/>
        </w:rPr>
        <w:t>표 18. 기대 효과 요약</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재난문자는 한국어로만 오고, 약 44만 명 청각장애인 다수에게 한국수어는 다른 언어다.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농인은 정보를 받기만 했다 — 대피소가 어디냐고 되물을 수단이 없었다.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재난 때는 통신이 먼저 끊긴다 — 서버 없이 기기 안에서 동작해야 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SignBridge: 수어로 전달하고(받기) 수어로 묻는(묻기) 양방향 · 오프라인 · KOREN 학습.</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목적 및 필요성</w:t>
      </w:r>
    </w:p>
    <w:p>
      <w:pPr>
        <w:keepNext/>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keepNext/>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keepNext/>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keepNext/>
        <w:spacing w:after="80" w:before="200"/>
        <w:jc w:val="both"/>
      </w:pPr>
      <w:r>
        <w:rPr>
          <w:rFonts w:ascii="휴먼명조" w:hAnsi="휴먼명조" w:eastAsia="휴먼명조"/>
          <w:b/>
          <w:sz w:val="28"/>
        </w:rPr>
        <w:t>2. 특징(동일·유사 아이디어에 대한 차별성, 독창성, 혁신성)</w:t>
      </w:r>
    </w:p>
    <w:p>
      <w:pPr>
        <w:keepNext/>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061"/>
        <w:gridCol w:w="45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구분</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2"/>
              </w:rPr>
              <w:t>기존 방식·유사 서비스</w:t>
            </w:r>
          </w:p>
        </w:tc>
        <w:tc>
          <w:tcPr>
            <w:tcW w:type="dxa" w:w="4535"/>
            <w:shd w:val="clear" w:color="auto" w:fill="1F3864"/>
          </w:tcPr>
          <w:p>
            <w:pPr>
              <w:spacing w:line="288" w:lineRule="auto" w:after="0"/>
              <w:jc w:val="center"/>
            </w:pPr>
            <w:r>
              <w:rPr>
                <w:color w:val="FFFFFF"/>
              </w:rPr>
            </w:r>
            <w:r>
              <w:rPr>
                <w:rFonts w:ascii="휴먼명조" w:hAnsi="휴먼명조" w:eastAsia="휴먼명조"/>
                <w:b/>
                <w:color w:val="FFFFFF"/>
                <w:sz w:val="22"/>
              </w:rPr>
              <w:t>SignBridge</w:t>
            </w:r>
          </w:p>
        </w:tc>
      </w:tr>
      <w:tr>
        <w:trPr>
          <w:cantSplit/>
        </w:trPr>
        <w:tc>
          <w:tcPr>
            <w:tcW w:type="dxa" w:w="1474"/>
          </w:tcPr>
          <w:p>
            <w:pPr>
              <w:spacing w:line="288" w:lineRule="auto" w:after="0"/>
              <w:jc w:val="center"/>
            </w:pPr>
            <w:r>
              <w:rPr>
                <w:b/>
              </w:rPr>
            </w:r>
            <w:r>
              <w:rPr>
                <w:rFonts w:ascii="휴먼명조" w:hAnsi="휴먼명조" w:eastAsia="휴먼명조"/>
                <w:b/>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데이터</w:t>
            </w:r>
          </w:p>
        </w:tc>
        <w:tc>
          <w:tcPr>
            <w:tcW w:type="dxa" w:w="3061"/>
            <w:shd w:val="clear" w:color="auto" w:fill="F4F7FB"/>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shd w:val="clear" w:color="auto" w:fill="F4F7FB"/>
          </w:tcPr>
          <w:p>
            <w:pPr>
              <w:spacing w:line="288" w:lineRule="auto" w:after="0"/>
              <w:jc w:val="left"/>
            </w:pPr>
            <w:r/>
            <w:r>
              <w:rPr>
                <w:rFonts w:ascii="휴먼명조" w:hAnsi="휴먼명조" w:eastAsia="휴먼명조"/>
                <w:b w:val="0"/>
                <w:sz w:val="22"/>
              </w:rPr>
              <w:t>AI Hub 실제 농인 수어자 키포인트 12,833종 동작 사전</w:t>
            </w:r>
          </w:p>
        </w:tc>
      </w:tr>
      <w:tr>
        <w:trPr>
          <w:cantSplit/>
        </w:trPr>
        <w:tc>
          <w:tcPr>
            <w:tcW w:type="dxa" w:w="1474"/>
          </w:tcPr>
          <w:p>
            <w:pPr>
              <w:spacing w:line="288" w:lineRule="auto" w:after="0"/>
              <w:jc w:val="center"/>
            </w:pPr>
            <w:r>
              <w:rPr>
                <w:b/>
              </w:rPr>
            </w:r>
            <w:r>
              <w:rPr>
                <w:rFonts w:ascii="휴먼명조" w:hAnsi="휴먼명조" w:eastAsia="휴먼명조"/>
                <w:b/>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번역 범위</w:t>
            </w:r>
          </w:p>
        </w:tc>
        <w:tc>
          <w:tcPr>
            <w:tcW w:type="dxa" w:w="3061"/>
            <w:shd w:val="clear" w:color="auto" w:fill="F4F7FB"/>
          </w:tcPr>
          <w:p>
            <w:pPr>
              <w:spacing w:line="288" w:lineRule="auto" w:after="0"/>
              <w:jc w:val="left"/>
            </w:pPr>
            <w:r/>
            <w:r>
              <w:rPr>
                <w:rFonts w:ascii="휴먼명조" w:hAnsi="휴먼명조" w:eastAsia="휴먼명조"/>
                <w:b w:val="0"/>
                <w:sz w:val="22"/>
              </w:rPr>
              <w:t>정형 문장(일기예보 등) 위주</w:t>
            </w:r>
          </w:p>
        </w:tc>
        <w:tc>
          <w:tcPr>
            <w:tcW w:type="dxa" w:w="4535"/>
            <w:shd w:val="clear" w:color="auto" w:fill="F4F7FB"/>
          </w:tcPr>
          <w:p>
            <w:pPr>
              <w:spacing w:line="288" w:lineRule="auto" w:after="0"/>
              <w:jc w:val="left"/>
            </w:pPr>
            <w:r/>
            <w:r>
              <w:rPr>
                <w:rFonts w:ascii="휴먼명조" w:hAnsi="휴먼명조" w:eastAsia="휴먼명조"/>
                <w:b w:val="0"/>
                <w:sz w:val="22"/>
              </w:rPr>
              <w:t>재난문자·행동요령·창구 대화·일상회화·길찾기 5개 영역 실측</w:t>
            </w:r>
          </w:p>
        </w:tc>
      </w:tr>
      <w:tr>
        <w:trPr>
          <w:cantSplit/>
        </w:trPr>
        <w:tc>
          <w:tcPr>
            <w:tcW w:type="dxa" w:w="1474"/>
          </w:tcPr>
          <w:p>
            <w:pPr>
              <w:spacing w:line="288" w:lineRule="auto" w:after="0"/>
              <w:jc w:val="center"/>
            </w:pPr>
            <w:r>
              <w:rPr>
                <w:b/>
              </w:rPr>
            </w:r>
            <w:r>
              <w:rPr>
                <w:rFonts w:ascii="휴먼명조" w:hAnsi="휴먼명조" w:eastAsia="휴먼명조"/>
                <w:b/>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개인정보</w:t>
            </w:r>
          </w:p>
        </w:tc>
        <w:tc>
          <w:tcPr>
            <w:tcW w:type="dxa" w:w="3061"/>
            <w:shd w:val="clear" w:color="auto" w:fill="F4F7FB"/>
          </w:tcPr>
          <w:p>
            <w:pPr>
              <w:spacing w:line="288" w:lineRule="auto" w:after="0"/>
              <w:jc w:val="left"/>
            </w:pPr>
            <w:r/>
            <w:r>
              <w:rPr>
                <w:rFonts w:ascii="휴먼명조" w:hAnsi="휴먼명조" w:eastAsia="휴먼명조"/>
                <w:b w:val="0"/>
                <w:sz w:val="22"/>
              </w:rPr>
              <w:t>영상 업로드 필요</w:t>
            </w:r>
          </w:p>
        </w:tc>
        <w:tc>
          <w:tcPr>
            <w:tcW w:type="dxa" w:w="4535"/>
            <w:shd w:val="clear" w:color="auto" w:fill="F4F7FB"/>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left"/>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left"/>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left"/>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left"/>
      </w:pPr>
      <w:r>
        <w:rPr>
          <w:rFonts w:ascii="휴먼명조" w:hAnsi="휴먼명조" w:eastAsia="휴먼명조"/>
          <w:b w:val="0"/>
        </w:rPr>
        <w:t>○ 혁신성 ④ 연산이 부족한 GPU에 맞춘 설계: H200 MIG(전체 연산의 약 29%)에서 영상 CNN 대신 6.3M 파라미터 랜드마크 트랜스포머로 13,576종을 분류했다. 영상 대신 관절 좌표를 다뤄 문장당 데이터가 약 2.4KB로, 영상의 약 1/2,000이다.</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4개 에이전트(재난 판단 → 수어 변환 → 질의응답 → 송출)가 양방향을 처리한다.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KOREN을 Core(학습·원천 서버) · Edge(지역 노드) · 단말(기기 안 추론) 3계층으로 설계했다.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학습은 KOREN AI Cloud에서 실제 수행, 3계층 송출은 설계·이론값 산정까지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5단계 계획을 모두 진행했고, 3단계에서 계획 외 기능(오프라인·창구 대화·묻기)을 추가했다.</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목표 및 추진 내용</w:t>
      </w:r>
    </w:p>
    <w:p>
      <w:pPr>
        <w:keepNext/>
        <w:spacing w:after="40" w:before="120"/>
        <w:ind w:left="170"/>
        <w:jc w:val="both"/>
      </w:pPr>
      <w:r>
        <w:rPr>
          <w:rFonts w:ascii="휴먼명조" w:hAnsi="휴먼명조" w:eastAsia="휴먼명조"/>
          <w:b/>
          <w:sz w:val="26"/>
        </w:rPr>
        <w:t>가. 개발 목표</w:t>
      </w:r>
    </w:p>
    <w:p>
      <w:pPr>
        <w:ind w:left="227" w:hanging="227"/>
        <w:jc w:val="left"/>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left"/>
      </w:pPr>
      <w:r>
        <w:rPr>
          <w:rFonts w:ascii="휴먼명조" w:hAnsi="휴먼명조" w:eastAsia="휴먼명조"/>
          <w:b w:val="0"/>
        </w:rPr>
        <w:t>○ 세부 목표</w:t>
      </w:r>
    </w:p>
    <w:p>
      <w:pPr>
        <w:ind w:left="567" w:hanging="227"/>
        <w:jc w:val="left"/>
      </w:pPr>
      <w:r>
        <w:rPr>
          <w:rFonts w:ascii="휴먼명조" w:hAnsi="휴먼명조" w:eastAsia="휴먼명조"/>
          <w:b w:val="0"/>
        </w:rPr>
        <w:t>- 실데이터 기반 수어 낱말 인식: 수어자 분리 평가에서 처음 보는 수어자에게도 일반화되는 모델</w:t>
      </w:r>
    </w:p>
    <w:p>
      <w:pPr>
        <w:ind w:left="567" w:hanging="227"/>
        <w:jc w:val="left"/>
      </w:pPr>
      <w:r>
        <w:rPr>
          <w:rFonts w:ascii="휴먼명조" w:hAnsi="휴먼명조" w:eastAsia="휴먼명조"/>
          <w:b w:val="0"/>
        </w:rPr>
        <w:t>- 한국어→수어 변환: 재난문자는 학습 모델, 그 밖의 영역은 통계 사전·규칙으로 오역을 최소화</w:t>
      </w:r>
    </w:p>
    <w:p>
      <w:pPr>
        <w:ind w:left="567" w:hanging="227"/>
        <w:jc w:val="left"/>
      </w:pPr>
      <w:r>
        <w:rPr>
          <w:rFonts w:ascii="휴먼명조" w:hAnsi="휴먼명조" w:eastAsia="휴먼명조"/>
          <w:b w:val="0"/>
        </w:rPr>
        <w:t>- 당사자 화면: 한국어 의존을 줄인 받기·묻기·대화·사전 화면과 기관용 키오스크</w:t>
      </w:r>
    </w:p>
    <w:p>
      <w:pPr>
        <w:ind w:left="567" w:hanging="227"/>
        <w:jc w:val="left"/>
      </w:pPr>
      <w:r>
        <w:rPr>
          <w:rFonts w:ascii="휴먼명조" w:hAnsi="휴먼명조" w:eastAsia="휴먼명조"/>
          <w:b w:val="0"/>
        </w:rPr>
        <w:t>- 오프라인 동작: 통신이 끊긴 상태에서도 인식·번역·길 안내가 동작</w:t>
      </w:r>
    </w:p>
    <w:p>
      <w:pPr>
        <w:ind w:left="567" w:hanging="227"/>
        <w:jc w:val="left"/>
      </w:pPr>
      <w:r>
        <w:rPr>
          <w:rFonts w:ascii="휴먼명조" w:hAnsi="휴먼명조" w:eastAsia="휴먼명조"/>
          <w:b w:val="0"/>
        </w:rPr>
        <w:t>- KOREN 자원 활용: AI Cloud 학습, HPC 전처리 설계, KOREN VM 상시 서버</w:t>
      </w:r>
    </w:p>
    <w:p>
      <w:pPr>
        <w:sectPr>
          <w:footerReference w:type="default" r:id="rId36"/>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KOREN은 서울·수원·판교·대전·전주·광주·대구·부산·제주·춘천의 10개 노드를 잇는 국가 연구망으로, 서울 주센터와 대전 부센터를 잇는 백본 구간은 7Tbps급으로 고도화되었고 주요 지역에는 400Gbps 이더넷 전용 회선이 제공된다[13][14]. 국제적으로는 홍콩·싱가포르 PoP를 통해 TEIN에 연결된다[13]. 본 과제는 이 망의 연구 자원(AI Cloud·HPC·VM)과 전국 노드 구조를 함께 활용하도록 설계했다.</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나누는 구조를 설계했다.</w:t>
      </w:r>
    </w:p>
    <w:p>
      <w:pPr>
        <w:jc w:val="both"/>
      </w:pPr>
      <w:r>
        <w:rPr>
          <w:rFonts w:ascii="휴먼명조" w:hAnsi="휴먼명조" w:eastAsia="휴먼명조"/>
          <w:b w:val="0"/>
          <w:sz w:val="23"/>
        </w:rPr>
        <w:t>※ 시험 범위: Core의 AI Cloud(데이터 수신·학습·평가)는 실제 KOREN 자원에서 수행했다. 반면 Core–Edge–단말 3계층 송출은 설계까지 수행했으며, 환경·시간적 제약으로 KOREN Network를 통한 송출 시험은 하지 못했다. 서비스 기능 시험은 상용 인터넷망(배포 웹앱)과 로컬(현장 노트북)에서 수행했다(Ⅲ-2 시험 환경 표 참조).</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left"/>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left"/>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left"/>
      </w:pPr>
      <w:r>
        <w:rPr>
          <w:rFonts w:ascii="휴먼명조" w:hAnsi="휴먼명조" w:eastAsia="휴먼명조"/>
          <w:b w:val="0"/>
        </w:rPr>
        <w:t>○ 설계 원칙 ③ 재난 지역 가까이에서 — KOREN 백본의 지역 노드(수원·판교·춘천·전주·광주·대구·부산·제주)를 Edge로 두고 수어 패키지와 동작 사전을 미러링한다. 재난이 난 지역의 노드로만 푸시하고, 전국 동시 발령은 노드별로 병렬 송출해 단일 서버 병목을 없앤다.</w:t>
      </w:r>
    </w:p>
    <w:p>
      <w:pPr>
        <w:ind w:left="227" w:hanging="227"/>
        <w:jc w:val="left"/>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keepNext/>
        <w:spacing w:after="40" w:before="120"/>
        <w:jc w:val="center"/>
      </w:pPr>
      <w:r>
        <w:rPr>
          <w:rFonts w:ascii="휴먼명조" w:hAnsi="휴먼명조" w:eastAsia="휴먼명조"/>
          <w:b/>
          <w:sz w:val="22"/>
        </w:rPr>
        <w:t>표 2. KOREN 망·자원 배치 설계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794"/>
        <w:gridCol w:w="1814"/>
        <w:gridCol w:w="3402"/>
        <w:gridCol w:w="1928"/>
        <w:gridCol w:w="1134"/>
      </w:tblGrid>
      <w:tr>
        <w:trPr>
          <w:cantSplit/>
          <w:tblHeader/>
        </w:trPr>
        <w:tc>
          <w:tcPr>
            <w:tcW w:type="dxa" w:w="794"/>
            <w:shd w:val="clear" w:color="auto" w:fill="1F3864"/>
          </w:tcPr>
          <w:p>
            <w:pPr>
              <w:spacing w:line="288" w:lineRule="auto" w:after="0"/>
              <w:jc w:val="center"/>
            </w:pPr>
            <w:r>
              <w:rPr>
                <w:color w:val="FFFFFF"/>
              </w:rPr>
            </w:r>
            <w:r>
              <w:rPr>
                <w:rFonts w:ascii="휴먼명조" w:hAnsi="휴먼명조" w:eastAsia="휴먼명조"/>
                <w:b/>
                <w:color w:val="FFFFFF"/>
                <w:sz w:val="20"/>
              </w:rPr>
              <w:t>계층</w:t>
            </w:r>
          </w:p>
        </w:tc>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KOREN 자원</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맡는 일</w:t>
            </w:r>
          </w:p>
        </w:tc>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오가는 데이터</w:t>
            </w:r>
          </w:p>
        </w:tc>
        <w:tc>
          <w:tcPr>
            <w:tcW w:type="dxa" w:w="1134"/>
            <w:shd w:val="clear" w:color="auto" w:fill="1F3864"/>
          </w:tcPr>
          <w:p>
            <w:pPr>
              <w:spacing w:line="288" w:lineRule="auto" w:after="0"/>
              <w:jc w:val="center"/>
            </w:pPr>
            <w:r>
              <w:rPr>
                <w:color w:val="FFFFFF"/>
              </w:rPr>
            </w:r>
            <w:r>
              <w:rPr>
                <w:rFonts w:ascii="휴먼명조" w:hAnsi="휴먼명조" w:eastAsia="휴먼명조"/>
                <w:b/>
                <w:color w:val="FFFFFF"/>
                <w:sz w:val="20"/>
              </w:rPr>
              <w:t>상태</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Core</w:t>
            </w:r>
          </w:p>
        </w:tc>
        <w:tc>
          <w:tcPr>
            <w:tcW w:type="dxa" w:w="1814"/>
            <w:shd w:val="clear" w:color="auto" w:fill="F4F7FB"/>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shd w:val="clear" w:color="auto" w:fill="F4F7FB"/>
          </w:tcPr>
          <w:p>
            <w:pPr>
              <w:spacing w:line="288" w:lineRule="auto" w:after="0"/>
              <w:jc w:val="left"/>
            </w:pPr>
            <w:r/>
            <w:r>
              <w:rPr>
                <w:rFonts w:ascii="휴먼명조" w:hAnsi="휴먼명조" w:eastAsia="휴먼명조"/>
                <w:b w:val="0"/>
                <w:sz w:val="20"/>
              </w:rPr>
              <w:t>영상 → 관절 좌표 분산 변환(클립 단위 샤딩)</w:t>
            </w:r>
          </w:p>
        </w:tc>
        <w:tc>
          <w:tcPr>
            <w:tcW w:type="dxa" w:w="1928"/>
            <w:shd w:val="clear" w:color="auto" w:fill="F4F7FB"/>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shd w:val="clear" w:color="auto" w:fill="F4F7FB"/>
          </w:tcPr>
          <w:p>
            <w:pPr>
              <w:spacing w:line="288" w:lineRule="auto" w:after="0"/>
              <w:jc w:val="left"/>
            </w:pPr>
            <w:r/>
            <w:r>
              <w:rPr>
                <w:rFonts w:ascii="휴먼명조" w:hAnsi="휴먼명조" w:eastAsia="휴먼명조"/>
                <w:b w:val="0"/>
                <w:sz w:val="20"/>
              </w:rPr>
              <w:t>잡 스크립트 구현</w:t>
            </w:r>
          </w:p>
        </w:tc>
      </w:tr>
      <w:tr>
        <w:trPr>
          <w:cantSplit/>
        </w:trPr>
        <w:tc>
          <w:tcPr>
            <w:tcW w:type="dxa" w:w="794"/>
          </w:tcPr>
          <w:p>
            <w:pPr>
              <w:spacing w:line="288" w:lineRule="auto" w:after="0"/>
              <w:jc w:val="center"/>
            </w:pPr>
            <w:r>
              <w:rPr>
                <w:b/>
              </w:rPr>
            </w:r>
            <w:r>
              <w:rPr>
                <w:rFonts w:ascii="휴먼명조" w:hAnsi="휴먼명조" w:eastAsia="휴먼명조"/>
                <w:b/>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rPr>
          <w:cantSplit/>
        </w:trPr>
        <w:tc>
          <w:tcPr>
            <w:tcW w:type="dxa" w:w="794"/>
            <w:shd w:val="clear" w:color="auto" w:fill="F4F7FB"/>
          </w:tcPr>
          <w:p>
            <w:pPr>
              <w:spacing w:line="288" w:lineRule="auto" w:after="0"/>
              <w:jc w:val="center"/>
            </w:pPr>
            <w:r>
              <w:rPr>
                <w:b/>
              </w:rPr>
            </w:r>
            <w:r>
              <w:rPr>
                <w:rFonts w:ascii="휴먼명조" w:hAnsi="휴먼명조" w:eastAsia="휴먼명조"/>
                <w:b/>
                <w:sz w:val="20"/>
              </w:rPr>
              <w:t>Edge</w:t>
            </w:r>
          </w:p>
        </w:tc>
        <w:tc>
          <w:tcPr>
            <w:tcW w:type="dxa" w:w="1814"/>
            <w:shd w:val="clear" w:color="auto" w:fill="F4F7FB"/>
          </w:tcPr>
          <w:p>
            <w:pPr>
              <w:spacing w:line="288" w:lineRule="auto" w:after="0"/>
              <w:jc w:val="left"/>
            </w:pPr>
            <w:r/>
            <w:r>
              <w:rPr>
                <w:rFonts w:ascii="휴먼명조" w:hAnsi="휴먼명조" w:eastAsia="휴먼명조"/>
                <w:b w:val="0"/>
                <w:sz w:val="20"/>
              </w:rPr>
              <w:t>지역 노드 8곳</w:t>
            </w:r>
          </w:p>
          <w:p>
            <w:pPr>
              <w:spacing w:line="288" w:lineRule="auto" w:after="0"/>
              <w:jc w:val="left"/>
            </w:pPr>
            <w:r>
              <w:rPr>
                <w:rFonts w:ascii="휴먼명조" w:hAnsi="휴먼명조" w:eastAsia="휴먼명조"/>
                <w:b w:val="0"/>
                <w:sz w:val="20"/>
              </w:rPr>
              <w:t>(수원·판교·춘천·전주·</w:t>
            </w:r>
          </w:p>
          <w:p>
            <w:pPr>
              <w:spacing w:line="288" w:lineRule="auto" w:after="0"/>
              <w:jc w:val="left"/>
            </w:pPr>
            <w:r>
              <w:rPr>
                <w:rFonts w:ascii="휴먼명조" w:hAnsi="휴먼명조" w:eastAsia="휴먼명조"/>
                <w:b w:val="0"/>
                <w:sz w:val="20"/>
              </w:rPr>
              <w:t>광주·대구·부산·제주)</w:t>
            </w:r>
          </w:p>
        </w:tc>
        <w:tc>
          <w:tcPr>
            <w:tcW w:type="dxa" w:w="3402"/>
            <w:shd w:val="clear" w:color="auto" w:fill="F4F7FB"/>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shd w:val="clear" w:color="auto" w:fill="F4F7FB"/>
          </w:tcPr>
          <w:p>
            <w:pPr>
              <w:spacing w:line="288" w:lineRule="auto" w:after="0"/>
              <w:jc w:val="left"/>
            </w:pPr>
            <w:r/>
            <w:r>
              <w:rPr>
                <w:rFonts w:ascii="휴먼명조" w:hAnsi="휴먼명조" w:eastAsia="휴먼명조"/>
                <w:b w:val="0"/>
                <w:sz w:val="20"/>
              </w:rPr>
              <w:t>약 2.4KB/문장</w:t>
            </w:r>
          </w:p>
        </w:tc>
        <w:tc>
          <w:tcPr>
            <w:tcW w:type="dxa" w:w="1134"/>
            <w:shd w:val="clear" w:color="auto" w:fill="F4F7FB"/>
          </w:tcPr>
          <w:p>
            <w:pPr>
              <w:spacing w:line="288" w:lineRule="auto" w:after="0"/>
              <w:jc w:val="left"/>
            </w:pPr>
            <w:r/>
            <w:r>
              <w:rPr>
                <w:rFonts w:ascii="휴먼명조" w:hAnsi="휴먼명조" w:eastAsia="휴먼명조"/>
                <w:b w:val="0"/>
                <w:sz w:val="20"/>
              </w:rPr>
              <w:t>확장 설계</w:t>
            </w:r>
          </w:p>
        </w:tc>
      </w:tr>
      <w:tr>
        <w:trPr>
          <w:cantSplit/>
        </w:trPr>
        <w:tc>
          <w:tcPr>
            <w:tcW w:type="dxa" w:w="794"/>
          </w:tcPr>
          <w:p>
            <w:pPr>
              <w:spacing w:line="288" w:lineRule="auto" w:after="0"/>
              <w:jc w:val="center"/>
            </w:pPr>
            <w:r>
              <w:rPr>
                <w:b/>
              </w:rPr>
            </w:r>
            <w:r>
              <w:rPr>
                <w:rFonts w:ascii="휴먼명조" w:hAnsi="휴먼명조" w:eastAsia="휴먼명조"/>
                <w:b/>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아래 송출 시퀀스 그림의 순서로 움직인다. Core의 KOREN VM이 재난문자를 받아 재난 종류·지역을 판단하고 수어 패키지로 만든 뒤, KOREN 백본으로 해당 지역 노드에만 보낸다. 노드는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keepNext/>
        <w:spacing w:after="40" w:before="120"/>
        <w:ind w:left="170"/>
        <w:jc w:val="both"/>
      </w:pPr>
      <w:r>
        <w:rPr>
          <w:rFonts w:ascii="휴먼명조" w:hAnsi="휴먼명조" w:eastAsia="휴먼명조"/>
          <w:b/>
          <w:sz w:val="26"/>
        </w:rPr>
        <w:t>나. 세부 추진 내용 및 범위</w:t>
      </w:r>
    </w:p>
    <w:p>
      <w:pPr>
        <w:keepNext/>
        <w:spacing w:after="40" w:before="120"/>
        <w:jc w:val="center"/>
      </w:pPr>
      <w:r>
        <w:rPr>
          <w:rFonts w:ascii="휴먼명조" w:hAnsi="휴먼명조" w:eastAsia="휴먼명조"/>
          <w:b/>
          <w:sz w:val="22"/>
        </w:rPr>
        <w:t>표 3. 세부 추진 내용 및 범위</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4762"/>
        <w:gridCol w:w="2835"/>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2"/>
              </w:rPr>
              <w:t>추진 내용</w:t>
            </w:r>
          </w:p>
        </w:tc>
        <w:tc>
          <w:tcPr>
            <w:tcW w:type="dxa" w:w="2835"/>
            <w:shd w:val="clear" w:color="auto" w:fill="1F3864"/>
          </w:tcPr>
          <w:p>
            <w:pPr>
              <w:spacing w:line="288" w:lineRule="auto" w:after="0"/>
              <w:jc w:val="center"/>
            </w:pPr>
            <w:r>
              <w:rPr>
                <w:color w:val="FFFFFF"/>
              </w:rPr>
            </w:r>
            <w:r>
              <w:rPr>
                <w:rFonts w:ascii="휴먼명조" w:hAnsi="휴먼명조" w:eastAsia="휴먼명조"/>
                <w:b/>
                <w:color w:val="FFFFFF"/>
                <w:sz w:val="22"/>
              </w:rPr>
              <w:t>범위</w:t>
            </w:r>
          </w:p>
        </w:tc>
      </w:tr>
      <w:tr>
        <w:trPr>
          <w:cantSplit/>
        </w:trPr>
        <w:tc>
          <w:tcPr>
            <w:tcW w:type="dxa" w:w="1474"/>
          </w:tcPr>
          <w:p>
            <w:pPr>
              <w:spacing w:line="288" w:lineRule="auto" w:after="0"/>
              <w:jc w:val="center"/>
            </w:pPr>
            <w:r>
              <w:rPr>
                <w:b/>
              </w:rPr>
            </w:r>
            <w:r>
              <w:rPr>
                <w:rFonts w:ascii="휴먼명조" w:hAnsi="휴먼명조" w:eastAsia="휴먼명조"/>
                <w:b/>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① 단어 인식</w:t>
            </w:r>
          </w:p>
        </w:tc>
        <w:tc>
          <w:tcPr>
            <w:tcW w:type="dxa" w:w="4762"/>
            <w:shd w:val="clear" w:color="auto" w:fill="F4F7FB"/>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shd w:val="clear" w:color="auto" w:fill="F4F7FB"/>
          </w:tcPr>
          <w:p>
            <w:pPr>
              <w:spacing w:line="288" w:lineRule="auto" w:after="0"/>
              <w:jc w:val="left"/>
            </w:pPr>
            <w:r/>
            <w:r>
              <w:rPr>
                <w:rFonts w:ascii="휴먼명조" w:hAnsi="휴먼명조" w:eastAsia="휴먼명조"/>
                <w:b w:val="0"/>
                <w:sz w:val="22"/>
              </w:rPr>
              <w:t>13,576종, 브라우저 추론</w:t>
            </w:r>
          </w:p>
        </w:tc>
      </w:tr>
      <w:tr>
        <w:trPr>
          <w:cantSplit/>
        </w:trPr>
        <w:tc>
          <w:tcPr>
            <w:tcW w:type="dxa" w:w="1474"/>
          </w:tcPr>
          <w:p>
            <w:pPr>
              <w:spacing w:line="288" w:lineRule="auto" w:after="0"/>
              <w:jc w:val="center"/>
            </w:pPr>
            <w:r>
              <w:rPr>
                <w:b/>
              </w:rPr>
            </w:r>
            <w:r>
              <w:rPr>
                <w:rFonts w:ascii="휴먼명조" w:hAnsi="휴먼명조" w:eastAsia="휴먼명조"/>
                <w:b/>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③ 언어 변환</w:t>
            </w:r>
          </w:p>
        </w:tc>
        <w:tc>
          <w:tcPr>
            <w:tcW w:type="dxa" w:w="4762"/>
            <w:shd w:val="clear" w:color="auto" w:fill="F4F7FB"/>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shd w:val="clear" w:color="auto" w:fill="F4F7FB"/>
          </w:tcPr>
          <w:p>
            <w:pPr>
              <w:spacing w:line="288" w:lineRule="auto" w:after="0"/>
              <w:jc w:val="left"/>
            </w:pPr>
            <w:r/>
            <w:r>
              <w:rPr>
                <w:rFonts w:ascii="휴먼명조" w:hAnsi="휴먼명조" w:eastAsia="휴먼명조"/>
                <w:b w:val="0"/>
                <w:sz w:val="22"/>
              </w:rPr>
              <w:t>t2gs는 재난문자에 적용, g2ts는 보류</w:t>
            </w:r>
          </w:p>
        </w:tc>
      </w:tr>
      <w:tr>
        <w:trPr>
          <w:cantSplit/>
        </w:trPr>
        <w:tc>
          <w:tcPr>
            <w:tcW w:type="dxa" w:w="1474"/>
          </w:tcPr>
          <w:p>
            <w:pPr>
              <w:spacing w:line="288" w:lineRule="auto" w:after="0"/>
              <w:jc w:val="center"/>
            </w:pPr>
            <w:r>
              <w:rPr>
                <w:b/>
              </w:rPr>
            </w:r>
            <w:r>
              <w:rPr>
                <w:rFonts w:ascii="휴먼명조" w:hAnsi="휴먼명조" w:eastAsia="휴먼명조"/>
                <w:b/>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아바타</w:t>
            </w:r>
          </w:p>
        </w:tc>
        <w:tc>
          <w:tcPr>
            <w:tcW w:type="dxa" w:w="4762"/>
            <w:shd w:val="clear" w:color="auto" w:fill="F4F7FB"/>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shd w:val="clear" w:color="auto" w:fill="F4F7FB"/>
          </w:tcPr>
          <w:p>
            <w:pPr>
              <w:spacing w:line="288" w:lineRule="auto" w:after="0"/>
              <w:jc w:val="left"/>
            </w:pPr>
            <w:r/>
            <w:r>
              <w:rPr>
                <w:rFonts w:ascii="휴먼명조" w:hAnsi="휴먼명조" w:eastAsia="휴먼명조"/>
                <w:b w:val="0"/>
                <w:sz w:val="22"/>
              </w:rPr>
              <w:t>동작 사전 12,833종</w:t>
            </w:r>
          </w:p>
        </w:tc>
      </w:tr>
      <w:tr>
        <w:trPr>
          <w:cantSplit/>
        </w:trPr>
        <w:tc>
          <w:tcPr>
            <w:tcW w:type="dxa" w:w="1474"/>
          </w:tcPr>
          <w:p>
            <w:pPr>
              <w:spacing w:line="288" w:lineRule="auto" w:after="0"/>
              <w:jc w:val="center"/>
            </w:pPr>
            <w:r>
              <w:rPr>
                <w:b/>
              </w:rPr>
            </w:r>
            <w:r>
              <w:rPr>
                <w:rFonts w:ascii="휴먼명조" w:hAnsi="휴먼명조" w:eastAsia="휴먼명조"/>
                <w:b/>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2"/>
              </w:rPr>
              <w:t>길 안내</w:t>
            </w:r>
          </w:p>
        </w:tc>
        <w:tc>
          <w:tcPr>
            <w:tcW w:type="dxa" w:w="4762"/>
            <w:shd w:val="clear" w:color="auto" w:fill="F4F7FB"/>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shd w:val="clear" w:color="auto" w:fill="F4F7FB"/>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keepNext/>
        <w:spacing w:after="40" w:before="120"/>
        <w:jc w:val="center"/>
      </w:pPr>
      <w:r>
        <w:rPr>
          <w:rFonts w:ascii="휴먼명조" w:hAnsi="휴먼명조" w:eastAsia="휴먼명조"/>
          <w:b/>
          <w:sz w:val="22"/>
        </w:rPr>
        <w:t>표 4. 참여구성원의 역할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1474"/>
        <w:gridCol w:w="4309"/>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19"/>
              </w:rPr>
              <w:t>성명 · 소속</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19"/>
              </w:rPr>
              <w:t>담당 분야</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19"/>
              </w:rPr>
              <w:t>세부 역할</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19"/>
              </w:rPr>
              <w:t>주요 산출물</w:t>
            </w:r>
          </w:p>
        </w:tc>
      </w:tr>
      <w:tr>
        <w:trPr>
          <w:cantSplit/>
        </w:trPr>
        <w:tc>
          <w:tcPr>
            <w:tcW w:type="dxa" w:w="1587"/>
          </w:tcPr>
          <w:p>
            <w:pPr>
              <w:spacing w:line="288" w:lineRule="auto" w:after="0"/>
              <w:jc w:val="center"/>
            </w:pPr>
            <w:r>
              <w:rPr>
                <w:b/>
              </w:rPr>
            </w:r>
            <w:r>
              <w:rPr>
                <w:rFonts w:ascii="휴먼명조" w:hAnsi="휴먼명조" w:eastAsia="휴먼명조"/>
                <w:b/>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진행(시연·구조 설명)</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shd w:val="clear" w:color="auto" w:fill="F4F7FB"/>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shd w:val="clear" w:color="auto" w:fill="F4F7FB"/>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현장 시연 참여(아바타 수어 확인·조작 안내),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shd w:val="clear" w:color="auto" w:fill="F4F7FB"/>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단계별 세부 구현 계획</w:t>
      </w:r>
    </w:p>
    <w:p>
      <w:pPr>
        <w:keepNext/>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020"/>
        <w:gridCol w:w="1474"/>
        <w:gridCol w:w="3628"/>
        <w:gridCol w:w="2948"/>
      </w:tblGrid>
      <w:tr>
        <w:trPr>
          <w:cantSplit/>
          <w:tblHeader/>
        </w:trPr>
        <w:tc>
          <w:tcPr>
            <w:tcW w:type="dxa" w:w="1020"/>
            <w:shd w:val="clear" w:color="auto" w:fill="1F3864"/>
          </w:tcPr>
          <w:p>
            <w:pPr>
              <w:spacing w:line="288" w:lineRule="auto" w:after="0"/>
              <w:jc w:val="center"/>
            </w:pPr>
            <w:r>
              <w:rPr>
                <w:color w:val="FFFFFF"/>
              </w:rPr>
            </w:r>
            <w:r>
              <w:rPr>
                <w:rFonts w:ascii="휴먼명조" w:hAnsi="휴먼명조" w:eastAsia="휴먼명조"/>
                <w:b/>
                <w:color w:val="FFFFFF"/>
                <w:sz w:val="22"/>
              </w:rPr>
              <w:t>단계</w:t>
            </w:r>
          </w:p>
        </w:tc>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2"/>
              </w:rPr>
              <w:t>기간</w:t>
            </w:r>
          </w:p>
        </w:tc>
        <w:tc>
          <w:tcPr>
            <w:tcW w:type="dxa" w:w="3628"/>
            <w:shd w:val="clear" w:color="auto" w:fill="1F3864"/>
          </w:tcPr>
          <w:p>
            <w:pPr>
              <w:spacing w:line="288" w:lineRule="auto" w:after="0"/>
              <w:jc w:val="center"/>
            </w:pPr>
            <w:r>
              <w:rPr>
                <w:color w:val="FFFFFF"/>
              </w:rPr>
            </w:r>
            <w:r>
              <w:rPr>
                <w:rFonts w:ascii="휴먼명조" w:hAnsi="휴먼명조" w:eastAsia="휴먼명조"/>
                <w:b/>
                <w:color w:val="FFFFFF"/>
                <w:sz w:val="22"/>
              </w:rPr>
              <w:t>계획</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2"/>
              </w:rPr>
              <w:t>결과</w:t>
            </w:r>
          </w:p>
        </w:tc>
      </w:tr>
      <w:tr>
        <w:trPr>
          <w:cantSplit/>
        </w:trPr>
        <w:tc>
          <w:tcPr>
            <w:tcW w:type="dxa" w:w="1020"/>
          </w:tcPr>
          <w:p>
            <w:pPr>
              <w:spacing w:line="288" w:lineRule="auto" w:after="0"/>
              <w:jc w:val="center"/>
            </w:pPr>
            <w:r>
              <w:rPr>
                <w:b/>
              </w:rPr>
            </w:r>
            <w:r>
              <w:rPr>
                <w:rFonts w:ascii="휴먼명조" w:hAnsi="휴먼명조" w:eastAsia="휴먼명조"/>
                <w:b/>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2단계</w:t>
            </w:r>
          </w:p>
        </w:tc>
        <w:tc>
          <w:tcPr>
            <w:tcW w:type="dxa" w:w="1474"/>
            <w:shd w:val="clear" w:color="auto" w:fill="F4F7FB"/>
          </w:tcPr>
          <w:p>
            <w:pPr>
              <w:spacing w:line="288" w:lineRule="auto" w:after="0"/>
              <w:jc w:val="left"/>
            </w:pPr>
            <w:r/>
            <w:r>
              <w:rPr>
                <w:rFonts w:ascii="휴먼명조" w:hAnsi="휴먼명조" w:eastAsia="휴먼명조"/>
                <w:b w:val="0"/>
                <w:sz w:val="22"/>
              </w:rPr>
              <w:t>8월 상순</w:t>
            </w:r>
          </w:p>
        </w:tc>
        <w:tc>
          <w:tcPr>
            <w:tcW w:type="dxa" w:w="3628"/>
            <w:shd w:val="clear" w:color="auto" w:fill="F4F7FB"/>
          </w:tcPr>
          <w:p>
            <w:pPr>
              <w:spacing w:line="288" w:lineRule="auto" w:after="0"/>
              <w:jc w:val="left"/>
            </w:pPr>
            <w:r/>
            <w:r>
              <w:rPr>
                <w:rFonts w:ascii="휴먼명조" w:hAnsi="휴먼명조" w:eastAsia="휴먼명조"/>
                <w:b w:val="0"/>
                <w:sz w:val="22"/>
              </w:rPr>
              <w:t>KOREN AI Cloud 구축 · AI Hub 실데이터 수신 · ETL</w:t>
            </w:r>
          </w:p>
        </w:tc>
        <w:tc>
          <w:tcPr>
            <w:tcW w:type="dxa" w:w="2948"/>
            <w:shd w:val="clear" w:color="auto" w:fill="F4F7FB"/>
          </w:tcPr>
          <w:p>
            <w:pPr>
              <w:spacing w:line="288" w:lineRule="auto" w:after="0"/>
              <w:jc w:val="left"/>
            </w:pPr>
            <w:r/>
            <w:r>
              <w:rPr>
                <w:rFonts w:ascii="휴먼명조" w:hAnsi="휴먼명조" w:eastAsia="휴먼명조"/>
                <w:b w:val="0"/>
                <w:sz w:val="22"/>
              </w:rPr>
              <w:t>완료(133GB · 40만 클립)</w:t>
            </w:r>
          </w:p>
        </w:tc>
      </w:tr>
      <w:tr>
        <w:trPr>
          <w:cantSplit/>
        </w:trPr>
        <w:tc>
          <w:tcPr>
            <w:tcW w:type="dxa" w:w="1020"/>
          </w:tcPr>
          <w:p>
            <w:pPr>
              <w:spacing w:line="288" w:lineRule="auto" w:after="0"/>
              <w:jc w:val="center"/>
            </w:pPr>
            <w:r>
              <w:rPr>
                <w:b/>
              </w:rPr>
            </w:r>
            <w:r>
              <w:rPr>
                <w:rFonts w:ascii="휴먼명조" w:hAnsi="휴먼명조" w:eastAsia="휴먼명조"/>
                <w:b/>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rPr>
          <w:cantSplit/>
        </w:trPr>
        <w:tc>
          <w:tcPr>
            <w:tcW w:type="dxa" w:w="1020"/>
            <w:shd w:val="clear" w:color="auto" w:fill="F4F7FB"/>
          </w:tcPr>
          <w:p>
            <w:pPr>
              <w:spacing w:line="288" w:lineRule="auto" w:after="0"/>
              <w:jc w:val="center"/>
            </w:pPr>
            <w:r>
              <w:rPr>
                <w:b/>
              </w:rPr>
            </w:r>
            <w:r>
              <w:rPr>
                <w:rFonts w:ascii="휴먼명조" w:hAnsi="휴먼명조" w:eastAsia="휴먼명조"/>
                <w:b/>
                <w:sz w:val="22"/>
              </w:rPr>
              <w:t>4단계</w:t>
            </w:r>
          </w:p>
        </w:tc>
        <w:tc>
          <w:tcPr>
            <w:tcW w:type="dxa" w:w="1474"/>
            <w:shd w:val="clear" w:color="auto" w:fill="F4F7FB"/>
          </w:tcPr>
          <w:p>
            <w:pPr>
              <w:spacing w:line="288" w:lineRule="auto" w:after="0"/>
              <w:jc w:val="left"/>
            </w:pPr>
            <w:r/>
            <w:r>
              <w:rPr>
                <w:rFonts w:ascii="휴먼명조" w:hAnsi="휴먼명조" w:eastAsia="휴먼명조"/>
                <w:b w:val="0"/>
                <w:sz w:val="22"/>
              </w:rPr>
              <w:t>8월 하순~9월</w:t>
            </w:r>
          </w:p>
        </w:tc>
        <w:tc>
          <w:tcPr>
            <w:tcW w:type="dxa" w:w="3628"/>
            <w:shd w:val="clear" w:color="auto" w:fill="F4F7FB"/>
          </w:tcPr>
          <w:p>
            <w:pPr>
              <w:spacing w:line="288" w:lineRule="auto" w:after="0"/>
              <w:jc w:val="left"/>
            </w:pPr>
            <w:r/>
            <w:r>
              <w:rPr>
                <w:rFonts w:ascii="휴먼명조" w:hAnsi="휴먼명조" w:eastAsia="휴먼명조"/>
                <w:b w:val="0"/>
                <w:sz w:val="22"/>
              </w:rPr>
              <w:t>연속 인식 · 일상어휘 편입 · 당사자 평가</w:t>
            </w:r>
          </w:p>
        </w:tc>
        <w:tc>
          <w:tcPr>
            <w:tcW w:type="dxa" w:w="2948"/>
            <w:shd w:val="clear" w:color="auto" w:fill="F4F7FB"/>
          </w:tcPr>
          <w:p>
            <w:pPr>
              <w:spacing w:line="288" w:lineRule="auto" w:after="0"/>
              <w:jc w:val="left"/>
            </w:pPr>
            <w:r/>
            <w:r>
              <w:rPr>
                <w:rFonts w:ascii="휴먼명조" w:hAnsi="휴먼명조" w:eastAsia="휴먼명조"/>
                <w:b w:val="0"/>
                <w:sz w:val="22"/>
              </w:rPr>
              <w:t>CTC 학습 완료(적용 보류), 당사자 평가 실시</w:t>
            </w:r>
          </w:p>
        </w:tc>
      </w:tr>
      <w:tr>
        <w:trPr>
          <w:cantSplit/>
        </w:trPr>
        <w:tc>
          <w:tcPr>
            <w:tcW w:type="dxa" w:w="1020"/>
          </w:tcPr>
          <w:p>
            <w:pPr>
              <w:spacing w:line="288" w:lineRule="auto" w:after="0"/>
              <w:jc w:val="center"/>
            </w:pPr>
            <w:r>
              <w:rPr>
                <w:b/>
              </w:rPr>
            </w:r>
            <w:r>
              <w:rPr>
                <w:rFonts w:ascii="휴먼명조" w:hAnsi="휴먼명조" w:eastAsia="휴먼명조"/>
                <w:b/>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실제 농인 수어자 동작 12,833종 · 인식 13,576종 · 번역 사전 23만 낱말을 갖춘 앱을 완성했다.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KOREN AI Cloud에서 133GB 수신 · 40만 클립 가공 · 모델 4종 학습을 수행했다.</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같은 회선으로 영상 스트리밍보다 약 35배 많은 사람에게 전달할 수 있다(이론값).</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오역 회귀 100% · 의도 판정 100% · 문장 번역 144ms · 복지관 2곳 현장 시연과 당사자 평가.</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수행 현황 및 최종 결과물</w:t>
      </w:r>
    </w:p>
    <w:p>
      <w:pPr>
        <w:keepNext/>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left"/>
      </w:pPr>
      <w:r>
        <w:rPr>
          <w:rFonts w:ascii="휴먼명조" w:hAnsi="휴먼명조" w:eastAsia="휴먼명조"/>
          <w:b w:val="0"/>
        </w:rPr>
        <w:t>○ 입력: 기기 내장 카메라(수어 인식), 마이크(직원 음성 → 자막·수어)</w:t>
      </w:r>
    </w:p>
    <w:p>
      <w:pPr>
        <w:ind w:left="227" w:hanging="227"/>
        <w:jc w:val="left"/>
      </w:pPr>
      <w:r>
        <w:rPr>
          <w:rFonts w:ascii="휴먼명조" w:hAnsi="휴먼명조" w:eastAsia="휴먼명조"/>
          <w:b w:val="0"/>
        </w:rPr>
        <w:t>○ 출력: 화면(3D 아바타·자막·방향 지도), 스피커(농인의 답 → 음성)</w:t>
      </w:r>
    </w:p>
    <w:p>
      <w:pPr>
        <w:ind w:left="227" w:hanging="227"/>
        <w:jc w:val="left"/>
      </w:pPr>
      <w:r>
        <w:rPr>
          <w:rFonts w:ascii="휴먼명조" w:hAnsi="휴먼명조" w:eastAsia="휴먼명조"/>
          <w:b w:val="0"/>
        </w:rPr>
        <w:t>○ 키오스크: 태블릿을 '#/app?kiosk=1'로 띄우면 대화 화면으로 시작, 큰 글씨, 5분 무조작 시 자동 초기화</w:t>
      </w:r>
    </w:p>
    <w:p>
      <w:pPr>
        <w:ind w:left="227" w:hanging="227"/>
        <w:jc w:val="left"/>
      </w:pPr>
      <w:r>
        <w:rPr>
          <w:rFonts w:ascii="휴먼명조" w:hAnsi="휴먼명조" w:eastAsia="휴먼명조"/>
          <w:b w:val="0"/>
        </w:rPr>
        <w:t>○ 현장 시연 장비: 노트북(내장 웹캠·스피커)에 배포본을 저장해 실행 — 복지관 2곳에서 사용</w:t>
      </w:r>
    </w:p>
    <w:p>
      <w:pPr>
        <w:ind w:left="227" w:hanging="227"/>
        <w:jc w:val="left"/>
      </w:pPr>
      <w:r>
        <w:rPr>
          <w:rFonts w:ascii="휴먼명조" w:hAnsi="휴먼명조" w:eastAsia="휴먼명조"/>
          <w:b w:val="0"/>
        </w:rPr>
        <w:t>○ 학습 인프라: KOREN AI Cloud GPU(H200 MIG 1g.35GB, vCPU 16, RAM 128Gi) — Ⅲ-2 참조</w:t>
      </w:r>
    </w:p>
    <w:p>
      <w:pPr>
        <w:keepNext/>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left"/>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left"/>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left"/>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left"/>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6.3M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left"/>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left"/>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keepNext/>
        <w:spacing w:after="40" w:before="120"/>
        <w:jc w:val="center"/>
      </w:pPr>
      <w:r>
        <w:rPr>
          <w:rFonts w:ascii="휴먼명조" w:hAnsi="휴먼명조" w:eastAsia="휴먼명조"/>
          <w:b/>
          <w:sz w:val="22"/>
        </w:rPr>
        <w:t>표 6. 학습 모델과 성능</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2381"/>
        <w:gridCol w:w="3402"/>
        <w:gridCol w:w="1701"/>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모델</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구조·크기</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성능(측정값)</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앱 적용</w:t>
            </w:r>
          </w:p>
        </w:tc>
      </w:tr>
      <w:tr>
        <w:trPr>
          <w:cantSplit/>
        </w:trPr>
        <w:tc>
          <w:tcPr>
            <w:tcW w:type="dxa" w:w="1587"/>
          </w:tcPr>
          <w:p>
            <w:pPr>
              <w:spacing w:line="288" w:lineRule="auto" w:after="0"/>
              <w:jc w:val="center"/>
            </w:pPr>
            <w:r>
              <w:rPr>
                <w:b/>
              </w:rPr>
            </w:r>
            <w:r>
              <w:rPr>
                <w:rFonts w:ascii="휴먼명조" w:hAnsi="휴먼명조" w:eastAsia="휴먼명조"/>
                <w:b/>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6.3M</w:t>
            </w:r>
          </w:p>
          <w:p>
            <w:pPr>
              <w:spacing w:line="288" w:lineRule="auto" w:after="0"/>
              <w:jc w:val="left"/>
            </w:pPr>
            <w:r>
              <w:rPr>
                <w:rFonts w:ascii="휴먼명조" w:hAnsi="휴먼명조" w:eastAsia="휴먼명조"/>
                <w:b w:val="0"/>
                <w:sz w:val="20"/>
              </w:rPr>
              <w:t>ONNX int8 20MB · 13,576종</w:t>
            </w:r>
          </w:p>
        </w:tc>
        <w:tc>
          <w:tcPr>
            <w:tcW w:type="dxa" w:w="3402"/>
          </w:tcPr>
          <w:p>
            <w:pPr>
              <w:spacing w:line="288" w:lineRule="auto" w:after="0"/>
              <w:jc w:val="left"/>
            </w:pPr>
            <w:r/>
            <w:r>
              <w:rPr>
                <w:rFonts w:ascii="휴먼명조" w:hAnsi="휴먼명조" w:eastAsia="휴먼명조"/>
                <w:b w:val="0"/>
                <w:sz w:val="20"/>
              </w:rPr>
              <w:t>무작위 대비 약 1만 배</w:t>
            </w:r>
          </w:p>
          <w:p>
            <w:pPr>
              <w:spacing w:line="288" w:lineRule="auto" w:after="0"/>
              <w:jc w:val="left"/>
            </w:pPr>
            <w:r>
              <w:rPr>
                <w:rFonts w:ascii="휴먼명조" w:hAnsi="휴먼명조" w:eastAsia="휴먼명조"/>
                <w:b w:val="0"/>
                <w:sz w:val="20"/>
              </w:rPr>
              <w:t>어휘 커버리지 98.9% · 수어자 격차 0.05%p</w:t>
            </w:r>
          </w:p>
        </w:tc>
        <w:tc>
          <w:tcPr>
            <w:tcW w:type="dxa" w:w="1701"/>
          </w:tcPr>
          <w:p>
            <w:pPr>
              <w:spacing w:line="288" w:lineRule="auto" w:after="0"/>
              <w:jc w:val="left"/>
            </w:pPr>
            <w:r/>
            <w:r>
              <w:rPr>
                <w:rFonts w:ascii="휴먼명조" w:hAnsi="휴먼명조" w:eastAsia="휴먼명조"/>
                <w:b w:val="0"/>
                <w:sz w:val="20"/>
              </w:rPr>
              <w:t>적용</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t2gs-v2</w:t>
            </w:r>
          </w:p>
          <w:p>
            <w:pPr>
              <w:spacing w:line="288" w:lineRule="auto" w:after="0"/>
              <w:jc w:val="center"/>
            </w:pPr>
            <w:r>
              <w:rPr>
                <w:rFonts w:ascii="휴먼명조" w:hAnsi="휴먼명조" w:eastAsia="휴먼명조"/>
                <w:b w:val="0"/>
                <w:sz w:val="20"/>
              </w:rPr>
              <w:t>한국어→글로스</w:t>
            </w:r>
          </w:p>
        </w:tc>
        <w:tc>
          <w:tcPr>
            <w:tcW w:type="dxa" w:w="2381"/>
            <w:shd w:val="clear" w:color="auto" w:fill="F4F7FB"/>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shd w:val="clear" w:color="auto" w:fill="F4F7FB"/>
          </w:tcPr>
          <w:p>
            <w:pPr>
              <w:spacing w:line="288" w:lineRule="auto" w:after="0"/>
              <w:jc w:val="left"/>
            </w:pPr>
            <w:r/>
            <w:r>
              <w:rPr>
                <w:rFonts w:ascii="휴먼명조" w:hAnsi="휴먼명조" w:eastAsia="휴먼명조"/>
                <w:b w:val="0"/>
                <w:sz w:val="20"/>
              </w:rPr>
              <w:t>통계 사전 대비 BLEU +45% · 글로스 F1 약 3배</w:t>
            </w:r>
          </w:p>
          <w:p>
            <w:pPr>
              <w:spacing w:line="288" w:lineRule="auto" w:after="0"/>
              <w:jc w:val="left"/>
            </w:pPr>
            <w:r>
              <w:rPr>
                <w:rFonts w:ascii="휴먼명조" w:hAnsi="휴먼명조" w:eastAsia="휴먼명조"/>
                <w:b w:val="0"/>
                <w:sz w:val="20"/>
              </w:rPr>
              <w:t>int8 경량화 후 품질 저하 없음</w:t>
            </w:r>
          </w:p>
        </w:tc>
        <w:tc>
          <w:tcPr>
            <w:tcW w:type="dxa" w:w="1701"/>
            <w:shd w:val="clear" w:color="auto" w:fill="F4F7FB"/>
          </w:tcPr>
          <w:p>
            <w:pPr>
              <w:spacing w:line="288" w:lineRule="auto" w:after="0"/>
              <w:jc w:val="left"/>
            </w:pPr>
            <w:r/>
            <w:r>
              <w:rPr>
                <w:rFonts w:ascii="휴먼명조" w:hAnsi="휴먼명조" w:eastAsia="휴먼명조"/>
                <w:b w:val="0"/>
                <w:sz w:val="20"/>
              </w:rPr>
              <w:t>재난문자에 적용</w:t>
            </w:r>
          </w:p>
        </w:tc>
      </w:tr>
      <w:tr>
        <w:trPr>
          <w:cantSplit/>
        </w:trPr>
        <w:tc>
          <w:tcPr>
            <w:tcW w:type="dxa" w:w="1587"/>
          </w:tcPr>
          <w:p>
            <w:pPr>
              <w:spacing w:line="288" w:lineRule="auto" w:after="0"/>
              <w:jc w:val="center"/>
            </w:pPr>
            <w:r>
              <w:rPr>
                <w:b/>
              </w:rPr>
            </w:r>
            <w:r>
              <w:rPr>
                <w:rFonts w:ascii="휴먼명조" w:hAnsi="휴먼명조" w:eastAsia="휴먼명조"/>
                <w:b/>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학습 완료(학습 135,446 · 검증 6,617클립)</w:t>
            </w:r>
          </w:p>
          <w:p>
            <w:pPr>
              <w:spacing w:line="288" w:lineRule="auto" w:after="0"/>
              <w:jc w:val="left"/>
            </w:pPr>
            <w:r>
              <w:rPr>
                <w:rFonts w:ascii="휴먼명조" w:hAnsi="휴먼명조" w:eastAsia="휴먼명조"/>
                <w:b w:val="0"/>
                <w:sz w:val="20"/>
              </w:rPr>
              <w:t>디코딩 파이썬↔브라우저 100% 일치</w:t>
            </w:r>
          </w:p>
        </w:tc>
        <w:tc>
          <w:tcPr>
            <w:tcW w:type="dxa" w:w="1701"/>
          </w:tcPr>
          <w:p>
            <w:pPr>
              <w:spacing w:line="288" w:lineRule="auto" w:after="0"/>
              <w:jc w:val="left"/>
            </w:pPr>
            <w:r/>
            <w:r>
              <w:rPr>
                <w:rFonts w:ascii="휴먼명조" w:hAnsi="휴먼명조" w:eastAsia="휴먼명조"/>
                <w:b w:val="0"/>
                <w:sz w:val="20"/>
              </w:rPr>
              <w:t>보류(클래스 집합 불일치)</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g2ts-v1</w:t>
            </w:r>
          </w:p>
          <w:p>
            <w:pPr>
              <w:spacing w:line="288" w:lineRule="auto" w:after="0"/>
              <w:jc w:val="center"/>
            </w:pPr>
            <w:r>
              <w:rPr>
                <w:rFonts w:ascii="휴먼명조" w:hAnsi="휴먼명조" w:eastAsia="휴먼명조"/>
                <w:b w:val="0"/>
                <w:sz w:val="20"/>
              </w:rPr>
              <w:t>글로스→한국어</w:t>
            </w:r>
          </w:p>
        </w:tc>
        <w:tc>
          <w:tcPr>
            <w:tcW w:type="dxa" w:w="2381"/>
            <w:shd w:val="clear" w:color="auto" w:fill="F4F7FB"/>
          </w:tcPr>
          <w:p>
            <w:pPr>
              <w:spacing w:line="288" w:lineRule="auto" w:after="0"/>
              <w:jc w:val="left"/>
            </w:pPr>
            <w:r/>
            <w:r>
              <w:rPr>
                <w:rFonts w:ascii="휴먼명조" w:hAnsi="휴먼명조" w:eastAsia="휴먼명조"/>
                <w:b w:val="0"/>
                <w:sz w:val="20"/>
              </w:rPr>
              <w:t>seq2seq</w:t>
            </w:r>
          </w:p>
        </w:tc>
        <w:tc>
          <w:tcPr>
            <w:tcW w:type="dxa" w:w="3402"/>
            <w:shd w:val="clear" w:color="auto" w:fill="F4F7FB"/>
          </w:tcPr>
          <w:p>
            <w:pPr>
              <w:spacing w:line="288" w:lineRule="auto" w:after="0"/>
              <w:jc w:val="left"/>
            </w:pPr>
            <w:r/>
            <w:r>
              <w:rPr>
                <w:rFonts w:ascii="휴먼명조" w:hAnsi="휴먼명조" w:eastAsia="휴먼명조"/>
                <w:b w:val="0"/>
                <w:sz w:val="20"/>
              </w:rPr>
              <w:t>재난 문장에서 사람 번역과 글자까지 일치하는 출력 확인</w:t>
            </w:r>
          </w:p>
        </w:tc>
        <w:tc>
          <w:tcPr>
            <w:tcW w:type="dxa" w:w="1701"/>
            <w:shd w:val="clear" w:color="auto" w:fill="F4F7FB"/>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keepNext/>
        <w:spacing w:after="40" w:before="120"/>
        <w:jc w:val="center"/>
      </w:pPr>
      <w:r>
        <w:rPr>
          <w:rFonts w:ascii="휴먼명조" w:hAnsi="휴먼명조" w:eastAsia="휴먼명조"/>
          <w:b/>
          <w:sz w:val="22"/>
        </w:rPr>
        <w:t>표 7. 시험 환경 — 무엇을 어디서 시험했나</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041"/>
        <w:gridCol w:w="3175"/>
        <w:gridCol w:w="3855"/>
      </w:tblGrid>
      <w:tr>
        <w:trPr>
          <w:cantSplit/>
          <w:tblHeader/>
        </w:trPr>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수행 환경</w:t>
            </w:r>
          </w:p>
        </w:tc>
        <w:tc>
          <w:tcPr>
            <w:tcW w:type="dxa" w:w="3855"/>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041"/>
          </w:tcPr>
          <w:p>
            <w:pPr>
              <w:spacing w:line="288" w:lineRule="auto" w:after="0"/>
              <w:jc w:val="center"/>
            </w:pPr>
            <w:r>
              <w:rPr>
                <w:b/>
              </w:rPr>
            </w:r>
            <w:r>
              <w:rPr>
                <w:rFonts w:ascii="휴먼명조" w:hAnsi="휴먼명조" w:eastAsia="휴먼명조"/>
                <w:b/>
                <w:sz w:val="20"/>
              </w:rPr>
              <w:t>데이터 수신 · 학습 · 평가</w:t>
            </w:r>
          </w:p>
        </w:tc>
        <w:tc>
          <w:tcPr>
            <w:tcW w:type="dxa" w:w="3175"/>
          </w:tcPr>
          <w:p>
            <w:pPr>
              <w:spacing w:line="288" w:lineRule="auto" w:after="0"/>
              <w:jc w:val="left"/>
            </w:pPr>
            <w:r/>
            <w:r>
              <w:rPr>
                <w:rFonts w:ascii="휴먼명조" w:hAnsi="휴먼명조" w:eastAsia="휴먼명조"/>
                <w:b w:val="0"/>
                <w:sz w:val="20"/>
              </w:rPr>
              <w:t>KOREN AI Cloud (실제 사용)</w:t>
            </w:r>
          </w:p>
        </w:tc>
        <w:tc>
          <w:tcPr>
            <w:tcW w:type="dxa" w:w="3855"/>
          </w:tcPr>
          <w:p>
            <w:pPr>
              <w:spacing w:line="288" w:lineRule="auto" w:after="0"/>
              <w:jc w:val="left"/>
            </w:pPr>
            <w:r/>
            <w:r>
              <w:rPr>
                <w:rFonts w:ascii="휴먼명조" w:hAnsi="휴먼명조" w:eastAsia="휴먼명조"/>
                <w:b w:val="0"/>
                <w:sz w:val="20"/>
              </w:rPr>
              <w:t>AI Hub 133GB 수신, 모델 4종 학습·평가</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전처리 분산(HPC)</w:t>
            </w:r>
          </w:p>
        </w:tc>
        <w:tc>
          <w:tcPr>
            <w:tcW w:type="dxa" w:w="3175"/>
            <w:shd w:val="clear" w:color="auto" w:fill="F4F7FB"/>
          </w:tcPr>
          <w:p>
            <w:pPr>
              <w:spacing w:line="288" w:lineRule="auto" w:after="0"/>
              <w:jc w:val="left"/>
            </w:pPr>
            <w:r/>
            <w:r>
              <w:rPr>
                <w:rFonts w:ascii="휴먼명조" w:hAnsi="휴먼명조" w:eastAsia="휴먼명조"/>
                <w:b w:val="0"/>
                <w:sz w:val="20"/>
              </w:rPr>
              <w:t>KOREN HPC 이노베이션 허브</w:t>
            </w:r>
          </w:p>
        </w:tc>
        <w:tc>
          <w:tcPr>
            <w:tcW w:type="dxa" w:w="3855"/>
            <w:shd w:val="clear" w:color="auto" w:fill="F4F7FB"/>
          </w:tcPr>
          <w:p>
            <w:pPr>
              <w:spacing w:line="288" w:lineRule="auto" w:after="0"/>
              <w:jc w:val="left"/>
            </w:pPr>
            <w:r/>
            <w:r>
              <w:rPr>
                <w:rFonts w:ascii="휴먼명조" w:hAnsi="휴먼명조" w:eastAsia="휴먼명조"/>
                <w:b w:val="0"/>
                <w:sz w:val="20"/>
              </w:rPr>
              <w:t>잡 스크립트 구현·교육 이수, 대량 실행은 다음 단계</w:t>
            </w:r>
          </w:p>
        </w:tc>
      </w:tr>
      <w:tr>
        <w:trPr>
          <w:cantSplit/>
        </w:trPr>
        <w:tc>
          <w:tcPr>
            <w:tcW w:type="dxa" w:w="2041"/>
          </w:tcPr>
          <w:p>
            <w:pPr>
              <w:spacing w:line="288" w:lineRule="auto" w:after="0"/>
              <w:jc w:val="center"/>
            </w:pPr>
            <w:r>
              <w:rPr>
                <w:b/>
              </w:rPr>
            </w:r>
            <w:r>
              <w:rPr>
                <w:rFonts w:ascii="휴먼명조" w:hAnsi="휴먼명조" w:eastAsia="휴먼명조"/>
                <w:b/>
                <w:sz w:val="20"/>
              </w:rPr>
              <w:t>서비스 배포 · 기능 시험</w:t>
            </w:r>
          </w:p>
        </w:tc>
        <w:tc>
          <w:tcPr>
            <w:tcW w:type="dxa" w:w="3175"/>
          </w:tcPr>
          <w:p>
            <w:pPr>
              <w:spacing w:line="288" w:lineRule="auto" w:after="0"/>
              <w:jc w:val="left"/>
            </w:pPr>
            <w:r/>
            <w:r>
              <w:rPr>
                <w:rFonts w:ascii="휴먼명조" w:hAnsi="휴먼명조" w:eastAsia="휴먼명조"/>
                <w:b w:val="0"/>
                <w:sz w:val="20"/>
              </w:rPr>
              <w:t>상용 인터넷망(GitHub Pages 배포본) · KOREN VM 상시 서버</w:t>
            </w:r>
          </w:p>
        </w:tc>
        <w:tc>
          <w:tcPr>
            <w:tcW w:type="dxa" w:w="3855"/>
          </w:tcPr>
          <w:p>
            <w:pPr>
              <w:spacing w:line="288" w:lineRule="auto" w:after="0"/>
              <w:jc w:val="left"/>
            </w:pPr>
            <w:r/>
            <w:r>
              <w:rPr>
                <w:rFonts w:ascii="휴먼명조" w:hAnsi="휴먼명조" w:eastAsia="휴먼명조"/>
                <w:b w:val="0"/>
                <w:sz w:val="20"/>
              </w:rPr>
              <w:t>폰·태블릿·키오스크 실조작 자동 검증</w:t>
            </w:r>
          </w:p>
        </w:tc>
      </w:tr>
      <w:tr>
        <w:trPr>
          <w:cantSplit/>
        </w:trPr>
        <w:tc>
          <w:tcPr>
            <w:tcW w:type="dxa" w:w="2041"/>
            <w:shd w:val="clear" w:color="auto" w:fill="F4F7FB"/>
          </w:tcPr>
          <w:p>
            <w:pPr>
              <w:spacing w:line="288" w:lineRule="auto" w:after="0"/>
              <w:jc w:val="center"/>
            </w:pPr>
            <w:r>
              <w:rPr>
                <w:b/>
              </w:rPr>
            </w:r>
            <w:r>
              <w:rPr>
                <w:rFonts w:ascii="휴먼명조" w:hAnsi="휴먼명조" w:eastAsia="휴먼명조"/>
                <w:b/>
                <w:sz w:val="20"/>
              </w:rPr>
              <w:t>현장 시연 · 당사자 평가</w:t>
            </w:r>
          </w:p>
        </w:tc>
        <w:tc>
          <w:tcPr>
            <w:tcW w:type="dxa" w:w="3175"/>
            <w:shd w:val="clear" w:color="auto" w:fill="F4F7FB"/>
          </w:tcPr>
          <w:p>
            <w:pPr>
              <w:spacing w:line="288" w:lineRule="auto" w:after="0"/>
              <w:jc w:val="left"/>
            </w:pPr>
            <w:r/>
            <w:r>
              <w:rPr>
                <w:rFonts w:ascii="휴먼명조" w:hAnsi="휴먼명조" w:eastAsia="휴먼명조"/>
                <w:b w:val="0"/>
                <w:sz w:val="20"/>
              </w:rPr>
              <w:t>로컬(노트북에 배포본 저장, 통신 없이 실행)</w:t>
            </w:r>
          </w:p>
        </w:tc>
        <w:tc>
          <w:tcPr>
            <w:tcW w:type="dxa" w:w="3855"/>
            <w:shd w:val="clear" w:color="auto" w:fill="F4F7FB"/>
          </w:tcPr>
          <w:p>
            <w:pPr>
              <w:spacing w:line="288" w:lineRule="auto" w:after="0"/>
              <w:jc w:val="left"/>
            </w:pPr>
            <w:r/>
            <w:r>
              <w:rPr>
                <w:rFonts w:ascii="휴먼명조" w:hAnsi="휴먼명조" w:eastAsia="휴먼명조"/>
                <w:b w:val="0"/>
                <w:sz w:val="20"/>
              </w:rPr>
              <w:t>경산·대구 복지관</w:t>
            </w:r>
          </w:p>
        </w:tc>
      </w:tr>
      <w:tr>
        <w:trPr>
          <w:cantSplit/>
        </w:trPr>
        <w:tc>
          <w:tcPr>
            <w:tcW w:type="dxa" w:w="2041"/>
          </w:tcPr>
          <w:p>
            <w:pPr>
              <w:spacing w:line="288" w:lineRule="auto" w:after="0"/>
              <w:jc w:val="center"/>
            </w:pPr>
            <w:r>
              <w:rPr>
                <w:b/>
              </w:rPr>
            </w:r>
            <w:r>
              <w:rPr>
                <w:rFonts w:ascii="휴먼명조" w:hAnsi="휴먼명조" w:eastAsia="휴먼명조"/>
                <w:b/>
                <w:sz w:val="20"/>
              </w:rPr>
              <w:t>Core–Edge–단말 3계층 송출</w:t>
            </w:r>
          </w:p>
        </w:tc>
        <w:tc>
          <w:tcPr>
            <w:tcW w:type="dxa" w:w="3175"/>
          </w:tcPr>
          <w:p>
            <w:pPr>
              <w:spacing w:line="288" w:lineRule="auto" w:after="0"/>
              <w:jc w:val="left"/>
            </w:pPr>
            <w:r/>
            <w:r>
              <w:rPr>
                <w:rFonts w:ascii="휴먼명조" w:hAnsi="휴먼명조" w:eastAsia="휴먼명조"/>
                <w:b w:val="0"/>
                <w:sz w:val="20"/>
              </w:rPr>
              <w:t>설계만 수행</w:t>
            </w:r>
          </w:p>
        </w:tc>
        <w:tc>
          <w:tcPr>
            <w:tcW w:type="dxa" w:w="3855"/>
          </w:tcPr>
          <w:p>
            <w:pPr>
              <w:spacing w:line="288" w:lineRule="auto" w:after="0"/>
              <w:jc w:val="left"/>
            </w:pPr>
            <w:r/>
            <w:r>
              <w:rPr>
                <w:rFonts w:ascii="휴먼명조" w:hAnsi="휴먼명조" w:eastAsia="휴먼명조"/>
                <w:b w:val="0"/>
                <w:sz w:val="20"/>
              </w:rPr>
              <w:t>환경·시간적 제약으로 KOREN Network 송출 시험 미수행 → 상용 인터넷망으로 시험, 성능은 이론값으로 산정</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8. KOREN 자원별 활용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701"/>
        <w:gridCol w:w="2041"/>
        <w:gridCol w:w="5329"/>
      </w:tblGrid>
      <w:tr>
        <w:trPr>
          <w:cantSplit/>
          <w:tblHeader/>
        </w:trPr>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자원</w:t>
            </w:r>
          </w:p>
        </w:tc>
        <w:tc>
          <w:tcPr>
            <w:tcW w:type="dxa" w:w="2041"/>
            <w:shd w:val="clear" w:color="auto" w:fill="1F3864"/>
          </w:tcPr>
          <w:p>
            <w:pPr>
              <w:spacing w:line="288" w:lineRule="auto" w:after="0"/>
              <w:jc w:val="center"/>
            </w:pPr>
            <w:r>
              <w:rPr>
                <w:color w:val="FFFFFF"/>
              </w:rPr>
            </w:r>
            <w:r>
              <w:rPr>
                <w:rFonts w:ascii="휴먼명조" w:hAnsi="휴먼명조" w:eastAsia="휴먼명조"/>
                <w:b/>
                <w:color w:val="FFFFFF"/>
                <w:sz w:val="20"/>
              </w:rPr>
              <w:t>사양</w:t>
            </w:r>
          </w:p>
        </w:tc>
        <w:tc>
          <w:tcPr>
            <w:tcW w:type="dxa" w:w="5329"/>
            <w:shd w:val="clear" w:color="auto" w:fill="1F3864"/>
          </w:tcPr>
          <w:p>
            <w:pPr>
              <w:spacing w:line="288" w:lineRule="auto" w:after="0"/>
              <w:jc w:val="center"/>
            </w:pPr>
            <w:r>
              <w:rPr>
                <w:color w:val="FFFFFF"/>
              </w:rPr>
            </w:r>
            <w:r>
              <w:rPr>
                <w:rFonts w:ascii="휴먼명조" w:hAnsi="휴먼명조" w:eastAsia="휴먼명조"/>
                <w:b/>
                <w:color w:val="FFFFFF"/>
                <w:sz w:val="20"/>
              </w:rPr>
              <w:t>활용 내용 및 결과</w:t>
            </w:r>
          </w:p>
        </w:tc>
      </w:tr>
      <w:tr>
        <w:trPr>
          <w:cantSplit/>
        </w:trPr>
        <w:tc>
          <w:tcPr>
            <w:tcW w:type="dxa" w:w="1701"/>
          </w:tcPr>
          <w:p>
            <w:pPr>
              <w:spacing w:line="288" w:lineRule="auto" w:after="0"/>
              <w:jc w:val="center"/>
            </w:pPr>
            <w:r>
              <w:rPr>
                <w:b/>
              </w:rPr>
            </w:r>
            <w:r>
              <w:rPr>
                <w:rFonts w:ascii="휴먼명조" w:hAnsi="휴먼명조" w:eastAsia="휴먼명조"/>
                <w:b/>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rPr>
          <w:cantSplit/>
        </w:trPr>
        <w:tc>
          <w:tcPr>
            <w:tcW w:type="dxa" w:w="1701"/>
            <w:shd w:val="clear" w:color="auto" w:fill="F4F7FB"/>
          </w:tcPr>
          <w:p>
            <w:pPr>
              <w:spacing w:line="288" w:lineRule="auto" w:after="0"/>
              <w:jc w:val="center"/>
            </w:pPr>
            <w:r>
              <w:rPr>
                <w:b/>
              </w:rPr>
            </w:r>
            <w:r>
              <w:rPr>
                <w:rFonts w:ascii="휴먼명조" w:hAnsi="휴먼명조" w:eastAsia="휴먼명조"/>
                <w:b/>
                <w:sz w:val="20"/>
              </w:rPr>
              <w:t>HPC 이노베이션 허브</w:t>
            </w:r>
          </w:p>
        </w:tc>
        <w:tc>
          <w:tcPr>
            <w:tcW w:type="dxa" w:w="2041"/>
            <w:shd w:val="clear" w:color="auto" w:fill="F4F7FB"/>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shd w:val="clear" w:color="auto" w:fill="F4F7FB"/>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rPr>
          <w:cantSplit/>
        </w:trPr>
        <w:tc>
          <w:tcPr>
            <w:tcW w:type="dxa" w:w="1701"/>
          </w:tcPr>
          <w:p>
            <w:pPr>
              <w:spacing w:line="288" w:lineRule="auto" w:after="0"/>
              <w:jc w:val="center"/>
            </w:pPr>
            <w:r>
              <w:rPr>
                <w:b/>
              </w:rPr>
            </w:r>
            <w:r>
              <w:rPr>
                <w:rFonts w:ascii="휴먼명조" w:hAnsi="휴먼명조" w:eastAsia="휴먼명조"/>
                <w:b/>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left"/>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left"/>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keepNext/>
        <w:spacing w:after="40" w:before="120"/>
        <w:ind w:left="170"/>
        <w:jc w:val="both"/>
      </w:pPr>
      <w:r>
        <w:rPr>
          <w:rFonts w:ascii="휴먼명조" w:hAnsi="휴먼명조" w:eastAsia="휴먼명조"/>
          <w:b/>
          <w:sz w:val="26"/>
        </w:rPr>
        <w:t>■ KOREN 대역폭 분석 (이론값)</w:t>
      </w:r>
    </w:p>
    <w:p>
      <w:pPr>
        <w:jc w:val="both"/>
      </w:pPr>
      <w:r>
        <w:rPr>
          <w:rFonts w:ascii="휴먼명조" w:hAnsi="휴먼명조" w:eastAsia="휴먼명조"/>
          <w:b w:val="0"/>
        </w:rPr>
        <w:t>수어 패키지 한 건(문장당 약 2.4KB)은 매우 작은 패킷이라, 사용자 한 명 기준으로는 일반망과 KOREN의 차이가 거의 없다. 차이는 '같은 회선에 몇 명을 동시에 태울 수 있는가'에서 난다. 재난은 한 지역의 수많은 사람에게 동시에 일어나기 때문이다. 그래서 KOREN 지역 노드 회선 용량(400Gbps 이더넷)을 기준으로 동시 수용 인원과 사전 배포 시간을 계산했다.</w:t>
      </w:r>
    </w:p>
    <w:p>
      <w:pPr>
        <w:keepNext/>
        <w:spacing w:after="40" w:before="120"/>
        <w:jc w:val="center"/>
      </w:pPr>
      <w:r>
        <w:rPr>
          <w:rFonts w:ascii="휴먼명조" w:hAnsi="휴먼명조" w:eastAsia="휴먼명조"/>
          <w:b/>
          <w:sz w:val="22"/>
        </w:rPr>
        <w:t>표 9. KOREN 대역폭 분석 — 동시 접속 시나리오(이론값)</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381"/>
        <w:gridCol w:w="1587"/>
        <w:gridCol w:w="1701"/>
        <w:gridCol w:w="3402"/>
      </w:tblGrid>
      <w:tr>
        <w:trPr>
          <w:cantSplit/>
          <w:tblHeader/>
        </w:trPr>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시나리오</w:t>
            </w:r>
          </w:p>
        </w:tc>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수어 영상 스트리밍</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0"/>
              </w:rPr>
              <w:t>SignBridge</w:t>
            </w:r>
          </w:p>
        </w:tc>
        <w:tc>
          <w:tcPr>
            <w:tcW w:type="dxa" w:w="3402"/>
            <w:shd w:val="clear" w:color="auto" w:fill="1F3864"/>
          </w:tcPr>
          <w:p>
            <w:pPr>
              <w:spacing w:line="288" w:lineRule="auto" w:after="0"/>
              <w:jc w:val="center"/>
            </w:pPr>
            <w:r>
              <w:rPr>
                <w:color w:val="FFFFFF"/>
              </w:rPr>
            </w:r>
            <w:r>
              <w:rPr>
                <w:rFonts w:ascii="휴먼명조" w:hAnsi="휴먼명조" w:eastAsia="휴먼명조"/>
                <w:b/>
                <w:color w:val="FFFFFF"/>
                <w:sz w:val="20"/>
              </w:rPr>
              <w:t>비고</w:t>
            </w:r>
          </w:p>
        </w:tc>
      </w:tr>
      <w:tr>
        <w:trPr>
          <w:cantSplit/>
        </w:trPr>
        <w:tc>
          <w:tcPr>
            <w:tcW w:type="dxa" w:w="2381"/>
          </w:tcPr>
          <w:p>
            <w:pPr>
              <w:spacing w:line="288" w:lineRule="auto" w:after="0"/>
              <w:jc w:val="center"/>
            </w:pPr>
            <w:r>
              <w:rPr>
                <w:b/>
              </w:rPr>
            </w:r>
            <w:r>
              <w:rPr>
                <w:rFonts w:ascii="휴먼명조" w:hAnsi="휴먼명조" w:eastAsia="휴먼명조"/>
                <w:b/>
                <w:sz w:val="20"/>
              </w:rPr>
              <w:t>1인당 필요 대역폭</w:t>
            </w:r>
          </w:p>
        </w:tc>
        <w:tc>
          <w:tcPr>
            <w:tcW w:type="dxa" w:w="1587"/>
          </w:tcPr>
          <w:p>
            <w:pPr>
              <w:spacing w:line="288" w:lineRule="auto" w:after="0"/>
              <w:jc w:val="left"/>
            </w:pPr>
            <w:r/>
            <w:r>
              <w:rPr>
                <w:rFonts w:ascii="휴먼명조" w:hAnsi="휴먼명조" w:eastAsia="휴먼명조"/>
                <w:b w:val="0"/>
                <w:sz w:val="20"/>
              </w:rPr>
              <w:t>2 Mbps</w:t>
            </w:r>
          </w:p>
        </w:tc>
        <w:tc>
          <w:tcPr>
            <w:tcW w:type="dxa" w:w="1701"/>
          </w:tcPr>
          <w:p>
            <w:pPr>
              <w:spacing w:line="288" w:lineRule="auto" w:after="0"/>
              <w:jc w:val="left"/>
            </w:pPr>
            <w:r/>
            <w:r>
              <w:rPr>
                <w:rFonts w:ascii="휴먼명조" w:hAnsi="휴먼명조" w:eastAsia="휴먼명조"/>
                <w:b w:val="0"/>
                <w:sz w:val="20"/>
              </w:rPr>
              <w:t>57.6 kbps</w:t>
            </w:r>
          </w:p>
        </w:tc>
        <w:tc>
          <w:tcPr>
            <w:tcW w:type="dxa" w:w="3402"/>
          </w:tcPr>
          <w:p>
            <w:pPr>
              <w:spacing w:line="288" w:lineRule="auto" w:after="0"/>
              <w:jc w:val="left"/>
            </w:pPr>
            <w:r/>
            <w:r>
              <w:rPr>
                <w:rFonts w:ascii="휴먼명조" w:hAnsi="휴먼명조" w:eastAsia="휴먼명조"/>
                <w:b w:val="0"/>
                <w:sz w:val="20"/>
              </w:rPr>
              <w:t>SignBridge: 재난문자 1건(3문장, 7.2KB)을 1초 안에 전달한다고 가정</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대전 노드 1만 명 동시 수신</w:t>
            </w:r>
          </w:p>
        </w:tc>
        <w:tc>
          <w:tcPr>
            <w:tcW w:type="dxa" w:w="1587"/>
            <w:shd w:val="clear" w:color="auto" w:fill="F4F7FB"/>
          </w:tcPr>
          <w:p>
            <w:pPr>
              <w:spacing w:line="288" w:lineRule="auto" w:after="0"/>
              <w:jc w:val="left"/>
            </w:pPr>
            <w:r/>
            <w:r>
              <w:rPr>
                <w:rFonts w:ascii="휴먼명조" w:hAnsi="휴먼명조" w:eastAsia="휴먼명조"/>
                <w:b w:val="0"/>
                <w:sz w:val="20"/>
              </w:rPr>
              <w:t>20 Gbps</w:t>
            </w:r>
          </w:p>
        </w:tc>
        <w:tc>
          <w:tcPr>
            <w:tcW w:type="dxa" w:w="1701"/>
            <w:shd w:val="clear" w:color="auto" w:fill="F4F7FB"/>
          </w:tcPr>
          <w:p>
            <w:pPr>
              <w:spacing w:line="288" w:lineRule="auto" w:after="0"/>
              <w:jc w:val="left"/>
            </w:pPr>
            <w:r/>
            <w:r>
              <w:rPr>
                <w:rFonts w:ascii="휴먼명조" w:hAnsi="휴먼명조" w:eastAsia="휴먼명조"/>
                <w:b w:val="0"/>
                <w:sz w:val="20"/>
              </w:rPr>
              <w:t>0.58 Gbps</w:t>
            </w:r>
          </w:p>
        </w:tc>
        <w:tc>
          <w:tcPr>
            <w:tcW w:type="dxa" w:w="3402"/>
            <w:shd w:val="clear" w:color="auto" w:fill="F4F7FB"/>
          </w:tcPr>
          <w:p>
            <w:pPr>
              <w:spacing w:line="288" w:lineRule="auto" w:after="0"/>
              <w:jc w:val="left"/>
            </w:pPr>
            <w:r/>
            <w:r>
              <w:rPr>
                <w:rFonts w:ascii="휴먼명조" w:hAnsi="휴먼명조" w:eastAsia="휴먼명조"/>
                <w:b w:val="0"/>
                <w:sz w:val="20"/>
              </w:rPr>
              <w:t>같은 1만 명에 필요한 대역폭이 약 1/35</w:t>
            </w:r>
          </w:p>
        </w:tc>
      </w:tr>
      <w:tr>
        <w:trPr>
          <w:cantSplit/>
        </w:trPr>
        <w:tc>
          <w:tcPr>
            <w:tcW w:type="dxa" w:w="2381"/>
          </w:tcPr>
          <w:p>
            <w:pPr>
              <w:spacing w:line="288" w:lineRule="auto" w:after="0"/>
              <w:jc w:val="center"/>
            </w:pPr>
            <w:r>
              <w:rPr>
                <w:b/>
              </w:rPr>
            </w:r>
            <w:r>
              <w:rPr>
                <w:rFonts w:ascii="휴먼명조" w:hAnsi="휴먼명조" w:eastAsia="휴먼명조"/>
                <w:b/>
                <w:sz w:val="20"/>
              </w:rPr>
              <w:t>400Gbps 노드 회선 1개의 동시 수용</w:t>
            </w:r>
          </w:p>
        </w:tc>
        <w:tc>
          <w:tcPr>
            <w:tcW w:type="dxa" w:w="1587"/>
          </w:tcPr>
          <w:p>
            <w:pPr>
              <w:spacing w:line="288" w:lineRule="auto" w:after="0"/>
              <w:jc w:val="left"/>
            </w:pPr>
            <w:r/>
            <w:r>
              <w:rPr>
                <w:rFonts w:ascii="휴먼명조" w:hAnsi="휴먼명조" w:eastAsia="휴먼명조"/>
                <w:b w:val="0"/>
                <w:sz w:val="20"/>
              </w:rPr>
              <w:t>약 20만 명</w:t>
            </w:r>
          </w:p>
        </w:tc>
        <w:tc>
          <w:tcPr>
            <w:tcW w:type="dxa" w:w="1701"/>
          </w:tcPr>
          <w:p>
            <w:pPr>
              <w:spacing w:line="288" w:lineRule="auto" w:after="0"/>
              <w:jc w:val="left"/>
            </w:pPr>
            <w:r/>
            <w:r>
              <w:rPr>
                <w:rFonts w:ascii="휴먼명조" w:hAnsi="휴먼명조" w:eastAsia="휴먼명조"/>
                <w:b w:val="0"/>
                <w:sz w:val="20"/>
              </w:rPr>
              <w:t>약 690만 명</w:t>
            </w:r>
          </w:p>
        </w:tc>
        <w:tc>
          <w:tcPr>
            <w:tcW w:type="dxa" w:w="3402"/>
          </w:tcPr>
          <w:p>
            <w:pPr>
              <w:spacing w:line="288" w:lineRule="auto" w:after="0"/>
              <w:jc w:val="left"/>
            </w:pPr>
            <w:r/>
            <w:r>
              <w:rPr>
                <w:rFonts w:ascii="휴먼명조" w:hAnsi="휴먼명조" w:eastAsia="휴먼명조"/>
                <w:b w:val="0"/>
                <w:sz w:val="20"/>
              </w:rPr>
              <w:t>같은 회선으로 약 35배 많은 사람에게 전달</w:t>
            </w:r>
          </w:p>
        </w:tc>
      </w:tr>
      <w:tr>
        <w:trPr>
          <w:cantSplit/>
        </w:trPr>
        <w:tc>
          <w:tcPr>
            <w:tcW w:type="dxa" w:w="2381"/>
            <w:shd w:val="clear" w:color="auto" w:fill="F4F7FB"/>
          </w:tcPr>
          <w:p>
            <w:pPr>
              <w:spacing w:line="288" w:lineRule="auto" w:after="0"/>
              <w:jc w:val="center"/>
            </w:pPr>
            <w:r>
              <w:rPr>
                <w:b/>
              </w:rPr>
            </w:r>
            <w:r>
              <w:rPr>
                <w:rFonts w:ascii="휴먼명조" w:hAnsi="휴먼명조" w:eastAsia="휴먼명조"/>
                <w:b/>
                <w:sz w:val="20"/>
              </w:rPr>
              <w:t>단말 1만 대 모델 사전 배포(880GB)</w:t>
            </w:r>
          </w:p>
        </w:tc>
        <w:tc>
          <w:tcPr>
            <w:tcW w:type="dxa" w:w="1587"/>
            <w:shd w:val="clear" w:color="auto" w:fill="F4F7FB"/>
          </w:tcPr>
          <w:p>
            <w:pPr>
              <w:spacing w:line="288" w:lineRule="auto" w:after="0"/>
              <w:jc w:val="left"/>
            </w:pPr>
            <w:r/>
            <w:r>
              <w:rPr>
                <w:rFonts w:ascii="휴먼명조" w:hAnsi="휴먼명조" w:eastAsia="휴먼명조"/>
                <w:b w:val="0"/>
                <w:sz w:val="20"/>
              </w:rPr>
              <w:t>—</w:t>
            </w:r>
          </w:p>
        </w:tc>
        <w:tc>
          <w:tcPr>
            <w:tcW w:type="dxa" w:w="1701"/>
            <w:shd w:val="clear" w:color="auto" w:fill="F4F7FB"/>
          </w:tcPr>
          <w:p>
            <w:pPr>
              <w:spacing w:line="288" w:lineRule="auto" w:after="0"/>
              <w:jc w:val="left"/>
            </w:pPr>
            <w:r/>
            <w:r>
              <w:rPr>
                <w:rFonts w:ascii="휴먼명조" w:hAnsi="휴먼명조" w:eastAsia="휴먼명조"/>
                <w:b w:val="0"/>
                <w:sz w:val="20"/>
              </w:rPr>
              <w:t>KOREN 400Gbps 17.6초</w:t>
            </w:r>
          </w:p>
        </w:tc>
        <w:tc>
          <w:tcPr>
            <w:tcW w:type="dxa" w:w="3402"/>
            <w:shd w:val="clear" w:color="auto" w:fill="F4F7FB"/>
          </w:tcPr>
          <w:p>
            <w:pPr>
              <w:spacing w:line="288" w:lineRule="auto" w:after="0"/>
              <w:jc w:val="left"/>
            </w:pPr>
            <w:r/>
            <w:r>
              <w:rPr>
                <w:rFonts w:ascii="휴먼명조" w:hAnsi="휴먼명조" w:eastAsia="휴먼명조"/>
                <w:b w:val="0"/>
                <w:sz w:val="20"/>
              </w:rPr>
              <w:t>상용 서버 10Gbps 약 12분, 1Gbps 약 2시간</w:t>
            </w:r>
          </w:p>
        </w:tc>
      </w:tr>
    </w:tbl>
    <w:p>
      <w:pPr>
        <w:spacing w:after="40"/>
        <w:jc w:val="both"/>
      </w:pPr>
      <w:r>
        <w:rPr>
          <w:rFonts w:ascii="휴먼명조" w:hAnsi="휴먼명조" w:eastAsia="휴먼명조"/>
          <w:b w:val="0"/>
        </w:rPr>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4797000"/>
            <wp:docPr id="10" name="Picture 10"/>
            <wp:cNvGraphicFramePr>
              <a:graphicFrameLocks noChangeAspect="1"/>
            </wp:cNvGraphicFramePr>
            <a:graphic>
              <a:graphicData uri="http://schemas.openxmlformats.org/drawingml/2006/picture">
                <pic:pic>
                  <pic:nvPicPr>
                    <pic:cNvPr id="0" name="bandwidth.png"/>
                    <pic:cNvPicPr/>
                  </pic:nvPicPr>
                  <pic:blipFill>
                    <a:blip r:embed="rId18"/>
                    <a:stretch>
                      <a:fillRect/>
                    </a:stretch>
                  </pic:blipFill>
                  <pic:spPr>
                    <a:xfrm>
                      <a:off x="0" y="0"/>
                      <a:ext cx="9360000" cy="4797000"/>
                    </a:xfrm>
                    <a:prstGeom prst="rect"/>
                  </pic:spPr>
                </pic:pic>
              </a:graphicData>
            </a:graphic>
          </wp:inline>
        </w:drawing>
      </w:r>
    </w:p>
    <w:p>
      <w:pPr>
        <w:spacing w:after="160"/>
        <w:jc w:val="center"/>
      </w:pPr>
      <w:r>
        <w:rPr>
          <w:rFonts w:ascii="휴먼명조" w:hAnsi="휴먼명조" w:eastAsia="휴먼명조"/>
          <w:b/>
          <w:sz w:val="22"/>
        </w:rPr>
        <w:t>그림 7. KOREN 대역폭 분석 — 같은 회선에 몇 명을 동시에 태울 수 있나(이론값)</w:t>
      </w:r>
    </w:p>
    <w:p>
      <w:pPr>
        <w:sectPr>
          <w:pgSz w:w="16838" w:h="11906" w:orient="landscape"/>
          <w:pgMar w:top="737" w:right="907" w:bottom="737" w:left="907" w:header="720" w:footer="720" w:gutter="0"/>
          <w:cols w:space="720"/>
          <w:docGrid w:linePitch="360"/>
        </w:sectPr>
      </w:pPr>
    </w:p>
    <w:p>
      <w:pPr>
        <w:jc w:val="both"/>
      </w:pPr>
      <w:r>
        <w:rPr>
          <w:rFonts w:ascii="휴먼명조" w:hAnsi="휴먼명조" w:eastAsia="휴먼명조"/>
          <w:b w:val="0"/>
        </w:rPr>
        <w:t>정리하면 KOREN의 이점은 두 가지다. 첫째, 재난 직후 한 지역 노드에 수십만~수백만 명이 동시에 몰려도 수어 패키지는 노드 회선 하나로 감당할 수 있다(영상 스트리밍 대비 약 35배). 둘째, 재난 예보 단계에서 대피소·복지관·주민센터 단말에 모델 묶음(88MB)을 미리 내려보내는 일을 상용 서버보다 수십~수백 배 빠르게 끝낼 수 있다. 서울 주센터–대전 부센터 백본은 7Tbps급이라 노드 간 동기화도 병목이 되지 않는다. 위 수치는 회선 용량으로 계산한 이론값이며, 실회선 측정은 후속 과제다.</w:t>
      </w:r>
    </w:p>
    <w:p>
      <w:pPr>
        <w:jc w:val="both"/>
      </w:pPr>
      <w:r>
        <w:rPr>
          <w:rFonts w:ascii="휴먼명조" w:hAnsi="휴먼명조" w:eastAsia="휴먼명조"/>
          <w:b w:val="0"/>
        </w:rPr>
        <w:t>설계(Ⅱ-1)와 비교한 구현 현황은 다음과 같다. 학습·전처리·배포를 맡는 Core와 단말은 구현·운영했고, 지역 노드 Edge 송출은 설계를 마치고 실회선 실측을 남겼다.</w:t>
      </w:r>
    </w:p>
    <w:p>
      <w:pPr>
        <w:keepNext/>
        <w:spacing w:after="40" w:before="120"/>
        <w:jc w:val="center"/>
      </w:pPr>
      <w:r>
        <w:rPr>
          <w:rFonts w:ascii="휴먼명조" w:hAnsi="휴먼명조" w:eastAsia="휴먼명조"/>
          <w:b/>
          <w:sz w:val="22"/>
        </w:rPr>
        <w:t>표 10. KOREN 설계 대비 구현 현황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309"/>
        <w:gridCol w:w="294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설계 요소</w:t>
            </w:r>
          </w:p>
        </w:tc>
        <w:tc>
          <w:tcPr>
            <w:tcW w:type="dxa" w:w="4309"/>
            <w:shd w:val="clear" w:color="auto" w:fill="1F3864"/>
          </w:tcPr>
          <w:p>
            <w:pPr>
              <w:spacing w:line="288" w:lineRule="auto" w:after="0"/>
              <w:jc w:val="center"/>
            </w:pPr>
            <w:r>
              <w:rPr>
                <w:color w:val="FFFFFF"/>
              </w:rPr>
            </w:r>
            <w:r>
              <w:rPr>
                <w:rFonts w:ascii="휴먼명조" w:hAnsi="휴먼명조" w:eastAsia="휴먼명조"/>
                <w:b/>
                <w:color w:val="FFFFFF"/>
                <w:sz w:val="20"/>
              </w:rPr>
              <w:t>구현·운영한 것</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남은 것</w:t>
            </w:r>
          </w:p>
        </w:tc>
      </w:tr>
      <w:tr>
        <w:trPr>
          <w:cantSplit/>
        </w:trPr>
        <w:tc>
          <w:tcPr>
            <w:tcW w:type="dxa" w:w="1814"/>
          </w:tcPr>
          <w:p>
            <w:pPr>
              <w:spacing w:line="288" w:lineRule="auto" w:after="0"/>
              <w:jc w:val="center"/>
            </w:pPr>
            <w:r>
              <w:rPr>
                <w:b/>
              </w:rPr>
            </w:r>
            <w:r>
              <w:rPr>
                <w:rFonts w:ascii="휴먼명조" w:hAnsi="휴먼명조" w:eastAsia="휴먼명조"/>
                <w:b/>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Core · HPC</w:t>
            </w:r>
          </w:p>
        </w:tc>
        <w:tc>
          <w:tcPr>
            <w:tcW w:type="dxa" w:w="4309"/>
            <w:shd w:val="clear" w:color="auto" w:fill="F4F7FB"/>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shd w:val="clear" w:color="auto" w:fill="F4F7FB"/>
          </w:tcPr>
          <w:p>
            <w:pPr>
              <w:spacing w:line="288" w:lineRule="auto" w:after="0"/>
              <w:jc w:val="left"/>
            </w:pPr>
            <w:r/>
            <w:r>
              <w:rPr>
                <w:rFonts w:ascii="휴먼명조" w:hAnsi="휴먼명조" w:eastAsia="휴먼명조"/>
                <w:b w:val="0"/>
                <w:sz w:val="20"/>
              </w:rPr>
              <w:t>다각도 영상 MediaPipe 재추출 분산 실행</w:t>
            </w:r>
          </w:p>
        </w:tc>
      </w:tr>
      <w:tr>
        <w:trPr>
          <w:cantSplit/>
        </w:trPr>
        <w:tc>
          <w:tcPr>
            <w:tcW w:type="dxa" w:w="1814"/>
          </w:tcPr>
          <w:p>
            <w:pPr>
              <w:spacing w:line="288" w:lineRule="auto" w:after="0"/>
              <w:jc w:val="center"/>
            </w:pPr>
            <w:r>
              <w:rPr>
                <w:b/>
              </w:rPr>
            </w:r>
            <w:r>
              <w:rPr>
                <w:rFonts w:ascii="휴먼명조" w:hAnsi="휴먼명조" w:eastAsia="휴먼명조"/>
                <w:b/>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Edge · 지역 노드</w:t>
            </w:r>
          </w:p>
        </w:tc>
        <w:tc>
          <w:tcPr>
            <w:tcW w:type="dxa" w:w="4309"/>
            <w:shd w:val="clear" w:color="auto" w:fill="F4F7FB"/>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shd w:val="clear" w:color="auto" w:fill="F4F7FB"/>
          </w:tcPr>
          <w:p>
            <w:pPr>
              <w:spacing w:line="288" w:lineRule="auto" w:after="0"/>
              <w:jc w:val="left"/>
            </w:pPr>
            <w:r/>
            <w:r>
              <w:rPr>
                <w:rFonts w:ascii="휴먼명조" w:hAnsi="휴먼명조" w:eastAsia="휴먼명조"/>
                <w:b w:val="0"/>
                <w:sz w:val="20"/>
              </w:rPr>
              <w:t>지역 노드 미러 배치 · 다지점 송출 종단 지연 실측</w:t>
            </w:r>
          </w:p>
        </w:tc>
      </w:tr>
      <w:tr>
        <w:trPr>
          <w:cantSplit/>
        </w:trPr>
        <w:tc>
          <w:tcPr>
            <w:tcW w:type="dxa" w:w="1814"/>
          </w:tcPr>
          <w:p>
            <w:pPr>
              <w:spacing w:line="288" w:lineRule="auto" w:after="0"/>
              <w:jc w:val="center"/>
            </w:pPr>
            <w:r>
              <w:rPr>
                <w:b/>
              </w:rPr>
            </w:r>
            <w:r>
              <w:rPr>
                <w:rFonts w:ascii="휴먼명조" w:hAnsi="휴먼명조" w:eastAsia="휴먼명조"/>
                <w:b/>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KOREN 대구 노드 권역으로, Edge 설계가 적용되면 이 지역 단말은 대구 노드에서 수어 패키지를 받게 된다.</w:t>
      </w:r>
    </w:p>
    <w:p>
      <w:pPr>
        <w:keepNext/>
        <w:spacing w:after="80" w:before="200"/>
        <w:jc w:val="both"/>
      </w:pPr>
      <w:r>
        <w:rPr>
          <w:rFonts w:ascii="휴먼명조" w:hAnsi="휴먼명조" w:eastAsia="휴먼명조"/>
          <w:b/>
          <w:sz w:val="28"/>
        </w:rPr>
        <w:t>3. 멘토 의견에 따른 개선사항</w:t>
      </w:r>
    </w:p>
    <w:p>
      <w:pPr>
        <w:keepNext/>
        <w:spacing w:after="40" w:before="120"/>
        <w:jc w:val="center"/>
      </w:pPr>
      <w:r>
        <w:rPr>
          <w:rFonts w:ascii="휴먼명조" w:hAnsi="휴먼명조" w:eastAsia="휴먼명조"/>
          <w:b/>
          <w:sz w:val="22"/>
        </w:rPr>
        <w:t>표 11. 멘토 의견에 따른 개선사항</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928"/>
        <w:gridCol w:w="3175"/>
        <w:gridCol w:w="3969"/>
      </w:tblGrid>
      <w:tr>
        <w:trPr>
          <w:cantSplit/>
          <w:tblHeader/>
        </w:trPr>
        <w:tc>
          <w:tcPr>
            <w:tcW w:type="dxa" w:w="1928"/>
            <w:shd w:val="clear" w:color="auto" w:fill="1F3864"/>
          </w:tcPr>
          <w:p>
            <w:pPr>
              <w:spacing w:line="288" w:lineRule="auto" w:after="0"/>
              <w:jc w:val="center"/>
            </w:pPr>
            <w:r>
              <w:rPr>
                <w:color w:val="FFFFFF"/>
              </w:rPr>
            </w:r>
            <w:r>
              <w:rPr>
                <w:rFonts w:ascii="휴먼명조" w:hAnsi="휴먼명조" w:eastAsia="휴먼명조"/>
                <w:b/>
                <w:color w:val="FFFFFF"/>
                <w:sz w:val="20"/>
              </w:rPr>
              <w:t>일자 · 멘토</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받은 의견</w:t>
            </w:r>
          </w:p>
        </w:tc>
        <w:tc>
          <w:tcPr>
            <w:tcW w:type="dxa" w:w="3969"/>
            <w:shd w:val="clear" w:color="auto" w:fill="1F3864"/>
          </w:tcPr>
          <w:p>
            <w:pPr>
              <w:spacing w:line="288" w:lineRule="auto" w:after="0"/>
              <w:jc w:val="center"/>
            </w:pPr>
            <w:r>
              <w:rPr>
                <w:color w:val="FFFFFF"/>
              </w:rPr>
            </w:r>
            <w:r>
              <w:rPr>
                <w:rFonts w:ascii="휴먼명조" w:hAnsi="휴먼명조" w:eastAsia="휴먼명조"/>
                <w:b/>
                <w:color w:val="FFFFFF"/>
                <w:sz w:val="20"/>
              </w:rPr>
              <w:t>반영 내용</w:t>
            </w:r>
          </w:p>
        </w:tc>
      </w:tr>
      <w:tr>
        <w:trPr>
          <w:cantSplit/>
        </w:trPr>
        <w:tc>
          <w:tcPr>
            <w:tcW w:type="dxa" w:w="1928"/>
          </w:tcPr>
          <w:p>
            <w:pPr>
              <w:spacing w:line="288" w:lineRule="auto" w:after="0"/>
              <w:jc w:val="center"/>
            </w:pPr>
            <w:r>
              <w:rPr>
                <w:b/>
              </w:rPr>
            </w:r>
            <w:r>
              <w:rPr>
                <w:rFonts w:ascii="휴먼명조" w:hAnsi="휴먼명조" w:eastAsia="휴먼명조"/>
                <w:b/>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8/5</w:t>
            </w:r>
          </w:p>
          <w:p>
            <w:pPr>
              <w:spacing w:line="288" w:lineRule="auto" w:after="0"/>
              <w:jc w:val="center"/>
            </w:pPr>
            <w:r>
              <w:rPr>
                <w:rFonts w:ascii="휴먼명조" w:hAnsi="휴먼명조" w:eastAsia="휴먼명조"/>
                <w:b w:val="0"/>
                <w:sz w:val="20"/>
              </w:rPr>
              <w:t>HPC 이노베이션 허브 교육</w:t>
            </w:r>
          </w:p>
        </w:tc>
        <w:tc>
          <w:tcPr>
            <w:tcW w:type="dxa" w:w="3175"/>
            <w:shd w:val="clear" w:color="auto" w:fill="F4F7FB"/>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shd w:val="clear" w:color="auto" w:fill="F4F7FB"/>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rPr>
          <w:cantSplit/>
        </w:trPr>
        <w:tc>
          <w:tcPr>
            <w:tcW w:type="dxa" w:w="1928"/>
          </w:tcPr>
          <w:p>
            <w:pPr>
              <w:spacing w:line="288" w:lineRule="auto" w:after="0"/>
              <w:jc w:val="center"/>
            </w:pPr>
            <w:r>
              <w:rPr>
                <w:b/>
              </w:rPr>
            </w:r>
            <w:r>
              <w:rPr>
                <w:rFonts w:ascii="휴먼명조" w:hAnsi="휴먼명조" w:eastAsia="휴먼명조"/>
                <w:b/>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shd w:val="clear" w:color="auto" w:fill="F4F7FB"/>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shd w:val="clear" w:color="auto" w:fill="F4F7FB"/>
          </w:tcPr>
          <w:p>
            <w:pPr>
              <w:spacing w:line="288" w:lineRule="auto" w:after="0"/>
              <w:jc w:val="left"/>
            </w:pPr>
            <w:r/>
            <w:r>
              <w:rPr>
                <w:rFonts w:ascii="휴먼명조" w:hAnsi="휴먼명조" w:eastAsia="휴먼명조"/>
                <w:b w:val="0"/>
                <w:sz w:val="20"/>
              </w:rPr>
              <w:t>수어자 분리 평가를 표준으로 고정, 학습에 없던 수어자 13명으로 이중 평가(검증과 격차 0.05%p). 브라우저 단독 추론으로 경량화</w:t>
            </w:r>
          </w:p>
        </w:tc>
      </w:tr>
      <w:tr>
        <w:trPr>
          <w:cantSplit/>
        </w:trPr>
        <w:tc>
          <w:tcPr>
            <w:tcW w:type="dxa" w:w="1928"/>
          </w:tcPr>
          <w:p>
            <w:pPr>
              <w:spacing w:line="288" w:lineRule="auto" w:after="0"/>
              <w:jc w:val="center"/>
            </w:pPr>
            <w:r>
              <w:rPr>
                <w:b/>
              </w:rPr>
            </w:r>
            <w:r>
              <w:rPr>
                <w:rFonts w:ascii="휴먼명조" w:hAnsi="휴먼명조" w:eastAsia="휴먼명조"/>
                <w:b/>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rPr>
          <w:cantSplit/>
        </w:trPr>
        <w:tc>
          <w:tcPr>
            <w:tcW w:type="dxa" w:w="1928"/>
            <w:shd w:val="clear" w:color="auto" w:fill="F4F7FB"/>
          </w:tcPr>
          <w:p>
            <w:pPr>
              <w:spacing w:line="288" w:lineRule="auto" w:after="0"/>
              <w:jc w:val="center"/>
            </w:pPr>
            <w:r>
              <w:rPr>
                <w:b/>
              </w:rPr>
            </w:r>
            <w:r>
              <w:rPr>
                <w:rFonts w:ascii="휴먼명조" w:hAnsi="휴먼명조" w:eastAsia="휴먼명조"/>
                <w:b/>
                <w:sz w:val="20"/>
              </w:rPr>
              <w:t>10/18</w:t>
            </w:r>
          </w:p>
          <w:p>
            <w:pPr>
              <w:spacing w:line="288" w:lineRule="auto" w:after="0"/>
              <w:jc w:val="center"/>
            </w:pPr>
            <w:r>
              <w:rPr>
                <w:rFonts w:ascii="휴먼명조" w:hAnsi="휴먼명조" w:eastAsia="휴먼명조"/>
                <w:b w:val="0"/>
                <w:sz w:val="20"/>
              </w:rPr>
              <w:t>멘토 보고서 검토</w:t>
            </w:r>
          </w:p>
        </w:tc>
        <w:tc>
          <w:tcPr>
            <w:tcW w:type="dxa" w:w="3175"/>
            <w:shd w:val="clear" w:color="auto" w:fill="F4F7FB"/>
          </w:tcPr>
          <w:p>
            <w:pPr>
              <w:spacing w:line="288" w:lineRule="auto" w:after="0"/>
              <w:jc w:val="left"/>
            </w:pPr>
            <w:r/>
            <w:r>
              <w:rPr>
                <w:rFonts w:ascii="휴먼명조" w:hAnsi="휴먼명조" w:eastAsia="휴먼명조"/>
                <w:b w:val="0"/>
                <w:sz w:val="20"/>
              </w:rPr>
              <w:t>KOREN 3계층 실시험 여부 명시, 대역폭(동시 접속) 관점 비교, 정량 지표 10개 이내 핵심화, 상용화 추가 개발·기대 효과 보강</w:t>
            </w:r>
          </w:p>
        </w:tc>
        <w:tc>
          <w:tcPr>
            <w:tcW w:type="dxa" w:w="3969"/>
            <w:shd w:val="clear" w:color="auto" w:fill="F4F7FB"/>
          </w:tcPr>
          <w:p>
            <w:pPr>
              <w:spacing w:line="288" w:lineRule="auto" w:after="0"/>
              <w:jc w:val="left"/>
            </w:pPr>
            <w:r/>
            <w:r>
              <w:rPr>
                <w:rFonts w:ascii="휴먼명조" w:hAnsi="휴먼명조" w:eastAsia="휴먼명조"/>
                <w:b w:val="0"/>
                <w:sz w:val="20"/>
              </w:rPr>
              <w:t>시험 환경 표로 실수행/설계 구분 명시, 노드 회선 기준 대역폭 분석(이론값) 추가, 핵심 지표 10개로 재구성, 상용화 추가 개발 표·기대 효과 요약 표 추가</w:t>
            </w:r>
          </w:p>
        </w:tc>
      </w:tr>
      <w:tr>
        <w:trPr>
          <w:cantSplit/>
        </w:trPr>
        <w:tc>
          <w:tcPr>
            <w:tcW w:type="dxa" w:w="1928"/>
          </w:tcPr>
          <w:p>
            <w:pPr>
              <w:spacing w:line="288" w:lineRule="auto" w:after="0"/>
              <w:jc w:val="center"/>
            </w:pPr>
            <w:r>
              <w:rPr>
                <w:b/>
              </w:rPr>
            </w:r>
            <w:r>
              <w:rPr>
                <w:rFonts w:ascii="휴먼명조" w:hAnsi="휴먼명조" w:eastAsia="휴먼명조"/>
                <w:b/>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노드 송출을 위한 수어 패키지 형식(약 2.4KB/문장) 확정</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성능을 눈이 아니라 수치로 재는 정량 평가와, 농인이 보고 뜻이 통하는지를 확인하는 정성 평가로 나누어 검증했다. 정량 지표는 모두 저장소의 측정 스크립트가 다시 계산한 값이며, 인식은 수어자 분리, 번역은 튜닝에 쓰지 않은 홀드아웃을 기준으로 한다.</w:t>
      </w:r>
    </w:p>
    <w:p>
      <w:pPr>
        <w:keepNext/>
        <w:spacing w:after="40" w:before="120"/>
        <w:ind w:left="170"/>
        <w:jc w:val="both"/>
      </w:pPr>
      <w:r>
        <w:rPr>
          <w:rFonts w:ascii="휴먼명조" w:hAnsi="휴먼명조" w:eastAsia="휴먼명조"/>
          <w:b/>
          <w:sz w:val="26"/>
        </w:rPr>
        <w:t>가. 정량 평가</w:t>
      </w:r>
    </w:p>
    <w:p>
      <w:pPr>
        <w:jc w:val="both"/>
      </w:pPr>
      <w:r>
        <w:rPr>
          <w:rFonts w:ascii="휴먼명조" w:hAnsi="휴먼명조" w:eastAsia="휴먼명조"/>
          <w:b w:val="0"/>
        </w:rPr>
        <w:t>정량 지표는 본 과제에 꼭 필요한 것만 10개로 골랐다. 수어 변환의 정확도(5개), 속도(2개), KOREN 환경에서의 성능(3개, 회선 용량으로 산정한 이론값)이다. 그 밖의 세부 검사 결과는 (4) 자동 시험 체계에 정리했다.</w:t>
      </w:r>
    </w:p>
    <w:p>
      <w:pPr>
        <w:sectPr>
          <w:pgSz w:w="11906" w:h="16838"/>
          <w:pgMar w:top="1134" w:right="1417" w:bottom="1134" w:left="1417" w:header="720" w:footer="720" w:gutter="0"/>
          <w:cols w:space="720"/>
          <w:docGrid w:linePitch="360"/>
        </w:sectPr>
      </w:pPr>
    </w:p>
    <w:p>
      <w:pPr>
        <w:keepNext/>
        <w:jc w:val="center"/>
      </w:pPr>
      <w:r>
        <w:drawing>
          <wp:inline xmlns:a="http://schemas.openxmlformats.org/drawingml/2006/main" xmlns:pic="http://schemas.openxmlformats.org/drawingml/2006/picture">
            <wp:extent cx="9360000" cy="2925000"/>
            <wp:docPr id="11" name="Picture 11"/>
            <wp:cNvGraphicFramePr>
              <a:graphicFrameLocks noChangeAspect="1"/>
            </wp:cNvGraphicFramePr>
            <a:graphic>
              <a:graphicData uri="http://schemas.openxmlformats.org/drawingml/2006/picture">
                <pic:pic>
                  <pic:nvPicPr>
                    <pic:cNvPr id="0" name="kpi.png"/>
                    <pic:cNvPicPr/>
                  </pic:nvPicPr>
                  <pic:blipFill>
                    <a:blip r:embed="rId19"/>
                    <a:stretch>
                      <a:fillRect/>
                    </a:stretch>
                  </pic:blipFill>
                  <pic:spPr>
                    <a:xfrm>
                      <a:off x="0" y="0"/>
                      <a:ext cx="9360000" cy="2925000"/>
                    </a:xfrm>
                    <a:prstGeom prst="rect"/>
                  </pic:spPr>
                </pic:pic>
              </a:graphicData>
            </a:graphic>
          </wp:inline>
        </w:drawing>
      </w:r>
    </w:p>
    <w:p>
      <w:pPr>
        <w:spacing w:after="160"/>
        <w:jc w:val="center"/>
      </w:pPr>
      <w:r>
        <w:rPr>
          <w:rFonts w:ascii="휴먼명조" w:hAnsi="휴먼명조" w:eastAsia="휴먼명조"/>
          <w:b/>
          <w:sz w:val="22"/>
        </w:rPr>
        <w:t>그림 8. 핵심 성능 지표 10 — 수어 변환 정확도 · 속도 · KOREN 성능</w:t>
      </w:r>
    </w:p>
    <w:p>
      <w:pPr>
        <w:sectPr>
          <w:pgSz w:w="16838" w:h="11906" w:orient="landscape"/>
          <w:pgMar w:top="737" w:right="907" w:bottom="737" w:left="907" w:header="720" w:footer="720" w:gutter="0"/>
          <w:cols w:space="720"/>
          <w:docGrid w:linePitch="360"/>
        </w:sectPr>
      </w:pPr>
    </w:p>
    <w:p>
      <w:pPr>
        <w:keepNext/>
        <w:spacing w:after="40" w:before="120"/>
        <w:jc w:val="center"/>
      </w:pPr>
      <w:r>
        <w:rPr>
          <w:rFonts w:ascii="휴먼명조" w:hAnsi="휴먼명조" w:eastAsia="휴먼명조"/>
          <w:b/>
          <w:sz w:val="22"/>
        </w:rPr>
        <w:t>표 12. 핵심 정량 평가 지표(10개)</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2494"/>
        <w:gridCol w:w="2381"/>
        <w:gridCol w:w="2948"/>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2494"/>
            <w:shd w:val="clear" w:color="auto" w:fill="1F3864"/>
          </w:tcPr>
          <w:p>
            <w:pPr>
              <w:spacing w:line="288" w:lineRule="auto" w:after="0"/>
              <w:jc w:val="center"/>
            </w:pPr>
            <w:r>
              <w:rPr>
                <w:color w:val="FFFFFF"/>
              </w:rPr>
            </w:r>
            <w:r>
              <w:rPr>
                <w:rFonts w:ascii="휴먼명조" w:hAnsi="휴먼명조" w:eastAsia="휴먼명조"/>
                <w:b/>
                <w:color w:val="FFFFFF"/>
                <w:sz w:val="20"/>
              </w:rPr>
              <w:t>지표</w:t>
            </w:r>
          </w:p>
        </w:tc>
        <w:tc>
          <w:tcPr>
            <w:tcW w:type="dxa" w:w="2381"/>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c>
          <w:tcPr>
            <w:tcW w:type="dxa" w:w="2948"/>
            <w:shd w:val="clear" w:color="auto" w:fill="1F3864"/>
          </w:tcPr>
          <w:p>
            <w:pPr>
              <w:spacing w:line="288" w:lineRule="auto" w:after="0"/>
              <w:jc w:val="center"/>
            </w:pPr>
            <w:r>
              <w:rPr>
                <w:color w:val="FFFFFF"/>
              </w:rPr>
            </w:r>
            <w:r>
              <w:rPr>
                <w:rFonts w:ascii="휴먼명조" w:hAnsi="휴먼명조" w:eastAsia="휴먼명조"/>
                <w:b/>
                <w:color w:val="FFFFFF"/>
                <w:sz w:val="20"/>
              </w:rPr>
              <w:t>측정 방법 · 기준</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정확도</w:t>
            </w:r>
          </w:p>
        </w:tc>
        <w:tc>
          <w:tcPr>
            <w:tcW w:type="dxa" w:w="2494"/>
          </w:tcPr>
          <w:p>
            <w:pPr>
              <w:spacing w:line="288" w:lineRule="auto" w:after="0"/>
              <w:jc w:val="left"/>
            </w:pPr>
            <w:r/>
            <w:r>
              <w:rPr>
                <w:rFonts w:ascii="휴먼명조" w:hAnsi="휴먼명조" w:eastAsia="휴먼명조"/>
                <w:b w:val="0"/>
                <w:sz w:val="20"/>
              </w:rPr>
              <w:t>① 오역 회귀 통과율</w:t>
            </w:r>
          </w:p>
        </w:tc>
        <w:tc>
          <w:tcPr>
            <w:tcW w:type="dxa" w:w="2381"/>
          </w:tcPr>
          <w:p>
            <w:pPr>
              <w:spacing w:line="288" w:lineRule="auto" w:after="0"/>
              <w:jc w:val="left"/>
            </w:pPr>
            <w:r/>
            <w:r>
              <w:rPr>
                <w:rFonts w:ascii="휴먼명조" w:hAnsi="휴먼명조" w:eastAsia="휴먼명조"/>
                <w:b w:val="0"/>
                <w:sz w:val="20"/>
              </w:rPr>
              <w:t>100% (156/156)</w:t>
            </w:r>
          </w:p>
        </w:tc>
        <w:tc>
          <w:tcPr>
            <w:tcW w:type="dxa" w:w="2948"/>
          </w:tcPr>
          <w:p>
            <w:pPr>
              <w:spacing w:line="288" w:lineRule="auto" w:after="0"/>
              <w:jc w:val="left"/>
            </w:pPr>
            <w:r/>
            <w:r>
              <w:rPr>
                <w:rFonts w:ascii="휴먼명조" w:hAnsi="휴먼명조" w:eastAsia="휴먼명조"/>
                <w:b w:val="0"/>
                <w:sz w:val="20"/>
              </w:rPr>
              <w:t>한 번이라도 틀렸던 문장의 must/never 조건을 매 변경마다 검사</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② 재난 안내 표현률</w:t>
            </w:r>
          </w:p>
        </w:tc>
        <w:tc>
          <w:tcPr>
            <w:tcW w:type="dxa" w:w="2381"/>
          </w:tcPr>
          <w:p>
            <w:pPr>
              <w:spacing w:line="288" w:lineRule="auto" w:after="0"/>
              <w:jc w:val="left"/>
            </w:pPr>
            <w:r/>
            <w:r>
              <w:rPr>
                <w:rFonts w:ascii="휴먼명조" w:hAnsi="휴먼명조" w:eastAsia="휴먼명조"/>
                <w:b w:val="0"/>
                <w:sz w:val="20"/>
              </w:rPr>
              <w:t>행동요령 100% · 재난문자 95.8%</w:t>
            </w:r>
          </w:p>
        </w:tc>
        <w:tc>
          <w:tcPr>
            <w:tcW w:type="dxa" w:w="2948"/>
          </w:tcPr>
          <w:p>
            <w:pPr>
              <w:spacing w:line="288" w:lineRule="auto" w:after="0"/>
              <w:jc w:val="left"/>
            </w:pPr>
            <w:r/>
            <w:r>
              <w:rPr>
                <w:rFonts w:ascii="휴먼명조" w:hAnsi="휴먼명조" w:eastAsia="휴먼명조"/>
                <w:b w:val="0"/>
                <w:sz w:val="20"/>
              </w:rPr>
              <w:t>한국어 낱말이 수어로 전달된 비율</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③ 번역 품질(BLEU) 향상</w:t>
            </w:r>
          </w:p>
        </w:tc>
        <w:tc>
          <w:tcPr>
            <w:tcW w:type="dxa" w:w="2381"/>
          </w:tcPr>
          <w:p>
            <w:pPr>
              <w:spacing w:line="288" w:lineRule="auto" w:after="0"/>
              <w:jc w:val="left"/>
            </w:pPr>
            <w:r/>
            <w:r>
              <w:rPr>
                <w:rFonts w:ascii="휴먼명조" w:hAnsi="휴먼명조" w:eastAsia="휴먼명조"/>
                <w:b w:val="0"/>
                <w:sz w:val="20"/>
              </w:rPr>
              <w:t>+45%</w:t>
            </w:r>
          </w:p>
        </w:tc>
        <w:tc>
          <w:tcPr>
            <w:tcW w:type="dxa" w:w="2948"/>
          </w:tcPr>
          <w:p>
            <w:pPr>
              <w:spacing w:line="288" w:lineRule="auto" w:after="0"/>
              <w:jc w:val="left"/>
            </w:pPr>
            <w:r/>
            <w:r>
              <w:rPr>
                <w:rFonts w:ascii="휴먼명조" w:hAnsi="휴먼명조" w:eastAsia="휴먼명조"/>
                <w:b w:val="0"/>
                <w:sz w:val="20"/>
              </w:rPr>
              <w:t>학습 모델 vs 통계 사전, 사람 번역가 정답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④ 수어 의도 판정 정확도</w:t>
            </w:r>
          </w:p>
        </w:tc>
        <w:tc>
          <w:tcPr>
            <w:tcW w:type="dxa" w:w="2381"/>
          </w:tcPr>
          <w:p>
            <w:pPr>
              <w:spacing w:line="288" w:lineRule="auto" w:after="0"/>
              <w:jc w:val="left"/>
            </w:pPr>
            <w:r/>
            <w:r>
              <w:rPr>
                <w:rFonts w:ascii="휴먼명조" w:hAnsi="휴먼명조" w:eastAsia="휴먼명조"/>
                <w:b w:val="0"/>
                <w:sz w:val="20"/>
              </w:rPr>
              <w:t>100% (27/27) · 오검출 0</w:t>
            </w:r>
          </w:p>
        </w:tc>
        <w:tc>
          <w:tcPr>
            <w:tcW w:type="dxa" w:w="2948"/>
          </w:tcPr>
          <w:p>
            <w:pPr>
              <w:spacing w:line="288" w:lineRule="auto" w:after="0"/>
              <w:jc w:val="left"/>
            </w:pPr>
            <w:r/>
            <w:r>
              <w:rPr>
                <w:rFonts w:ascii="휴먼명조" w:hAnsi="휴먼명조" w:eastAsia="휴먼명조"/>
                <w:b w:val="0"/>
                <w:sz w:val="20"/>
              </w:rPr>
              <w:t>수어 낱말 묶음 → 대피소·병원 등 의도</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⑤ 인식 일반화 격차</w:t>
            </w:r>
          </w:p>
        </w:tc>
        <w:tc>
          <w:tcPr>
            <w:tcW w:type="dxa" w:w="2381"/>
          </w:tcPr>
          <w:p>
            <w:pPr>
              <w:spacing w:line="288" w:lineRule="auto" w:after="0"/>
              <w:jc w:val="left"/>
            </w:pPr>
            <w:r/>
            <w:r>
              <w:rPr>
                <w:rFonts w:ascii="휴먼명조" w:hAnsi="휴먼명조" w:eastAsia="휴먼명조"/>
                <w:b w:val="0"/>
                <w:sz w:val="20"/>
              </w:rPr>
              <w:t>0.05%p</w:t>
            </w:r>
          </w:p>
        </w:tc>
        <w:tc>
          <w:tcPr>
            <w:tcW w:type="dxa" w:w="2948"/>
          </w:tcPr>
          <w:p>
            <w:pPr>
              <w:spacing w:line="288" w:lineRule="auto" w:after="0"/>
              <w:jc w:val="left"/>
            </w:pPr>
            <w:r/>
            <w:r>
              <w:rPr>
                <w:rFonts w:ascii="휴먼명조" w:hAnsi="휴먼명조" w:eastAsia="휴먼명조"/>
                <w:b w:val="0"/>
                <w:sz w:val="20"/>
              </w:rPr>
              <w:t>학습에 없던 수어자 13명 vs 검증, 13,576종(무작위 대비 약 1만 배)</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속도</w:t>
            </w:r>
          </w:p>
        </w:tc>
        <w:tc>
          <w:tcPr>
            <w:tcW w:type="dxa" w:w="2494"/>
          </w:tcPr>
          <w:p>
            <w:pPr>
              <w:spacing w:line="288" w:lineRule="auto" w:after="0"/>
              <w:jc w:val="left"/>
            </w:pPr>
            <w:r/>
            <w:r>
              <w:rPr>
                <w:rFonts w:ascii="휴먼명조" w:hAnsi="휴먼명조" w:eastAsia="휴먼명조"/>
                <w:b w:val="0"/>
                <w:sz w:val="20"/>
              </w:rPr>
              <w:t>⑥ 문장 번역 속도</w:t>
            </w:r>
          </w:p>
        </w:tc>
        <w:tc>
          <w:tcPr>
            <w:tcW w:type="dxa" w:w="2381"/>
          </w:tcPr>
          <w:p>
            <w:pPr>
              <w:spacing w:line="288" w:lineRule="auto" w:after="0"/>
              <w:jc w:val="left"/>
            </w:pPr>
            <w:r/>
            <w:r>
              <w:rPr>
                <w:rFonts w:ascii="휴먼명조" w:hAnsi="휴먼명조" w:eastAsia="휴먼명조"/>
                <w:b w:val="0"/>
                <w:sz w:val="20"/>
              </w:rPr>
              <w:t>144ms</w:t>
            </w:r>
          </w:p>
        </w:tc>
        <w:tc>
          <w:tcPr>
            <w:tcW w:type="dxa" w:w="2948"/>
          </w:tcPr>
          <w:p>
            <w:pPr>
              <w:spacing w:line="288" w:lineRule="auto" w:after="0"/>
              <w:jc w:val="left"/>
            </w:pPr>
            <w:r/>
            <w:r>
              <w:rPr>
                <w:rFonts w:ascii="휴먼명조" w:hAnsi="휴먼명조" w:eastAsia="휴먼명조"/>
                <w:b w:val="0"/>
                <w:sz w:val="20"/>
              </w:rPr>
              <w:t>한국어 문장 → 글로스, 브라우저 1스레드 int8</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⑦ 수어 인식 추론 속도</w:t>
            </w:r>
          </w:p>
        </w:tc>
        <w:tc>
          <w:tcPr>
            <w:tcW w:type="dxa" w:w="2381"/>
          </w:tcPr>
          <w:p>
            <w:pPr>
              <w:spacing w:line="288" w:lineRule="auto" w:after="0"/>
              <w:jc w:val="left"/>
            </w:pPr>
            <w:r/>
            <w:r>
              <w:rPr>
                <w:rFonts w:ascii="휴먼명조" w:hAnsi="휴먼명조" w:eastAsia="휴먼명조"/>
                <w:b w:val="0"/>
                <w:sz w:val="20"/>
              </w:rPr>
              <w:t>18ms</w:t>
            </w:r>
          </w:p>
        </w:tc>
        <w:tc>
          <w:tcPr>
            <w:tcW w:type="dxa" w:w="2948"/>
          </w:tcPr>
          <w:p>
            <w:pPr>
              <w:spacing w:line="288" w:lineRule="auto" w:after="0"/>
              <w:jc w:val="left"/>
            </w:pPr>
            <w:r/>
            <w:r>
              <w:rPr>
                <w:rFonts w:ascii="휴먼명조" w:hAnsi="휴먼명조" w:eastAsia="휴먼명조"/>
                <w:b w:val="0"/>
                <w:sz w:val="20"/>
              </w:rPr>
              <w:t>랜드마크 → 낱말, 브라우저 ONNX 1회 추론 실측</w:t>
            </w:r>
          </w:p>
        </w:tc>
      </w:tr>
      <w:tr>
        <w:trPr>
          <w:cantSplit/>
        </w:trPr>
        <w:tc>
          <w:tcPr>
            <w:tcW w:type="dxa" w:w="1247"/>
            <w:vMerge w:val="restart"/>
            <w:shd w:val="clear" w:color="auto" w:fill="F2F5FA"/>
          </w:tcPr>
          <w:p>
            <w:pPr>
              <w:spacing w:line="288" w:lineRule="auto" w:after="0"/>
              <w:jc w:val="center"/>
            </w:pPr>
            <w:r/>
            <w:r>
              <w:rPr>
                <w:rFonts w:ascii="휴먼명조" w:hAnsi="휴먼명조" w:eastAsia="휴먼명조"/>
                <w:b/>
                <w:sz w:val="20"/>
              </w:rPr>
              <w:t>KOREN</w:t>
            </w:r>
          </w:p>
          <w:p>
            <w:pPr>
              <w:spacing w:line="288" w:lineRule="auto" w:after="0"/>
              <w:jc w:val="center"/>
            </w:pPr>
            <w:r>
              <w:rPr>
                <w:rFonts w:ascii="휴먼명조" w:hAnsi="휴먼명조" w:eastAsia="휴먼명조"/>
                <w:b/>
                <w:sz w:val="20"/>
              </w:rPr>
              <w:t>(이론값)</w:t>
            </w:r>
          </w:p>
        </w:tc>
        <w:tc>
          <w:tcPr>
            <w:tcW w:type="dxa" w:w="2494"/>
          </w:tcPr>
          <w:p>
            <w:pPr>
              <w:spacing w:line="288" w:lineRule="auto" w:after="0"/>
              <w:jc w:val="left"/>
            </w:pPr>
            <w:r/>
            <w:r>
              <w:rPr>
                <w:rFonts w:ascii="휴먼명조" w:hAnsi="휴먼명조" w:eastAsia="휴먼명조"/>
                <w:b w:val="0"/>
                <w:sz w:val="20"/>
              </w:rPr>
              <w:t>⑧ 송출 데이터 절감</w:t>
            </w:r>
          </w:p>
        </w:tc>
        <w:tc>
          <w:tcPr>
            <w:tcW w:type="dxa" w:w="2381"/>
          </w:tcPr>
          <w:p>
            <w:pPr>
              <w:spacing w:line="288" w:lineRule="auto" w:after="0"/>
              <w:jc w:val="left"/>
            </w:pPr>
            <w:r/>
            <w:r>
              <w:rPr>
                <w:rFonts w:ascii="휴먼명조" w:hAnsi="휴먼명조" w:eastAsia="휴먼명조"/>
                <w:b w:val="0"/>
                <w:sz w:val="20"/>
              </w:rPr>
              <w:t>99.95%</w:t>
            </w:r>
          </w:p>
        </w:tc>
        <w:tc>
          <w:tcPr>
            <w:tcW w:type="dxa" w:w="2948"/>
          </w:tcPr>
          <w:p>
            <w:pPr>
              <w:spacing w:line="288" w:lineRule="auto" w:after="0"/>
              <w:jc w:val="left"/>
            </w:pPr>
            <w:r/>
            <w:r>
              <w:rPr>
                <w:rFonts w:ascii="휴먼명조" w:hAnsi="휴먼명조" w:eastAsia="휴먼명조"/>
                <w:b w:val="0"/>
                <w:sz w:val="20"/>
              </w:rPr>
              <w:t>문장당 2.4KB, 영상 대비 1/2,000</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⑨ 노드당 동시 수용 인원</w:t>
            </w:r>
          </w:p>
        </w:tc>
        <w:tc>
          <w:tcPr>
            <w:tcW w:type="dxa" w:w="2381"/>
          </w:tcPr>
          <w:p>
            <w:pPr>
              <w:spacing w:line="288" w:lineRule="auto" w:after="0"/>
              <w:jc w:val="left"/>
            </w:pPr>
            <w:r/>
            <w:r>
              <w:rPr>
                <w:rFonts w:ascii="휴먼명조" w:hAnsi="휴먼명조" w:eastAsia="휴먼명조"/>
                <w:b w:val="0"/>
                <w:sz w:val="20"/>
              </w:rPr>
              <w:t>약 690만 명 (영상의 35배)</w:t>
            </w:r>
          </w:p>
        </w:tc>
        <w:tc>
          <w:tcPr>
            <w:tcW w:type="dxa" w:w="2948"/>
          </w:tcPr>
          <w:p>
            <w:pPr>
              <w:spacing w:line="288" w:lineRule="auto" w:after="0"/>
              <w:jc w:val="left"/>
            </w:pPr>
            <w:r/>
            <w:r>
              <w:rPr>
                <w:rFonts w:ascii="휴먼명조" w:hAnsi="휴먼명조" w:eastAsia="휴먼명조"/>
                <w:b w:val="0"/>
                <w:sz w:val="20"/>
              </w:rPr>
              <w:t>400Gbps 노드 회선 기준</w:t>
            </w:r>
          </w:p>
        </w:tc>
      </w:tr>
      <w:tr>
        <w:trPr>
          <w:cantSplit/>
        </w:trPr>
        <w:tc>
          <w:tcPr>
            <w:tcW w:type="dxa" w:w="2268"/>
            <w:vMerge/>
          </w:tcPr>
          <w:p/>
        </w:tc>
        <w:tc>
          <w:tcPr>
            <w:tcW w:type="dxa" w:w="2494"/>
          </w:tcPr>
          <w:p>
            <w:pPr>
              <w:spacing w:line="288" w:lineRule="auto" w:after="0"/>
              <w:jc w:val="left"/>
            </w:pPr>
            <w:r/>
            <w:r>
              <w:rPr>
                <w:rFonts w:ascii="휴먼명조" w:hAnsi="휴먼명조" w:eastAsia="휴먼명조"/>
                <w:b w:val="0"/>
                <w:sz w:val="20"/>
              </w:rPr>
              <w:t>⑩ 단말 1만 대 사전 배포</w:t>
            </w:r>
          </w:p>
        </w:tc>
        <w:tc>
          <w:tcPr>
            <w:tcW w:type="dxa" w:w="2381"/>
          </w:tcPr>
          <w:p>
            <w:pPr>
              <w:spacing w:line="288" w:lineRule="auto" w:after="0"/>
              <w:jc w:val="left"/>
            </w:pPr>
            <w:r/>
            <w:r>
              <w:rPr>
                <w:rFonts w:ascii="휴먼명조" w:hAnsi="휴먼명조" w:eastAsia="휴먼명조"/>
                <w:b w:val="0"/>
                <w:sz w:val="20"/>
              </w:rPr>
              <w:t>17.6초</w:t>
            </w:r>
          </w:p>
        </w:tc>
        <w:tc>
          <w:tcPr>
            <w:tcW w:type="dxa" w:w="2948"/>
          </w:tcPr>
          <w:p>
            <w:pPr>
              <w:spacing w:line="288" w:lineRule="auto" w:after="0"/>
              <w:jc w:val="left"/>
            </w:pPr>
            <w:r/>
            <w:r>
              <w:rPr>
                <w:rFonts w:ascii="휴먼명조" w:hAnsi="휴먼명조" w:eastAsia="휴먼명조"/>
                <w:b w:val="0"/>
                <w:sz w:val="20"/>
              </w:rPr>
              <w:t>880GB, KOREN 400Gbps (상용 1Gbps 약 2시간)</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(1)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모델은 13,576종 가운데 하나를 고르며, 무작위로 고를 때보다 약 1만 배 높은 정확도를 낸다. 학습에 없던 수어자 13명(49,721표본)으로 다시 재어도 검증치와의 차이가 0.05%p에 불과해, 특정 사람의 버릇을 외운 것이 아니라 처음 보는 사람에게도 그대로 일반화됨을 확인했다. 그 평가 클립의 어휘 98.9%를 모델이 다룰 수 있다. iso-v2는 클래스를 1.7배(8,147 → 13,576) 늘렸는데도 같은 수준의 성능을 유지했다. 또한 앱은 인식 후보 5개를 함께 보여 주어, 농인이 손가락 한 번으로 바로잡은 뒤에만 음성으로 내보낸다. 재난 현장에서 잘못된 말이 그대로 전달되지 않게 하는 이중 안전장치다.</w:t>
      </w:r>
    </w:p>
    <w:p>
      <w:pPr>
        <w:keepNext/>
        <w:spacing w:after="40" w:before="120"/>
        <w:ind w:left="170"/>
        <w:jc w:val="both"/>
      </w:pPr>
      <w:r>
        <w:rPr>
          <w:rFonts w:ascii="휴먼명조" w:hAnsi="휴먼명조" w:eastAsia="휴먼명조"/>
          <w:b/>
          <w:sz w:val="26"/>
        </w:rPr>
        <w:t>(2)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검사해 100% 통과를 유지한다. 행동요령과 길찾기처럼 틀리면 위험한 영역은 표현률 100%다.</w:t>
      </w:r>
    </w:p>
    <w:p>
      <w:pPr>
        <w:keepNext/>
        <w:spacing w:after="40" w:before="120"/>
        <w:jc w:val="center"/>
      </w:pPr>
      <w:r>
        <w:rPr>
          <w:rFonts w:ascii="휴먼명조" w:hAnsi="휴먼명조" w:eastAsia="휴먼명조"/>
          <w:b/>
          <w:sz w:val="22"/>
        </w:rPr>
        <w:t>표 13. 도메인별 번역 낱말 표현률</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2268"/>
        <w:gridCol w:w="1701"/>
        <w:gridCol w:w="5102"/>
      </w:tblGrid>
      <w:tr>
        <w:trPr>
          <w:cantSplit/>
          <w:tblHeader/>
        </w:trPr>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2"/>
              </w:rPr>
              <w:t>영역</w:t>
            </w:r>
          </w:p>
        </w:tc>
        <w:tc>
          <w:tcPr>
            <w:tcW w:type="dxa" w:w="1701"/>
            <w:shd w:val="clear" w:color="auto" w:fill="1F3864"/>
          </w:tcPr>
          <w:p>
            <w:pPr>
              <w:spacing w:line="288" w:lineRule="auto" w:after="0"/>
              <w:jc w:val="center"/>
            </w:pPr>
            <w:r>
              <w:rPr>
                <w:color w:val="FFFFFF"/>
              </w:rPr>
            </w:r>
            <w:r>
              <w:rPr>
                <w:rFonts w:ascii="휴먼명조" w:hAnsi="휴먼명조" w:eastAsia="휴먼명조"/>
                <w:b/>
                <w:color w:val="FFFFFF"/>
                <w:sz w:val="22"/>
              </w:rPr>
              <w:t>표현률</w:t>
            </w:r>
          </w:p>
        </w:tc>
        <w:tc>
          <w:tcPr>
            <w:tcW w:type="dxa" w:w="5102"/>
            <w:shd w:val="clear" w:color="auto" w:fill="1F3864"/>
          </w:tcPr>
          <w:p>
            <w:pPr>
              <w:spacing w:line="288" w:lineRule="auto" w:after="0"/>
              <w:jc w:val="center"/>
            </w:pPr>
            <w:r>
              <w:rPr>
                <w:color w:val="FFFFFF"/>
              </w:rPr>
            </w:r>
            <w:r>
              <w:rPr>
                <w:rFonts w:ascii="휴먼명조" w:hAnsi="휴먼명조" w:eastAsia="휴먼명조"/>
                <w:b/>
                <w:color w:val="FFFFFF"/>
                <w:sz w:val="22"/>
              </w:rPr>
              <w:t>비고</w:t>
            </w:r>
          </w:p>
        </w:tc>
      </w:tr>
      <w:tr>
        <w:trPr>
          <w:cantSplit/>
        </w:trPr>
        <w:tc>
          <w:tcPr>
            <w:tcW w:type="dxa" w:w="2268"/>
          </w:tcPr>
          <w:p>
            <w:pPr>
              <w:spacing w:line="288" w:lineRule="auto" w:after="0"/>
              <w:jc w:val="center"/>
            </w:pPr>
            <w:r>
              <w:rPr>
                <w:b/>
              </w:rPr>
            </w:r>
            <w:r>
              <w:rPr>
                <w:rFonts w:ascii="휴먼명조" w:hAnsi="휴먼명조" w:eastAsia="휴먼명조"/>
                <w:b/>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길찾기</w:t>
            </w:r>
          </w:p>
        </w:tc>
        <w:tc>
          <w:tcPr>
            <w:tcW w:type="dxa" w:w="1701"/>
            <w:shd w:val="clear" w:color="auto" w:fill="F4F7FB"/>
          </w:tcPr>
          <w:p>
            <w:pPr>
              <w:spacing w:line="288" w:lineRule="auto" w:after="0"/>
              <w:jc w:val="left"/>
            </w:pPr>
            <w:r/>
            <w:r>
              <w:rPr>
                <w:rFonts w:ascii="휴먼명조" w:hAnsi="휴먼명조" w:eastAsia="휴먼명조"/>
                <w:b w:val="0"/>
                <w:sz w:val="22"/>
              </w:rPr>
              <w:t>100%</w:t>
            </w:r>
          </w:p>
        </w:tc>
        <w:tc>
          <w:tcPr>
            <w:tcW w:type="dxa" w:w="5102"/>
            <w:shd w:val="clear" w:color="auto" w:fill="F4F7FB"/>
          </w:tcPr>
          <w:p>
            <w:pPr>
              <w:spacing w:line="288" w:lineRule="auto" w:after="0"/>
              <w:jc w:val="left"/>
            </w:pPr>
            <w:r/>
            <w:r>
              <w:rPr>
                <w:rFonts w:ascii="휴먼명조" w:hAnsi="휴먼명조" w:eastAsia="휴먼명조"/>
                <w:b w:val="0"/>
                <w:sz w:val="22"/>
              </w:rPr>
              <w:t>방위어 오역 수정 후</w:t>
            </w:r>
          </w:p>
        </w:tc>
      </w:tr>
      <w:tr>
        <w:trPr>
          <w:cantSplit/>
        </w:trPr>
        <w:tc>
          <w:tcPr>
            <w:tcW w:type="dxa" w:w="2268"/>
          </w:tcPr>
          <w:p>
            <w:pPr>
              <w:spacing w:line="288" w:lineRule="auto" w:after="0"/>
              <w:jc w:val="center"/>
            </w:pPr>
            <w:r>
              <w:rPr>
                <w:b/>
              </w:rPr>
            </w:r>
            <w:r>
              <w:rPr>
                <w:rFonts w:ascii="휴먼명조" w:hAnsi="휴먼명조" w:eastAsia="휴먼명조"/>
                <w:b/>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통계 사전 경로</w:t>
            </w:r>
          </w:p>
        </w:tc>
      </w:tr>
      <w:tr>
        <w:trPr>
          <w:cantSplit/>
        </w:trPr>
        <w:tc>
          <w:tcPr>
            <w:tcW w:type="dxa" w:w="2268"/>
            <w:shd w:val="clear" w:color="auto" w:fill="F4F7FB"/>
          </w:tcPr>
          <w:p>
            <w:pPr>
              <w:spacing w:line="288" w:lineRule="auto" w:after="0"/>
              <w:jc w:val="center"/>
            </w:pPr>
            <w:r>
              <w:rPr>
                <w:b/>
              </w:rPr>
            </w:r>
            <w:r>
              <w:rPr>
                <w:rFonts w:ascii="휴먼명조" w:hAnsi="휴먼명조" w:eastAsia="휴먼명조"/>
                <w:b/>
                <w:sz w:val="22"/>
              </w:rPr>
              <w:t>재난문자</w:t>
            </w:r>
          </w:p>
        </w:tc>
        <w:tc>
          <w:tcPr>
            <w:tcW w:type="dxa" w:w="1701"/>
            <w:shd w:val="clear" w:color="auto" w:fill="F4F7FB"/>
          </w:tcPr>
          <w:p>
            <w:pPr>
              <w:spacing w:line="288" w:lineRule="auto" w:after="0"/>
              <w:jc w:val="left"/>
            </w:pPr>
            <w:r/>
            <w:r>
              <w:rPr>
                <w:rFonts w:ascii="휴먼명조" w:hAnsi="휴먼명조" w:eastAsia="휴먼명조"/>
                <w:b w:val="0"/>
                <w:sz w:val="22"/>
              </w:rPr>
              <w:t>95.8%</w:t>
            </w:r>
          </w:p>
        </w:tc>
        <w:tc>
          <w:tcPr>
            <w:tcW w:type="dxa" w:w="5102"/>
            <w:shd w:val="clear" w:color="auto" w:fill="F4F7FB"/>
          </w:tcPr>
          <w:p>
            <w:pPr>
              <w:spacing w:line="288" w:lineRule="auto" w:after="0"/>
              <w:jc w:val="left"/>
            </w:pPr>
            <w:r/>
            <w:r>
              <w:rPr>
                <w:rFonts w:ascii="휴먼명조" w:hAnsi="휴먼명조" w:eastAsia="휴먼명조"/>
                <w:b w:val="0"/>
                <w:sz w:val="22"/>
              </w:rPr>
              <w:t>학습 모델 t2gs-v2 경로</w:t>
            </w:r>
          </w:p>
        </w:tc>
      </w:tr>
      <w:tr>
        <w:trPr>
          <w:cantSplit/>
        </w:trPr>
        <w:tc>
          <w:tcPr>
            <w:tcW w:type="dxa" w:w="2268"/>
          </w:tcPr>
          <w:p>
            <w:pPr>
              <w:spacing w:line="288" w:lineRule="auto" w:after="0"/>
              <w:jc w:val="center"/>
            </w:pPr>
            <w:r>
              <w:rPr>
                <w:b/>
              </w:rPr>
            </w:r>
            <w:r>
              <w:rPr>
                <w:rFonts w:ascii="휴먼명조" w:hAnsi="휴먼명조" w:eastAsia="휴먼명조"/>
                <w:b/>
                <w:sz w:val="22"/>
              </w:rPr>
              <w:t>창구 대화(홀드아웃)</w:t>
            </w:r>
          </w:p>
        </w:tc>
        <w:tc>
          <w:tcPr>
            <w:tcW w:type="dxa" w:w="1701"/>
          </w:tcPr>
          <w:p>
            <w:pPr>
              <w:spacing w:line="288" w:lineRule="auto" w:after="0"/>
              <w:jc w:val="left"/>
            </w:pPr>
            <w:r/>
            <w:r>
              <w:rPr>
                <w:rFonts w:ascii="휴먼명조" w:hAnsi="휴먼명조" w:eastAsia="휴먼명조"/>
                <w:b w:val="0"/>
                <w:sz w:val="22"/>
              </w:rPr>
              <w:t>94.8%</w:t>
            </w:r>
          </w:p>
        </w:tc>
        <w:tc>
          <w:tcPr>
            <w:tcW w:type="dxa" w:w="5102"/>
          </w:tcPr>
          <w:p>
            <w:pPr>
              <w:spacing w:line="288" w:lineRule="auto" w:after="0"/>
              <w:jc w:val="left"/>
            </w:pPr>
            <w:r/>
            <w:r>
              <w:rPr>
                <w:rFonts w:ascii="휴먼명조" w:hAnsi="휴먼명조" w:eastAsia="휴먼명조"/>
                <w:b w:val="0"/>
                <w:sz w:val="22"/>
              </w:rPr>
              <w:t>튜닝에 쓰지 않은 문장 — 일반화</w:t>
            </w:r>
          </w:p>
        </w:tc>
      </w:tr>
    </w:tbl>
    <w:p>
      <w:pPr>
        <w:spacing w:after="40"/>
        <w:jc w:val="both"/>
      </w:pPr>
      <w:r>
        <w:rPr>
          <w:rFonts w:ascii="휴먼명조" w:hAnsi="휴먼명조" w:eastAsia="휴먼명조"/>
          <w:b w:val="0"/>
        </w:rPr>
      </w:r>
    </w:p>
    <w:p>
      <w:pPr>
        <w:keepNext/>
        <w:spacing w:after="40" w:before="120"/>
        <w:ind w:left="170"/>
        <w:jc w:val="both"/>
      </w:pPr>
      <w:r>
        <w:rPr>
          <w:rFonts w:ascii="휴먼명조" w:hAnsi="휴먼명조" w:eastAsia="휴먼명조"/>
          <w:b/>
          <w:sz w:val="26"/>
        </w:rPr>
        <w:t>(3) 화면으로는 안 보이는 실패를 잡은 사례</w:t>
      </w:r>
    </w:p>
    <w:p>
      <w:pPr>
        <w:ind w:left="227" w:hanging="227"/>
        <w:jc w:val="left"/>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left"/>
      </w:pPr>
      <w:r>
        <w:rPr>
          <w:rFonts w:ascii="휴먼명조" w:hAnsi="휴먼명조" w:eastAsia="휴먼명조"/>
          <w:b w:val="0"/>
        </w:rPr>
        <w:t>○ 방향 오역: '북동쪽'이 'km 지진 크기'로 번역되고 있었다. 방위어를 고정하고 길찾기 검사에 넣었다.</w:t>
      </w:r>
    </w:p>
    <w:p>
      <w:pPr>
        <w:ind w:left="227" w:hanging="227"/>
        <w:jc w:val="left"/>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left"/>
      </w:pPr>
      <w:r>
        <w:rPr>
          <w:rFonts w:ascii="휴먼명조" w:hAnsi="휴먼명조" w:eastAsia="휴먼명조"/>
          <w:b w:val="0"/>
        </w:rPr>
        <w:t>○ 모델 미적용 판단: ctc-v1은 클래스 집합(8,147종)이 배포 모델(13,576종)과 달라 교체 시 '화장실' 의도가 오류 없이 사라진다. g2ts-v1은 재난 문장에서는 사람 번역과 글자까지 같은 출력을 내지만 일상 글로스 "머리 아프다"를 "오늘 아침 기온이 크게 오르고 있습니다"로 바꿔, 직원이 농인의 말을 잘못 듣게 된다. 둘 다 측정 후 적용하지 않았다.</w:t>
      </w:r>
    </w:p>
    <w:p>
      <w:pPr>
        <w:keepNext/>
        <w:spacing w:after="40" w:before="120"/>
        <w:ind w:left="170"/>
        <w:jc w:val="both"/>
      </w:pPr>
      <w:r>
        <w:rPr>
          <w:rFonts w:ascii="휴먼명조" w:hAnsi="휴먼명조" w:eastAsia="휴먼명조"/>
          <w:b/>
          <w:sz w:val="26"/>
        </w:rPr>
        <w:t>(4) 자동 시험 체계</w:t>
      </w:r>
    </w:p>
    <w:p>
      <w:pPr>
        <w:keepNext/>
        <w:spacing w:after="40" w:before="120"/>
        <w:jc w:val="center"/>
      </w:pPr>
      <w:r>
        <w:rPr>
          <w:rFonts w:ascii="휴먼명조" w:hAnsi="휴먼명조" w:eastAsia="휴먼명조"/>
          <w:b/>
          <w:sz w:val="22"/>
        </w:rPr>
        <w:t>표 14. 자동 시험·검증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814"/>
        <w:gridCol w:w="4989"/>
        <w:gridCol w:w="2268"/>
      </w:tblGrid>
      <w:tr>
        <w:trPr>
          <w:cantSplit/>
          <w:tblHeader/>
        </w:trPr>
        <w:tc>
          <w:tcPr>
            <w:tcW w:type="dxa" w:w="1814"/>
            <w:shd w:val="clear" w:color="auto" w:fill="1F3864"/>
          </w:tcPr>
          <w:p>
            <w:pPr>
              <w:spacing w:line="288" w:lineRule="auto" w:after="0"/>
              <w:jc w:val="center"/>
            </w:pPr>
            <w:r>
              <w:rPr>
                <w:color w:val="FFFFFF"/>
              </w:rPr>
            </w:r>
            <w:r>
              <w:rPr>
                <w:rFonts w:ascii="휴먼명조" w:hAnsi="휴먼명조" w:eastAsia="휴먼명조"/>
                <w:b/>
                <w:color w:val="FFFFFF"/>
                <w:sz w:val="20"/>
              </w:rPr>
              <w:t>검사</w:t>
            </w:r>
          </w:p>
        </w:tc>
        <w:tc>
          <w:tcPr>
            <w:tcW w:type="dxa" w:w="4989"/>
            <w:shd w:val="clear" w:color="auto" w:fill="1F3864"/>
          </w:tcPr>
          <w:p>
            <w:pPr>
              <w:spacing w:line="288" w:lineRule="auto" w:after="0"/>
              <w:jc w:val="center"/>
            </w:pPr>
            <w:r>
              <w:rPr>
                <w:color w:val="FFFFFF"/>
              </w:rPr>
            </w:r>
            <w:r>
              <w:rPr>
                <w:rFonts w:ascii="휴먼명조" w:hAnsi="휴먼명조" w:eastAsia="휴먼명조"/>
                <w:b/>
                <w:color w:val="FFFFFF"/>
                <w:sz w:val="20"/>
              </w:rPr>
              <w:t>내용</w:t>
            </w:r>
          </w:p>
        </w:tc>
        <w:tc>
          <w:tcPr>
            <w:tcW w:type="dxa" w:w="2268"/>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814"/>
          </w:tcPr>
          <w:p>
            <w:pPr>
              <w:spacing w:line="288" w:lineRule="auto" w:after="0"/>
              <w:jc w:val="center"/>
            </w:pPr>
            <w:r>
              <w:rPr>
                <w:b/>
              </w:rPr>
            </w:r>
            <w:r>
              <w:rPr>
                <w:rFonts w:ascii="휴먼명조" w:hAnsi="휴먼명조" w:eastAsia="휴먼명조"/>
                <w:b/>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CTC 디코딩 일치</w:t>
            </w:r>
          </w:p>
        </w:tc>
        <w:tc>
          <w:tcPr>
            <w:tcW w:type="dxa" w:w="4989"/>
            <w:shd w:val="clear" w:color="auto" w:fill="F4F7FB"/>
          </w:tcPr>
          <w:p>
            <w:pPr>
              <w:spacing w:line="288" w:lineRule="auto" w:after="0"/>
              <w:jc w:val="left"/>
            </w:pPr>
            <w:r/>
            <w:r>
              <w:rPr>
                <w:rFonts w:ascii="휴먼명조" w:hAnsi="휴먼명조" w:eastAsia="휴먼명조"/>
                <w:b w:val="0"/>
                <w:sz w:val="20"/>
              </w:rPr>
              <w:t>파이썬 ↔ 브라우저</w:t>
            </w:r>
          </w:p>
        </w:tc>
        <w:tc>
          <w:tcPr>
            <w:tcW w:type="dxa" w:w="2268"/>
            <w:shd w:val="clear" w:color="auto" w:fill="F4F7FB"/>
          </w:tcPr>
          <w:p>
            <w:pPr>
              <w:spacing w:line="288" w:lineRule="auto" w:after="0"/>
              <w:jc w:val="left"/>
            </w:pPr>
            <w:r/>
            <w:r>
              <w:rPr>
                <w:rFonts w:ascii="휴먼명조" w:hAnsi="휴먼명조" w:eastAsia="휴먼명조"/>
                <w:b w:val="0"/>
                <w:sz w:val="20"/>
              </w:rPr>
              <w:t>3,000판 전부 일치</w:t>
            </w:r>
          </w:p>
        </w:tc>
      </w:tr>
      <w:tr>
        <w:trPr>
          <w:cantSplit/>
        </w:trPr>
        <w:tc>
          <w:tcPr>
            <w:tcW w:type="dxa" w:w="1814"/>
          </w:tcPr>
          <w:p>
            <w:pPr>
              <w:spacing w:line="288" w:lineRule="auto" w:after="0"/>
              <w:jc w:val="center"/>
            </w:pPr>
            <w:r>
              <w:rPr>
                <w:b/>
              </w:rPr>
            </w:r>
            <w:r>
              <w:rPr>
                <w:rFonts w:ascii="휴먼명조" w:hAnsi="휴먼명조" w:eastAsia="휴먼명조"/>
                <w:b/>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재생 확인</w:t>
            </w:r>
          </w:p>
        </w:tc>
        <w:tc>
          <w:tcPr>
            <w:tcW w:type="dxa" w:w="4989"/>
            <w:shd w:val="clear" w:color="auto" w:fill="F4F7FB"/>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shd w:val="clear" w:color="auto" w:fill="F4F7FB"/>
          </w:tcPr>
          <w:p>
            <w:pPr>
              <w:spacing w:line="288" w:lineRule="auto" w:after="0"/>
              <w:jc w:val="left"/>
            </w:pPr>
            <w:r/>
            <w:r>
              <w:rPr>
                <w:rFonts w:ascii="휴먼명조" w:hAnsi="휴먼명조" w:eastAsia="휴먼명조"/>
                <w:b w:val="0"/>
                <w:sz w:val="20"/>
              </w:rPr>
              <w:t>371문장 2,388개 전부</w:t>
            </w:r>
          </w:p>
        </w:tc>
      </w:tr>
      <w:tr>
        <w:trPr>
          <w:cantSplit/>
        </w:trPr>
        <w:tc>
          <w:tcPr>
            <w:tcW w:type="dxa" w:w="1814"/>
          </w:tcPr>
          <w:p>
            <w:pPr>
              <w:spacing w:line="288" w:lineRule="auto" w:after="0"/>
              <w:jc w:val="center"/>
            </w:pPr>
            <w:r>
              <w:rPr>
                <w:b/>
              </w:rPr>
            </w:r>
            <w:r>
              <w:rPr>
                <w:rFonts w:ascii="휴먼명조" w:hAnsi="휴먼명조" w:eastAsia="휴먼명조"/>
                <w:b/>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의도 낱말 실존</w:t>
            </w:r>
          </w:p>
        </w:tc>
        <w:tc>
          <w:tcPr>
            <w:tcW w:type="dxa" w:w="4989"/>
            <w:shd w:val="clear" w:color="auto" w:fill="F4F7FB"/>
          </w:tcPr>
          <w:p>
            <w:pPr>
              <w:spacing w:line="288" w:lineRule="auto" w:after="0"/>
              <w:jc w:val="left"/>
            </w:pPr>
            <w:r/>
            <w:r>
              <w:rPr>
                <w:rFonts w:ascii="휴먼명조" w:hAnsi="휴먼명조" w:eastAsia="휴먼명조"/>
                <w:b w:val="0"/>
                <w:sz w:val="20"/>
              </w:rPr>
              <w:t>의도 판정 낱말이 인식 클래스에 있는가</w:t>
            </w:r>
          </w:p>
        </w:tc>
        <w:tc>
          <w:tcPr>
            <w:tcW w:type="dxa" w:w="2268"/>
            <w:shd w:val="clear" w:color="auto" w:fill="F4F7FB"/>
          </w:tcPr>
          <w:p>
            <w:pPr>
              <w:spacing w:line="288" w:lineRule="auto" w:after="0"/>
              <w:jc w:val="left"/>
            </w:pPr>
            <w:r/>
            <w:r>
              <w:rPr>
                <w:rFonts w:ascii="휴먼명조" w:hAnsi="휴먼명조" w:eastAsia="휴먼명조"/>
                <w:b w:val="0"/>
                <w:sz w:val="20"/>
              </w:rPr>
              <w:t>47/47</w:t>
            </w:r>
          </w:p>
        </w:tc>
      </w:tr>
      <w:tr>
        <w:trPr>
          <w:cantSplit/>
        </w:trPr>
        <w:tc>
          <w:tcPr>
            <w:tcW w:type="dxa" w:w="1814"/>
          </w:tcPr>
          <w:p>
            <w:pPr>
              <w:spacing w:line="288" w:lineRule="auto" w:after="0"/>
              <w:jc w:val="center"/>
            </w:pPr>
            <w:r>
              <w:rPr>
                <w:b/>
              </w:rPr>
            </w:r>
            <w:r>
              <w:rPr>
                <w:rFonts w:ascii="휴먼명조" w:hAnsi="휴먼명조" w:eastAsia="휴먼명조"/>
                <w:b/>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rPr>
          <w:cantSplit/>
        </w:trPr>
        <w:tc>
          <w:tcPr>
            <w:tcW w:type="dxa" w:w="1814"/>
            <w:shd w:val="clear" w:color="auto" w:fill="F4F7FB"/>
          </w:tcPr>
          <w:p>
            <w:pPr>
              <w:spacing w:line="288" w:lineRule="auto" w:after="0"/>
              <w:jc w:val="center"/>
            </w:pPr>
            <w:r>
              <w:rPr>
                <w:b/>
              </w:rPr>
            </w:r>
            <w:r>
              <w:rPr>
                <w:rFonts w:ascii="휴먼명조" w:hAnsi="휴먼명조" w:eastAsia="휴먼명조"/>
                <w:b/>
                <w:sz w:val="20"/>
              </w:rPr>
              <w:t>길찾기</w:t>
            </w:r>
          </w:p>
        </w:tc>
        <w:tc>
          <w:tcPr>
            <w:tcW w:type="dxa" w:w="4989"/>
            <w:shd w:val="clear" w:color="auto" w:fill="F4F7FB"/>
          </w:tcPr>
          <w:p>
            <w:pPr>
              <w:spacing w:line="288" w:lineRule="auto" w:after="0"/>
              <w:jc w:val="left"/>
            </w:pPr>
            <w:r/>
            <w:r>
              <w:rPr>
                <w:rFonts w:ascii="휴먼명조" w:hAnsi="휴먼명조" w:eastAsia="휴먼명조"/>
                <w:b w:val="0"/>
                <w:sz w:val="20"/>
              </w:rPr>
              <w:t>거리·방위·어림수·15km 차단</w:t>
            </w:r>
          </w:p>
        </w:tc>
        <w:tc>
          <w:tcPr>
            <w:tcW w:type="dxa" w:w="2268"/>
            <w:shd w:val="clear" w:color="auto" w:fill="F4F7FB"/>
          </w:tcPr>
          <w:p>
            <w:pPr>
              <w:spacing w:line="288" w:lineRule="auto" w:after="0"/>
              <w:jc w:val="left"/>
            </w:pPr>
            <w:r/>
            <w:r>
              <w:rPr>
                <w:rFonts w:ascii="휴먼명조" w:hAnsi="휴먼명조" w:eastAsia="휴먼명조"/>
                <w:b w:val="0"/>
                <w:sz w:val="20"/>
              </w:rPr>
              <w:t>통과</w:t>
            </w:r>
          </w:p>
        </w:tc>
      </w:tr>
      <w:tr>
        <w:trPr>
          <w:cantSplit/>
        </w:trPr>
        <w:tc>
          <w:tcPr>
            <w:tcW w:type="dxa" w:w="1814"/>
          </w:tcPr>
          <w:p>
            <w:pPr>
              <w:spacing w:line="288" w:lineRule="auto" w:after="0"/>
              <w:jc w:val="center"/>
            </w:pPr>
            <w:r>
              <w:rPr>
                <w:b/>
              </w:rPr>
            </w:r>
            <w:r>
              <w:rPr>
                <w:rFonts w:ascii="휴먼명조" w:hAnsi="휴먼명조" w:eastAsia="휴먼명조"/>
                <w:b/>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 버튼 36px 이상·가로 스크롤 없음</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e2e_폰.png"/>
                          <pic:cNvPicPr/>
                        </pic:nvPicPr>
                        <pic:blipFill>
                          <a:blip r:embed="rId20"/>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3" name="Picture 13"/>
                  <wp:cNvGraphicFramePr>
                    <a:graphicFrameLocks noChangeAspect="1"/>
                  </wp:cNvGraphicFramePr>
                  <a:graphic>
                    <a:graphicData uri="http://schemas.openxmlformats.org/drawingml/2006/picture">
                      <pic:pic>
                        <pic:nvPicPr>
                          <pic:cNvPr id="0" name="app_묻기시작.png"/>
                          <pic:cNvPicPr/>
                        </pic:nvPicPr>
                        <pic:blipFill>
                          <a:blip r:embed="rId21"/>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4" name="Picture 14"/>
                  <wp:cNvGraphicFramePr>
                    <a:graphicFrameLocks noChangeAspect="1"/>
                  </wp:cNvGraphicFramePr>
                  <a:graphic>
                    <a:graphicData uri="http://schemas.openxmlformats.org/drawingml/2006/picture">
                      <pic:pic>
                        <pic:nvPicPr>
                          <pic:cNvPr id="0" name="web_app_묻기.png"/>
                          <pic:cNvPicPr/>
                        </pic:nvPicPr>
                        <pic:blipFill>
                          <a:blip r:embed="rId22"/>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9. 기기별 실조작 검증 화면(폰 · 데스크톱)</w:t>
      </w:r>
    </w:p>
    <w:p>
      <w:pPr>
        <w:keepNext/>
        <w:spacing w:after="40" w:before="120"/>
        <w:ind w:left="170"/>
        <w:jc w:val="both"/>
      </w:pPr>
      <w:r>
        <w:rPr>
          <w:rFonts w:ascii="휴먼명조" w:hAnsi="휴먼명조" w:eastAsia="휴먼명조"/>
          <w:b/>
          <w:sz w:val="26"/>
        </w:rPr>
        <w:t>나. 정성 평가</w:t>
      </w:r>
    </w:p>
    <w:p>
      <w:pPr>
        <w:jc w:val="both"/>
      </w:pPr>
      <w:r>
        <w:rPr>
          <w:rFonts w:ascii="휴먼명조" w:hAnsi="휴먼명조" w:eastAsia="휴먼명조"/>
          <w:b w:val="0"/>
        </w:rPr>
        <w:t>정성 평가는 '농인이 보고 뜻이 통하는가, 실제로 쓸 수 있는가'를 본다. 숫자로는 재지 못하는 이해도·자연스러움·사용성·현장 적합성을 현장 시연(8월, 2곳)과 당사자 평가(9월, 경산)에서 직접 확인했다.</w:t>
      </w:r>
    </w:p>
    <w:p>
      <w:pPr>
        <w:keepNext/>
        <w:spacing w:after="40" w:before="120"/>
        <w:jc w:val="center"/>
      </w:pPr>
      <w:r>
        <w:rPr>
          <w:rFonts w:ascii="휴먼명조" w:hAnsi="휴먼명조" w:eastAsia="휴먼명조"/>
          <w:b/>
          <w:sz w:val="22"/>
        </w:rPr>
        <w:t>표 15. 정성 평가 항목과 결과</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474"/>
        <w:gridCol w:w="3175"/>
        <w:gridCol w:w="4422"/>
      </w:tblGrid>
      <w:tr>
        <w:trPr>
          <w:cantSplit/>
          <w:tblHeader/>
        </w:trPr>
        <w:tc>
          <w:tcPr>
            <w:tcW w:type="dxa" w:w="1474"/>
            <w:shd w:val="clear" w:color="auto" w:fill="1F3864"/>
          </w:tcPr>
          <w:p>
            <w:pPr>
              <w:spacing w:line="288" w:lineRule="auto" w:after="0"/>
              <w:jc w:val="center"/>
            </w:pPr>
            <w:r>
              <w:rPr>
                <w:color w:val="FFFFFF"/>
              </w:rPr>
            </w:r>
            <w:r>
              <w:rPr>
                <w:rFonts w:ascii="휴먼명조" w:hAnsi="휴먼명조" w:eastAsia="휴먼명조"/>
                <w:b/>
                <w:color w:val="FFFFFF"/>
                <w:sz w:val="20"/>
              </w:rPr>
              <w:t>평가 항목</w:t>
            </w:r>
          </w:p>
        </w:tc>
        <w:tc>
          <w:tcPr>
            <w:tcW w:type="dxa" w:w="3175"/>
            <w:shd w:val="clear" w:color="auto" w:fill="1F3864"/>
          </w:tcPr>
          <w:p>
            <w:pPr>
              <w:spacing w:line="288" w:lineRule="auto" w:after="0"/>
              <w:jc w:val="center"/>
            </w:pPr>
            <w:r>
              <w:rPr>
                <w:color w:val="FFFFFF"/>
              </w:rPr>
            </w:r>
            <w:r>
              <w:rPr>
                <w:rFonts w:ascii="휴먼명조" w:hAnsi="휴먼명조" w:eastAsia="휴먼명조"/>
                <w:b/>
                <w:color w:val="FFFFFF"/>
                <w:sz w:val="20"/>
              </w:rPr>
              <w:t>방법</w:t>
            </w:r>
          </w:p>
        </w:tc>
        <w:tc>
          <w:tcPr>
            <w:tcW w:type="dxa" w:w="4422"/>
            <w:shd w:val="clear" w:color="auto" w:fill="1F3864"/>
          </w:tcPr>
          <w:p>
            <w:pPr>
              <w:spacing w:line="288" w:lineRule="auto" w:after="0"/>
              <w:jc w:val="center"/>
            </w:pPr>
            <w:r>
              <w:rPr>
                <w:color w:val="FFFFFF"/>
              </w:rPr>
            </w:r>
            <w:r>
              <w:rPr>
                <w:rFonts w:ascii="휴먼명조" w:hAnsi="휴먼명조" w:eastAsia="휴먼명조"/>
                <w:b/>
                <w:color w:val="FFFFFF"/>
                <w:sz w:val="20"/>
              </w:rPr>
              <w:t>결과</w:t>
            </w:r>
          </w:p>
        </w:tc>
      </w:tr>
      <w:tr>
        <w:trPr>
          <w:cantSplit/>
        </w:trPr>
        <w:tc>
          <w:tcPr>
            <w:tcW w:type="dxa" w:w="1474"/>
          </w:tcPr>
          <w:p>
            <w:pPr>
              <w:spacing w:line="288" w:lineRule="auto" w:after="0"/>
              <w:jc w:val="center"/>
            </w:pPr>
            <w:r>
              <w:rPr>
                <w:b/>
              </w:rPr>
            </w:r>
            <w:r>
              <w:rPr>
                <w:rFonts w:ascii="휴먼명조" w:hAnsi="휴먼명조" w:eastAsia="휴먼명조"/>
                <w:b/>
                <w:sz w:val="20"/>
              </w:rPr>
              <w:t>이해도</w:t>
            </w:r>
          </w:p>
        </w:tc>
        <w:tc>
          <w:tcPr>
            <w:tcW w:type="dxa" w:w="3175"/>
          </w:tcPr>
          <w:p>
            <w:pPr>
              <w:spacing w:line="288" w:lineRule="auto" w:after="0"/>
              <w:jc w:val="left"/>
            </w:pPr>
            <w:r/>
            <w:r>
              <w:rPr>
                <w:rFonts w:ascii="휴먼명조" w:hAnsi="휴먼명조" w:eastAsia="휴먼명조"/>
                <w:b w:val="0"/>
                <w:sz w:val="20"/>
              </w:rPr>
              <w:t>재난문자 예문을 아바타 수어로 보고 뜻을 되말하기</w:t>
            </w:r>
          </w:p>
        </w:tc>
        <w:tc>
          <w:tcPr>
            <w:tcW w:type="dxa" w:w="4422"/>
          </w:tcPr>
          <w:p>
            <w:pPr>
              <w:spacing w:line="288" w:lineRule="auto" w:after="0"/>
              <w:jc w:val="left"/>
            </w:pPr>
            <w:r/>
            <w:r>
              <w:rPr>
                <w:rFonts w:ascii="휴먼명조" w:hAnsi="휴먼명조" w:eastAsia="휴먼명조"/>
                <w:b w:val="0"/>
                <w:sz w:val="20"/>
              </w:rPr>
              <w:t>낱말 단위는 실제 수어자 동작이라 알아보기 쉬움 · 문장 어순은 보완 필요</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사용성</w:t>
            </w:r>
          </w:p>
        </w:tc>
        <w:tc>
          <w:tcPr>
            <w:tcW w:type="dxa" w:w="3175"/>
            <w:shd w:val="clear" w:color="auto" w:fill="F4F7FB"/>
          </w:tcPr>
          <w:p>
            <w:pPr>
              <w:spacing w:line="288" w:lineRule="auto" w:after="0"/>
              <w:jc w:val="left"/>
            </w:pPr>
            <w:r/>
            <w:r>
              <w:rPr>
                <w:rFonts w:ascii="휴먼명조" w:hAnsi="휴먼명조" w:eastAsia="휴먼명조"/>
                <w:b w:val="0"/>
                <w:sz w:val="20"/>
              </w:rPr>
              <w:t>안내 없이 받기 → 묻기 → 대화 순으로 직접 조작</w:t>
            </w:r>
          </w:p>
        </w:tc>
        <w:tc>
          <w:tcPr>
            <w:tcW w:type="dxa" w:w="4422"/>
            <w:shd w:val="clear" w:color="auto" w:fill="F4F7FB"/>
          </w:tcPr>
          <w:p>
            <w:pPr>
              <w:spacing w:line="288" w:lineRule="auto" w:after="0"/>
              <w:jc w:val="left"/>
            </w:pPr>
            <w:r/>
            <w:r>
              <w:rPr>
                <w:rFonts w:ascii="휴먼명조" w:hAnsi="휴먼명조" w:eastAsia="휴먼명조"/>
                <w:b w:val="0"/>
                <w:sz w:val="20"/>
              </w:rPr>
              <w:t>방향·거리·지도를 함께 주는 묻기 답이 이해를 도움 · 탭 4개 구성으로 길을 잃지 않음</w:t>
            </w:r>
          </w:p>
        </w:tc>
      </w:tr>
      <w:tr>
        <w:trPr>
          <w:cantSplit/>
        </w:trPr>
        <w:tc>
          <w:tcPr>
            <w:tcW w:type="dxa" w:w="1474"/>
          </w:tcPr>
          <w:p>
            <w:pPr>
              <w:spacing w:line="288" w:lineRule="auto" w:after="0"/>
              <w:jc w:val="center"/>
            </w:pPr>
            <w:r>
              <w:rPr>
                <w:b/>
              </w:rPr>
            </w:r>
            <w:r>
              <w:rPr>
                <w:rFonts w:ascii="휴먼명조" w:hAnsi="휴먼명조" w:eastAsia="휴먼명조"/>
                <w:b/>
                <w:sz w:val="20"/>
              </w:rPr>
              <w:t>접근성</w:t>
            </w:r>
          </w:p>
        </w:tc>
        <w:tc>
          <w:tcPr>
            <w:tcW w:type="dxa" w:w="3175"/>
          </w:tcPr>
          <w:p>
            <w:pPr>
              <w:spacing w:line="288" w:lineRule="auto" w:after="0"/>
              <w:jc w:val="left"/>
            </w:pPr>
            <w:r/>
            <w:r>
              <w:rPr>
                <w:rFonts w:ascii="휴먼명조" w:hAnsi="휴먼명조" w:eastAsia="휴먼명조"/>
                <w:b w:val="0"/>
                <w:sz w:val="20"/>
              </w:rPr>
              <w:t>수어 비사용 이용자 · 고령 이용자 관찰</w:t>
            </w:r>
          </w:p>
        </w:tc>
        <w:tc>
          <w:tcPr>
            <w:tcW w:type="dxa" w:w="4422"/>
          </w:tcPr>
          <w:p>
            <w:pPr>
              <w:spacing w:line="288" w:lineRule="auto" w:after="0"/>
              <w:jc w:val="left"/>
            </w:pPr>
            <w:r/>
            <w:r>
              <w:rPr>
                <w:rFonts w:ascii="휴먼명조" w:hAnsi="휴먼명조" w:eastAsia="휴먼명조"/>
                <w:b w:val="0"/>
                <w:sz w:val="20"/>
              </w:rPr>
              <w:t>중도 실청 이용자를 위한 '눌러서 묻기'(질문 카드·필담) 경로가 실제로 필요함을 확인</w:t>
            </w:r>
          </w:p>
        </w:tc>
      </w:tr>
      <w:tr>
        <w:trPr>
          <w:cantSplit/>
        </w:trPr>
        <w:tc>
          <w:tcPr>
            <w:tcW w:type="dxa" w:w="1474"/>
            <w:shd w:val="clear" w:color="auto" w:fill="F4F7FB"/>
          </w:tcPr>
          <w:p>
            <w:pPr>
              <w:spacing w:line="288" w:lineRule="auto" w:after="0"/>
              <w:jc w:val="center"/>
            </w:pPr>
            <w:r>
              <w:rPr>
                <w:b/>
              </w:rPr>
            </w:r>
            <w:r>
              <w:rPr>
                <w:rFonts w:ascii="휴먼명조" w:hAnsi="휴먼명조" w:eastAsia="휴먼명조"/>
                <w:b/>
                <w:sz w:val="20"/>
              </w:rPr>
              <w:t>현장 적합성</w:t>
            </w:r>
          </w:p>
        </w:tc>
        <w:tc>
          <w:tcPr>
            <w:tcW w:type="dxa" w:w="3175"/>
            <w:shd w:val="clear" w:color="auto" w:fill="F4F7FB"/>
          </w:tcPr>
          <w:p>
            <w:pPr>
              <w:spacing w:line="288" w:lineRule="auto" w:after="0"/>
              <w:jc w:val="left"/>
            </w:pPr>
            <w:r/>
            <w:r>
              <w:rPr>
                <w:rFonts w:ascii="휴먼명조" w:hAnsi="휴먼명조" w:eastAsia="휴먼명조"/>
                <w:b w:val="0"/>
                <w:sz w:val="20"/>
              </w:rPr>
              <w:t>복지관 창구 · 노트북 화면 · 통신 없는 환경</w:t>
            </w:r>
          </w:p>
        </w:tc>
        <w:tc>
          <w:tcPr>
            <w:tcW w:type="dxa" w:w="4422"/>
            <w:shd w:val="clear" w:color="auto" w:fill="F4F7FB"/>
          </w:tcPr>
          <w:p>
            <w:pPr>
              <w:spacing w:line="288" w:lineRule="auto" w:after="0"/>
              <w:jc w:val="left"/>
            </w:pPr>
            <w:r/>
            <w:r>
              <w:rPr>
                <w:rFonts w:ascii="휴먼명조" w:hAnsi="휴먼명조" w:eastAsia="휴먼명조"/>
                <w:b w:val="0"/>
                <w:sz w:val="20"/>
              </w:rPr>
              <w:t>배포본을 로컬로 실행해 통신 없이 동작 · 화면 크기에 따라 손이 작아지는 문제 확인</w:t>
            </w:r>
          </w:p>
        </w:tc>
      </w:tr>
      <w:tr>
        <w:trPr>
          <w:cantSplit/>
        </w:trPr>
        <w:tc>
          <w:tcPr>
            <w:tcW w:type="dxa" w:w="1474"/>
          </w:tcPr>
          <w:p>
            <w:pPr>
              <w:spacing w:line="288" w:lineRule="auto" w:after="0"/>
              <w:jc w:val="center"/>
            </w:pPr>
            <w:r>
              <w:rPr>
                <w:b/>
              </w:rPr>
            </w:r>
            <w:r>
              <w:rPr>
                <w:rFonts w:ascii="휴먼명조" w:hAnsi="휴먼명조" w:eastAsia="휴먼명조"/>
                <w:b/>
                <w:sz w:val="20"/>
              </w:rPr>
              <w:t>자연스러움</w:t>
            </w:r>
          </w:p>
        </w:tc>
        <w:tc>
          <w:tcPr>
            <w:tcW w:type="dxa" w:w="3175"/>
          </w:tcPr>
          <w:p>
            <w:pPr>
              <w:spacing w:line="288" w:lineRule="auto" w:after="0"/>
              <w:jc w:val="left"/>
            </w:pPr>
            <w:r/>
            <w:r>
              <w:rPr>
                <w:rFonts w:ascii="휴먼명조" w:hAnsi="휴먼명조" w:eastAsia="휴먼명조"/>
                <w:b w:val="0"/>
                <w:sz w:val="20"/>
              </w:rPr>
              <w:t>고개 동작 · 표정 유무에 대한 의견</w:t>
            </w:r>
          </w:p>
        </w:tc>
        <w:tc>
          <w:tcPr>
            <w:tcW w:type="dxa" w:w="4422"/>
          </w:tcPr>
          <w:p>
            <w:pPr>
              <w:spacing w:line="288" w:lineRule="auto" w:after="0"/>
              <w:jc w:val="left"/>
            </w:pPr>
            <w:r/>
            <w:r>
              <w:rPr>
                <w:rFonts w:ascii="휴먼명조" w:hAnsi="휴먼명조" w:eastAsia="휴먼명조"/>
                <w:b w:val="0"/>
                <w:sz w:val="20"/>
              </w:rPr>
              <w:t>표정이 없는 점이 아쉽다는 의견 → 고개 끄덕임·흔들기 반영, 눈썹은 근거 데이터 확보 후</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left"/>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left"/>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left"/>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left"/>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824000"/>
                  <wp:docPr id="15" name="Picture 15"/>
                  <wp:cNvGraphicFramePr>
                    <a:graphicFrameLocks noChangeAspect="1"/>
                  </wp:cNvGraphicFramePr>
                  <a:graphic>
                    <a:graphicData uri="http://schemas.openxmlformats.org/drawingml/2006/picture">
                      <pic:pic>
                        <pic:nvPicPr>
                          <pic:cNvPr id="0" name="08.jpg"/>
                          <pic:cNvPicPr/>
                        </pic:nvPicPr>
                        <pic:blipFill>
                          <a:blip r:embed="rId23"/>
                          <a:stretch>
                            <a:fillRect/>
                          </a:stretch>
                        </pic:blipFill>
                        <pic:spPr>
                          <a:xfrm>
                            <a:off x="0" y="0"/>
                            <a:ext cx="2736000" cy="1824000"/>
                          </a:xfrm>
                          <a:prstGeom prst="rect"/>
                        </pic:spPr>
                      </pic:pic>
                    </a:graphicData>
                  </a:graphic>
                </wp:inline>
              </w:drawing>
            </w:r>
          </w:p>
          <w:p>
            <w:pPr>
              <w:spacing w:after="120"/>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736000" cy="1655280"/>
                  <wp:docPr id="16" name="Picture 16"/>
                  <wp:cNvGraphicFramePr>
                    <a:graphicFrameLocks noChangeAspect="1"/>
                  </wp:cNvGraphicFramePr>
                  <a:graphic>
                    <a:graphicData uri="http://schemas.openxmlformats.org/drawingml/2006/picture">
                      <pic:pic>
                        <pic:nvPicPr>
                          <pic:cNvPr id="0" name="09.jpg"/>
                          <pic:cNvPicPr/>
                        </pic:nvPicPr>
                        <pic:blipFill>
                          <a:blip r:embed="rId24"/>
                          <a:stretch>
                            <a:fillRect/>
                          </a:stretch>
                        </pic:blipFill>
                        <pic:spPr>
                          <a:xfrm>
                            <a:off x="0" y="0"/>
                            <a:ext cx="2736000" cy="1655280"/>
                          </a:xfrm>
                          <a:prstGeom prst="rect"/>
                        </pic:spPr>
                      </pic:pic>
                    </a:graphicData>
                  </a:graphic>
                </wp:inline>
              </w:drawing>
            </w:r>
          </w:p>
          <w:p>
            <w:pPr>
              <w:spacing w:after="120"/>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10. 현장 시연 장소</w:t>
      </w:r>
    </w:p>
    <w:p>
      <w:pPr>
        <w:jc w:val="both"/>
      </w:pPr>
      <w:r>
        <w:rPr>
          <w:rFonts w:ascii="휴먼명조" w:hAnsi="휴먼명조" w:eastAsia="휴먼명조"/>
          <w:b w:val="0"/>
        </w:rPr>
        <w:t>현장 시연에는 김주형·류다영 두 팀원이 함께 방문했다.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17" name="Picture 17"/>
                  <wp:cNvGraphicFramePr>
                    <a:graphicFrameLocks noChangeAspect="1"/>
                  </wp:cNvGraphicFramePr>
                  <a:graphic>
                    <a:graphicData uri="http://schemas.openxmlformats.org/drawingml/2006/picture">
                      <pic:pic>
                        <pic:nvPicPr>
                          <pic:cNvPr id="0" name="01.jpg"/>
                          <pic:cNvPicPr/>
                        </pic:nvPicPr>
                        <pic:blipFill>
                          <a:blip r:embed="rId25"/>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수어 이용자에게 앱을 직접 시연</w:t>
            </w:r>
          </w:p>
        </w:tc>
        <w:tc>
          <w:tcPr>
            <w:tcW w:type="dxa" w:w="4536"/>
          </w:tcPr>
          <w:p>
            <w:pPr>
              <w:jc w:val="center"/>
            </w:pPr>
            <w:r>
              <w:drawing>
                <wp:inline xmlns:a="http://schemas.openxmlformats.org/drawingml/2006/main" xmlns:pic="http://schemas.openxmlformats.org/drawingml/2006/picture">
                  <wp:extent cx="2736000" cy="1539000"/>
                  <wp:docPr id="18" name="Picture 18"/>
                  <wp:cNvGraphicFramePr>
                    <a:graphicFrameLocks noChangeAspect="1"/>
                  </wp:cNvGraphicFramePr>
                  <a:graphic>
                    <a:graphicData uri="http://schemas.openxmlformats.org/drawingml/2006/picture">
                      <pic:pic>
                        <pic:nvPicPr>
                          <pic:cNvPr id="0" name="02.jpg"/>
                          <pic:cNvPicPr/>
                        </pic:nvPicPr>
                        <pic:blipFill>
                          <a:blip r:embed="rId26"/>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질의응답(묻기) 화면을 함께 확인</w:t>
            </w:r>
          </w:p>
        </w:tc>
      </w:tr>
      <w:tr>
        <w:trPr>
          <w:cantSplit/>
        </w:trPr>
        <w:tc>
          <w:tcPr>
            <w:tcW w:type="dxa" w:w="4536"/>
          </w:tcPr>
          <w:p>
            <w:pPr>
              <w:jc w:val="center"/>
            </w:pPr>
            <w:r>
              <w:drawing>
                <wp:inline xmlns:a="http://schemas.openxmlformats.org/drawingml/2006/main" xmlns:pic="http://schemas.openxmlformats.org/drawingml/2006/picture">
                  <wp:extent cx="2736000" cy="1539000"/>
                  <wp:docPr id="19" name="Picture 19"/>
                  <wp:cNvGraphicFramePr>
                    <a:graphicFrameLocks noChangeAspect="1"/>
                  </wp:cNvGraphicFramePr>
                  <a:graphic>
                    <a:graphicData uri="http://schemas.openxmlformats.org/drawingml/2006/picture">
                      <pic:pic>
                        <pic:nvPicPr>
                          <pic:cNvPr id="0" name="03.jpg"/>
                          <pic:cNvPicPr/>
                        </pic:nvPicPr>
                        <pic:blipFill>
                          <a:blip r:embed="rId27"/>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옆에서 조작을 도우며 관찰</w:t>
            </w:r>
          </w:p>
        </w:tc>
        <w:tc>
          <w:tcPr>
            <w:tcW w:type="dxa" w:w="4536"/>
          </w:tcPr>
          <w:p>
            <w:pPr>
              <w:jc w:val="center"/>
            </w:pPr>
            <w:r>
              <w:drawing>
                <wp:inline xmlns:a="http://schemas.openxmlformats.org/drawingml/2006/main" xmlns:pic="http://schemas.openxmlformats.org/drawingml/2006/picture">
                  <wp:extent cx="2736000" cy="1539000"/>
                  <wp:docPr id="20" name="Picture 20"/>
                  <wp:cNvGraphicFramePr>
                    <a:graphicFrameLocks noChangeAspect="1"/>
                  </wp:cNvGraphicFramePr>
                  <a:graphic>
                    <a:graphicData uri="http://schemas.openxmlformats.org/drawingml/2006/picture">
                      <pic:pic>
                        <pic:nvPicPr>
                          <pic:cNvPr id="0" name="07.jpg"/>
                          <pic:cNvPicPr/>
                        </pic:nvPicPr>
                        <pic:blipFill>
                          <a:blip r:embed="rId28"/>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김주형 — 4개 에이전트 구조 설명</w:t>
            </w:r>
          </w:p>
        </w:tc>
      </w:tr>
    </w:tbl>
    <w:p>
      <w:pPr>
        <w:spacing w:after="160"/>
        <w:jc w:val="center"/>
      </w:pPr>
      <w:r>
        <w:rPr>
          <w:rFonts w:ascii="휴먼명조" w:hAnsi="휴먼명조" w:eastAsia="휴먼명조"/>
          <w:b/>
          <w:sz w:val="22"/>
        </w:rPr>
        <w:t>그림 11. 복지관 현장 시연 ① 김주형 — 직접 시연과 설명</w:t>
      </w:r>
    </w:p>
    <w:tbl>
      <w:tblPr>
        <w:tblW w:type="auto" w:w="0"/>
        <w:jc w:val="center"/>
        <w:tblLook w:firstColumn="1" w:firstRow="1" w:lastColumn="0" w:lastRow="0" w:noHBand="0" w:noVBand="1" w:val="04A0"/>
      </w:tblPr>
      <w:tblGrid>
        <w:gridCol w:w="4536"/>
        <w:gridCol w:w="4536"/>
      </w:tblGrid>
      <w:tr>
        <w:trPr>
          <w:cantSplit/>
        </w:trPr>
        <w:tc>
          <w:tcPr>
            <w:tcW w:type="dxa" w:w="4536"/>
          </w:tcPr>
          <w:p>
            <w:pPr>
              <w:jc w:val="center"/>
            </w:pPr>
            <w:r>
              <w:drawing>
                <wp:inline xmlns:a="http://schemas.openxmlformats.org/drawingml/2006/main" xmlns:pic="http://schemas.openxmlformats.org/drawingml/2006/picture">
                  <wp:extent cx="2736000" cy="1539000"/>
                  <wp:docPr id="21" name="Picture 21"/>
                  <wp:cNvGraphicFramePr>
                    <a:graphicFrameLocks noChangeAspect="1"/>
                  </wp:cNvGraphicFramePr>
                  <a:graphic>
                    <a:graphicData uri="http://schemas.openxmlformats.org/drawingml/2006/picture">
                      <pic:pic>
                        <pic:nvPicPr>
                          <pic:cNvPr id="0" name="04.jpg"/>
                          <pic:cNvPicPr/>
                        </pic:nvPicPr>
                        <pic:blipFill>
                          <a:blip r:embed="rId29"/>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아바타 수어를 함께 보며 확인</w:t>
            </w:r>
          </w:p>
        </w:tc>
        <w:tc>
          <w:tcPr>
            <w:tcW w:type="dxa" w:w="4536"/>
          </w:tcPr>
          <w:p>
            <w:pPr>
              <w:jc w:val="center"/>
            </w:pPr>
            <w:r>
              <w:drawing>
                <wp:inline xmlns:a="http://schemas.openxmlformats.org/drawingml/2006/main" xmlns:pic="http://schemas.openxmlformats.org/drawingml/2006/picture">
                  <wp:extent cx="2736000" cy="1539000"/>
                  <wp:docPr id="22" name="Picture 22"/>
                  <wp:cNvGraphicFramePr>
                    <a:graphicFrameLocks noChangeAspect="1"/>
                  </wp:cNvGraphicFramePr>
                  <a:graphic>
                    <a:graphicData uri="http://schemas.openxmlformats.org/drawingml/2006/picture">
                      <pic:pic>
                        <pic:nvPicPr>
                          <pic:cNvPr id="0" name="05.jpg"/>
                          <pic:cNvPicPr/>
                        </pic:nvPicPr>
                        <pic:blipFill>
                          <a:blip r:embed="rId30"/>
                          <a:stretch>
                            <a:fillRect/>
                          </a:stretch>
                        </pic:blipFill>
                        <pic:spPr>
                          <a:xfrm>
                            <a:off x="0" y="0"/>
                            <a:ext cx="2736000" cy="1539000"/>
                          </a:xfrm>
                          <a:prstGeom prst="rect"/>
                        </pic:spPr>
                      </pic:pic>
                    </a:graphicData>
                  </a:graphic>
                </wp:inline>
              </w:drawing>
            </w:r>
          </w:p>
          <w:p>
            <w:pPr>
              <w:spacing w:after="120"/>
              <w:jc w:val="center"/>
            </w:pPr>
            <w:r>
              <w:rPr>
                <w:rFonts w:ascii="휴먼명조" w:hAnsi="휴먼명조" w:eastAsia="휴먼명조"/>
                <w:b w:val="0"/>
                <w:sz w:val="20"/>
              </w:rPr>
              <w:t>류다영 — 화면 조작 안내와 의견 청취</w:t>
            </w:r>
          </w:p>
        </w:tc>
      </w:tr>
    </w:tbl>
    <w:p>
      <w:pPr>
        <w:spacing w:after="160"/>
        <w:jc w:val="center"/>
      </w:pPr>
      <w:r>
        <w:rPr>
          <w:rFonts w:ascii="휴먼명조" w:hAnsi="휴먼명조" w:eastAsia="휴먼명조"/>
          <w:b/>
          <w:sz w:val="22"/>
        </w:rPr>
        <w:t>그림 12. 복지관 현장 시연 ② 류다영 — 아바타 수어 확인과 조작 안내</w:t>
      </w:r>
    </w:p>
    <w:p>
      <w:pPr>
        <w:keepNext/>
        <w:spacing w:after="40" w:before="120"/>
        <w:jc w:val="center"/>
      </w:pPr>
      <w:r>
        <w:rPr>
          <w:rFonts w:ascii="휴먼명조" w:hAnsi="휴먼명조" w:eastAsia="휴먼명조"/>
          <w:b/>
          <w:sz w:val="22"/>
        </w:rPr>
        <w:t>표 16. 현장에서 확인한 것과 대응</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4252"/>
        <w:gridCol w:w="4819"/>
      </w:tblGrid>
      <w:tr>
        <w:trPr>
          <w:cantSplit/>
          <w:tblHeader/>
        </w:trPr>
        <w:tc>
          <w:tcPr>
            <w:tcW w:type="dxa" w:w="4252"/>
            <w:shd w:val="clear" w:color="auto" w:fill="1F3864"/>
          </w:tcPr>
          <w:p>
            <w:pPr>
              <w:spacing w:line="288" w:lineRule="auto" w:after="0"/>
              <w:jc w:val="center"/>
            </w:pPr>
            <w:r>
              <w:rPr>
                <w:color w:val="FFFFFF"/>
              </w:rPr>
            </w:r>
            <w:r>
              <w:rPr>
                <w:rFonts w:ascii="휴먼명조" w:hAnsi="휴먼명조" w:eastAsia="휴먼명조"/>
                <w:b/>
                <w:color w:val="FFFFFF"/>
                <w:sz w:val="20"/>
              </w:rPr>
              <w:t>현장에서 확인한 것</w:t>
            </w:r>
          </w:p>
        </w:tc>
        <w:tc>
          <w:tcPr>
            <w:tcW w:type="dxa" w:w="4819"/>
            <w:shd w:val="clear" w:color="auto" w:fill="1F3864"/>
          </w:tcPr>
          <w:p>
            <w:pPr>
              <w:spacing w:line="288" w:lineRule="auto" w:after="0"/>
              <w:jc w:val="center"/>
            </w:pPr>
            <w:r>
              <w:rPr>
                <w:color w:val="FFFFFF"/>
              </w:rPr>
            </w:r>
            <w:r>
              <w:rPr>
                <w:rFonts w:ascii="휴먼명조" w:hAnsi="휴먼명조" w:eastAsia="휴먼명조"/>
                <w:b/>
                <w:color w:val="FFFFFF"/>
                <w:sz w:val="20"/>
              </w:rPr>
              <w:t>대응</w:t>
            </w:r>
          </w:p>
        </w:tc>
      </w:tr>
      <w:tr>
        <w:trPr>
          <w:cantSplit/>
        </w:trPr>
        <w:tc>
          <w:tcPr>
            <w:tcW w:type="dxa" w:w="4252"/>
          </w:tcPr>
          <w:p>
            <w:pPr>
              <w:spacing w:line="288" w:lineRule="auto" w:after="0"/>
              <w:jc w:val="center"/>
            </w:pPr>
            <w:r>
              <w:rPr>
                <w:b/>
              </w:rPr>
            </w:r>
            <w:r>
              <w:rPr>
                <w:rFonts w:ascii="휴먼명조" w:hAnsi="휴먼명조" w:eastAsia="휴먼명조"/>
                <w:b/>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같은 뜻이라도 세대·지역에 따라 쓰는 동작이 다르다</w:t>
            </w:r>
          </w:p>
        </w:tc>
        <w:tc>
          <w:tcPr>
            <w:tcW w:type="dxa" w:w="4819"/>
            <w:shd w:val="clear" w:color="auto" w:fill="F4F7FB"/>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rPr>
          <w:cantSplit/>
        </w:trPr>
        <w:tc>
          <w:tcPr>
            <w:tcW w:type="dxa" w:w="4252"/>
          </w:tcPr>
          <w:p>
            <w:pPr>
              <w:spacing w:line="288" w:lineRule="auto" w:after="0"/>
              <w:jc w:val="center"/>
            </w:pPr>
            <w:r>
              <w:rPr>
                <w:b/>
              </w:rPr>
            </w:r>
            <w:r>
              <w:rPr>
                <w:rFonts w:ascii="휴먼명조" w:hAnsi="휴먼명조" w:eastAsia="휴먼명조"/>
                <w:b/>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rPr>
          <w:cantSplit/>
        </w:trPr>
        <w:tc>
          <w:tcPr>
            <w:tcW w:type="dxa" w:w="4252"/>
            <w:shd w:val="clear" w:color="auto" w:fill="F4F7FB"/>
          </w:tcPr>
          <w:p>
            <w:pPr>
              <w:spacing w:line="288" w:lineRule="auto" w:after="0"/>
              <w:jc w:val="center"/>
            </w:pPr>
            <w:r>
              <w:rPr>
                <w:b/>
              </w:rPr>
            </w:r>
            <w:r>
              <w:rPr>
                <w:rFonts w:ascii="휴먼명조" w:hAnsi="휴먼명조" w:eastAsia="휴먼명조"/>
                <w:b/>
                <w:sz w:val="20"/>
              </w:rPr>
              <w:t>어순의 자연스러움, 표정이 없는 것을 어떻게 느끼는지는 그 자리에서 판단하기 어렵다</w:t>
            </w:r>
          </w:p>
        </w:tc>
        <w:tc>
          <w:tcPr>
            <w:tcW w:type="dxa" w:w="4819"/>
            <w:shd w:val="clear" w:color="auto" w:fill="F4F7FB"/>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tbl>
      <w:tblPr>
        <w:tblW w:type="auto" w:w="0"/>
        <w:jc w:val="center"/>
        <w:tblLook w:firstColumn="1" w:firstRow="1" w:lastColumn="0" w:lastRow="0" w:noHBand="0" w:noVBand="1" w:val="04A0"/>
        <w:tblCellMar>
          <w:top w:w="120" w:type="dxa"/>
          <w:bottom w:w="120" w:type="dxa"/>
          <w:left w:w="200" w:type="dxa"/>
          <w:right w:w="200" w:type="dxa"/>
        </w:tblCellMar>
      </w:tblPr>
      <w:tblGrid>
        <w:gridCol w:w="9072"/>
      </w:tblGrid>
      <w:tr>
        <w:tc>
          <w:tcPr>
            <w:tcW w:type="dxa" w:w="9072"/>
            <w:shd w:val="clear" w:color="auto" w:fill="EAF5F5"/>
            <w:tcBorders>
              <w:left w:val="single" w:sz="36" w:color="0B6E79"/>
              <w:top w:val="single" w:sz="4" w:color="EAF5F5"/>
              <w:bottom w:val="single" w:sz="4" w:color="EAF5F5"/>
              <w:right w:val="single" w:sz="4" w:color="EAF5F5"/>
            </w:tcBorders>
          </w:tcPr>
          <w:p>
            <w:pPr>
              <w:spacing w:after="60"/>
            </w:pPr>
            <w:r>
              <w:rPr>
                <w:rFonts w:ascii="휴먼명조" w:hAnsi="휴먼명조" w:eastAsia="휴먼명조"/>
                <w:b/>
                <w:color w:val="0B6E79"/>
                <w:sz w:val="24"/>
              </w:rPr>
              <w:t>이 장의 핵심</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최종 결과물: 서버 없이 동작하는 양방향 수어 통역 앱 + 학습·검증 파이프라인.</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남은 과제와 상용화 추가 개발 8개 항목을 정리했다(아바타 사실감 · 표정 · 연속 수어 등).</w:t>
            </w:r>
          </w:p>
          <w:p>
            <w:pPr>
              <w:spacing w:after="20" w:line="312" w:lineRule="auto"/>
              <w:ind w:left="170"/>
            </w:pPr>
            <w:r>
              <w:rPr>
                <w:rFonts w:ascii="휴먼명조" w:hAnsi="휴먼명조" w:eastAsia="휴먼명조"/>
                <w:b/>
                <w:color w:val="0B6E79"/>
                <w:sz w:val="22"/>
              </w:rPr>
              <w:t xml:space="preserve">▸ </w:t>
            </w:r>
            <w:r>
              <w:rPr>
                <w:rFonts w:ascii="휴먼명조" w:hAnsi="휴먼명조" w:eastAsia="휴먼명조"/>
                <w:b w:val="0"/>
                <w:sz w:val="22"/>
              </w:rPr>
              <w:t>기대 효과: 재난 정보 접근권 보장, 농인이 묻는 쪽이 됨, 연구망 자원의 공공 서비스 전환.</w:t>
            </w:r>
          </w:p>
        </w:tc>
      </w:tr>
    </w:tbl>
    <w:p>
      <w:pPr>
        <w:spacing w:after="80"/>
        <w:jc w:val="both"/>
      </w:pPr>
      <w:r>
        <w:rPr>
          <w:rFonts w:ascii="휴먼명조" w:hAnsi="휴먼명조" w:eastAsia="휴먼명조"/>
          <w:b w:val="0"/>
        </w:rPr>
      </w:r>
    </w:p>
    <w:p>
      <w:pPr>
        <w:keepNext/>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left"/>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left"/>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left"/>
      </w:pPr>
      <w:r>
        <w:rPr>
          <w:rFonts w:ascii="휴먼명조" w:hAnsi="휴먼명조" w:eastAsia="휴먼명조"/>
          <w:b w:val="0"/>
        </w:rPr>
        <w:t>○ 데이터 자산: 동작 사전 12,833종(손 깊이 포함), 번역 사전 230,240낱말, 전국 장소 28,125곳(대피소 14,134곳)</w:t>
      </w:r>
    </w:p>
    <w:p>
      <w:pPr>
        <w:ind w:left="227" w:hanging="227"/>
        <w:jc w:val="left"/>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left"/>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left"/>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left"/>
      </w:pPr>
      <w:r>
        <w:rPr>
          <w:rFonts w:ascii="휴먼명조" w:hAnsi="휴먼명조" w:eastAsia="휴먼명조"/>
          <w:b w:val="0"/>
        </w:rPr>
        <w:t>○ 표정(비수지): 눈썹 방향은 원본 서술이 비어 있어 지어내지 않았다. 고개 동작·마우징부터 반영한다.</w:t>
      </w:r>
    </w:p>
    <w:p>
      <w:pPr>
        <w:ind w:left="227" w:hanging="227"/>
        <w:jc w:val="left"/>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left"/>
      </w:pPr>
      <w:r>
        <w:rPr>
          <w:rFonts w:ascii="휴먼명조" w:hAnsi="휴먼명조" w:eastAsia="휴먼명조"/>
          <w:b w:val="0"/>
        </w:rPr>
        <w:t>○ KOREN Edge: 지역 노드에 수어 패키지 미러를 두고 다지점 송출 종단 지연을 실측한다(Ⅱ-1 설계).</w:t>
      </w:r>
    </w:p>
    <w:p>
      <w:pPr>
        <w:keepNext/>
        <w:spacing w:after="40" w:before="120"/>
        <w:ind w:left="170"/>
        <w:jc w:val="both"/>
      </w:pPr>
      <w:r>
        <w:rPr>
          <w:rFonts w:ascii="휴먼명조" w:hAnsi="휴먼명조" w:eastAsia="휴먼명조"/>
          <w:b/>
          <w:sz w:val="26"/>
        </w:rPr>
        <w:t>■ 본 과제의 범위와 상용화를 위한 추가 개발</w:t>
      </w:r>
    </w:p>
    <w:p>
      <w:pPr>
        <w:jc w:val="both"/>
      </w:pPr>
      <w:r>
        <w:rPr>
          <w:rFonts w:ascii="휴먼명조" w:hAnsi="휴먼명조" w:eastAsia="휴먼명조"/>
          <w:b w:val="0"/>
        </w:rPr>
        <w:t>본 과제는 시간·자원의 한계로 위 결과물까지 수행했다. 상용 서비스로 가려면 아래 항목이 추가로 개발되어야 하며, 각 항목에 필요한 데이터와 경로는 이미 확인해 두었다.</w:t>
      </w:r>
    </w:p>
    <w:p>
      <w:pPr>
        <w:keepNext/>
        <w:spacing w:after="40" w:before="120"/>
        <w:jc w:val="center"/>
      </w:pPr>
      <w:r>
        <w:rPr>
          <w:rFonts w:ascii="휴먼명조" w:hAnsi="휴먼명조" w:eastAsia="휴먼명조"/>
          <w:b/>
          <w:sz w:val="22"/>
        </w:rPr>
        <w:t>표 17. 상용화를 위한 추가 개발 항목</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587"/>
        <w:gridCol w:w="4195"/>
        <w:gridCol w:w="3288"/>
      </w:tblGrid>
      <w:tr>
        <w:trPr>
          <w:cantSplit/>
          <w:tblHeader/>
        </w:trPr>
        <w:tc>
          <w:tcPr>
            <w:tcW w:type="dxa" w:w="1587"/>
            <w:shd w:val="clear" w:color="auto" w:fill="1F3864"/>
          </w:tcPr>
          <w:p>
            <w:pPr>
              <w:spacing w:line="288" w:lineRule="auto" w:after="0"/>
              <w:jc w:val="center"/>
            </w:pPr>
            <w:r>
              <w:rPr>
                <w:color w:val="FFFFFF"/>
              </w:rPr>
            </w:r>
            <w:r>
              <w:rPr>
                <w:rFonts w:ascii="휴먼명조" w:hAnsi="휴먼명조" w:eastAsia="휴먼명조"/>
                <w:b/>
                <w:color w:val="FFFFFF"/>
                <w:sz w:val="20"/>
              </w:rPr>
              <w:t>영역</w:t>
            </w:r>
          </w:p>
        </w:tc>
        <w:tc>
          <w:tcPr>
            <w:tcW w:type="dxa" w:w="4195"/>
            <w:shd w:val="clear" w:color="auto" w:fill="1F3864"/>
          </w:tcPr>
          <w:p>
            <w:pPr>
              <w:spacing w:line="288" w:lineRule="auto" w:after="0"/>
              <w:jc w:val="center"/>
            </w:pPr>
            <w:r>
              <w:rPr>
                <w:color w:val="FFFFFF"/>
              </w:rPr>
            </w:r>
            <w:r>
              <w:rPr>
                <w:rFonts w:ascii="휴먼명조" w:hAnsi="휴먼명조" w:eastAsia="휴먼명조"/>
                <w:b/>
                <w:color w:val="FFFFFF"/>
                <w:sz w:val="20"/>
              </w:rPr>
              <w:t>추가 개발 내용</w:t>
            </w:r>
          </w:p>
        </w:tc>
        <w:tc>
          <w:tcPr>
            <w:tcW w:type="dxa" w:w="3288"/>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r>
      <w:tr>
        <w:trPr>
          <w:cantSplit/>
        </w:trPr>
        <w:tc>
          <w:tcPr>
            <w:tcW w:type="dxa" w:w="1587"/>
          </w:tcPr>
          <w:p>
            <w:pPr>
              <w:spacing w:line="288" w:lineRule="auto" w:after="0"/>
              <w:jc w:val="center"/>
            </w:pPr>
            <w:r>
              <w:rPr>
                <w:b/>
              </w:rPr>
            </w:r>
            <w:r>
              <w:rPr>
                <w:rFonts w:ascii="휴먼명조" w:hAnsi="휴먼명조" w:eastAsia="휴먼명조"/>
                <w:b/>
                <w:sz w:val="20"/>
              </w:rPr>
              <w:t>아바타 사실감</w:t>
            </w:r>
          </w:p>
        </w:tc>
        <w:tc>
          <w:tcPr>
            <w:tcW w:type="dxa" w:w="4195"/>
          </w:tcPr>
          <w:p>
            <w:pPr>
              <w:spacing w:line="288" w:lineRule="auto" w:after="0"/>
              <w:jc w:val="left"/>
            </w:pPr>
            <w:r/>
            <w:r>
              <w:rPr>
                <w:rFonts w:ascii="휴먼명조" w:hAnsi="휴먼명조" w:eastAsia="휴먼명조"/>
                <w:b w:val="0"/>
                <w:sz w:val="20"/>
              </w:rPr>
              <w:t>실사형 아바타·손가락 4마디 리그, 표정(눈썹·입 모양) 블렌드셰이프, 동작 사이 자연스러운 이음</w:t>
            </w:r>
          </w:p>
        </w:tc>
        <w:tc>
          <w:tcPr>
            <w:tcW w:type="dxa" w:w="3288"/>
          </w:tcPr>
          <w:p>
            <w:pPr>
              <w:spacing w:line="288" w:lineRule="auto" w:after="0"/>
              <w:jc w:val="left"/>
            </w:pPr>
            <w:r/>
            <w:r>
              <w:rPr>
                <w:rFonts w:ascii="휴먼명조" w:hAnsi="휴먼명조" w:eastAsia="휴먼명조"/>
                <w:b w:val="0"/>
                <w:sz w:val="20"/>
              </w:rPr>
              <w:t>사람 통역사에 가까운 수어 — 신뢰도·이해도 향상</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비수지 문법</w:t>
            </w:r>
          </w:p>
        </w:tc>
        <w:tc>
          <w:tcPr>
            <w:tcW w:type="dxa" w:w="4195"/>
            <w:shd w:val="clear" w:color="auto" w:fill="F4F7FB"/>
          </w:tcPr>
          <w:p>
            <w:pPr>
              <w:spacing w:line="288" w:lineRule="auto" w:after="0"/>
              <w:jc w:val="left"/>
            </w:pPr>
            <w:r/>
            <w:r>
              <w:rPr>
                <w:rFonts w:ascii="휴먼명조" w:hAnsi="휴먼명조" w:eastAsia="휴먼명조"/>
                <w:b w:val="0"/>
                <w:sz w:val="20"/>
              </w:rPr>
              <w:t>AI Hub 원본의 고개·눈썹·마우징 구간 데이터 학습</w:t>
            </w:r>
          </w:p>
        </w:tc>
        <w:tc>
          <w:tcPr>
            <w:tcW w:type="dxa" w:w="3288"/>
            <w:shd w:val="clear" w:color="auto" w:fill="F4F7FB"/>
          </w:tcPr>
          <w:p>
            <w:pPr>
              <w:spacing w:line="288" w:lineRule="auto" w:after="0"/>
              <w:jc w:val="left"/>
            </w:pPr>
            <w:r/>
            <w:r>
              <w:rPr>
                <w:rFonts w:ascii="휴먼명조" w:hAnsi="휴먼명조" w:eastAsia="휴먼명조"/>
                <w:b w:val="0"/>
                <w:sz w:val="20"/>
              </w:rPr>
              <w:t>의문문·부정 등 표정으로 전달되는 문법 반영</w:t>
            </w:r>
          </w:p>
        </w:tc>
      </w:tr>
      <w:tr>
        <w:trPr>
          <w:cantSplit/>
        </w:trPr>
        <w:tc>
          <w:tcPr>
            <w:tcW w:type="dxa" w:w="1587"/>
          </w:tcPr>
          <w:p>
            <w:pPr>
              <w:spacing w:line="288" w:lineRule="auto" w:after="0"/>
              <w:jc w:val="center"/>
            </w:pPr>
            <w:r>
              <w:rPr>
                <w:b/>
              </w:rPr>
            </w:r>
            <w:r>
              <w:rPr>
                <w:rFonts w:ascii="휴먼명조" w:hAnsi="휴먼명조" w:eastAsia="휴먼명조"/>
                <w:b/>
                <w:sz w:val="20"/>
              </w:rPr>
              <w:t>연속 수어 인식</w:t>
            </w:r>
          </w:p>
        </w:tc>
        <w:tc>
          <w:tcPr>
            <w:tcW w:type="dxa" w:w="4195"/>
          </w:tcPr>
          <w:p>
            <w:pPr>
              <w:spacing w:line="288" w:lineRule="auto" w:after="0"/>
              <w:jc w:val="left"/>
            </w:pPr>
            <w:r/>
            <w:r>
              <w:rPr>
                <w:rFonts w:ascii="휴먼명조" w:hAnsi="휴먼명조" w:eastAsia="휴먼명조"/>
                <w:b w:val="0"/>
                <w:sz w:val="20"/>
              </w:rPr>
              <w:t>학습 완료한 CTC 모델을 단어 인식과 병행 적용</w:t>
            </w:r>
          </w:p>
        </w:tc>
        <w:tc>
          <w:tcPr>
            <w:tcW w:type="dxa" w:w="3288"/>
          </w:tcPr>
          <w:p>
            <w:pPr>
              <w:spacing w:line="288" w:lineRule="auto" w:after="0"/>
              <w:jc w:val="left"/>
            </w:pPr>
            <w:r/>
            <w:r>
              <w:rPr>
                <w:rFonts w:ascii="휴먼명조" w:hAnsi="휴먼명조" w:eastAsia="휴먼명조"/>
                <w:b w:val="0"/>
                <w:sz w:val="20"/>
              </w:rPr>
              <w:t>끊지 않고 이어서 하는 수어를 문장으로 인식</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지문자</w:t>
            </w:r>
          </w:p>
        </w:tc>
        <w:tc>
          <w:tcPr>
            <w:tcW w:type="dxa" w:w="4195"/>
            <w:shd w:val="clear" w:color="auto" w:fill="F4F7FB"/>
          </w:tcPr>
          <w:p>
            <w:pPr>
              <w:spacing w:line="288" w:lineRule="auto" w:after="0"/>
              <w:jc w:val="left"/>
            </w:pPr>
            <w:r/>
            <w:r>
              <w:rPr>
                <w:rFonts w:ascii="휴먼명조" w:hAnsi="휴먼명조" w:eastAsia="휴먼명조"/>
                <w:b w:val="0"/>
                <w:sz w:val="20"/>
              </w:rPr>
              <w:t>자모 37종 CTC 학습(클립 17,000개 확보)</w:t>
            </w:r>
          </w:p>
        </w:tc>
        <w:tc>
          <w:tcPr>
            <w:tcW w:type="dxa" w:w="3288"/>
            <w:shd w:val="clear" w:color="auto" w:fill="F4F7FB"/>
          </w:tcPr>
          <w:p>
            <w:pPr>
              <w:spacing w:line="288" w:lineRule="auto" w:after="0"/>
              <w:jc w:val="left"/>
            </w:pPr>
            <w:r/>
            <w:r>
              <w:rPr>
                <w:rFonts w:ascii="휴먼명조" w:hAnsi="휴먼명조" w:eastAsia="휴먼명조"/>
                <w:b w:val="0"/>
                <w:sz w:val="20"/>
              </w:rPr>
              <w:t>이름·지명 등 고유명사 입출력</w:t>
            </w:r>
          </w:p>
        </w:tc>
      </w:tr>
      <w:tr>
        <w:trPr>
          <w:cantSplit/>
        </w:trPr>
        <w:tc>
          <w:tcPr>
            <w:tcW w:type="dxa" w:w="1587"/>
          </w:tcPr>
          <w:p>
            <w:pPr>
              <w:spacing w:line="288" w:lineRule="auto" w:after="0"/>
              <w:jc w:val="center"/>
            </w:pPr>
            <w:r>
              <w:rPr>
                <w:b/>
              </w:rPr>
            </w:r>
            <w:r>
              <w:rPr>
                <w:rFonts w:ascii="휴먼명조" w:hAnsi="휴먼명조" w:eastAsia="휴먼명조"/>
                <w:b/>
                <w:sz w:val="20"/>
              </w:rPr>
              <w:t>재난 연계</w:t>
            </w:r>
          </w:p>
        </w:tc>
        <w:tc>
          <w:tcPr>
            <w:tcW w:type="dxa" w:w="4195"/>
          </w:tcPr>
          <w:p>
            <w:pPr>
              <w:spacing w:line="288" w:lineRule="auto" w:after="0"/>
              <w:jc w:val="left"/>
            </w:pPr>
            <w:r/>
            <w:r>
              <w:rPr>
                <w:rFonts w:ascii="휴먼명조" w:hAnsi="휴먼명조" w:eastAsia="휴먼명조"/>
                <w:b w:val="0"/>
                <w:sz w:val="20"/>
              </w:rPr>
              <w:t>행정안전부 재난문자(CBS)·공식 대피소 목록 실시간 연동</w:t>
            </w:r>
          </w:p>
        </w:tc>
        <w:tc>
          <w:tcPr>
            <w:tcW w:type="dxa" w:w="3288"/>
          </w:tcPr>
          <w:p>
            <w:pPr>
              <w:spacing w:line="288" w:lineRule="auto" w:after="0"/>
              <w:jc w:val="left"/>
            </w:pPr>
            <w:r/>
            <w:r>
              <w:rPr>
                <w:rFonts w:ascii="휴먼명조" w:hAnsi="휴먼명조" w:eastAsia="휴먼명조"/>
                <w:b w:val="0"/>
                <w:sz w:val="20"/>
              </w:rPr>
              <w:t>공식 정보로 즉시 자동 송출</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KOREN 실증</w:t>
            </w:r>
          </w:p>
        </w:tc>
        <w:tc>
          <w:tcPr>
            <w:tcW w:type="dxa" w:w="4195"/>
            <w:shd w:val="clear" w:color="auto" w:fill="F4F7FB"/>
          </w:tcPr>
          <w:p>
            <w:pPr>
              <w:spacing w:line="288" w:lineRule="auto" w:after="0"/>
              <w:jc w:val="left"/>
            </w:pPr>
            <w:r/>
            <w:r>
              <w:rPr>
                <w:rFonts w:ascii="휴먼명조" w:hAnsi="휴먼명조" w:eastAsia="휴먼명조"/>
                <w:b w:val="0"/>
                <w:sz w:val="20"/>
              </w:rPr>
              <w:t>지역 노드 Edge 미러 배치와 다지점 송출 지연·동시 접속 실측</w:t>
            </w:r>
          </w:p>
        </w:tc>
        <w:tc>
          <w:tcPr>
            <w:tcW w:type="dxa" w:w="3288"/>
            <w:shd w:val="clear" w:color="auto" w:fill="F4F7FB"/>
          </w:tcPr>
          <w:p>
            <w:pPr>
              <w:spacing w:line="288" w:lineRule="auto" w:after="0"/>
              <w:jc w:val="left"/>
            </w:pPr>
            <w:r/>
            <w:r>
              <w:rPr>
                <w:rFonts w:ascii="휴먼명조" w:hAnsi="휴먼명조" w:eastAsia="휴먼명조"/>
                <w:b w:val="0"/>
                <w:sz w:val="20"/>
              </w:rPr>
              <w:t>이론값을 실측값으로 검증</w:t>
            </w:r>
          </w:p>
        </w:tc>
      </w:tr>
      <w:tr>
        <w:trPr>
          <w:cantSplit/>
        </w:trPr>
        <w:tc>
          <w:tcPr>
            <w:tcW w:type="dxa" w:w="1587"/>
          </w:tcPr>
          <w:p>
            <w:pPr>
              <w:spacing w:line="288" w:lineRule="auto" w:after="0"/>
              <w:jc w:val="center"/>
            </w:pPr>
            <w:r>
              <w:rPr>
                <w:b/>
              </w:rPr>
            </w:r>
            <w:r>
              <w:rPr>
                <w:rFonts w:ascii="휴먼명조" w:hAnsi="휴먼명조" w:eastAsia="휴먼명조"/>
                <w:b/>
                <w:sz w:val="20"/>
              </w:rPr>
              <w:t>플랫폼</w:t>
            </w:r>
          </w:p>
        </w:tc>
        <w:tc>
          <w:tcPr>
            <w:tcW w:type="dxa" w:w="4195"/>
          </w:tcPr>
          <w:p>
            <w:pPr>
              <w:spacing w:line="288" w:lineRule="auto" w:after="0"/>
              <w:jc w:val="left"/>
            </w:pPr>
            <w:r/>
            <w:r>
              <w:rPr>
                <w:rFonts w:ascii="휴먼명조" w:hAnsi="휴먼명조" w:eastAsia="휴먼명조"/>
                <w:b w:val="0"/>
                <w:sz w:val="20"/>
              </w:rPr>
              <w:t>안드로이드·iOS 앱, 기관 키오스크 전용 기기, 방송 송출 연동</w:t>
            </w:r>
          </w:p>
        </w:tc>
        <w:tc>
          <w:tcPr>
            <w:tcW w:type="dxa" w:w="3288"/>
          </w:tcPr>
          <w:p>
            <w:pPr>
              <w:spacing w:line="288" w:lineRule="auto" w:after="0"/>
              <w:jc w:val="left"/>
            </w:pPr>
            <w:r/>
            <w:r>
              <w:rPr>
                <w:rFonts w:ascii="휴먼명조" w:hAnsi="휴먼명조" w:eastAsia="휴먼명조"/>
                <w:b w:val="0"/>
                <w:sz w:val="20"/>
              </w:rPr>
              <w:t>공공기관·방송사 도입</w:t>
            </w:r>
          </w:p>
        </w:tc>
      </w:tr>
      <w:tr>
        <w:trPr>
          <w:cantSplit/>
        </w:trPr>
        <w:tc>
          <w:tcPr>
            <w:tcW w:type="dxa" w:w="1587"/>
            <w:shd w:val="clear" w:color="auto" w:fill="F4F7FB"/>
          </w:tcPr>
          <w:p>
            <w:pPr>
              <w:spacing w:line="288" w:lineRule="auto" w:after="0"/>
              <w:jc w:val="center"/>
            </w:pPr>
            <w:r>
              <w:rPr>
                <w:b/>
              </w:rPr>
            </w:r>
            <w:r>
              <w:rPr>
                <w:rFonts w:ascii="휴먼명조" w:hAnsi="휴먼명조" w:eastAsia="휴먼명조"/>
                <w:b/>
                <w:sz w:val="20"/>
              </w:rPr>
              <w:t>품질 관리</w:t>
            </w:r>
          </w:p>
        </w:tc>
        <w:tc>
          <w:tcPr>
            <w:tcW w:type="dxa" w:w="4195"/>
            <w:shd w:val="clear" w:color="auto" w:fill="F4F7FB"/>
          </w:tcPr>
          <w:p>
            <w:pPr>
              <w:spacing w:line="288" w:lineRule="auto" w:after="0"/>
              <w:jc w:val="left"/>
            </w:pPr>
            <w:r/>
            <w:r>
              <w:rPr>
                <w:rFonts w:ascii="휴먼명조" w:hAnsi="휴먼명조" w:eastAsia="휴먼명조"/>
                <w:b w:val="0"/>
                <w:sz w:val="20"/>
              </w:rPr>
              <w:t>농인 당사자 대규모 평가, 수어 전문가 감수 체계</w:t>
            </w:r>
          </w:p>
        </w:tc>
        <w:tc>
          <w:tcPr>
            <w:tcW w:type="dxa" w:w="3288"/>
            <w:shd w:val="clear" w:color="auto" w:fill="F4F7FB"/>
          </w:tcPr>
          <w:p>
            <w:pPr>
              <w:spacing w:line="288" w:lineRule="auto" w:after="0"/>
              <w:jc w:val="left"/>
            </w:pPr>
            <w:r/>
            <w:r>
              <w:rPr>
                <w:rFonts w:ascii="휴먼명조" w:hAnsi="휴먼명조" w:eastAsia="휴먼명조"/>
                <w:b w:val="0"/>
                <w:sz w:val="20"/>
              </w:rPr>
              <w:t>지속적인 정확도 개선</w:t>
            </w:r>
          </w:p>
        </w:tc>
      </w:tr>
    </w:tbl>
    <w:p>
      <w:pPr>
        <w:spacing w:after="40"/>
        <w:jc w:val="both"/>
      </w:pPr>
      <w:r>
        <w:rPr>
          <w:rFonts w:ascii="휴먼명조" w:hAnsi="휴먼명조" w:eastAsia="휴먼명조"/>
          <w:b w:val="0"/>
        </w:rPr>
      </w:r>
    </w:p>
    <w:p>
      <w:pPr>
        <w:keepNext/>
        <w:spacing w:after="80" w:before="200"/>
        <w:jc w:val="both"/>
      </w:pPr>
      <w:r>
        <w:rPr>
          <w:rFonts w:ascii="휴먼명조" w:hAnsi="휴먼명조" w:eastAsia="휴먼명조"/>
          <w:b/>
          <w:sz w:val="28"/>
        </w:rPr>
        <w:t>2. 기술 구현에 따른 기대 효과</w:t>
      </w:r>
    </w:p>
    <w:p>
      <w:pPr>
        <w:keepNext/>
        <w:jc w:val="center"/>
      </w:pPr>
      <w:r>
        <w:drawing>
          <wp:inline xmlns:a="http://schemas.openxmlformats.org/drawingml/2006/main" xmlns:pic="http://schemas.openxmlformats.org/drawingml/2006/picture">
            <wp:extent cx="3960000" cy="2227500"/>
            <wp:docPr id="23" name="Picture 23"/>
            <wp:cNvGraphicFramePr>
              <a:graphicFrameLocks noChangeAspect="1"/>
            </wp:cNvGraphicFramePr>
            <a:graphic>
              <a:graphicData uri="http://schemas.openxmlformats.org/drawingml/2006/picture">
                <pic:pic>
                  <pic:nvPicPr>
                    <pic:cNvPr id="0" name="06.jpg"/>
                    <pic:cNvPicPr/>
                  </pic:nvPicPr>
                  <pic:blipFill>
                    <a:blip r:embed="rId31"/>
                    <a:stretch>
                      <a:fillRect/>
                    </a:stretch>
                  </pic:blipFill>
                  <pic:spPr>
                    <a:xfrm>
                      <a:off x="0" y="0"/>
                      <a:ext cx="3960000" cy="2227500"/>
                    </a:xfrm>
                    <a:prstGeom prst="rect"/>
                  </pic:spPr>
                </pic:pic>
              </a:graphicData>
            </a:graphic>
          </wp:inline>
        </w:drawing>
      </w:r>
    </w:p>
    <w:p>
      <w:pPr>
        <w:spacing w:after="160"/>
        <w:jc w:val="center"/>
      </w:pPr>
      <w:r>
        <w:rPr>
          <w:rFonts w:ascii="휴먼명조" w:hAnsi="휴먼명조" w:eastAsia="휴먼명조"/>
          <w:b/>
          <w:sz w:val="22"/>
        </w:rPr>
        <w:t>그림 13. 현장에서 수어 이용자와 기대효과를 함께 이야기(김주형)</w:t>
      </w:r>
    </w:p>
    <w:p>
      <w:pPr>
        <w:keepNext/>
        <w:spacing w:after="40" w:before="120"/>
        <w:ind w:left="170"/>
        <w:jc w:val="both"/>
      </w:pPr>
      <w:r>
        <w:rPr>
          <w:rFonts w:ascii="휴먼명조" w:hAnsi="휴먼명조" w:eastAsia="휴먼명조"/>
          <w:b/>
          <w:sz w:val="26"/>
        </w:rPr>
        <w:t>가. 사회적 효과</w:t>
      </w:r>
    </w:p>
    <w:p>
      <w:pPr>
        <w:ind w:left="227" w:hanging="227"/>
        <w:jc w:val="left"/>
      </w:pPr>
      <w:r>
        <w:rPr>
          <w:rFonts w:ascii="휴먼명조" w:hAnsi="휴먼명조" w:eastAsia="휴먼명조"/>
          <w:b w:val="0"/>
        </w:rPr>
        <w:t>○ 즉시성: 통역사 배치를 기다리지 않고 재난문자가 오는 즉시 수어로 전달된다.</w:t>
      </w:r>
    </w:p>
    <w:p>
      <w:pPr>
        <w:ind w:left="227" w:hanging="227"/>
        <w:jc w:val="left"/>
      </w:pPr>
      <w:r>
        <w:rPr>
          <w:rFonts w:ascii="휴먼명조" w:hAnsi="휴먼명조" w:eastAsia="휴먼명조"/>
          <w:b w:val="0"/>
        </w:rPr>
        <w:t>○ 동시성: 전국 동시다발 재난에서도 인력 제약 없이 같은 품질로 전달된다.</w:t>
      </w:r>
    </w:p>
    <w:p>
      <w:pPr>
        <w:ind w:left="227" w:hanging="227"/>
        <w:jc w:val="left"/>
      </w:pPr>
      <w:r>
        <w:rPr>
          <w:rFonts w:ascii="휴먼명조" w:hAnsi="휴먼명조" w:eastAsia="휴먼명조"/>
          <w:b w:val="0"/>
        </w:rPr>
        <w:t>○ 가용성: 통신이 끊긴 재난 현장에서도 기기 안에서 동작한다. 재난 때가 곧 오프라인이다.</w:t>
      </w:r>
    </w:p>
    <w:p>
      <w:pPr>
        <w:ind w:left="227" w:hanging="227"/>
        <w:jc w:val="left"/>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keepNext/>
        <w:spacing w:after="40" w:before="120"/>
        <w:ind w:left="170"/>
        <w:jc w:val="both"/>
      </w:pPr>
      <w:r>
        <w:rPr>
          <w:rFonts w:ascii="휴먼명조" w:hAnsi="휴먼명조" w:eastAsia="휴먼명조"/>
          <w:b/>
          <w:sz w:val="26"/>
        </w:rPr>
        <w:t>나. 기술·산업적 효과</w:t>
      </w:r>
    </w:p>
    <w:p>
      <w:pPr>
        <w:ind w:left="227" w:hanging="227"/>
        <w:jc w:val="left"/>
      </w:pPr>
      <w:r>
        <w:rPr>
          <w:rFonts w:ascii="휴먼명조" w:hAnsi="휴먼명조" w:eastAsia="휴먼명조"/>
          <w:b w:val="0"/>
        </w:rPr>
        <w:t>○ 공공 창구 확장: 병원·약국·주민센터 창구 키오스크로 직원 음성 ↔ 수어·음성 대화를 지원한다.</w:t>
      </w:r>
    </w:p>
    <w:p>
      <w:pPr>
        <w:ind w:left="227" w:hanging="227"/>
        <w:jc w:val="left"/>
      </w:pPr>
      <w:r>
        <w:rPr>
          <w:rFonts w:ascii="휴먼명조" w:hAnsi="휴먼명조" w:eastAsia="휴먼명조"/>
          <w:b w:val="0"/>
        </w:rPr>
        <w:t>○ B2G 연계: 지자체 재난방송·재난문자 연계 수어 송출, 공공안내·교통 방송으로 확장할 수 있다.</w:t>
      </w:r>
    </w:p>
    <w:p>
      <w:pPr>
        <w:ind w:left="227" w:hanging="227"/>
        <w:jc w:val="left"/>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left"/>
      </w:pPr>
      <w:r>
        <w:rPr>
          <w:rFonts w:ascii="휴먼명조" w:hAnsi="휴먼명조" w:eastAsia="휴먼명조"/>
          <w:b w:val="0"/>
        </w:rPr>
        <w:t>○ 검증 방법론: '화면은 정상인데 알맹이가 없는' 실패를 자동 검사로 잡는 방식은 접근성 서비스 품질 관리의 기준이 될 수 있다.</w:t>
      </w:r>
    </w:p>
    <w:p>
      <w:pPr>
        <w:ind w:left="227" w:hanging="227"/>
        <w:jc w:val="left"/>
      </w:pPr>
      <w:r>
        <w:rPr>
          <w:rFonts w:ascii="휴먼명조" w:hAnsi="휴먼명조" w:eastAsia="휴먼명조"/>
          <w:b w:val="0"/>
        </w:rPr>
        <w:t>○ 연구망 활용 모델: 대용량 학습은 KOREN Core, 경량 패키지 송출은 지역 노드, 추론은 단말로 나누는 구조는 다른 재난·공공 AI 서비스에도 그대로 적용할 수 있다.</w:t>
      </w:r>
    </w:p>
    <w:p>
      <w:pPr>
        <w:keepNext/>
        <w:spacing w:after="40" w:before="120"/>
        <w:jc w:val="center"/>
      </w:pPr>
      <w:r>
        <w:rPr>
          <w:rFonts w:ascii="휴먼명조" w:hAnsi="휴먼명조" w:eastAsia="휴먼명조"/>
          <w:b/>
          <w:sz w:val="22"/>
        </w:rPr>
        <w:t>표 18. 기대 효과 요약</w:t>
      </w:r>
    </w:p>
    <w:tbl>
      <w:tblPr>
        <w:tblStyle w:val="TableGrid"/>
        <w:tblW w:type="auto" w:w="0"/>
        <w:jc w:val="center"/>
        <w:tblLook w:firstColumn="1" w:firstRow="1" w:lastColumn="0" w:lastRow="0" w:noHBand="0" w:noVBand="1" w:val="04A0"/>
        <w:tblBorders>
          <w:top w:val="single" w:sz="8" w:color="1F3864"/>
          <w:left w:val="single" w:sz="4" w:color="B8C2CF"/>
          <w:bottom w:val="single" w:sz="8" w:color="1F3864"/>
          <w:right w:val="single" w:sz="4" w:color="B8C2CF"/>
          <w:insideH w:val="single" w:sz="4" w:color="B8C2CF"/>
          <w:insideV w:val="single" w:sz="4" w:color="B8C2CF"/>
        </w:tblBorders>
        <w:tblLayout w:type="fixed"/>
        <w:tblCellMar>
          <w:top w:w="50" w:type="dxa"/>
          <w:bottom w:w="50" w:type="dxa"/>
          <w:left w:w="90" w:type="dxa"/>
          <w:right w:w="90" w:type="dxa"/>
        </w:tblCellMar>
      </w:tblPr>
      <w:tblGrid>
        <w:gridCol w:w="1247"/>
        <w:gridCol w:w="4762"/>
        <w:gridCol w:w="3061"/>
      </w:tblGrid>
      <w:tr>
        <w:trPr>
          <w:cantSplit/>
          <w:tblHeader/>
        </w:trPr>
        <w:tc>
          <w:tcPr>
            <w:tcW w:type="dxa" w:w="1247"/>
            <w:shd w:val="clear" w:color="auto" w:fill="1F3864"/>
          </w:tcPr>
          <w:p>
            <w:pPr>
              <w:spacing w:line="288" w:lineRule="auto" w:after="0"/>
              <w:jc w:val="center"/>
            </w:pPr>
            <w:r>
              <w:rPr>
                <w:color w:val="FFFFFF"/>
              </w:rPr>
            </w:r>
            <w:r>
              <w:rPr>
                <w:rFonts w:ascii="휴먼명조" w:hAnsi="휴먼명조" w:eastAsia="휴먼명조"/>
                <w:b/>
                <w:color w:val="FFFFFF"/>
                <w:sz w:val="20"/>
              </w:rPr>
              <w:t>구분</w:t>
            </w:r>
          </w:p>
        </w:tc>
        <w:tc>
          <w:tcPr>
            <w:tcW w:type="dxa" w:w="4762"/>
            <w:shd w:val="clear" w:color="auto" w:fill="1F3864"/>
          </w:tcPr>
          <w:p>
            <w:pPr>
              <w:spacing w:line="288" w:lineRule="auto" w:after="0"/>
              <w:jc w:val="center"/>
            </w:pPr>
            <w:r>
              <w:rPr>
                <w:color w:val="FFFFFF"/>
              </w:rPr>
            </w:r>
            <w:r>
              <w:rPr>
                <w:rFonts w:ascii="휴먼명조" w:hAnsi="휴먼명조" w:eastAsia="휴먼명조"/>
                <w:b/>
                <w:color w:val="FFFFFF"/>
                <w:sz w:val="20"/>
              </w:rPr>
              <w:t>기대 효과</w:t>
            </w:r>
          </w:p>
        </w:tc>
        <w:tc>
          <w:tcPr>
            <w:tcW w:type="dxa" w:w="3061"/>
            <w:shd w:val="clear" w:color="auto" w:fill="1F3864"/>
          </w:tcPr>
          <w:p>
            <w:pPr>
              <w:spacing w:line="288" w:lineRule="auto" w:after="0"/>
              <w:jc w:val="center"/>
            </w:pPr>
            <w:r>
              <w:rPr>
                <w:color w:val="FFFFFF"/>
              </w:rPr>
            </w:r>
            <w:r>
              <w:rPr>
                <w:rFonts w:ascii="휴먼명조" w:hAnsi="휴먼명조" w:eastAsia="휴먼명조"/>
                <w:b/>
                <w:color w:val="FFFFFF"/>
                <w:sz w:val="20"/>
              </w:rPr>
              <w:t>근거</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재난 정보 접근권 보장 — 약 44만 명 청각장애인이 재난문자를 수어로 즉시 받음</w:t>
            </w:r>
          </w:p>
        </w:tc>
        <w:tc>
          <w:tcPr>
            <w:tcW w:type="dxa" w:w="3061"/>
          </w:tcPr>
          <w:p>
            <w:pPr>
              <w:spacing w:line="288" w:lineRule="auto" w:after="0"/>
              <w:jc w:val="left"/>
            </w:pPr>
            <w:r/>
            <w:r>
              <w:rPr>
                <w:rFonts w:ascii="휴먼명조" w:hAnsi="휴먼명조" w:eastAsia="휴먼명조"/>
                <w:b w:val="0"/>
                <w:sz w:val="20"/>
              </w:rPr>
              <w:t>통역사 배치 없이 자동 변환·송출</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사회적</w:t>
            </w:r>
          </w:p>
        </w:tc>
        <w:tc>
          <w:tcPr>
            <w:tcW w:type="dxa" w:w="4762"/>
            <w:shd w:val="clear" w:color="auto" w:fill="F4F7FB"/>
          </w:tcPr>
          <w:p>
            <w:pPr>
              <w:spacing w:line="288" w:lineRule="auto" w:after="0"/>
              <w:jc w:val="left"/>
            </w:pPr>
            <w:r/>
            <w:r>
              <w:rPr>
                <w:rFonts w:ascii="휴먼명조" w:hAnsi="휴먼명조" w:eastAsia="휴먼명조"/>
                <w:b w:val="0"/>
                <w:sz w:val="20"/>
              </w:rPr>
              <w:t>농인이 '묻는' 쪽이 됨 — 대피소 방향·거리를 수어로 묻고 답을 받음</w:t>
            </w:r>
          </w:p>
        </w:tc>
        <w:tc>
          <w:tcPr>
            <w:tcW w:type="dxa" w:w="3061"/>
            <w:shd w:val="clear" w:color="auto" w:fill="F4F7FB"/>
          </w:tcPr>
          <w:p>
            <w:pPr>
              <w:spacing w:line="288" w:lineRule="auto" w:after="0"/>
              <w:jc w:val="left"/>
            </w:pPr>
            <w:r/>
            <w:r>
              <w:rPr>
                <w:rFonts w:ascii="휴먼명조" w:hAnsi="휴먼명조" w:eastAsia="휴먼명조"/>
                <w:b w:val="0"/>
                <w:sz w:val="20"/>
              </w:rPr>
              <w:t>수어 의도 판정 100%, 오프라인 길 안내</w:t>
            </w:r>
          </w:p>
        </w:tc>
      </w:tr>
      <w:tr>
        <w:trPr>
          <w:cantSplit/>
        </w:trPr>
        <w:tc>
          <w:tcPr>
            <w:tcW w:type="dxa" w:w="1247"/>
          </w:tcPr>
          <w:p>
            <w:pPr>
              <w:spacing w:line="288" w:lineRule="auto" w:after="0"/>
              <w:jc w:val="center"/>
            </w:pPr>
            <w:r>
              <w:rPr>
                <w:b/>
              </w:rPr>
            </w:r>
            <w:r>
              <w:rPr>
                <w:rFonts w:ascii="휴먼명조" w:hAnsi="휴먼명조" w:eastAsia="휴먼명조"/>
                <w:b/>
                <w:sz w:val="20"/>
              </w:rPr>
              <w:t>사회적</w:t>
            </w:r>
          </w:p>
        </w:tc>
        <w:tc>
          <w:tcPr>
            <w:tcW w:type="dxa" w:w="4762"/>
          </w:tcPr>
          <w:p>
            <w:pPr>
              <w:spacing w:line="288" w:lineRule="auto" w:after="0"/>
              <w:jc w:val="left"/>
            </w:pPr>
            <w:r/>
            <w:r>
              <w:rPr>
                <w:rFonts w:ascii="휴먼명조" w:hAnsi="휴먼명조" w:eastAsia="휴먼명조"/>
                <w:b w:val="0"/>
                <w:sz w:val="20"/>
              </w:rPr>
              <w:t>공공 창구의 소통 장벽 해소 — 병원·약국·주민센터 키오스크</w:t>
            </w:r>
          </w:p>
        </w:tc>
        <w:tc>
          <w:tcPr>
            <w:tcW w:type="dxa" w:w="3061"/>
          </w:tcPr>
          <w:p>
            <w:pPr>
              <w:spacing w:line="288" w:lineRule="auto" w:after="0"/>
              <w:jc w:val="left"/>
            </w:pPr>
            <w:r/>
            <w:r>
              <w:rPr>
                <w:rFonts w:ascii="휴먼명조" w:hAnsi="휴먼명조" w:eastAsia="휴먼명조"/>
                <w:b w:val="0"/>
                <w:sz w:val="20"/>
              </w:rPr>
              <w:t>직원 음성 ↔ 수어·음성 대화 기능</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대규모 동시 송출 — 같은 회선으로 영상 대비 약 35배 많은 사람에게 전달</w:t>
            </w:r>
          </w:p>
        </w:tc>
        <w:tc>
          <w:tcPr>
            <w:tcW w:type="dxa" w:w="3061"/>
            <w:shd w:val="clear" w:color="auto" w:fill="F4F7FB"/>
          </w:tcPr>
          <w:p>
            <w:pPr>
              <w:spacing w:line="288" w:lineRule="auto" w:after="0"/>
              <w:jc w:val="left"/>
            </w:pPr>
            <w:r/>
            <w:r>
              <w:rPr>
                <w:rFonts w:ascii="휴먼명조" w:hAnsi="휴먼명조" w:eastAsia="휴먼명조"/>
                <w:b w:val="0"/>
                <w:sz w:val="20"/>
              </w:rPr>
              <w:t>송출 데이터 99.95% 절감(이론값)</w:t>
            </w:r>
          </w:p>
        </w:tc>
      </w:tr>
      <w:tr>
        <w:trPr>
          <w:cantSplit/>
        </w:trPr>
        <w:tc>
          <w:tcPr>
            <w:tcW w:type="dxa" w:w="1247"/>
          </w:tcPr>
          <w:p>
            <w:pPr>
              <w:spacing w:line="288" w:lineRule="auto" w:after="0"/>
              <w:jc w:val="center"/>
            </w:pPr>
            <w:r>
              <w:rPr>
                <w:b/>
              </w:rPr>
            </w:r>
            <w:r>
              <w:rPr>
                <w:rFonts w:ascii="휴먼명조" w:hAnsi="휴먼명조" w:eastAsia="휴먼명조"/>
                <w:b/>
                <w:sz w:val="20"/>
              </w:rPr>
              <w:t>기술적</w:t>
            </w:r>
          </w:p>
        </w:tc>
        <w:tc>
          <w:tcPr>
            <w:tcW w:type="dxa" w:w="4762"/>
          </w:tcPr>
          <w:p>
            <w:pPr>
              <w:spacing w:line="288" w:lineRule="auto" w:after="0"/>
              <w:jc w:val="left"/>
            </w:pPr>
            <w:r/>
            <w:r>
              <w:rPr>
                <w:rFonts w:ascii="휴먼명조" w:hAnsi="휴먼명조" w:eastAsia="휴먼명조"/>
                <w:b w:val="0"/>
                <w:sz w:val="20"/>
              </w:rPr>
              <w:t>통신 단절에도 동작하는 온디바이스 AI</w:t>
            </w:r>
          </w:p>
        </w:tc>
        <w:tc>
          <w:tcPr>
            <w:tcW w:type="dxa" w:w="3061"/>
          </w:tcPr>
          <w:p>
            <w:pPr>
              <w:spacing w:line="288" w:lineRule="auto" w:after="0"/>
              <w:jc w:val="left"/>
            </w:pPr>
            <w:r/>
            <w:r>
              <w:rPr>
                <w:rFonts w:ascii="휴먼명조" w:hAnsi="휴먼명조" w:eastAsia="휴먼명조"/>
                <w:b w:val="0"/>
                <w:sz w:val="20"/>
              </w:rPr>
              <w:t>문장 번역 144ms · 인식 18ms, 기기 안 처리</w:t>
            </w:r>
          </w:p>
        </w:tc>
      </w:tr>
      <w:tr>
        <w:trPr>
          <w:cantSplit/>
        </w:trPr>
        <w:tc>
          <w:tcPr>
            <w:tcW w:type="dxa" w:w="1247"/>
            <w:shd w:val="clear" w:color="auto" w:fill="F4F7FB"/>
          </w:tcPr>
          <w:p>
            <w:pPr>
              <w:spacing w:line="288" w:lineRule="auto" w:after="0"/>
              <w:jc w:val="center"/>
            </w:pPr>
            <w:r>
              <w:rPr>
                <w:b/>
              </w:rPr>
            </w:r>
            <w:r>
              <w:rPr>
                <w:rFonts w:ascii="휴먼명조" w:hAnsi="휴먼명조" w:eastAsia="휴먼명조"/>
                <w:b/>
                <w:sz w:val="20"/>
              </w:rPr>
              <w:t>기술적</w:t>
            </w:r>
          </w:p>
        </w:tc>
        <w:tc>
          <w:tcPr>
            <w:tcW w:type="dxa" w:w="4762"/>
            <w:shd w:val="clear" w:color="auto" w:fill="F4F7FB"/>
          </w:tcPr>
          <w:p>
            <w:pPr>
              <w:spacing w:line="288" w:lineRule="auto" w:after="0"/>
              <w:jc w:val="left"/>
            </w:pPr>
            <w:r/>
            <w:r>
              <w:rPr>
                <w:rFonts w:ascii="휴먼명조" w:hAnsi="휴먼명조" w:eastAsia="휴먼명조"/>
                <w:b w:val="0"/>
                <w:sz w:val="20"/>
              </w:rPr>
              <w:t>KOREN 연구 자원의 공공 서비스 전환 모델</w:t>
            </w:r>
          </w:p>
        </w:tc>
        <w:tc>
          <w:tcPr>
            <w:tcW w:type="dxa" w:w="3061"/>
            <w:shd w:val="clear" w:color="auto" w:fill="F4F7FB"/>
          </w:tcPr>
          <w:p>
            <w:pPr>
              <w:spacing w:line="288" w:lineRule="auto" w:after="0"/>
              <w:jc w:val="left"/>
            </w:pPr>
            <w:r/>
            <w:r>
              <w:rPr>
                <w:rFonts w:ascii="휴먼명조" w:hAnsi="휴먼명조" w:eastAsia="휴먼명조"/>
                <w:b w:val="0"/>
                <w:sz w:val="20"/>
              </w:rPr>
              <w:t>Core–Edge–단말 3계층 설계</w:t>
            </w:r>
          </w:p>
        </w:tc>
      </w:tr>
    </w:tbl>
    <w:p>
      <w:pPr>
        <w:spacing w:after="40"/>
        <w:jc w:val="both"/>
      </w:pPr>
      <w:r>
        <w:rPr>
          <w:rFonts w:ascii="휴먼명조" w:hAnsi="휴먼명조" w:eastAsia="휴먼명조"/>
          <w:b w:val="0"/>
        </w:rPr>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pPr>
        <w:ind w:left="454" w:hanging="454"/>
        <w:jc w:val="left"/>
      </w:pPr>
      <w:r>
        <w:rPr>
          <w:rFonts w:ascii="휴먼명조" w:hAnsi="휴먼명조" w:eastAsia="휴먼명조"/>
          <w:b w:val="0"/>
          <w:sz w:val="24"/>
        </w:rPr>
        <w:t>[13]  KOREN, "Introduction" · "International Activities", https://koren.kr/en/about</w:t>
      </w:r>
    </w:p>
    <w:p>
      <w:pPr>
        <w:ind w:left="454" w:hanging="454"/>
        <w:jc w:val="left"/>
      </w:pPr>
      <w:r>
        <w:rPr>
          <w:rFonts w:ascii="휴먼명조" w:hAnsi="휴먼명조" w:eastAsia="휴먼명조"/>
          <w:b w:val="0"/>
          <w:sz w:val="24"/>
        </w:rPr>
        <w:t>[14]  스마트투데이, "KT, KOREN 1Tbps 백본망 구축" 및 2025년 12월 KOREN 백본 7Tbps급 확장 보도.</w:t>
      </w:r>
    </w:p>
    <w:p>
      <w:pPr>
        <w:pageBreakBefore/>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과제 범위 확정: 재난정보 한국수어 통역을 '받기'만이 아닌 '묻기'까지 양방향으로 한다</w:t>
      </w:r>
    </w:p>
    <w:p>
      <w:pPr>
        <w:ind w:left="567" w:hanging="227"/>
        <w:jc w:val="left"/>
      </w:pPr>
      <w:r>
        <w:rPr>
          <w:rFonts w:ascii="휴먼명조" w:hAnsi="휴먼명조" w:eastAsia="휴먼명조"/>
          <w:b w:val="0"/>
        </w:rPr>
        <w:t>- 데이터: AI Hub 재난안전 수어영상·수어영상 말뭉치 사용, KOREN AI Cloud·HPC·VM 자원 신청</w:t>
      </w:r>
    </w:p>
    <w:p>
      <w:pPr>
        <w:ind w:left="567" w:hanging="227"/>
        <w:jc w:val="left"/>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4" name="Picture 24"/>
            <wp:cNvGraphicFramePr>
              <a:graphicFrameLocks noChangeAspect="1"/>
            </wp:cNvGraphicFramePr>
            <a:graphic>
              <a:graphicData uri="http://schemas.openxmlformats.org/drawingml/2006/picture">
                <pic:pic>
                  <pic:nvPicPr>
                    <pic:cNvPr id="0" name="meet_kickoff.png"/>
                    <pic:cNvPicPr/>
                  </pic:nvPicPr>
                  <pic:blipFill>
                    <a:blip r:embed="rId32"/>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기획안 초안(과제 범위·KOREN 활용 방안·추진 일정)</w:t>
      </w:r>
    </w:p>
    <w:p>
      <w:pPr>
        <w:pageBreakBefore/>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left"/>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left"/>
      </w:pPr>
      <w:r>
        <w:rPr>
          <w:rFonts w:ascii="휴먼명조" w:hAnsi="휴먼명조" w:eastAsia="휴먼명조"/>
          <w:b w:val="0"/>
        </w:rPr>
        <w:t>- 평가는 수어자 분리로 고정, 발표하는 숫자는 측정 스크립트가 다시 계산한 값만 쓴다</w:t>
      </w:r>
    </w:p>
    <w:p>
      <w:pPr>
        <w:ind w:left="567" w:hanging="227"/>
        <w:jc w:val="left"/>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5" name="Picture 25"/>
            <wp:cNvGraphicFramePr>
              <a:graphicFrameLocks noChangeAspect="1"/>
            </wp:cNvGraphicFramePr>
            <a:graphic>
              <a:graphicData uri="http://schemas.openxmlformats.org/drawingml/2006/picture">
                <pic:pic>
                  <pic:nvPicPr>
                    <pic:cNvPr id="0" name="meet_data.png"/>
                    <pic:cNvPicPr/>
                  </pic:nvPicPr>
                  <pic:blipFill>
                    <a:blip r:embed="rId33"/>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KOREN 자원별 역할 분담과 AI Hub 실데이터 함정 정리</w:t>
      </w:r>
    </w:p>
    <w:p>
      <w:pPr>
        <w:pageBreakBefore/>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중간보고서 수치 점검(인식 iso-v2 13,576종, 번역 표현률, 오역 회귀 사례)</w:t>
      </w:r>
    </w:p>
    <w:p>
      <w:pPr>
        <w:ind w:left="567" w:hanging="227"/>
        <w:jc w:val="left"/>
      </w:pPr>
      <w:r>
        <w:rPr>
          <w:rFonts w:ascii="휴먼명조" w:hAnsi="휴먼명조" w:eastAsia="휴먼명조"/>
          <w:b w:val="0"/>
        </w:rPr>
        <w:t>- 복지관 2곳 현장 시연 결과 정리 — 화면 크기, 세대·지역 차이, 눌러서 묻기 경로</w:t>
      </w:r>
    </w:p>
    <w:p>
      <w:pPr>
        <w:ind w:left="567" w:hanging="227"/>
        <w:jc w:val="left"/>
      </w:pPr>
      <w:r>
        <w:rPr>
          <w:rFonts w:ascii="휴먼명조" w:hAnsi="휴먼명조" w:eastAsia="휴먼명조"/>
          <w:b w:val="0"/>
        </w:rPr>
        <w:t>- 아직 안 되는 것(연속 수어·지문자·표정)을 숨기지 않고 먼저 밝히기로 결정</w:t>
      </w:r>
    </w:p>
    <w:p>
      <w:pPr>
        <w:ind w:left="567" w:hanging="227"/>
        <w:jc w:val="left"/>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6" name="Picture 26"/>
            <wp:cNvGraphicFramePr>
              <a:graphicFrameLocks noChangeAspect="1"/>
            </wp:cNvGraphicFramePr>
            <a:graphic>
              <a:graphicData uri="http://schemas.openxmlformats.org/drawingml/2006/picture">
                <pic:pic>
                  <pic:nvPicPr>
                    <pic:cNvPr id="0" name="meet_midterm.png"/>
                    <pic:cNvPicPr/>
                  </pic:nvPicPr>
                  <pic:blipFill>
                    <a:blip r:embed="rId34"/>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중간평가 발표자료(표지 · 일정 준수와 팀 협업)</w:t>
      </w:r>
    </w:p>
    <w:p>
      <w:pPr>
        <w:pageBreakBefore/>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left"/>
      </w:pPr>
      <w:r>
        <w:rPr>
          <w:rFonts w:ascii="휴먼명조" w:hAnsi="휴먼명조" w:eastAsia="휴먼명조"/>
          <w:b w:val="0"/>
        </w:rPr>
        <w:t>- 경산시장애인종합복지관 당사자 평가 결과 공유와 반영 사항 정리</w:t>
      </w:r>
    </w:p>
    <w:p>
      <w:pPr>
        <w:ind w:left="567" w:hanging="227"/>
        <w:jc w:val="left"/>
      </w:pPr>
      <w:r>
        <w:rPr>
          <w:rFonts w:ascii="휴먼명조" w:hAnsi="휴먼명조" w:eastAsia="휴먼명조"/>
          <w:b w:val="0"/>
        </w:rPr>
        <w:t>- KOREN 활용 보강: Core·Edge·단말 3계층 설계 정리, KOREN VM 상시 운영 점검</w:t>
      </w:r>
    </w:p>
    <w:p>
      <w:pPr>
        <w:ind w:left="567" w:hanging="227"/>
        <w:jc w:val="left"/>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keepNext/>
        <w:jc w:val="center"/>
      </w:pPr>
      <w:r>
        <w:drawing>
          <wp:inline xmlns:a="http://schemas.openxmlformats.org/drawingml/2006/main" xmlns:pic="http://schemas.openxmlformats.org/drawingml/2006/picture">
            <wp:extent cx="5580000" cy="3138750"/>
            <wp:docPr id="27" name="Picture 27"/>
            <wp:cNvGraphicFramePr>
              <a:graphicFrameLocks noChangeAspect="1"/>
            </wp:cNvGraphicFramePr>
            <a:graphic>
              <a:graphicData uri="http://schemas.openxmlformats.org/drawingml/2006/picture">
                <pic:pic>
                  <pic:nvPicPr>
                    <pic:cNvPr id="0" name="meet_final.png"/>
                    <pic:cNvPicPr/>
                  </pic:nvPicPr>
                  <pic:blipFill>
                    <a:blip r:embed="rId35"/>
                    <a:stretch>
                      <a:fillRect/>
                    </a:stretch>
                  </pic:blipFill>
                  <pic:spPr>
                    <a:xfrm>
                      <a:off x="0" y="0"/>
                      <a:ext cx="5580000" cy="3138750"/>
                    </a:xfrm>
                    <a:prstGeom prst="rect"/>
                  </pic:spPr>
                </pic:pic>
              </a:graphicData>
            </a:graphic>
          </wp:inline>
        </w:drawing>
      </w:r>
    </w:p>
    <w:p>
      <w:pPr>
        <w:jc w:val="center"/>
      </w:pPr>
      <w:r>
        <w:rPr>
          <w:rFonts w:ascii="휴먼명조" w:hAnsi="휴먼명조" w:eastAsia="휴먼명조"/>
          <w:b w:val="0"/>
          <w:sz w:val="21"/>
        </w:rPr>
        <w:t>회의 자료 — 최종보고서 구성(표지 · 목차)과 핵심 성능 지표 검토</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