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참여 구성원 :  김주형 (영남대학교 컴퓨터공학과 학사과정)  ─ 팀장</w:t>
      </w:r>
    </w:p>
    <w:p>
      <w:pPr>
        <w:ind w:left="2494"/>
        <w:jc w:val="both"/>
      </w:pPr>
      <w:r>
        <w:rPr>
          <w:rFonts w:ascii="휴먼명조" w:hAnsi="휴먼명조" w:eastAsia="휴먼명조"/>
          <w:b w:val="0"/>
        </w:rPr>
        <w:t>류다영 (영남대학교 컴퓨터공학과 학사과정)</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3계층 설계: Core(AI Cloud 학습 · HPC 전처리 · KOREN VM 원천 서버) → Edge(지역 PoP 수어 패키지 캐시·지역 송출) → 단말(기기 안 추론·오프라인 폴백)</w:t>
      </w:r>
    </w:p>
    <w:p>
      <w:pPr>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수어 낱말 인식 iso-v2: 13,576종 중 검증 top-1 78.2%, 학습에 없던 수어자 13명(49,721표본)에서 top-1 78.6% · top-5 91.9%</w:t>
      </w:r>
    </w:p>
    <w:p>
      <w:pPr>
        <w:ind w:left="227" w:hanging="227"/>
        <w:jc w:val="both"/>
      </w:pPr>
      <w:r>
        <w:rPr>
          <w:rFonts w:ascii="휴먼명조" w:hAnsi="휴먼명조" w:eastAsia="휴먼명조"/>
          <w:b w:val="0"/>
        </w:rPr>
        <w:t>○ 한국어→글로스 학습 모델 t2gs-v2: 글로스 F1 61.3 · BLEU-4 27.1(검증 800문장),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 93.5%(홀드아웃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200"/>
        <w:jc w:val="center"/>
      </w:pPr>
      <w:r>
        <w:rPr>
          <w:rFonts w:ascii="휴먼명조" w:hAnsi="휴먼명조" w:eastAsia="휴먼명조"/>
          <w:b/>
          <w:sz w:val="32"/>
        </w:rPr>
        <w:t>그 림  목 차</w:t>
      </w:r>
    </w:p>
    <w:p>
      <w:pPr>
        <w:spacing w:after="20"/>
        <w:ind w:left="454"/>
        <w:jc w:val="both"/>
      </w:pPr>
      <w:r>
        <w:rPr>
          <w:rFonts w:ascii="휴먼명조" w:hAnsi="휴먼명조" w:eastAsia="휴먼명조"/>
          <w:b w:val="0"/>
        </w:rPr>
        <w:t>그림 1. 양방향 처리 흐름(4개 에이전트)</w:t>
      </w:r>
    </w:p>
    <w:p>
      <w:pPr>
        <w:spacing w:after="20"/>
        <w:ind w:left="454"/>
        <w:jc w:val="both"/>
      </w:pPr>
      <w:r>
        <w:rPr>
          <w:rFonts w:ascii="휴먼명조" w:hAnsi="휴먼명조" w:eastAsia="휴먼명조"/>
          <w:b w:val="0"/>
        </w:rPr>
        <w:t>그림 2. KOREN 활용 네트워크 구성도(Core · Edge · 단말 3계층)</w:t>
      </w:r>
    </w:p>
    <w:p>
      <w:pPr>
        <w:spacing w:after="20"/>
        <w:ind w:left="454"/>
        <w:jc w:val="both"/>
      </w:pPr>
      <w:r>
        <w:rPr>
          <w:rFonts w:ascii="휴먼명조" w:hAnsi="휴먼명조" w:eastAsia="휴먼명조"/>
          <w:b w:val="0"/>
        </w:rPr>
        <w:t>그림 3. 재난 발령 → 수어 표출 송출 시퀀스(KOREN 설계)</w:t>
      </w:r>
    </w:p>
    <w:p>
      <w:pPr>
        <w:spacing w:after="20"/>
        <w:ind w:left="454"/>
        <w:jc w:val="both"/>
      </w:pPr>
      <w:r>
        <w:rPr>
          <w:rFonts w:ascii="휴먼명조" w:hAnsi="휴먼명조" w:eastAsia="휴먼명조"/>
          <w:b w:val="0"/>
        </w:rPr>
        <w:t>그림 4. 추진 일정과 실적</w:t>
      </w:r>
    </w:p>
    <w:p>
      <w:pPr>
        <w:spacing w:after="20"/>
        <w:ind w:left="454"/>
        <w:jc w:val="both"/>
      </w:pPr>
      <w:r>
        <w:rPr>
          <w:rFonts w:ascii="휴먼명조" w:hAnsi="휴먼명조" w:eastAsia="휴먼명조"/>
          <w:b w:val="0"/>
        </w:rPr>
        <w:t>그림 5. 당사자 화면 4종(받기·묻기·대화·사전)</w:t>
      </w:r>
    </w:p>
    <w:p>
      <w:pPr>
        <w:spacing w:after="20"/>
        <w:ind w:left="454"/>
        <w:jc w:val="both"/>
      </w:pPr>
      <w:r>
        <w:rPr>
          <w:rFonts w:ascii="휴먼명조" w:hAnsi="휴먼명조" w:eastAsia="휴먼명조"/>
          <w:b w:val="0"/>
        </w:rPr>
        <w:t>그림 6. 데이터·모델 파이프라인(KOREN Core)</w:t>
      </w:r>
    </w:p>
    <w:p>
      <w:pPr>
        <w:spacing w:after="20"/>
        <w:ind w:left="454"/>
        <w:jc w:val="both"/>
      </w:pPr>
      <w:r>
        <w:rPr>
          <w:rFonts w:ascii="휴먼명조" w:hAnsi="휴먼명조" w:eastAsia="휴먼명조"/>
          <w:b w:val="0"/>
        </w:rPr>
        <w:t>그림 7. 수어 낱말 인식 정확도(수어자 분리)</w:t>
      </w:r>
    </w:p>
    <w:p>
      <w:pPr>
        <w:spacing w:after="20"/>
        <w:ind w:left="454"/>
        <w:jc w:val="both"/>
      </w:pPr>
      <w:r>
        <w:rPr>
          <w:rFonts w:ascii="휴먼명조" w:hAnsi="휴먼명조" w:eastAsia="휴먼명조"/>
          <w:b w:val="0"/>
        </w:rPr>
        <w:t>그림 8. 기기별 실조작 검증 화면(폰 · 데스크톱)</w:t>
      </w:r>
    </w:p>
    <w:p>
      <w:pPr>
        <w:spacing w:after="20"/>
        <w:ind w:left="454"/>
        <w:jc w:val="both"/>
      </w:pPr>
      <w:r>
        <w:rPr>
          <w:rFonts w:ascii="휴먼명조" w:hAnsi="휴먼명조" w:eastAsia="휴먼명조"/>
          <w:b w:val="0"/>
        </w:rPr>
        <w:t>그림 9. 현장 시연 장소</w:t>
      </w:r>
    </w:p>
    <w:p>
      <w:pPr>
        <w:spacing w:after="20"/>
        <w:ind w:left="454"/>
        <w:jc w:val="both"/>
      </w:pPr>
      <w:r>
        <w:rPr>
          <w:rFonts w:ascii="휴먼명조" w:hAnsi="휴먼명조" w:eastAsia="휴먼명조"/>
          <w:b w:val="0"/>
        </w:rPr>
        <w:t>그림 10. 복지관 현장 시연 ① 직접 시연과 관찰</w:t>
      </w:r>
    </w:p>
    <w:p>
      <w:pPr>
        <w:spacing w:after="20"/>
        <w:ind w:left="454"/>
        <w:jc w:val="both"/>
      </w:pPr>
      <w:r>
        <w:rPr>
          <w:rFonts w:ascii="휴먼명조" w:hAnsi="휴먼명조" w:eastAsia="휴먼명조"/>
          <w:b w:val="0"/>
        </w:rPr>
        <w:t>그림 11. 복지관 현장 시연 ② 아바타 수어 확인과 설명</w:t>
      </w:r>
    </w:p>
    <w:p>
      <w:pPr>
        <w:spacing w:after="400"/>
        <w:jc w:val="both"/>
      </w:pPr>
      <w:r>
        <w:rPr>
          <w:rFonts w:ascii="휴먼명조" w:hAnsi="휴먼명조" w:eastAsia="휴먼명조"/>
          <w:b w:val="0"/>
        </w:rPr>
      </w:r>
    </w:p>
    <w:p>
      <w:pPr>
        <w:spacing w:after="200"/>
        <w:jc w:val="center"/>
      </w:pPr>
      <w:r>
        <w:rPr>
          <w:rFonts w:ascii="휴먼명조" w:hAnsi="휴먼명조" w:eastAsia="휴먼명조"/>
          <w:b/>
          <w:sz w:val="32"/>
        </w:rPr>
        <w:t>표  목 차</w:t>
      </w:r>
    </w:p>
    <w:p>
      <w:pPr>
        <w:spacing w:after="20"/>
        <w:ind w:left="454"/>
        <w:jc w:val="both"/>
      </w:pPr>
      <w:r>
        <w:rPr>
          <w:rFonts w:ascii="휴먼명조" w:hAnsi="휴먼명조" w:eastAsia="휴먼명조"/>
          <w:b w:val="0"/>
        </w:rPr>
        <w:t>표 1. 기존 방식·유사 서비스 대비 차별성</w:t>
      </w:r>
    </w:p>
    <w:p>
      <w:pPr>
        <w:spacing w:after="20"/>
        <w:ind w:left="454"/>
        <w:jc w:val="both"/>
      </w:pPr>
      <w:r>
        <w:rPr>
          <w:rFonts w:ascii="휴먼명조" w:hAnsi="휴먼명조" w:eastAsia="휴먼명조"/>
          <w:b w:val="0"/>
        </w:rPr>
        <w:t>표 2. KOREN 망·자원 배치 설계</w:t>
      </w:r>
    </w:p>
    <w:p>
      <w:pPr>
        <w:spacing w:after="20"/>
        <w:ind w:left="454"/>
        <w:jc w:val="both"/>
      </w:pPr>
      <w:r>
        <w:rPr>
          <w:rFonts w:ascii="휴먼명조" w:hAnsi="휴먼명조" w:eastAsia="휴먼명조"/>
          <w:b w:val="0"/>
        </w:rPr>
        <w:t>표 3. 세부 추진 내용 및 범위</w:t>
      </w:r>
    </w:p>
    <w:p>
      <w:pPr>
        <w:spacing w:after="20"/>
        <w:ind w:left="454"/>
        <w:jc w:val="both"/>
      </w:pPr>
      <w:r>
        <w:rPr>
          <w:rFonts w:ascii="휴먼명조" w:hAnsi="휴먼명조" w:eastAsia="휴먼명조"/>
          <w:b w:val="0"/>
        </w:rPr>
        <w:t>표 4. 참여구성원의 역할</w:t>
      </w:r>
    </w:p>
    <w:p>
      <w:pPr>
        <w:spacing w:after="20"/>
        <w:ind w:left="454"/>
        <w:jc w:val="both"/>
      </w:pPr>
      <w:r>
        <w:rPr>
          <w:rFonts w:ascii="휴먼명조" w:hAnsi="휴먼명조" w:eastAsia="휴먼명조"/>
          <w:b w:val="0"/>
        </w:rPr>
        <w:t>표 5. 단계별 세부 구현 계획과 진행 결과</w:t>
      </w:r>
    </w:p>
    <w:p>
      <w:pPr>
        <w:spacing w:after="20"/>
        <w:ind w:left="454"/>
        <w:jc w:val="both"/>
      </w:pPr>
      <w:r>
        <w:rPr>
          <w:rFonts w:ascii="휴먼명조" w:hAnsi="휴먼명조" w:eastAsia="휴먼명조"/>
          <w:b w:val="0"/>
        </w:rPr>
        <w:t>표 6. 학습 모델과 성능</w:t>
      </w:r>
    </w:p>
    <w:p>
      <w:pPr>
        <w:spacing w:after="20"/>
        <w:ind w:left="454"/>
        <w:jc w:val="both"/>
      </w:pPr>
      <w:r>
        <w:rPr>
          <w:rFonts w:ascii="휴먼명조" w:hAnsi="휴먼명조" w:eastAsia="휴먼명조"/>
          <w:b w:val="0"/>
        </w:rPr>
        <w:t>표 7. KOREN 자원별 활용 결과</w:t>
      </w:r>
    </w:p>
    <w:p>
      <w:pPr>
        <w:spacing w:after="20"/>
        <w:ind w:left="454"/>
        <w:jc w:val="both"/>
      </w:pPr>
      <w:r>
        <w:rPr>
          <w:rFonts w:ascii="휴먼명조" w:hAnsi="휴먼명조" w:eastAsia="휴먼명조"/>
          <w:b w:val="0"/>
        </w:rPr>
        <w:t>표 8. KOREN 설계 대비 구현 현황</w:t>
      </w:r>
    </w:p>
    <w:p>
      <w:pPr>
        <w:spacing w:after="20"/>
        <w:ind w:left="454"/>
        <w:jc w:val="both"/>
      </w:pPr>
      <w:r>
        <w:rPr>
          <w:rFonts w:ascii="휴먼명조" w:hAnsi="휴먼명조" w:eastAsia="휴먼명조"/>
          <w:b w:val="0"/>
        </w:rPr>
        <w:t>표 9. 멘토 의견에 따른 개선사항</w:t>
      </w:r>
    </w:p>
    <w:p>
      <w:pPr>
        <w:spacing w:after="20"/>
        <w:ind w:left="454"/>
        <w:jc w:val="both"/>
      </w:pPr>
      <w:r>
        <w:rPr>
          <w:rFonts w:ascii="휴먼명조" w:hAnsi="휴먼명조" w:eastAsia="휴먼명조"/>
          <w:b w:val="0"/>
        </w:rPr>
        <w:t>표 10. 도메인별 번역 낱말 표현률</w:t>
      </w:r>
    </w:p>
    <w:p>
      <w:pPr>
        <w:spacing w:after="20"/>
        <w:ind w:left="454"/>
        <w:jc w:val="both"/>
      </w:pPr>
      <w:r>
        <w:rPr>
          <w:rFonts w:ascii="휴먼명조" w:hAnsi="휴먼명조" w:eastAsia="휴먼명조"/>
          <w:b w:val="0"/>
        </w:rPr>
        <w:t>표 11. 자동 시험·검증 항목과 결과</w:t>
      </w:r>
    </w:p>
    <w:p>
      <w:pPr>
        <w:spacing w:after="20"/>
        <w:ind w:left="454"/>
        <w:jc w:val="both"/>
      </w:pPr>
      <w:r>
        <w:rPr>
          <w:rFonts w:ascii="휴먼명조" w:hAnsi="휴먼명조" w:eastAsia="휴먼명조"/>
          <w:b w:val="0"/>
        </w:rPr>
        <w:t>표 12. 현장에서 확인한 것과 대응</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spacing w:after="80" w:before="200"/>
        <w:jc w:val="both"/>
      </w:pPr>
      <w:r>
        <w:rPr>
          <w:rFonts w:ascii="휴먼명조" w:hAnsi="휴먼명조" w:eastAsia="휴먼명조"/>
          <w:b/>
          <w:sz w:val="28"/>
        </w:rPr>
        <w:t>1. 개발 목적 및 필요성</w:t>
      </w:r>
    </w:p>
    <w:p>
      <w:pPr>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spacing w:after="80" w:before="200"/>
        <w:jc w:val="both"/>
      </w:pPr>
      <w:r>
        <w:rPr>
          <w:rFonts w:ascii="휴먼명조" w:hAnsi="휴먼명조" w:eastAsia="휴먼명조"/>
          <w:b/>
          <w:sz w:val="28"/>
        </w:rPr>
        <w:t>2. 특징(동일·유사 아이디어에 대한 차별성, 독창성, 혁신성)</w:t>
      </w:r>
    </w:p>
    <w:p>
      <w:pPr>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spacing w:after="80" w:before="200"/>
        <w:jc w:val="both"/>
      </w:pPr>
      <w:r>
        <w:rPr>
          <w:rFonts w:ascii="휴먼명조" w:hAnsi="휴먼명조" w:eastAsia="휴먼명조"/>
          <w:b/>
          <w:sz w:val="28"/>
        </w:rPr>
        <w:t>1. 개발 목표 및 추진 내용</w:t>
      </w:r>
    </w:p>
    <w:p>
      <w:pPr>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sectPr>
          <w:footerReference w:type="default" r:id="rId31"/>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3802500"/>
            <wp:docPr id="1" name="Picture 1"/>
            <wp:cNvGraphicFramePr>
              <a:graphicFrameLocks noChangeAspect="1"/>
            </wp:cNvGraphicFramePr>
            <a:graphic>
              <a:graphicData uri="http://schemas.openxmlformats.org/drawingml/2006/picture">
                <pic:pic>
                  <pic:nvPicPr>
                    <pic:cNvPr id="0" name="bidir.png"/>
                    <pic:cNvPicPr/>
                  </pic:nvPicPr>
                  <pic:blipFill>
                    <a:blip r:embed="rId9"/>
                    <a:stretch>
                      <a:fillRect/>
                    </a:stretch>
                  </pic:blipFill>
                  <pic:spPr>
                    <a:xfrm>
                      <a:off x="0" y="0"/>
                      <a:ext cx="9360000" cy="3802500"/>
                    </a:xfrm>
                    <a:prstGeom prst="rect"/>
                  </pic:spPr>
                </pic:pic>
              </a:graphicData>
            </a:graphic>
          </wp:inline>
        </w:drawing>
      </w:r>
    </w:p>
    <w:p>
      <w:pPr>
        <w:spacing w:after="160"/>
        <w:jc w:val="center"/>
      </w:pPr>
      <w:r>
        <w:rPr>
          <w:rFonts w:ascii="휴먼명조" w:hAnsi="휴먼명조" w:eastAsia="휴먼명조"/>
          <w:b/>
          <w:sz w:val="22"/>
        </w:rPr>
        <w:t>그림 1. 양방향 처리 흐름(4개 에이전트)</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 KOREN 망·자원 활용 설계</w:t>
      </w:r>
    </w:p>
    <w:p>
      <w:pPr>
        <w:jc w:val="both"/>
      </w:pPr>
      <w:r>
        <w:rPr>
          <w:rFonts w:ascii="휴먼명조" w:hAnsi="휴먼명조" w:eastAsia="휴먼명조"/>
          <w:b w:val="0"/>
        </w:rPr>
        <w:t>본 과제의 KOREN 설계는 '무거운 것은 연구망 안에, 가벼운 것만 밖으로'라는 한 가지 원칙에서 출발한다. 재난 수어 서비스에서 가장 무거운 것은 학습용 원본 영상(133GB)과 학습 연산이고, 가장 자주 오가는 것은 재난 한 건의 수어 패키지(약 2.4KB/문장)다. 둘은 크기가 일곱 자릿수 이상 차이 나므로 같은 곳에 두면 안 된다. 그래서 KOREN을 Core · Edge · 단말의 3계층으로 나누어 썼다.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967000"/>
            <wp:docPr id="2" name="Picture 2"/>
            <wp:cNvGraphicFramePr>
              <a:graphicFrameLocks noChangeAspect="1"/>
            </wp:cNvGraphicFramePr>
            <a:graphic>
              <a:graphicData uri="http://schemas.openxmlformats.org/drawingml/2006/picture">
                <pic:pic>
                  <pic:nvPicPr>
                    <pic:cNvPr id="0" name="koren_network.png"/>
                    <pic:cNvPicPr/>
                  </pic:nvPicPr>
                  <pic:blipFill>
                    <a:blip r:embed="rId10"/>
                    <a:stretch>
                      <a:fillRect/>
                    </a:stretch>
                  </pic:blipFill>
                  <pic:spPr>
                    <a:xfrm>
                      <a:off x="0" y="0"/>
                      <a:ext cx="9360000" cy="5967000"/>
                    </a:xfrm>
                    <a:prstGeom prst="rect"/>
                  </pic:spPr>
                </pic:pic>
              </a:graphicData>
            </a:graphic>
          </wp:inline>
        </w:drawing>
      </w:r>
    </w:p>
    <w:p>
      <w:pPr>
        <w:spacing w:after="160"/>
        <w:jc w:val="center"/>
      </w:pPr>
      <w:r>
        <w:rPr>
          <w:rFonts w:ascii="휴먼명조" w:hAnsi="휴먼명조" w:eastAsia="휴먼명조"/>
          <w:b/>
          <w:sz w:val="22"/>
        </w:rPr>
        <w:t>그림 2. KOREN 활용 네트워크 구성도(Core · Edge · 단말 3계층)</w:t>
      </w:r>
    </w:p>
    <w:p>
      <w:pPr>
        <w:sectPr>
          <w:pgSz w:w="16838" w:h="11906" w:orient="landscape"/>
          <w:pgMar w:top="737" w:right="907" w:bottom="737" w:left="907" w:header="720" w:footer="720" w:gutter="0"/>
          <w:cols w:space="720"/>
          <w:docGrid w:linePitch="360"/>
        </w:sectPr>
      </w:pPr>
    </w:p>
    <w:p>
      <w:pPr>
        <w:ind w:left="227" w:hanging="227"/>
        <w:jc w:val="both"/>
      </w:pPr>
      <w:r>
        <w:rPr>
          <w:rFonts w:ascii="휴먼명조" w:hAnsi="휴먼명조" w:eastAsia="휴먼명조"/>
          <w:b w:val="0"/>
        </w:rPr>
        <w:t>○ 설계 원칙 ① 무거운 것은 Core에 — 원본 수신·ETL·학습·평가는 수도권 KOREN Core(AI Cloud · HPC 이노베이션 허브) 안에서만 한다. 원본은 연구망 밖으로 나가지 않는다.</w:t>
      </w:r>
    </w:p>
    <w:p>
      <w:pPr>
        <w:ind w:left="227" w:hanging="227"/>
        <w:jc w:val="both"/>
      </w:pPr>
      <w:r>
        <w:rPr>
          <w:rFonts w:ascii="휴먼명조" w:hAnsi="휴먼명조" w:eastAsia="휴먼명조"/>
          <w:b w:val="0"/>
        </w:rPr>
        <w:t>○ 설계 원칙 ② 가벼운 것만 망으로 — Core에서 밖으로 나가는 것은 모델(인식 20MB · 번역 30MB)과 수어 패키지(글로스열 + 키포인트, 약 2.4KB/문장)뿐이다. 영상 송출 대비 약 1/2,000이다.</w:t>
      </w:r>
    </w:p>
    <w:p>
      <w:pPr>
        <w:ind w:left="227" w:hanging="227"/>
        <w:jc w:val="both"/>
      </w:pPr>
      <w:r>
        <w:rPr>
          <w:rFonts w:ascii="휴먼명조" w:hAnsi="휴먼명조" w:eastAsia="휴먼명조"/>
          <w:b w:val="0"/>
        </w:rPr>
        <w:t>○ 설계 원칙 ③ 재난 지역 가까이에서 — 지역 PoP(대전·대구·부산·광주)를 Edge로 두고 수어 패키지와 동작 사전을 미러링한다. 재난이 난 지역의 PoP로만 푸시하고, 전국 동시 발령은 PoP별로 병렬 송출해 단일 서버 병목을 없앤다.</w:t>
      </w:r>
    </w:p>
    <w:p>
      <w:pPr>
        <w:ind w:left="227" w:hanging="227"/>
        <w:jc w:val="both"/>
      </w:pPr>
      <w:r>
        <w:rPr>
          <w:rFonts w:ascii="휴먼명조" w:hAnsi="휴먼명조" w:eastAsia="휴먼명조"/>
          <w:b w:val="0"/>
        </w:rPr>
        <w:t>○ 설계 원칙 ④ 끊겨도 동작 — 단말은 첫 접속 때 모델·사전·전국 장소 목록을 받아 저장한다. 망이 끊기면 단말이 혼자 인식·번역·길 안내를 한다. 재난 때가 곧 오프라인이기 때문이다.</w:t>
      </w:r>
    </w:p>
    <w:p>
      <w:pPr>
        <w:spacing w:after="40" w:before="120"/>
        <w:jc w:val="center"/>
      </w:pPr>
      <w:r>
        <w:rPr>
          <w:rFonts w:ascii="휴먼명조" w:hAnsi="휴먼명조" w:eastAsia="휴먼명조"/>
          <w:b/>
          <w:sz w:val="22"/>
        </w:rPr>
        <w:t>표 3. 세부 추진 내용 및 범위</w:t>
      </w:r>
    </w:p>
    <w:tbl>
      <w:tblPr>
        <w:tblStyle w:val="TableGrid"/>
        <w:tblW w:type="auto" w:w="0"/>
        <w:jc w:val="center"/>
        <w:tblLayout w:type="fixed"/>
        <w:tblLook w:firstColumn="1" w:firstRow="1" w:lastColumn="0" w:lastRow="0" w:noHBand="0" w:noVBand="1" w:val="04A0"/>
      </w:tblPr>
      <w:tblGrid>
        <w:gridCol w:w="794"/>
        <w:gridCol w:w="1814"/>
        <w:gridCol w:w="3402"/>
        <w:gridCol w:w="1928"/>
        <w:gridCol w:w="1134"/>
      </w:tblGrid>
      <w:tr>
        <w:tc>
          <w:tcPr>
            <w:tcW w:type="dxa" w:w="794"/>
            <w:shd w:val="clear" w:color="auto" w:fill="D9E2F3"/>
          </w:tcPr>
          <w:p>
            <w:pPr>
              <w:spacing w:line="288" w:lineRule="auto" w:after="0"/>
              <w:jc w:val="center"/>
            </w:pPr>
            <w:r/>
            <w:r>
              <w:rPr>
                <w:rFonts w:ascii="휴먼명조" w:hAnsi="휴먼명조" w:eastAsia="휴먼명조"/>
                <w:b/>
                <w:sz w:val="20"/>
              </w:rPr>
              <w:t>계층</w:t>
            </w:r>
          </w:p>
        </w:tc>
        <w:tc>
          <w:tcPr>
            <w:tcW w:type="dxa" w:w="1814"/>
            <w:shd w:val="clear" w:color="auto" w:fill="D9E2F3"/>
          </w:tcPr>
          <w:p>
            <w:pPr>
              <w:spacing w:line="288" w:lineRule="auto" w:after="0"/>
              <w:jc w:val="center"/>
            </w:pPr>
            <w:r/>
            <w:r>
              <w:rPr>
                <w:rFonts w:ascii="휴먼명조" w:hAnsi="휴먼명조" w:eastAsia="휴먼명조"/>
                <w:b/>
                <w:sz w:val="20"/>
              </w:rPr>
              <w:t>KOREN 자원</w:t>
            </w:r>
          </w:p>
        </w:tc>
        <w:tc>
          <w:tcPr>
            <w:tcW w:type="dxa" w:w="3402"/>
            <w:shd w:val="clear" w:color="auto" w:fill="D9E2F3"/>
          </w:tcPr>
          <w:p>
            <w:pPr>
              <w:spacing w:line="288" w:lineRule="auto" w:after="0"/>
              <w:jc w:val="center"/>
            </w:pPr>
            <w:r/>
            <w:r>
              <w:rPr>
                <w:rFonts w:ascii="휴먼명조" w:hAnsi="휴먼명조" w:eastAsia="휴먼명조"/>
                <w:b/>
                <w:sz w:val="20"/>
              </w:rPr>
              <w:t>맡는 일</w:t>
            </w:r>
          </w:p>
        </w:tc>
        <w:tc>
          <w:tcPr>
            <w:tcW w:type="dxa" w:w="1928"/>
            <w:shd w:val="clear" w:color="auto" w:fill="D9E2F3"/>
          </w:tcPr>
          <w:p>
            <w:pPr>
              <w:spacing w:line="288" w:lineRule="auto" w:after="0"/>
              <w:jc w:val="center"/>
            </w:pPr>
            <w:r/>
            <w:r>
              <w:rPr>
                <w:rFonts w:ascii="휴먼명조" w:hAnsi="휴먼명조" w:eastAsia="휴먼명조"/>
                <w:b/>
                <w:sz w:val="20"/>
              </w:rPr>
              <w:t>오가는 데이터</w:t>
            </w:r>
          </w:p>
        </w:tc>
        <w:tc>
          <w:tcPr>
            <w:tcW w:type="dxa" w:w="1134"/>
            <w:shd w:val="clear" w:color="auto" w:fill="D9E2F3"/>
          </w:tcPr>
          <w:p>
            <w:pPr>
              <w:spacing w:line="288" w:lineRule="auto" w:after="0"/>
              <w:jc w:val="center"/>
            </w:pPr>
            <w:r/>
            <w:r>
              <w:rPr>
                <w:rFonts w:ascii="휴먼명조" w:hAnsi="휴먼명조" w:eastAsia="휴먼명조"/>
                <w:b/>
                <w:sz w:val="20"/>
              </w:rPr>
              <w:t>상태</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AI Cloud</w:t>
            </w:r>
          </w:p>
          <w:p>
            <w:pPr>
              <w:spacing w:line="288" w:lineRule="auto" w:after="0"/>
              <w:jc w:val="left"/>
            </w:pPr>
            <w:r>
              <w:rPr>
                <w:rFonts w:ascii="휴먼명조" w:hAnsi="휴먼명조" w:eastAsia="휴먼명조"/>
                <w:b w:val="0"/>
                <w:sz w:val="20"/>
              </w:rPr>
              <w:t>(H200 MIG)</w:t>
            </w:r>
          </w:p>
        </w:tc>
        <w:tc>
          <w:tcPr>
            <w:tcW w:type="dxa" w:w="3402"/>
          </w:tcPr>
          <w:p>
            <w:pPr>
              <w:spacing w:line="288" w:lineRule="auto" w:after="0"/>
              <w:jc w:val="left"/>
            </w:pPr>
            <w:r/>
            <w:r>
              <w:rPr>
                <w:rFonts w:ascii="휴먼명조" w:hAnsi="휴먼명조" w:eastAsia="휴먼명조"/>
                <w:b w:val="0"/>
                <w:sz w:val="20"/>
              </w:rPr>
              <w:t>원본 수신 · 스트리밍 ETL · 학습 · 평가 · ONNX 내보내기</w:t>
            </w:r>
          </w:p>
        </w:tc>
        <w:tc>
          <w:tcPr>
            <w:tcW w:type="dxa" w:w="1928"/>
          </w:tcPr>
          <w:p>
            <w:pPr>
              <w:spacing w:line="288" w:lineRule="auto" w:after="0"/>
              <w:jc w:val="left"/>
            </w:pPr>
            <w:r/>
            <w:r>
              <w:rPr>
                <w:rFonts w:ascii="휴먼명조" w:hAnsi="휴먼명조" w:eastAsia="휴먼명조"/>
                <w:b w:val="0"/>
                <w:sz w:val="20"/>
              </w:rPr>
              <w:t>원본 133GB 입력</w:t>
            </w:r>
          </w:p>
          <w:p>
            <w:pPr>
              <w:spacing w:line="288" w:lineRule="auto" w:after="0"/>
              <w:jc w:val="left"/>
            </w:pPr>
            <w:r>
              <w:rPr>
                <w:rFonts w:ascii="휴먼명조" w:hAnsi="휴먼명조" w:eastAsia="휴먼명조"/>
                <w:b w:val="0"/>
                <w:sz w:val="20"/>
              </w:rPr>
              <w:t>모델 약 50MB 출력</w:t>
            </w:r>
          </w:p>
        </w:tc>
        <w:tc>
          <w:tcPr>
            <w:tcW w:type="dxa" w:w="1134"/>
          </w:tcPr>
          <w:p>
            <w:pPr>
              <w:spacing w:line="288" w:lineRule="auto" w:after="0"/>
              <w:jc w:val="left"/>
            </w:pPr>
            <w:r/>
            <w:r>
              <w:rPr>
                <w:rFonts w:ascii="휴먼명조" w:hAnsi="휴먼명조" w:eastAsia="휴먼명조"/>
                <w:b w:val="0"/>
                <w:sz w:val="20"/>
              </w:rPr>
              <w:t>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HPC 이노베이션 허브</w:t>
            </w:r>
          </w:p>
          <w:p>
            <w:pPr>
              <w:spacing w:line="288" w:lineRule="auto" w:after="0"/>
              <w:jc w:val="left"/>
            </w:pPr>
            <w:r>
              <w:rPr>
                <w:rFonts w:ascii="휴먼명조" w:hAnsi="휴먼명조" w:eastAsia="휴먼명조"/>
                <w:b w:val="0"/>
                <w:sz w:val="20"/>
              </w:rPr>
              <w:t>(Xeon VM · PBS)</w:t>
            </w:r>
          </w:p>
        </w:tc>
        <w:tc>
          <w:tcPr>
            <w:tcW w:type="dxa" w:w="3402"/>
          </w:tcPr>
          <w:p>
            <w:pPr>
              <w:spacing w:line="288" w:lineRule="auto" w:after="0"/>
              <w:jc w:val="left"/>
            </w:pPr>
            <w:r/>
            <w:r>
              <w:rPr>
                <w:rFonts w:ascii="휴먼명조" w:hAnsi="휴먼명조" w:eastAsia="휴먼명조"/>
                <w:b w:val="0"/>
                <w:sz w:val="20"/>
              </w:rPr>
              <w:t>영상 → 관절 좌표 분산 변환(클립 단위 샤딩)</w:t>
            </w:r>
          </w:p>
        </w:tc>
        <w:tc>
          <w:tcPr>
            <w:tcW w:type="dxa" w:w="1928"/>
          </w:tcPr>
          <w:p>
            <w:pPr>
              <w:spacing w:line="288" w:lineRule="auto" w:after="0"/>
              <w:jc w:val="left"/>
            </w:pPr>
            <w:r/>
            <w:r>
              <w:rPr>
                <w:rFonts w:ascii="휴먼명조" w:hAnsi="휴먼명조" w:eastAsia="휴먼명조"/>
                <w:b w:val="0"/>
                <w:sz w:val="20"/>
              </w:rPr>
              <w:t>영상 입력</w:t>
            </w:r>
          </w:p>
          <w:p>
            <w:pPr>
              <w:spacing w:line="288" w:lineRule="auto" w:after="0"/>
              <w:jc w:val="left"/>
            </w:pPr>
            <w:r>
              <w:rPr>
                <w:rFonts w:ascii="휴먼명조" w:hAnsi="휴먼명조" w:eastAsia="휴먼명조"/>
                <w:b w:val="0"/>
                <w:sz w:val="20"/>
              </w:rPr>
              <w:t>랜드마크 팩 출력</w:t>
            </w:r>
          </w:p>
        </w:tc>
        <w:tc>
          <w:tcPr>
            <w:tcW w:type="dxa" w:w="1134"/>
          </w:tcPr>
          <w:p>
            <w:pPr>
              <w:spacing w:line="288" w:lineRule="auto" w:after="0"/>
              <w:jc w:val="left"/>
            </w:pPr>
            <w:r/>
            <w:r>
              <w:rPr>
                <w:rFonts w:ascii="휴먼명조" w:hAnsi="휴먼명조" w:eastAsia="휴먼명조"/>
                <w:b w:val="0"/>
                <w:sz w:val="20"/>
              </w:rPr>
              <w:t>잡 스크립트 구현</w:t>
            </w:r>
          </w:p>
        </w:tc>
      </w:tr>
      <w:tr>
        <w:tc>
          <w:tcPr>
            <w:tcW w:type="dxa" w:w="794"/>
          </w:tcPr>
          <w:p>
            <w:pPr>
              <w:spacing w:line="288" w:lineRule="auto" w:after="0"/>
              <w:jc w:val="center"/>
            </w:pPr>
            <w:r/>
            <w:r>
              <w:rPr>
                <w:rFonts w:ascii="휴먼명조" w:hAnsi="휴먼명조" w:eastAsia="휴먼명조"/>
                <w:b w:val="0"/>
                <w:sz w:val="20"/>
              </w:rPr>
              <w:t>Core</w:t>
            </w:r>
          </w:p>
        </w:tc>
        <w:tc>
          <w:tcPr>
            <w:tcW w:type="dxa" w:w="1814"/>
          </w:tcPr>
          <w:p>
            <w:pPr>
              <w:spacing w:line="288" w:lineRule="auto" w:after="0"/>
              <w:jc w:val="left"/>
            </w:pPr>
            <w:r/>
            <w:r>
              <w:rPr>
                <w:rFonts w:ascii="휴먼명조" w:hAnsi="휴먼명조" w:eastAsia="휴먼명조"/>
                <w:b w:val="0"/>
                <w:sz w:val="20"/>
              </w:rPr>
              <w:t>KOREN VM</w:t>
            </w:r>
          </w:p>
          <w:p>
            <w:pPr>
              <w:spacing w:line="288" w:lineRule="auto" w:after="0"/>
              <w:jc w:val="left"/>
            </w:pPr>
            <w:r>
              <w:rPr>
                <w:rFonts w:ascii="휴먼명조" w:hAnsi="휴먼명조" w:eastAsia="휴먼명조"/>
                <w:b w:val="0"/>
                <w:sz w:val="20"/>
              </w:rPr>
              <w:t>(상시 서버)</w:t>
            </w:r>
          </w:p>
        </w:tc>
        <w:tc>
          <w:tcPr>
            <w:tcW w:type="dxa" w:w="3402"/>
          </w:tcPr>
          <w:p>
            <w:pPr>
              <w:spacing w:line="288" w:lineRule="auto" w:after="0"/>
              <w:jc w:val="left"/>
            </w:pPr>
            <w:r/>
            <w:r>
              <w:rPr>
                <w:rFonts w:ascii="휴먼명조" w:hAnsi="휴먼명조" w:eastAsia="휴먼명조"/>
                <w:b w:val="0"/>
                <w:sz w:val="20"/>
              </w:rPr>
              <w:t>웹앱·모델·동작 사전 원천 배포, 재난문자 수신 → 판단 → 수어 변환</w:t>
            </w:r>
          </w:p>
        </w:tc>
        <w:tc>
          <w:tcPr>
            <w:tcW w:type="dxa" w:w="1928"/>
          </w:tcPr>
          <w:p>
            <w:pPr>
              <w:spacing w:line="288" w:lineRule="auto" w:after="0"/>
              <w:jc w:val="left"/>
            </w:pPr>
            <w:r/>
            <w:r>
              <w:rPr>
                <w:rFonts w:ascii="휴먼명조" w:hAnsi="휴먼명조" w:eastAsia="휴먼명조"/>
                <w:b w:val="0"/>
                <w:sz w:val="20"/>
              </w:rPr>
              <w:t>앱·모델(최초 1회)</w:t>
            </w:r>
          </w:p>
          <w:p>
            <w:pPr>
              <w:spacing w:line="288" w:lineRule="auto" w:after="0"/>
              <w:jc w:val="left"/>
            </w:pPr>
            <w:r>
              <w:rPr>
                <w:rFonts w:ascii="휴먼명조" w:hAnsi="휴먼명조" w:eastAsia="휴먼명조"/>
                <w:b w:val="0"/>
                <w:sz w:val="20"/>
              </w:rPr>
              <w:t>수어 패키지</w:t>
            </w:r>
          </w:p>
        </w:tc>
        <w:tc>
          <w:tcPr>
            <w:tcW w:type="dxa" w:w="1134"/>
          </w:tcPr>
          <w:p>
            <w:pPr>
              <w:spacing w:line="288" w:lineRule="auto" w:after="0"/>
              <w:jc w:val="left"/>
            </w:pPr>
            <w:r/>
            <w:r>
              <w:rPr>
                <w:rFonts w:ascii="휴먼명조" w:hAnsi="휴먼명조" w:eastAsia="휴먼명조"/>
                <w:b w:val="0"/>
                <w:sz w:val="20"/>
              </w:rPr>
              <w:t>상시 운영</w:t>
            </w:r>
          </w:p>
        </w:tc>
      </w:tr>
      <w:tr>
        <w:tc>
          <w:tcPr>
            <w:tcW w:type="dxa" w:w="794"/>
          </w:tcPr>
          <w:p>
            <w:pPr>
              <w:spacing w:line="288" w:lineRule="auto" w:after="0"/>
              <w:jc w:val="center"/>
            </w:pPr>
            <w:r/>
            <w:r>
              <w:rPr>
                <w:rFonts w:ascii="휴먼명조" w:hAnsi="휴먼명조" w:eastAsia="휴먼명조"/>
                <w:b w:val="0"/>
                <w:sz w:val="20"/>
              </w:rPr>
              <w:t>Edge</w:t>
            </w:r>
          </w:p>
        </w:tc>
        <w:tc>
          <w:tcPr>
            <w:tcW w:type="dxa" w:w="1814"/>
          </w:tcPr>
          <w:p>
            <w:pPr>
              <w:spacing w:line="288" w:lineRule="auto" w:after="0"/>
              <w:jc w:val="left"/>
            </w:pPr>
            <w:r/>
            <w:r>
              <w:rPr>
                <w:rFonts w:ascii="휴먼명조" w:hAnsi="휴먼명조" w:eastAsia="휴먼명조"/>
                <w:b w:val="0"/>
                <w:sz w:val="20"/>
              </w:rPr>
              <w:t>지역 PoP</w:t>
            </w:r>
          </w:p>
          <w:p>
            <w:pPr>
              <w:spacing w:line="288" w:lineRule="auto" w:after="0"/>
              <w:jc w:val="left"/>
            </w:pPr>
            <w:r>
              <w:rPr>
                <w:rFonts w:ascii="휴먼명조" w:hAnsi="휴먼명조" w:eastAsia="휴먼명조"/>
                <w:b w:val="0"/>
                <w:sz w:val="20"/>
              </w:rPr>
              <w:t>(대전·대구·부산·광주)</w:t>
            </w:r>
          </w:p>
        </w:tc>
        <w:tc>
          <w:tcPr>
            <w:tcW w:type="dxa" w:w="3402"/>
          </w:tcPr>
          <w:p>
            <w:pPr>
              <w:spacing w:line="288" w:lineRule="auto" w:after="0"/>
              <w:jc w:val="left"/>
            </w:pPr>
            <w:r/>
            <w:r>
              <w:rPr>
                <w:rFonts w:ascii="휴먼명조" w:hAnsi="휴먼명조" w:eastAsia="휴먼명조"/>
                <w:b w:val="0"/>
                <w:sz w:val="20"/>
              </w:rPr>
              <w:t>수어 패키지 캐시 · 동작 사전 미러 · 지역 재난 송출</w:t>
            </w:r>
          </w:p>
        </w:tc>
        <w:tc>
          <w:tcPr>
            <w:tcW w:type="dxa" w:w="1928"/>
          </w:tcPr>
          <w:p>
            <w:pPr>
              <w:spacing w:line="288" w:lineRule="auto" w:after="0"/>
              <w:jc w:val="left"/>
            </w:pPr>
            <w:r/>
            <w:r>
              <w:rPr>
                <w:rFonts w:ascii="휴먼명조" w:hAnsi="휴먼명조" w:eastAsia="휴먼명조"/>
                <w:b w:val="0"/>
                <w:sz w:val="20"/>
              </w:rPr>
              <w:t>약 2.4KB/문장</w:t>
            </w:r>
          </w:p>
        </w:tc>
        <w:tc>
          <w:tcPr>
            <w:tcW w:type="dxa" w:w="1134"/>
          </w:tcPr>
          <w:p>
            <w:pPr>
              <w:spacing w:line="288" w:lineRule="auto" w:after="0"/>
              <w:jc w:val="left"/>
            </w:pPr>
            <w:r/>
            <w:r>
              <w:rPr>
                <w:rFonts w:ascii="휴먼명조" w:hAnsi="휴먼명조" w:eastAsia="휴먼명조"/>
                <w:b w:val="0"/>
                <w:sz w:val="20"/>
              </w:rPr>
              <w:t>확장 설계</w:t>
            </w:r>
          </w:p>
        </w:tc>
      </w:tr>
      <w:tr>
        <w:tc>
          <w:tcPr>
            <w:tcW w:type="dxa" w:w="794"/>
          </w:tcPr>
          <w:p>
            <w:pPr>
              <w:spacing w:line="288" w:lineRule="auto" w:after="0"/>
              <w:jc w:val="center"/>
            </w:pPr>
            <w:r/>
            <w:r>
              <w:rPr>
                <w:rFonts w:ascii="휴먼명조" w:hAnsi="휴먼명조" w:eastAsia="휴먼명조"/>
                <w:b w:val="0"/>
                <w:sz w:val="20"/>
              </w:rPr>
              <w:t>단말</w:t>
            </w:r>
          </w:p>
        </w:tc>
        <w:tc>
          <w:tcPr>
            <w:tcW w:type="dxa" w:w="1814"/>
          </w:tcPr>
          <w:p>
            <w:pPr>
              <w:spacing w:line="288" w:lineRule="auto" w:after="0"/>
              <w:jc w:val="left"/>
            </w:pPr>
            <w:r/>
            <w:r>
              <w:rPr>
                <w:rFonts w:ascii="휴먼명조" w:hAnsi="휴먼명조" w:eastAsia="휴먼명조"/>
                <w:b w:val="0"/>
                <w:sz w:val="20"/>
              </w:rPr>
              <w:t>폰·태블릿·키오스크</w:t>
            </w:r>
          </w:p>
        </w:tc>
        <w:tc>
          <w:tcPr>
            <w:tcW w:type="dxa" w:w="3402"/>
          </w:tcPr>
          <w:p>
            <w:pPr>
              <w:spacing w:line="288" w:lineRule="auto" w:after="0"/>
              <w:jc w:val="left"/>
            </w:pPr>
            <w:r/>
            <w:r>
              <w:rPr>
                <w:rFonts w:ascii="휴먼명조" w:hAnsi="휴먼명조" w:eastAsia="휴먼명조"/>
                <w:b w:val="0"/>
                <w:sz w:val="20"/>
              </w:rPr>
              <w:t>기기 안 인식·번역·길 안내 · 오프라인 폴백</w:t>
            </w:r>
          </w:p>
        </w:tc>
        <w:tc>
          <w:tcPr>
            <w:tcW w:type="dxa" w:w="1928"/>
          </w:tcPr>
          <w:p>
            <w:pPr>
              <w:spacing w:line="288" w:lineRule="auto" w:after="0"/>
              <w:jc w:val="left"/>
            </w:pPr>
            <w:r/>
            <w:r>
              <w:rPr>
                <w:rFonts w:ascii="휴먼명조" w:hAnsi="휴먼명조" w:eastAsia="휴먼명조"/>
                <w:b w:val="0"/>
                <w:sz w:val="20"/>
              </w:rPr>
              <w:t>망 단절 시에도</w:t>
            </w:r>
          </w:p>
          <w:p>
            <w:pPr>
              <w:spacing w:line="288" w:lineRule="auto" w:after="0"/>
              <w:jc w:val="left"/>
            </w:pPr>
            <w:r>
              <w:rPr>
                <w:rFonts w:ascii="휴먼명조" w:hAnsi="휴먼명조" w:eastAsia="휴먼명조"/>
                <w:b w:val="0"/>
                <w:sz w:val="20"/>
              </w:rPr>
              <w:t>단독 동작</w:t>
            </w:r>
          </w:p>
        </w:tc>
        <w:tc>
          <w:tcPr>
            <w:tcW w:type="dxa" w:w="1134"/>
          </w:tcPr>
          <w:p>
            <w:pPr>
              <w:spacing w:line="288" w:lineRule="auto" w:after="0"/>
              <w:jc w:val="left"/>
            </w:pPr>
            <w:r/>
            <w:r>
              <w:rPr>
                <w:rFonts w:ascii="휴먼명조" w:hAnsi="휴먼명조" w:eastAsia="휴먼명조"/>
                <w:b w:val="0"/>
                <w:sz w:val="20"/>
              </w:rPr>
              <w:t>구현·검증</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재난 한 건이 발령되면 그림 3의 순서로 움직인다. Core의 KOREN VM이 재난문자를 받아 재난 종류·지역을 판단하고 수어 패키지로 만든 뒤, KOREN 백본으로 해당 지역 PoP에만 보낸다. PoP는 가까운 단말에 전달하고, 단말은 저장된 동작 사전으로 아바타 수어를 재생한다. 농인이 수어로 되묻는 경우 의도 판정과 위치 기반 답은 단말에서 끝나며, 최신 대피소·재난 정보가 필요할 때만 Edge를 거쳐 Core에 조회한다. 영상이 아니라 KB 단위 패키지가 오가므로 전국 동시 발령에서도 회선이 막히지 않는다.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5265000"/>
            <wp:docPr id="3" name="Picture 3"/>
            <wp:cNvGraphicFramePr>
              <a:graphicFrameLocks noChangeAspect="1"/>
            </wp:cNvGraphicFramePr>
            <a:graphic>
              <a:graphicData uri="http://schemas.openxmlformats.org/drawingml/2006/picture">
                <pic:pic>
                  <pic:nvPicPr>
                    <pic:cNvPr id="0" name="sequence.png"/>
                    <pic:cNvPicPr/>
                  </pic:nvPicPr>
                  <pic:blipFill>
                    <a:blip r:embed="rId11"/>
                    <a:stretch>
                      <a:fillRect/>
                    </a:stretch>
                  </pic:blipFill>
                  <pic:spPr>
                    <a:xfrm>
                      <a:off x="0" y="0"/>
                      <a:ext cx="9360000" cy="5265000"/>
                    </a:xfrm>
                    <a:prstGeom prst="rect"/>
                  </pic:spPr>
                </pic:pic>
              </a:graphicData>
            </a:graphic>
          </wp:inline>
        </w:drawing>
      </w:r>
    </w:p>
    <w:p>
      <w:pPr>
        <w:spacing w:after="160"/>
        <w:jc w:val="center"/>
      </w:pPr>
      <w:r>
        <w:rPr>
          <w:rFonts w:ascii="휴먼명조" w:hAnsi="휴먼명조" w:eastAsia="휴먼명조"/>
          <w:b/>
          <w:sz w:val="22"/>
        </w:rPr>
        <w:t>그림 3. 재난 발령 → 수어 표출 송출 시퀀스(KOREN 설계)</w:t>
      </w:r>
    </w:p>
    <w:p>
      <w:pPr>
        <w:sectPr>
          <w:pgSz w:w="16838" w:h="11906" w:orient="landscape"/>
          <w:pgMar w:top="737" w:right="907" w:bottom="737" w:left="907" w:header="720" w:footer="720" w:gutter="0"/>
          <w:cols w:space="720"/>
          <w:docGrid w:linePitch="360"/>
        </w:sectPr>
      </w:pPr>
    </w:p>
    <w:p>
      <w:pPr>
        <w:spacing w:after="40" w:before="120"/>
        <w:ind w:left="170"/>
        <w:jc w:val="both"/>
      </w:pPr>
      <w:r>
        <w:rPr>
          <w:rFonts w:ascii="휴먼명조" w:hAnsi="휴먼명조" w:eastAsia="휴먼명조"/>
          <w:b/>
          <w:sz w:val="26"/>
        </w:rPr>
        <w:t>나. 세부 추진 내용 및 범위</w:t>
      </w:r>
    </w:p>
    <w:p>
      <w:pPr>
        <w:spacing w:after="40" w:before="120"/>
        <w:jc w:val="center"/>
      </w:pPr>
      <w:r>
        <w:rPr>
          <w:rFonts w:ascii="휴먼명조" w:hAnsi="휴먼명조" w:eastAsia="휴먼명조"/>
          <w:b/>
          <w:sz w:val="22"/>
        </w:rPr>
        <w:t>표 2. KOREN 망·자원 배치 설계</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참여구성원의 역할</w:t>
      </w:r>
    </w:p>
    <w:p>
      <w:pPr>
        <w:jc w:val="both"/>
      </w:pPr>
      <w:r>
        <w:rPr>
          <w:rFonts w:ascii="휴먼명조" w:hAnsi="휴먼명조" w:eastAsia="휴먼명조"/>
          <w:b w:val="0"/>
        </w:rPr>
        <w:t>2인 팀이라 두 사람이 모든 단계에 함께 참여했으나, 책임 영역은 '모델·인프라'와 '당사자·서비스'로 나누었다. 기술 판단은 근거와 함께 판단 기록(DECISIONS.md)에 남기고, 주 1회 이상 진행 상황과 측정 결과를 공유했다.</w:t>
      </w:r>
    </w:p>
    <w:p>
      <w:pPr>
        <w:spacing w:after="40" w:before="120"/>
        <w:jc w:val="center"/>
      </w:pPr>
      <w:r>
        <w:rPr>
          <w:rFonts w:ascii="휴먼명조" w:hAnsi="휴먼명조" w:eastAsia="휴먼명조"/>
          <w:b/>
          <w:sz w:val="22"/>
        </w:rPr>
        <w:t>표 4. 참여구성원의 역할</w:t>
      </w:r>
    </w:p>
    <w:tbl>
      <w:tblPr>
        <w:tblStyle w:val="TableGrid"/>
        <w:tblW w:type="auto" w:w="0"/>
        <w:jc w:val="center"/>
        <w:tblLayout w:type="fixed"/>
        <w:tblLook w:firstColumn="1" w:firstRow="1" w:lastColumn="0" w:lastRow="0" w:noHBand="0" w:noVBand="1" w:val="04A0"/>
      </w:tblPr>
      <w:tblGrid>
        <w:gridCol w:w="1587"/>
        <w:gridCol w:w="1474"/>
        <w:gridCol w:w="4309"/>
        <w:gridCol w:w="1701"/>
      </w:tblGrid>
      <w:tr>
        <w:tc>
          <w:tcPr>
            <w:tcW w:type="dxa" w:w="1587"/>
            <w:shd w:val="clear" w:color="auto" w:fill="D9E2F3"/>
          </w:tcPr>
          <w:p>
            <w:pPr>
              <w:spacing w:line="288" w:lineRule="auto" w:after="0"/>
              <w:jc w:val="center"/>
            </w:pPr>
            <w:r/>
            <w:r>
              <w:rPr>
                <w:rFonts w:ascii="휴먼명조" w:hAnsi="휴먼명조" w:eastAsia="휴먼명조"/>
                <w:b/>
                <w:sz w:val="19"/>
              </w:rPr>
              <w:t>성명 · 소속</w:t>
            </w:r>
          </w:p>
        </w:tc>
        <w:tc>
          <w:tcPr>
            <w:tcW w:type="dxa" w:w="1474"/>
            <w:shd w:val="clear" w:color="auto" w:fill="D9E2F3"/>
          </w:tcPr>
          <w:p>
            <w:pPr>
              <w:spacing w:line="288" w:lineRule="auto" w:after="0"/>
              <w:jc w:val="center"/>
            </w:pPr>
            <w:r/>
            <w:r>
              <w:rPr>
                <w:rFonts w:ascii="휴먼명조" w:hAnsi="휴먼명조" w:eastAsia="휴먼명조"/>
                <w:b/>
                <w:sz w:val="19"/>
              </w:rPr>
              <w:t>담당 분야</w:t>
            </w:r>
          </w:p>
        </w:tc>
        <w:tc>
          <w:tcPr>
            <w:tcW w:type="dxa" w:w="4309"/>
            <w:shd w:val="clear" w:color="auto" w:fill="D9E2F3"/>
          </w:tcPr>
          <w:p>
            <w:pPr>
              <w:spacing w:line="288" w:lineRule="auto" w:after="0"/>
              <w:jc w:val="center"/>
            </w:pPr>
            <w:r/>
            <w:r>
              <w:rPr>
                <w:rFonts w:ascii="휴먼명조" w:hAnsi="휴먼명조" w:eastAsia="휴먼명조"/>
                <w:b/>
                <w:sz w:val="19"/>
              </w:rPr>
              <w:t>세부 역할</w:t>
            </w:r>
          </w:p>
        </w:tc>
        <w:tc>
          <w:tcPr>
            <w:tcW w:type="dxa" w:w="1701"/>
            <w:shd w:val="clear" w:color="auto" w:fill="D9E2F3"/>
          </w:tcPr>
          <w:p>
            <w:pPr>
              <w:spacing w:line="288" w:lineRule="auto" w:after="0"/>
              <w:jc w:val="center"/>
            </w:pPr>
            <w:r/>
            <w:r>
              <w:rPr>
                <w:rFonts w:ascii="휴먼명조" w:hAnsi="휴먼명조" w:eastAsia="휴먼명조"/>
                <w:b/>
                <w:sz w:val="19"/>
              </w:rPr>
              <w:t>주요 산출물</w:t>
            </w:r>
          </w:p>
        </w:tc>
      </w:tr>
      <w:tr>
        <w:tc>
          <w:tcPr>
            <w:tcW w:type="dxa" w:w="1587"/>
          </w:tcPr>
          <w:p>
            <w:pPr>
              <w:spacing w:line="288" w:lineRule="auto" w:after="0"/>
              <w:jc w:val="center"/>
            </w:pPr>
            <w:r/>
            <w:r>
              <w:rPr>
                <w:rFonts w:ascii="휴먼명조" w:hAnsi="휴먼명조" w:eastAsia="휴먼명조"/>
                <w:b w:val="0"/>
                <w:sz w:val="19"/>
              </w:rPr>
              <w:t>김주형(팀장)</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과제 총괄</w:t>
            </w:r>
          </w:p>
          <w:p>
            <w:pPr>
              <w:spacing w:line="288" w:lineRule="auto" w:after="0"/>
              <w:jc w:val="left"/>
            </w:pPr>
            <w:r>
              <w:rPr>
                <w:rFonts w:ascii="휴먼명조" w:hAnsi="휴먼명조" w:eastAsia="휴먼명조"/>
                <w:b w:val="0"/>
                <w:sz w:val="19"/>
              </w:rPr>
              <w:t>AI 모델</w:t>
            </w:r>
          </w:p>
          <w:p>
            <w:pPr>
              <w:spacing w:line="288" w:lineRule="auto" w:after="0"/>
              <w:jc w:val="left"/>
            </w:pPr>
            <w:r>
              <w:rPr>
                <w:rFonts w:ascii="휴먼명조" w:hAnsi="휴먼명조" w:eastAsia="휴먼명조"/>
                <w:b w:val="0"/>
                <w:sz w:val="19"/>
              </w:rPr>
              <w:t>KOREN 인프라</w:t>
            </w:r>
          </w:p>
          <w:p>
            <w:pPr>
              <w:spacing w:line="288" w:lineRule="auto" w:after="0"/>
              <w:jc w:val="left"/>
            </w:pPr>
            <w:r>
              <w:rPr>
                <w:rFonts w:ascii="휴먼명조" w:hAnsi="휴먼명조" w:eastAsia="휴먼명조"/>
                <w:b w:val="0"/>
                <w:sz w:val="19"/>
              </w:rPr>
              <w:t>앱 핵심 기능</w:t>
            </w:r>
          </w:p>
        </w:tc>
        <w:tc>
          <w:tcPr>
            <w:tcW w:type="dxa" w:w="4309"/>
          </w:tcPr>
          <w:p>
            <w:pPr>
              <w:spacing w:line="288" w:lineRule="auto" w:after="0"/>
              <w:jc w:val="left"/>
            </w:pPr>
            <w:r/>
            <w:r>
              <w:rPr>
                <w:rFonts w:ascii="휴먼명조" w:hAnsi="휴먼명조" w:eastAsia="휴먼명조"/>
                <w:b w:val="0"/>
                <w:sz w:val="19"/>
              </w:rPr>
              <w:t>· 과제 기획·일정 총괄, 사무국·멘토 대응</w:t>
            </w:r>
          </w:p>
          <w:p>
            <w:pPr>
              <w:spacing w:line="288" w:lineRule="auto" w:after="0"/>
              <w:jc w:val="left"/>
            </w:pPr>
            <w:r>
              <w:rPr>
                <w:rFonts w:ascii="휴먼명조" w:hAnsi="휴먼명조" w:eastAsia="휴먼명조"/>
                <w:b w:val="0"/>
                <w:sz w:val="19"/>
              </w:rPr>
              <w:t>· KOREN AI Cloud 워크스페이스 구축·볼륨 운영, HPC 잡 구성, KOREN VM 상시 서버 운영</w:t>
            </w:r>
          </w:p>
          <w:p>
            <w:pPr>
              <w:spacing w:line="288" w:lineRule="auto" w:after="0"/>
              <w:jc w:val="left"/>
            </w:pPr>
            <w:r>
              <w:rPr>
                <w:rFonts w:ascii="휴먼명조" w:hAnsi="휴먼명조" w:eastAsia="휴먼명조"/>
                <w:b w:val="0"/>
                <w:sz w:val="19"/>
              </w:rPr>
              <w:t>· AI Hub 133GB 수신·스트리밍 ETL, 수어자 분리 데이터셋 구성</w:t>
            </w:r>
          </w:p>
          <w:p>
            <w:pPr>
              <w:spacing w:line="288" w:lineRule="auto" w:after="0"/>
              <w:jc w:val="left"/>
            </w:pPr>
            <w:r>
              <w:rPr>
                <w:rFonts w:ascii="휴먼명조" w:hAnsi="휴먼명조" w:eastAsia="휴먼명조"/>
                <w:b w:val="0"/>
                <w:sz w:val="19"/>
              </w:rPr>
              <w:t>· 인식(iso-v2·ctc-v1)·번역(t2gs-v2·g2ts-v1) 모델 설계·학습·평가·ONNX 경량화</w:t>
            </w:r>
          </w:p>
          <w:p>
            <w:pPr>
              <w:spacing w:line="288" w:lineRule="auto" w:after="0"/>
              <w:jc w:val="left"/>
            </w:pPr>
            <w:r>
              <w:rPr>
                <w:rFonts w:ascii="휴먼명조" w:hAnsi="휴먼명조" w:eastAsia="휴먼명조"/>
                <w:b w:val="0"/>
                <w:sz w:val="19"/>
              </w:rPr>
              <w:t>· 브라우저 추론(155차원 특징 일치), 아바타 리타게팅·손 깊이 복원</w:t>
            </w:r>
          </w:p>
          <w:p>
            <w:pPr>
              <w:spacing w:line="288" w:lineRule="auto" w:after="0"/>
              <w:jc w:val="left"/>
            </w:pPr>
            <w:r>
              <w:rPr>
                <w:rFonts w:ascii="휴먼명조" w:hAnsi="휴먼명조" w:eastAsia="휴먼명조"/>
                <w:b w:val="0"/>
                <w:sz w:val="19"/>
              </w:rPr>
              <w:t>· 복지관 현장 시연 진행</w:t>
            </w:r>
          </w:p>
        </w:tc>
        <w:tc>
          <w:tcPr>
            <w:tcW w:type="dxa" w:w="1701"/>
          </w:tcPr>
          <w:p>
            <w:pPr>
              <w:spacing w:line="288" w:lineRule="auto" w:after="0"/>
              <w:jc w:val="left"/>
            </w:pPr>
            <w:r/>
            <w:r>
              <w:rPr>
                <w:rFonts w:ascii="휴먼명조" w:hAnsi="휴먼명조" w:eastAsia="휴먼명조"/>
                <w:b w:val="0"/>
                <w:sz w:val="19"/>
              </w:rPr>
              <w:t>모델 4종, 동작 사전 12,833종, 번역 사전 23만 낱말, 학습·검증 파이프라인, 자동 검사 체계</w:t>
            </w:r>
          </w:p>
        </w:tc>
      </w:tr>
      <w:tr>
        <w:tc>
          <w:tcPr>
            <w:tcW w:type="dxa" w:w="1587"/>
          </w:tcPr>
          <w:p>
            <w:pPr>
              <w:spacing w:line="288" w:lineRule="auto" w:after="0"/>
              <w:jc w:val="center"/>
            </w:pPr>
            <w:r/>
            <w:r>
              <w:rPr>
                <w:rFonts w:ascii="휴먼명조" w:hAnsi="휴먼명조" w:eastAsia="휴먼명조"/>
                <w:b w:val="0"/>
                <w:sz w:val="19"/>
              </w:rPr>
              <w:t>류다영</w:t>
            </w:r>
          </w:p>
          <w:p>
            <w:pPr>
              <w:spacing w:line="288" w:lineRule="auto" w:after="0"/>
              <w:jc w:val="center"/>
            </w:pPr>
            <w:r>
              <w:rPr>
                <w:rFonts w:ascii="휴먼명조" w:hAnsi="휴먼명조" w:eastAsia="휴먼명조"/>
                <w:b w:val="0"/>
                <w:sz w:val="19"/>
              </w:rPr>
              <w:t>영남대학교</w:t>
            </w:r>
          </w:p>
          <w:p>
            <w:pPr>
              <w:spacing w:line="288" w:lineRule="auto" w:after="0"/>
              <w:jc w:val="center"/>
            </w:pPr>
            <w:r>
              <w:rPr>
                <w:rFonts w:ascii="휴먼명조" w:hAnsi="휴먼명조" w:eastAsia="휴먼명조"/>
                <w:b w:val="0"/>
                <w:sz w:val="19"/>
              </w:rPr>
              <w:t>컴퓨터공학과</w:t>
            </w:r>
          </w:p>
          <w:p>
            <w:pPr>
              <w:spacing w:line="288" w:lineRule="auto" w:after="0"/>
              <w:jc w:val="center"/>
            </w:pPr>
            <w:r>
              <w:rPr>
                <w:rFonts w:ascii="휴먼명조" w:hAnsi="휴먼명조" w:eastAsia="휴먼명조"/>
                <w:b w:val="0"/>
                <w:sz w:val="19"/>
              </w:rPr>
              <w:t>학사과정</w:t>
            </w:r>
          </w:p>
        </w:tc>
        <w:tc>
          <w:tcPr>
            <w:tcW w:type="dxa" w:w="1474"/>
          </w:tcPr>
          <w:p>
            <w:pPr>
              <w:spacing w:line="288" w:lineRule="auto" w:after="0"/>
              <w:jc w:val="left"/>
            </w:pPr>
            <w:r/>
            <w:r>
              <w:rPr>
                <w:rFonts w:ascii="휴먼명조" w:hAnsi="휴먼명조" w:eastAsia="휴먼명조"/>
                <w:b w:val="0"/>
                <w:sz w:val="19"/>
              </w:rPr>
              <w:t>서비스 기획</w:t>
            </w:r>
          </w:p>
          <w:p>
            <w:pPr>
              <w:spacing w:line="288" w:lineRule="auto" w:after="0"/>
              <w:jc w:val="left"/>
            </w:pPr>
            <w:r>
              <w:rPr>
                <w:rFonts w:ascii="휴먼명조" w:hAnsi="휴먼명조" w:eastAsia="휴먼명조"/>
                <w:b w:val="0"/>
                <w:sz w:val="19"/>
              </w:rPr>
              <w:t>당사자 화면(UX)</w:t>
            </w:r>
          </w:p>
          <w:p>
            <w:pPr>
              <w:spacing w:line="288" w:lineRule="auto" w:after="0"/>
              <w:jc w:val="left"/>
            </w:pPr>
            <w:r>
              <w:rPr>
                <w:rFonts w:ascii="휴먼명조" w:hAnsi="휴먼명조" w:eastAsia="휴먼명조"/>
                <w:b w:val="0"/>
                <w:sz w:val="19"/>
              </w:rPr>
              <w:t>품질 검수</w:t>
            </w:r>
          </w:p>
          <w:p>
            <w:pPr>
              <w:spacing w:line="288" w:lineRule="auto" w:after="0"/>
              <w:jc w:val="left"/>
            </w:pPr>
            <w:r>
              <w:rPr>
                <w:rFonts w:ascii="휴먼명조" w:hAnsi="휴먼명조" w:eastAsia="휴먼명조"/>
                <w:b w:val="0"/>
                <w:sz w:val="19"/>
              </w:rPr>
              <w:t>대외 협력</w:t>
            </w:r>
          </w:p>
        </w:tc>
        <w:tc>
          <w:tcPr>
            <w:tcW w:type="dxa" w:w="4309"/>
          </w:tcPr>
          <w:p>
            <w:pPr>
              <w:spacing w:line="288" w:lineRule="auto" w:after="0"/>
              <w:jc w:val="left"/>
            </w:pPr>
            <w:r/>
            <w:r>
              <w:rPr>
                <w:rFonts w:ascii="휴먼명조" w:hAnsi="휴먼명조" w:eastAsia="휴먼명조"/>
                <w:b w:val="0"/>
                <w:sz w:val="19"/>
              </w:rPr>
              <w:t>· 당사자 화면 4종(받기·묻기·대화·사전)·키오스크 흐름 기획, 한국어 의존을 줄인 화면 구성</w:t>
            </w:r>
          </w:p>
          <w:p>
            <w:pPr>
              <w:spacing w:line="288" w:lineRule="auto" w:after="0"/>
              <w:jc w:val="left"/>
            </w:pPr>
            <w:r>
              <w:rPr>
                <w:rFonts w:ascii="휴먼명조" w:hAnsi="휴먼명조" w:eastAsia="휴먼명조"/>
                <w:b w:val="0"/>
                <w:sz w:val="19"/>
              </w:rPr>
              <w:t>· 복지관 섭외·일정 조율, 당사자 평가 문항 설계와 진행 보조·결과 정리</w:t>
            </w:r>
          </w:p>
          <w:p>
            <w:pPr>
              <w:spacing w:line="288" w:lineRule="auto" w:after="0"/>
              <w:jc w:val="left"/>
            </w:pPr>
            <w:r>
              <w:rPr>
                <w:rFonts w:ascii="휴먼명조" w:hAnsi="휴먼명조" w:eastAsia="휴먼명조"/>
                <w:b w:val="0"/>
                <w:sz w:val="19"/>
              </w:rPr>
              <w:t>· 창구·일상 대화 문장 수집, 오역 사례 검수(회귀 사례 156건 구축 지원)</w:t>
            </w:r>
          </w:p>
          <w:p>
            <w:pPr>
              <w:spacing w:line="288" w:lineRule="auto" w:after="0"/>
              <w:jc w:val="left"/>
            </w:pPr>
            <w:r>
              <w:rPr>
                <w:rFonts w:ascii="휴먼명조" w:hAnsi="휴먼명조" w:eastAsia="휴먼명조"/>
                <w:b w:val="0"/>
                <w:sz w:val="19"/>
              </w:rPr>
              <w:t>· 재난 갈래·행동요령 문구 검토, 길찾기 답변 문장 검수</w:t>
            </w:r>
          </w:p>
          <w:p>
            <w:pPr>
              <w:spacing w:line="288" w:lineRule="auto" w:after="0"/>
              <w:jc w:val="left"/>
            </w:pPr>
            <w:r>
              <w:rPr>
                <w:rFonts w:ascii="휴먼명조" w:hAnsi="휴먼명조" w:eastAsia="휴먼명조"/>
                <w:b w:val="0"/>
                <w:sz w:val="19"/>
              </w:rPr>
              <w:t>· 보고서·발표자료·시연 영상 제작, 연구개발비 집행 관리</w:t>
            </w:r>
          </w:p>
        </w:tc>
        <w:tc>
          <w:tcPr>
            <w:tcW w:type="dxa" w:w="1701"/>
          </w:tcPr>
          <w:p>
            <w:pPr>
              <w:spacing w:line="288" w:lineRule="auto" w:after="0"/>
              <w:jc w:val="left"/>
            </w:pPr>
            <w:r/>
            <w:r>
              <w:rPr>
                <w:rFonts w:ascii="휴먼명조" w:hAnsi="휴먼명조" w:eastAsia="휴먼명조"/>
                <w:b w:val="0"/>
                <w:sz w:val="19"/>
              </w:rPr>
              <w:t>화면 설계, 평가 문항·결과, 측정용 문장 집합, 보고서·발표자료</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단계별 세부 구현 계획</w:t>
      </w:r>
    </w:p>
    <w:p>
      <w:pPr>
        <w:spacing w:after="40" w:before="120"/>
        <w:jc w:val="center"/>
      </w:pPr>
      <w:r>
        <w:rPr>
          <w:rFonts w:ascii="휴먼명조" w:hAnsi="휴먼명조" w:eastAsia="휴먼명조"/>
          <w:b/>
          <w:sz w:val="22"/>
        </w:rPr>
        <w:t>표 5.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580000" cy="2232000"/>
                    </a:xfrm>
                    <a:prstGeom prst="rect"/>
                  </pic:spPr>
                </pic:pic>
              </a:graphicData>
            </a:graphic>
          </wp:inline>
        </w:drawing>
      </w:r>
    </w:p>
    <w:p>
      <w:pPr>
        <w:spacing w:after="160"/>
        <w:jc w:val="center"/>
      </w:pPr>
      <w:r>
        <w:rPr>
          <w:rFonts w:ascii="휴먼명조" w:hAnsi="휴먼명조" w:eastAsia="휴먼명조"/>
          <w:b/>
          <w:sz w:val="22"/>
        </w:rPr>
        <w:t>그림 4. 추진 일정과 실적</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spacing w:after="80" w:before="200"/>
        <w:jc w:val="both"/>
      </w:pPr>
      <w:r>
        <w:rPr>
          <w:rFonts w:ascii="휴먼명조" w:hAnsi="휴먼명조" w:eastAsia="휴먼명조"/>
          <w:b/>
          <w:sz w:val="28"/>
        </w:rPr>
        <w:t>1. 개발 수행 현황 및 최종 결과물</w:t>
      </w:r>
    </w:p>
    <w:p>
      <w:pPr>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현장 시연 장비: 노트북(내장 웹캠·스피커)에 배포본을 저장해 실행 — 복지관 2곳에서 사용</w:t>
      </w:r>
    </w:p>
    <w:p>
      <w:pPr>
        <w:ind w:left="227" w:hanging="227"/>
        <w:jc w:val="both"/>
      </w:pPr>
      <w:r>
        <w:rPr>
          <w:rFonts w:ascii="휴먼명조" w:hAnsi="휴먼명조" w:eastAsia="휴먼명조"/>
          <w:b w:val="0"/>
        </w:rPr>
        <w:t>○ 학습 인프라: KOREN AI Cloud GPU(H200 MIG 1g.35GB, vCPU 16, RAM 128Gi) — Ⅲ-2 참조</w:t>
      </w:r>
    </w:p>
    <w:p>
      <w:pPr>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받기.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6" name="Picture 6"/>
                  <wp:cNvGraphicFramePr>
                    <a:graphicFrameLocks noChangeAspect="1"/>
                  </wp:cNvGraphicFramePr>
                  <a:graphic>
                    <a:graphicData uri="http://schemas.openxmlformats.org/drawingml/2006/picture">
                      <pic:pic>
                        <pic:nvPicPr>
                          <pic:cNvPr id="0" name="app_묻기답.png"/>
                          <pic:cNvPicPr/>
                        </pic:nvPicPr>
                        <pic:blipFill>
                          <a:blip r:embed="rId14"/>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7" name="Picture 7"/>
                  <wp:cNvGraphicFramePr>
                    <a:graphicFrameLocks noChangeAspect="1"/>
                  </wp:cNvGraphicFramePr>
                  <a:graphic>
                    <a:graphicData uri="http://schemas.openxmlformats.org/drawingml/2006/picture">
                      <pic:pic>
                        <pic:nvPicPr>
                          <pic:cNvPr id="0" name="app_대화.png"/>
                          <pic:cNvPicPr/>
                        </pic:nvPicPr>
                        <pic:blipFill>
                          <a:blip r:embed="rId15"/>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8" name="Picture 8"/>
                  <wp:cNvGraphicFramePr>
                    <a:graphicFrameLocks noChangeAspect="1"/>
                  </wp:cNvGraphicFramePr>
                  <a:graphic>
                    <a:graphicData uri="http://schemas.openxmlformats.org/drawingml/2006/picture">
                      <pic:pic>
                        <pic:nvPicPr>
                          <pic:cNvPr id="0" name="app_사전.png"/>
                          <pic:cNvPicPr/>
                        </pic:nvPicPr>
                        <pic:blipFill>
                          <a:blip r:embed="rId16"/>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5. 당사자 화면 4종(받기·묻기·대화·사전)</w:t>
      </w:r>
    </w:p>
    <w:p>
      <w:pPr>
        <w:spacing w:after="40" w:before="120"/>
        <w:jc w:val="center"/>
      </w:pPr>
      <w:r>
        <w:rPr>
          <w:rFonts w:ascii="휴먼명조" w:hAnsi="휴먼명조" w:eastAsia="휴먼명조"/>
          <w:b/>
          <w:sz w:val="22"/>
        </w:rPr>
        <w:t>표 6.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 13,576종</w:t>
            </w:r>
          </w:p>
        </w:tc>
        <w:tc>
          <w:tcPr>
            <w:tcW w:type="dxa" w:w="3402"/>
          </w:tcPr>
          <w:p>
            <w:pPr>
              <w:spacing w:line="288" w:lineRule="auto" w:after="0"/>
              <w:jc w:val="left"/>
            </w:pPr>
            <w:r/>
            <w:r>
              <w:rPr>
                <w:rFonts w:ascii="휴먼명조" w:hAnsi="휴먼명조" w:eastAsia="휴먼명조"/>
                <w:b w:val="0"/>
                <w:sz w:val="20"/>
              </w:rPr>
              <w:t>검증 top-1 78.2%</w:t>
            </w:r>
          </w:p>
          <w:p>
            <w:pPr>
              <w:spacing w:line="288" w:lineRule="auto" w:after="0"/>
              <w:jc w:val="left"/>
            </w:pPr>
            <w:r>
              <w:rPr>
                <w:rFonts w:ascii="휴먼명조" w:hAnsi="휴먼명조" w:eastAsia="휴먼명조"/>
                <w:b w:val="0"/>
                <w:sz w:val="20"/>
              </w:rPr>
              <w:t>미지 수어자 13명 top-1 78.6% · top-5 91.9%</w:t>
            </w:r>
          </w:p>
        </w:tc>
        <w:tc>
          <w:tcPr>
            <w:tcW w:type="dxa" w:w="1701"/>
          </w:tcPr>
          <w:p>
            <w:pPr>
              <w:spacing w:line="288" w:lineRule="auto" w:after="0"/>
              <w:jc w:val="left"/>
            </w:pPr>
            <w:r/>
            <w:r>
              <w:rPr>
                <w:rFonts w:ascii="휴먼명조" w:hAnsi="휴먼명조" w:eastAsia="휴먼명조"/>
                <w:b w:val="0"/>
                <w:sz w:val="20"/>
              </w:rPr>
              <w:t>적용</w:t>
            </w:r>
          </w:p>
        </w:tc>
      </w:tr>
      <w:t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F1 61.3 · BLEU-4 27.1(800문장)</w:t>
            </w:r>
          </w:p>
          <w:p>
            <w:pPr>
              <w:spacing w:line="288" w:lineRule="auto" w:after="0"/>
              <w:jc w:val="left"/>
            </w:pPr>
            <w:r>
              <w:rPr>
                <w:rFonts w:ascii="휴먼명조" w:hAnsi="휴먼명조" w:eastAsia="휴먼명조"/>
                <w:b w:val="0"/>
                <w:sz w:val="20"/>
              </w:rPr>
              <w:t>int8: F1 62.6 · BLEU 27.3(400문장)</w:t>
            </w:r>
          </w:p>
        </w:tc>
        <w:tc>
          <w:tcPr>
            <w:tcW w:type="dxa" w:w="1701"/>
          </w:tcPr>
          <w:p>
            <w:pPr>
              <w:spacing w:line="288" w:lineRule="auto" w:after="0"/>
              <w:jc w:val="left"/>
            </w:pPr>
            <w:r/>
            <w:r>
              <w:rPr>
                <w:rFonts w:ascii="휴먼명조" w:hAnsi="휴먼명조" w:eastAsia="휴먼명조"/>
                <w:b w:val="0"/>
                <w:sz w:val="20"/>
              </w:rPr>
              <w:t>재난문자에 적용</w:t>
            </w:r>
          </w:p>
        </w:tc>
      </w:tr>
      <w:t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검증 WER 0.2176</w:t>
            </w:r>
          </w:p>
        </w:tc>
        <w:tc>
          <w:tcPr>
            <w:tcW w:type="dxa" w:w="1701"/>
          </w:tcPr>
          <w:p>
            <w:pPr>
              <w:spacing w:line="288" w:lineRule="auto" w:after="0"/>
              <w:jc w:val="left"/>
            </w:pPr>
            <w:r/>
            <w:r>
              <w:rPr>
                <w:rFonts w:ascii="휴먼명조" w:hAnsi="휴먼명조" w:eastAsia="휴먼명조"/>
                <w:b w:val="0"/>
                <w:sz w:val="20"/>
              </w:rPr>
              <w:t>보류(클래스 집합 불일치)</w:t>
            </w:r>
          </w:p>
        </w:tc>
      </w:tr>
      <w:t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400문장 음절 BLEU 69.7 · F1 84.0</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sectPr>
          <w:pgSz w:w="11906" w:h="16838"/>
          <w:pgMar w:top="1134"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360000" cy="4095000"/>
            <wp:docPr id="9" name="Picture 9"/>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9360000" cy="4095000"/>
                    </a:xfrm>
                    <a:prstGeom prst="rect"/>
                  </pic:spPr>
                </pic:pic>
              </a:graphicData>
            </a:graphic>
          </wp:inline>
        </w:drawing>
      </w:r>
    </w:p>
    <w:p>
      <w:pPr>
        <w:spacing w:after="160"/>
        <w:jc w:val="center"/>
      </w:pPr>
      <w:r>
        <w:rPr>
          <w:rFonts w:ascii="휴먼명조" w:hAnsi="휴먼명조" w:eastAsia="휴먼명조"/>
          <w:b/>
          <w:sz w:val="22"/>
        </w:rPr>
        <w:t>그림 6. 데이터·모델 파이프라인(KOREN Core)</w:t>
      </w:r>
    </w:p>
    <w:p>
      <w:pPr>
        <w:sectPr>
          <w:pgSz w:w="16838" w:h="11906" w:orient="landscape"/>
          <w:pgMar w:top="737" w:right="907" w:bottom="737" w:left="907" w:header="720" w:footer="720" w:gutter="0"/>
          <w:cols w:space="720"/>
          <w:docGrid w:linePitch="360"/>
        </w:sectPr>
      </w:pPr>
    </w:p>
    <w:p>
      <w:pPr>
        <w:spacing w:after="40" w:before="120"/>
        <w:jc w:val="center"/>
      </w:pPr>
      <w:r>
        <w:rPr>
          <w:rFonts w:ascii="휴먼명조" w:hAnsi="휴먼명조" w:eastAsia="휴먼명조"/>
          <w:b/>
          <w:sz w:val="22"/>
        </w:rPr>
        <w:t>표 7.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8/5 활용 교육 이수. 영상 → 랜드마크 변환을 클립 단위로 나누는 샤딩 옵션과 PBS 잡 스크립트(ml/jobs/pbs_extract)를 구현해 저장소에 포함. 이번 학습은 AI Hub가 함께 제공하는 OpenPose 키포인트로 진행해 영상 변환이 필요하지 않았다. HPC 잡은 원본 영상을 MediaPipe로 재추출해 학습·추론 검출기를 완전히 일치시키는 다음 단계(다각도 영상)에 쓰도록 준비했다.</w:t>
            </w:r>
          </w:p>
        </w:tc>
      </w:tr>
      <w:t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2026년 9월부터 상시 데모 서버로 운영. 빌드된 웹앱(PWA)과 모델·동작 사전·장소 목록을 원천 배포해 심사·시연에서 언제든 열리게 했다. 공개 미러는 GitHub Pages(biocode67.github.io/signbridge).</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jc w:val="both"/>
      </w:pPr>
      <w:r>
        <w:rPr>
          <w:rFonts w:ascii="휴먼명조" w:hAnsi="휴먼명조" w:eastAsia="휴먼명조"/>
          <w:b w:val="0"/>
        </w:rPr>
        <w:t>설계(Ⅱ-1)와 비교한 구현 현황은 다음과 같다. 학습·전처리·배포를 맡는 Core와 단말은 구현·운영했고, 지역 PoP Edge 송출은 설계를 마치고 실회선 실측을 남겼다.</w:t>
      </w:r>
    </w:p>
    <w:p>
      <w:pPr>
        <w:spacing w:after="40" w:before="120"/>
        <w:jc w:val="center"/>
      </w:pPr>
      <w:r>
        <w:rPr>
          <w:rFonts w:ascii="휴먼명조" w:hAnsi="휴먼명조" w:eastAsia="휴먼명조"/>
          <w:b/>
          <w:sz w:val="22"/>
        </w:rPr>
        <w:t>표 8. KOREN 설계 대비 구현 현황</w:t>
      </w:r>
    </w:p>
    <w:tbl>
      <w:tblPr>
        <w:tblStyle w:val="TableGrid"/>
        <w:tblW w:type="auto" w:w="0"/>
        <w:jc w:val="center"/>
        <w:tblLayout w:type="fixed"/>
        <w:tblLook w:firstColumn="1" w:firstRow="1" w:lastColumn="0" w:lastRow="0" w:noHBand="0" w:noVBand="1" w:val="04A0"/>
      </w:tblPr>
      <w:tblGrid>
        <w:gridCol w:w="1814"/>
        <w:gridCol w:w="4309"/>
        <w:gridCol w:w="2948"/>
      </w:tblGrid>
      <w:tr>
        <w:tc>
          <w:tcPr>
            <w:tcW w:type="dxa" w:w="1814"/>
            <w:shd w:val="clear" w:color="auto" w:fill="D9E2F3"/>
          </w:tcPr>
          <w:p>
            <w:pPr>
              <w:spacing w:line="288" w:lineRule="auto" w:after="0"/>
              <w:jc w:val="center"/>
            </w:pPr>
            <w:r/>
            <w:r>
              <w:rPr>
                <w:rFonts w:ascii="휴먼명조" w:hAnsi="휴먼명조" w:eastAsia="휴먼명조"/>
                <w:b/>
                <w:sz w:val="20"/>
              </w:rPr>
              <w:t>설계 요소</w:t>
            </w:r>
          </w:p>
        </w:tc>
        <w:tc>
          <w:tcPr>
            <w:tcW w:type="dxa" w:w="4309"/>
            <w:shd w:val="clear" w:color="auto" w:fill="D9E2F3"/>
          </w:tcPr>
          <w:p>
            <w:pPr>
              <w:spacing w:line="288" w:lineRule="auto" w:after="0"/>
              <w:jc w:val="center"/>
            </w:pPr>
            <w:r/>
            <w:r>
              <w:rPr>
                <w:rFonts w:ascii="휴먼명조" w:hAnsi="휴먼명조" w:eastAsia="휴먼명조"/>
                <w:b/>
                <w:sz w:val="20"/>
              </w:rPr>
              <w:t>구현·운영한 것</w:t>
            </w:r>
          </w:p>
        </w:tc>
        <w:tc>
          <w:tcPr>
            <w:tcW w:type="dxa" w:w="2948"/>
            <w:shd w:val="clear" w:color="auto" w:fill="D9E2F3"/>
          </w:tcPr>
          <w:p>
            <w:pPr>
              <w:spacing w:line="288" w:lineRule="auto" w:after="0"/>
              <w:jc w:val="center"/>
            </w:pPr>
            <w:r/>
            <w:r>
              <w:rPr>
                <w:rFonts w:ascii="휴먼명조" w:hAnsi="휴먼명조" w:eastAsia="휴먼명조"/>
                <w:b/>
                <w:sz w:val="20"/>
              </w:rPr>
              <w:t>남은 것</w:t>
            </w:r>
          </w:p>
        </w:tc>
      </w:tr>
      <w:tr>
        <w:tc>
          <w:tcPr>
            <w:tcW w:type="dxa" w:w="1814"/>
          </w:tcPr>
          <w:p>
            <w:pPr>
              <w:spacing w:line="288" w:lineRule="auto" w:after="0"/>
              <w:jc w:val="center"/>
            </w:pPr>
            <w:r/>
            <w:r>
              <w:rPr>
                <w:rFonts w:ascii="휴먼명조" w:hAnsi="휴먼명조" w:eastAsia="휴먼명조"/>
                <w:b w:val="0"/>
                <w:sz w:val="20"/>
              </w:rPr>
              <w:t>Core · AI Cloud</w:t>
            </w:r>
          </w:p>
        </w:tc>
        <w:tc>
          <w:tcPr>
            <w:tcW w:type="dxa" w:w="4309"/>
          </w:tcPr>
          <w:p>
            <w:pPr>
              <w:spacing w:line="288" w:lineRule="auto" w:after="0"/>
              <w:jc w:val="left"/>
            </w:pPr>
            <w:r/>
            <w:r>
              <w:rPr>
                <w:rFonts w:ascii="휴먼명조" w:hAnsi="휴먼명조" w:eastAsia="휴먼명조"/>
                <w:b w:val="0"/>
                <w:sz w:val="20"/>
              </w:rPr>
              <w:t>133GB 수신, 40만 클립 ETL, 모델 4종 학습, 에폭당 215만 세그먼트(21~25분)</w:t>
            </w:r>
          </w:p>
        </w:tc>
        <w:tc>
          <w:tcPr>
            <w:tcW w:type="dxa" w:w="2948"/>
          </w:tcPr>
          <w:p>
            <w:pPr>
              <w:spacing w:line="288" w:lineRule="auto" w:after="0"/>
              <w:jc w:val="left"/>
            </w:pPr>
            <w:r/>
            <w:r>
              <w:rPr>
                <w:rFonts w:ascii="휴먼명조" w:hAnsi="휴먼명조" w:eastAsia="휴먼명조"/>
                <w:b w:val="0"/>
                <w:sz w:val="20"/>
              </w:rPr>
              <w:t>—</w:t>
            </w:r>
          </w:p>
        </w:tc>
      </w:tr>
      <w:tr>
        <w:tc>
          <w:tcPr>
            <w:tcW w:type="dxa" w:w="1814"/>
          </w:tcPr>
          <w:p>
            <w:pPr>
              <w:spacing w:line="288" w:lineRule="auto" w:after="0"/>
              <w:jc w:val="center"/>
            </w:pPr>
            <w:r/>
            <w:r>
              <w:rPr>
                <w:rFonts w:ascii="휴먼명조" w:hAnsi="휴먼명조" w:eastAsia="휴먼명조"/>
                <w:b w:val="0"/>
                <w:sz w:val="20"/>
              </w:rPr>
              <w:t>Core · HPC</w:t>
            </w:r>
          </w:p>
        </w:tc>
        <w:tc>
          <w:tcPr>
            <w:tcW w:type="dxa" w:w="4309"/>
          </w:tcPr>
          <w:p>
            <w:pPr>
              <w:spacing w:line="288" w:lineRule="auto" w:after="0"/>
              <w:jc w:val="left"/>
            </w:pPr>
            <w:r/>
            <w:r>
              <w:rPr>
                <w:rFonts w:ascii="휴먼명조" w:hAnsi="휴먼명조" w:eastAsia="휴먼명조"/>
                <w:b w:val="0"/>
                <w:sz w:val="20"/>
              </w:rPr>
              <w:t>샤딩 옵션 · PBS 잡 스크립트 구현, 활용 교육 이수</w:t>
            </w:r>
          </w:p>
        </w:tc>
        <w:tc>
          <w:tcPr>
            <w:tcW w:type="dxa" w:w="2948"/>
          </w:tcPr>
          <w:p>
            <w:pPr>
              <w:spacing w:line="288" w:lineRule="auto" w:after="0"/>
              <w:jc w:val="left"/>
            </w:pPr>
            <w:r/>
            <w:r>
              <w:rPr>
                <w:rFonts w:ascii="휴먼명조" w:hAnsi="휴먼명조" w:eastAsia="휴먼명조"/>
                <w:b w:val="0"/>
                <w:sz w:val="20"/>
              </w:rPr>
              <w:t>다각도 영상 MediaPipe 재추출 분산 실행</w:t>
            </w:r>
          </w:p>
        </w:tc>
      </w:tr>
      <w:tr>
        <w:tc>
          <w:tcPr>
            <w:tcW w:type="dxa" w:w="1814"/>
          </w:tcPr>
          <w:p>
            <w:pPr>
              <w:spacing w:line="288" w:lineRule="auto" w:after="0"/>
              <w:jc w:val="center"/>
            </w:pPr>
            <w:r/>
            <w:r>
              <w:rPr>
                <w:rFonts w:ascii="휴먼명조" w:hAnsi="휴먼명조" w:eastAsia="휴먼명조"/>
                <w:b w:val="0"/>
                <w:sz w:val="20"/>
              </w:rPr>
              <w:t>Core · KOREN VM</w:t>
            </w:r>
          </w:p>
        </w:tc>
        <w:tc>
          <w:tcPr>
            <w:tcW w:type="dxa" w:w="4309"/>
          </w:tcPr>
          <w:p>
            <w:pPr>
              <w:spacing w:line="288" w:lineRule="auto" w:after="0"/>
              <w:jc w:val="left"/>
            </w:pPr>
            <w:r/>
            <w:r>
              <w:rPr>
                <w:rFonts w:ascii="휴먼명조" w:hAnsi="휴먼명조" w:eastAsia="휴먼명조"/>
                <w:b w:val="0"/>
                <w:sz w:val="20"/>
              </w:rPr>
              <w:t>상시 데모 서버 운영(웹앱·모델·동작 사전 원천 배포)</w:t>
            </w:r>
          </w:p>
        </w:tc>
        <w:tc>
          <w:tcPr>
            <w:tcW w:type="dxa" w:w="2948"/>
          </w:tcPr>
          <w:p>
            <w:pPr>
              <w:spacing w:line="288" w:lineRule="auto" w:after="0"/>
              <w:jc w:val="left"/>
            </w:pPr>
            <w:r/>
            <w:r>
              <w:rPr>
                <w:rFonts w:ascii="휴먼명조" w:hAnsi="휴먼명조" w:eastAsia="휴먼명조"/>
                <w:b w:val="0"/>
                <w:sz w:val="20"/>
              </w:rPr>
              <w:t>재난문자 자동 수신 연동(공공데이터 키 필요)</w:t>
            </w:r>
          </w:p>
        </w:tc>
      </w:tr>
      <w:tr>
        <w:tc>
          <w:tcPr>
            <w:tcW w:type="dxa" w:w="1814"/>
          </w:tcPr>
          <w:p>
            <w:pPr>
              <w:spacing w:line="288" w:lineRule="auto" w:after="0"/>
              <w:jc w:val="center"/>
            </w:pPr>
            <w:r/>
            <w:r>
              <w:rPr>
                <w:rFonts w:ascii="휴먼명조" w:hAnsi="휴먼명조" w:eastAsia="휴먼명조"/>
                <w:b w:val="0"/>
                <w:sz w:val="20"/>
              </w:rPr>
              <w:t>Edge · 지역 PoP</w:t>
            </w:r>
          </w:p>
        </w:tc>
        <w:tc>
          <w:tcPr>
            <w:tcW w:type="dxa" w:w="4309"/>
          </w:tcPr>
          <w:p>
            <w:pPr>
              <w:spacing w:line="288" w:lineRule="auto" w:after="0"/>
              <w:jc w:val="left"/>
            </w:pPr>
            <w:r/>
            <w:r>
              <w:rPr>
                <w:rFonts w:ascii="휴먼명조" w:hAnsi="휴먼명조" w:eastAsia="휴먼명조"/>
                <w:b w:val="0"/>
                <w:sz w:val="20"/>
              </w:rPr>
              <w:t>수어 패키지 형식(글로스+키포인트, 약 2.4KB/문장) 확정 — 영상의 약 1/2,000</w:t>
            </w:r>
          </w:p>
        </w:tc>
        <w:tc>
          <w:tcPr>
            <w:tcW w:type="dxa" w:w="2948"/>
          </w:tcPr>
          <w:p>
            <w:pPr>
              <w:spacing w:line="288" w:lineRule="auto" w:after="0"/>
              <w:jc w:val="left"/>
            </w:pPr>
            <w:r/>
            <w:r>
              <w:rPr>
                <w:rFonts w:ascii="휴먼명조" w:hAnsi="휴먼명조" w:eastAsia="휴먼명조"/>
                <w:b w:val="0"/>
                <w:sz w:val="20"/>
              </w:rPr>
              <w:t>PoP 미러 배치 · 다지점 송출 종단 지연 실측</w:t>
            </w:r>
          </w:p>
        </w:tc>
      </w:tr>
      <w:tr>
        <w:tc>
          <w:tcPr>
            <w:tcW w:type="dxa" w:w="1814"/>
          </w:tcPr>
          <w:p>
            <w:pPr>
              <w:spacing w:line="288" w:lineRule="auto" w:after="0"/>
              <w:jc w:val="center"/>
            </w:pPr>
            <w:r/>
            <w:r>
              <w:rPr>
                <w:rFonts w:ascii="휴먼명조" w:hAnsi="휴먼명조" w:eastAsia="휴먼명조"/>
                <w:b w:val="0"/>
                <w:sz w:val="20"/>
              </w:rPr>
              <w:t>단말</w:t>
            </w:r>
          </w:p>
        </w:tc>
        <w:tc>
          <w:tcPr>
            <w:tcW w:type="dxa" w:w="4309"/>
          </w:tcPr>
          <w:p>
            <w:pPr>
              <w:spacing w:line="288" w:lineRule="auto" w:after="0"/>
              <w:jc w:val="left"/>
            </w:pPr>
            <w:r/>
            <w:r>
              <w:rPr>
                <w:rFonts w:ascii="휴먼명조" w:hAnsi="휴먼명조" w:eastAsia="휴먼명조"/>
                <w:b w:val="0"/>
                <w:sz w:val="20"/>
              </w:rPr>
              <w:t>기기 안 추론 · 오프라인 폴백 · 폰/태블릿/키오스크 실조작 검증</w:t>
            </w:r>
          </w:p>
        </w:tc>
        <w:tc>
          <w:tcPr>
            <w:tcW w:type="dxa" w:w="2948"/>
          </w:tcPr>
          <w:p>
            <w:pPr>
              <w:spacing w:line="288" w:lineRule="auto" w:after="0"/>
              <w:jc w:val="left"/>
            </w:pPr>
            <w:r/>
            <w:r>
              <w:rPr>
                <w:rFonts w:ascii="휴먼명조" w:hAnsi="휴먼명조" w:eastAsia="휴먼명조"/>
                <w:b w:val="0"/>
                <w:sz w:val="20"/>
              </w:rPr>
              <w:t>—</w:t>
            </w:r>
          </w:p>
        </w:tc>
      </w:tr>
    </w:tbl>
    <w:p>
      <w:pPr>
        <w:spacing w:after="40"/>
        <w:jc w:val="both"/>
      </w:pPr>
      <w:r>
        <w:rPr>
          <w:rFonts w:ascii="휴먼명조" w:hAnsi="휴먼명조" w:eastAsia="휴먼명조"/>
          <w:b w:val="0"/>
        </w:rPr>
      </w:r>
    </w:p>
    <w:p>
      <w:pPr>
        <w:jc w:val="both"/>
      </w:pPr>
      <w:r>
        <w:rPr>
          <w:rFonts w:ascii="휴먼명조" w:hAnsi="휴먼명조" w:eastAsia="휴먼명조"/>
          <w:b w:val="0"/>
        </w:rPr>
        <w:t>현장 시연(경산·대구 복지관)은 배포본을 노트북에 내려받아 로컬로 실행했다. 복지관 현장은 별도 네트워크를 준비할 수 없는 환경이었고, 이는 설계 원칙 ④(끊겨도 동작)의 단말 단독 경로를 실제 현장에서 검증한 셈이다. 두 복지관은 모두 대구 PoP 권역으로, Edge 설계가 적용되면 이 지역 단말은 대구 PoP에서 수어 패키지를 받게 된다.</w:t>
      </w:r>
    </w:p>
    <w:p>
      <w:pPr>
        <w:spacing w:after="80" w:before="200"/>
        <w:jc w:val="both"/>
      </w:pPr>
      <w:r>
        <w:rPr>
          <w:rFonts w:ascii="휴먼명조" w:hAnsi="휴먼명조" w:eastAsia="휴먼명조"/>
          <w:b/>
          <w:sz w:val="28"/>
        </w:rPr>
        <w:t>3. 멘토 의견에 따른 개선사항</w:t>
      </w:r>
    </w:p>
    <w:p>
      <w:pPr>
        <w:spacing w:after="40" w:before="120"/>
        <w:jc w:val="center"/>
      </w:pPr>
      <w:r>
        <w:rPr>
          <w:rFonts w:ascii="휴먼명조" w:hAnsi="휴먼명조" w:eastAsia="휴먼명조"/>
          <w:b/>
          <w:sz w:val="22"/>
        </w:rPr>
        <w:t>표 9.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평가(78.6%). 브라우저 단독 추론으로 경량화</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t>자체 점검</w:t>
            </w:r>
          </w:p>
        </w:tc>
        <w:tc>
          <w:tcPr>
            <w:tcW w:type="dxa" w:w="3175"/>
          </w:tcPr>
          <w:p>
            <w:pPr>
              <w:spacing w:line="288" w:lineRule="auto" w:after="0"/>
              <w:jc w:val="left"/>
            </w:pPr>
            <w:r/>
            <w:r>
              <w:rPr>
                <w:rFonts w:ascii="휴먼명조" w:hAnsi="휴먼명조" w:eastAsia="휴먼명조"/>
                <w:b w:val="0"/>
                <w:sz w:val="20"/>
              </w:rPr>
              <w:t>심사 항목 중 KOREN 활용도(20점)가 학습 자원 활용에 치우쳐 있음 — 서비스 송출 단계의 연구망 활용을 보여 줄 것</w:t>
            </w:r>
          </w:p>
        </w:tc>
        <w:tc>
          <w:tcPr>
            <w:tcW w:type="dxa" w:w="3969"/>
          </w:tcPr>
          <w:p>
            <w:pPr>
              <w:spacing w:line="288" w:lineRule="auto" w:after="0"/>
              <w:jc w:val="left"/>
            </w:pPr>
            <w:r/>
            <w:r>
              <w:rPr>
                <w:rFonts w:ascii="휴먼명조" w:hAnsi="휴먼명조" w:eastAsia="휴먼명조"/>
                <w:b w:val="0"/>
                <w:sz w:val="20"/>
              </w:rPr>
              <w:t>Core·Edge·단말 3계층 설계 수립(Ⅱ-1), KOREN VM 상시 운영, 지역 PoP 송출을 위한 수어 패키지 형식(약 2.4KB/문장) 확정</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눈이 아니라 수치로 검증하는 자동 검사 체계를 만들고, 변경할 때마다 실행하였다.</w:t>
      </w:r>
    </w:p>
    <w:p>
      <w:pPr>
        <w:spacing w:after="40" w:before="120"/>
        <w:ind w:left="170"/>
        <w:jc w:val="both"/>
      </w:pPr>
      <w:r>
        <w:rPr>
          <w:rFonts w:ascii="휴먼명조" w:hAnsi="휴먼명조" w:eastAsia="휴먼명조"/>
          <w:b/>
          <w:sz w:val="26"/>
        </w:rPr>
        <w:t>가.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13,576종 중 하나를 고르는 문제에서 검증 top-1 78.2%, 학습에 없던 수어자 13명(49,721표본)에서 top-1 78.6%·top-5 91.9%로 검증치와 같은 값이 나와, 외운 것이 아니라 일반화되었음을 확인했다. 이전 판(iso-v1, 8,147종, top-1 78.7%)보다 문제가 1.7배 어려워졌는데도 정확도를 유지했다.</w:t>
      </w:r>
    </w:p>
    <w:p>
      <w:pPr>
        <w:jc w:val="center"/>
      </w:pPr>
      <w:r>
        <w:drawing>
          <wp:inline xmlns:a="http://schemas.openxmlformats.org/drawingml/2006/main" xmlns:pic="http://schemas.openxmlformats.org/drawingml/2006/picture">
            <wp:extent cx="4680000" cy="2522812"/>
            <wp:docPr id="10" name="Picture 10"/>
            <wp:cNvGraphicFramePr>
              <a:graphicFrameLocks noChangeAspect="1"/>
            </wp:cNvGraphicFramePr>
            <a:graphic>
              <a:graphicData uri="http://schemas.openxmlformats.org/drawingml/2006/picture">
                <pic:pic>
                  <pic:nvPicPr>
                    <pic:cNvPr id="0" name="chart_정확도.png"/>
                    <pic:cNvPicPr/>
                  </pic:nvPicPr>
                  <pic:blipFill>
                    <a:blip r:embed="rId18"/>
                    <a:stretch>
                      <a:fillRect/>
                    </a:stretch>
                  </pic:blipFill>
                  <pic:spPr>
                    <a:xfrm>
                      <a:off x="0" y="0"/>
                      <a:ext cx="4680000" cy="2522812"/>
                    </a:xfrm>
                    <a:prstGeom prst="rect"/>
                  </pic:spPr>
                </pic:pic>
              </a:graphicData>
            </a:graphic>
          </wp:inline>
        </w:drawing>
      </w:r>
    </w:p>
    <w:p>
      <w:pPr>
        <w:spacing w:after="160"/>
        <w:jc w:val="center"/>
      </w:pPr>
      <w:r>
        <w:rPr>
          <w:rFonts w:ascii="휴먼명조" w:hAnsi="휴먼명조" w:eastAsia="휴먼명조"/>
          <w:b/>
          <w:sz w:val="22"/>
        </w:rPr>
        <w:t>그림 7. 수어 낱말 인식 정확도(수어자 분리)</w:t>
      </w:r>
    </w:p>
    <w:p>
      <w:pPr>
        <w:spacing w:after="40" w:before="120"/>
        <w:ind w:left="170"/>
        <w:jc w:val="both"/>
      </w:pPr>
      <w:r>
        <w:rPr>
          <w:rFonts w:ascii="휴먼명조" w:hAnsi="휴먼명조" w:eastAsia="휴먼명조"/>
          <w:b/>
          <w:sz w:val="26"/>
        </w:rPr>
        <w:t>나.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검사한다. 튜닝에 쓰지 않은 홀드아웃 문장으로 일반화를 정직하게 잰다.</w:t>
      </w:r>
    </w:p>
    <w:p>
      <w:pPr>
        <w:spacing w:after="40" w:before="120"/>
        <w:jc w:val="center"/>
      </w:pPr>
      <w:r>
        <w:rPr>
          <w:rFonts w:ascii="휴먼명조" w:hAnsi="휴먼명조" w:eastAsia="휴먼명조"/>
          <w:b/>
          <w:sz w:val="22"/>
        </w:rPr>
        <w:t>표 10.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홀드아웃 90.2%</w:t>
            </w:r>
          </w:p>
        </w:tc>
      </w:tr>
      <w:t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c>
          <w:tcPr>
            <w:tcW w:type="dxa" w:w="2268"/>
          </w:tcPr>
          <w:p>
            <w:pPr>
              <w:spacing w:line="288" w:lineRule="auto" w:after="0"/>
              <w:jc w:val="center"/>
            </w:pPr>
            <w:r/>
            <w:r>
              <w:rPr>
                <w:rFonts w:ascii="휴먼명조" w:hAnsi="휴먼명조" w:eastAsia="휴먼명조"/>
                <w:b w:val="0"/>
                <w:sz w:val="22"/>
              </w:rPr>
              <w:t>창구 대화</w:t>
            </w:r>
          </w:p>
        </w:tc>
        <w:tc>
          <w:tcPr>
            <w:tcW w:type="dxa" w:w="1701"/>
          </w:tcPr>
          <w:p>
            <w:pPr>
              <w:spacing w:line="288" w:lineRule="auto" w:after="0"/>
              <w:jc w:val="left"/>
            </w:pPr>
            <w:r/>
            <w:r>
              <w:rPr>
                <w:rFonts w:ascii="휴먼명조" w:hAnsi="휴먼명조" w:eastAsia="휴먼명조"/>
                <w:b w:val="0"/>
                <w:sz w:val="22"/>
              </w:rPr>
              <w:t>93.5%</w:t>
            </w:r>
          </w:p>
        </w:tc>
        <w:tc>
          <w:tcPr>
            <w:tcW w:type="dxa" w:w="5102"/>
          </w:tcPr>
          <w:p>
            <w:pPr>
              <w:spacing w:line="288" w:lineRule="auto" w:after="0"/>
              <w:jc w:val="left"/>
            </w:pPr>
            <w:r/>
            <w:r>
              <w:rPr>
                <w:rFonts w:ascii="휴먼명조" w:hAnsi="휴먼명조" w:eastAsia="휴먼명조"/>
                <w:b w:val="0"/>
                <w:sz w:val="22"/>
              </w:rPr>
              <w:t>홀드아웃 94.8%</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일상 글로스 "머리 아프다"를 "오늘 아침 기온이 크게 오르고 있습니다"로 바꿔, 직원이 농인의 말을 잘못 듣게 된다. 둘 다 측정 후 적용하지 않았다.</w:t>
      </w:r>
    </w:p>
    <w:p>
      <w:pPr>
        <w:spacing w:after="40" w:before="120"/>
        <w:jc w:val="center"/>
      </w:pPr>
      <w:r>
        <w:rPr>
          <w:rFonts w:ascii="휴먼명조" w:hAnsi="휴먼명조" w:eastAsia="휴먼명조"/>
          <w:b/>
          <w:sz w:val="22"/>
        </w:rPr>
        <w:t>표 11.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e2e_폰.png"/>
                          <pic:cNvPicPr/>
                        </pic:nvPicPr>
                        <pic:blipFill>
                          <a:blip r:embed="rId19"/>
                          <a:stretch>
                            <a:fillRect/>
                          </a:stretch>
                        </pic:blipFill>
                        <pic:spPr>
                          <a:xfrm>
                            <a:off x="0" y="0"/>
                            <a:ext cx="1655999" cy="3583752"/>
                          </a:xfrm>
                          <a:prstGeom prst="rect"/>
                        </pic:spPr>
                      </pic:pic>
                    </a:graphicData>
                  </a:graphic>
                </wp:inline>
              </w:drawing>
            </w:r>
          </w:p>
          <w:p>
            <w:pPr>
              <w:jc w:val="center"/>
            </w:pPr>
            <w:r>
              <w:rPr>
                <w:rFonts w:ascii="휴먼명조" w:hAnsi="휴먼명조" w:eastAsia="휴먼명조"/>
                <w:b w:val="0"/>
                <w:sz w:val="20"/>
              </w:rPr>
              <w:t>폰 · 대화 시작(390×844)</w:t>
            </w:r>
          </w:p>
        </w:tc>
        <w:tc>
          <w:tcPr>
            <w:tcW w:type="dxa" w:w="3024"/>
          </w:tcPr>
          <w:p>
            <w:pPr>
              <w:jc w:val="center"/>
            </w:pPr>
            <w:r>
              <w:drawing>
                <wp:inline xmlns:a="http://schemas.openxmlformats.org/drawingml/2006/main" xmlns:pic="http://schemas.openxmlformats.org/drawingml/2006/picture">
                  <wp:extent cx="1655999" cy="3548569"/>
                  <wp:docPr id="12" name="Picture 12"/>
                  <wp:cNvGraphicFramePr>
                    <a:graphicFrameLocks noChangeAspect="1"/>
                  </wp:cNvGraphicFramePr>
                  <a:graphic>
                    <a:graphicData uri="http://schemas.openxmlformats.org/drawingml/2006/picture">
                      <pic:pic>
                        <pic:nvPicPr>
                          <pic:cNvPr id="0" name="app_묻기시작.png"/>
                          <pic:cNvPicPr/>
                        </pic:nvPicPr>
                        <pic:blipFill>
                          <a:blip r:embed="rId20"/>
                          <a:stretch>
                            <a:fillRect/>
                          </a:stretch>
                        </pic:blipFill>
                        <pic:spPr>
                          <a:xfrm>
                            <a:off x="0" y="0"/>
                            <a:ext cx="1655999" cy="3548569"/>
                          </a:xfrm>
                          <a:prstGeom prst="rect"/>
                        </pic:spPr>
                      </pic:pic>
                    </a:graphicData>
                  </a:graphic>
                </wp:inline>
              </w:drawing>
            </w:r>
          </w:p>
          <w:p>
            <w:pPr>
              <w:jc w:val="center"/>
            </w:pPr>
            <w:r>
              <w:rPr>
                <w:rFonts w:ascii="휴먼명조" w:hAnsi="휴먼명조" w:eastAsia="휴먼명조"/>
                <w:b w:val="0"/>
                <w:sz w:val="20"/>
              </w:rPr>
              <w:t>폰 · 묻기 시작</w:t>
            </w:r>
          </w:p>
        </w:tc>
        <w:tc>
          <w:tcPr>
            <w:tcW w:type="dxa" w:w="3024"/>
          </w:tcPr>
          <w:p>
            <w:pPr>
              <w:jc w:val="center"/>
            </w:pPr>
            <w:r>
              <w:drawing>
                <wp:inline xmlns:a="http://schemas.openxmlformats.org/drawingml/2006/main" xmlns:pic="http://schemas.openxmlformats.org/drawingml/2006/picture">
                  <wp:extent cx="1655999" cy="1034999"/>
                  <wp:docPr id="13" name="Picture 13"/>
                  <wp:cNvGraphicFramePr>
                    <a:graphicFrameLocks noChangeAspect="1"/>
                  </wp:cNvGraphicFramePr>
                  <a:graphic>
                    <a:graphicData uri="http://schemas.openxmlformats.org/drawingml/2006/picture">
                      <pic:pic>
                        <pic:nvPicPr>
                          <pic:cNvPr id="0" name="web_app_묻기.png"/>
                          <pic:cNvPicPr/>
                        </pic:nvPicPr>
                        <pic:blipFill>
                          <a:blip r:embed="rId21"/>
                          <a:stretch>
                            <a:fillRect/>
                          </a:stretch>
                        </pic:blipFill>
                        <pic:spPr>
                          <a:xfrm>
                            <a:off x="0" y="0"/>
                            <a:ext cx="1655999" cy="1034999"/>
                          </a:xfrm>
                          <a:prstGeom prst="rect"/>
                        </pic:spPr>
                      </pic:pic>
                    </a:graphicData>
                  </a:graphic>
                </wp:inline>
              </w:drawing>
            </w:r>
          </w:p>
          <w:p>
            <w:pPr>
              <w:jc w:val="center"/>
            </w:pPr>
            <w:r>
              <w:rPr>
                <w:rFonts w:ascii="휴먼명조" w:hAnsi="휴먼명조" w:eastAsia="휴먼명조"/>
                <w:b w:val="0"/>
                <w:sz w:val="20"/>
              </w:rPr>
              <w:t>데스크톱 · 묻기</w:t>
            </w:r>
          </w:p>
        </w:tc>
      </w:tr>
    </w:tbl>
    <w:p>
      <w:pPr>
        <w:spacing w:after="160"/>
        <w:jc w:val="center"/>
      </w:pPr>
      <w:r>
        <w:rPr>
          <w:rFonts w:ascii="휴먼명조" w:hAnsi="휴먼명조" w:eastAsia="휴먼명조"/>
          <w:b/>
          <w:sz w:val="22"/>
        </w:rPr>
        <w:t>그림 8. 기기별 실조작 검증 화면(폰 · 데스크톱)</w:t>
      </w:r>
    </w:p>
    <w:p>
      <w:pPr>
        <w:spacing w:after="40" w:before="120"/>
        <w:ind w:left="170"/>
        <w:jc w:val="both"/>
      </w:pPr>
      <w:r>
        <w:rPr>
          <w:rFonts w:ascii="휴먼명조" w:hAnsi="휴먼명조" w:eastAsia="휴먼명조"/>
          <w:b/>
          <w:sz w:val="26"/>
        </w:rPr>
        <w:t>라. 당사자 검증</w:t>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이어 2026년 9월, 경산시장애인종합복지관에서 수어 이용자를 대상으로 당사자 평가를 실시하였다. 8월 시연이 '보여 주고 의견 듣기'였다면, 당사자 평가는 실제 사용 순서대로 직접 조작하게 하고 막히는 지점을 기록하는 방식으로 진행했다.</w:t>
      </w:r>
    </w:p>
    <w:p>
      <w:pPr>
        <w:ind w:left="227" w:hanging="227"/>
        <w:jc w:val="both"/>
      </w:pPr>
      <w:r>
        <w:rPr>
          <w:rFonts w:ascii="휴먼명조" w:hAnsi="휴먼명조" w:eastAsia="휴먼명조"/>
          <w:b w:val="0"/>
        </w:rPr>
        <w:t>○ 평가 순서: ① 받기 — 재난문자 예문을 아바타 수어로 보고 뜻을 되말하기 ② 묻기 — 카메라 앞에서 '대피소 어디' 등을 수어로 묻고 답(방향·거리·지도) 이해하기 ③ 대화 — 창구 상황에서 질문 카드·필담으로 답하기 ④ 화면 크기·글씨·조작 난이도 의견</w:t>
      </w:r>
    </w:p>
    <w:p>
      <w:pPr>
        <w:ind w:left="227" w:hanging="227"/>
        <w:jc w:val="both"/>
      </w:pPr>
      <w:r>
        <w:rPr>
          <w:rFonts w:ascii="휴먼명조" w:hAnsi="휴먼명조" w:eastAsia="휴먼명조"/>
          <w:b w:val="0"/>
        </w:rPr>
        <w:t>○ 평가 관점: 낱말이 읽히는가, 문장 어순이 자연스러운가, 손이 화면에서 잘리거나 작아 보이지 않는가, 고개 동작·표정이 없을 때 뜻이 달라지는가</w:t>
      </w:r>
    </w:p>
    <w:p>
      <w:pPr>
        <w:ind w:left="227" w:hanging="227"/>
        <w:jc w:val="both"/>
      </w:pPr>
      <w:r>
        <w:rPr>
          <w:rFonts w:ascii="휴먼명조" w:hAnsi="휴먼명조" w:eastAsia="휴먼명조"/>
          <w:b w:val="0"/>
        </w:rPr>
        <w:t>○ 확인한 것: 낱말 단위 수어는 실제 수어자의 동작이라 알아보기 쉬웠으나, 문장 단위에서는 한국어 어순이 남은 부분과 표정이 없는 점이 아쉽다는 의견이 나왔다. 묻기 화면처럼 수어 답에 방향 화살표·지도·거리를 함께 보여 주는 방식은 이해를 돕는 것으로 확인했다.</w:t>
      </w:r>
    </w:p>
    <w:p>
      <w:pPr>
        <w:ind w:left="227" w:hanging="227"/>
        <w:jc w:val="both"/>
      </w:pPr>
      <w:r>
        <w:rPr>
          <w:rFonts w:ascii="휴먼명조" w:hAnsi="휴먼명조" w:eastAsia="휴먼명조"/>
          <w:b w:val="0"/>
        </w:rPr>
        <w:t>○ 반영: 행동요령 등 목숨이 걸린 문장은 학습 모델 대신 검증된 사전 경로로 고정하고, 고개 끄덕임·흔들기를 반영했다. 눈썹 방향(의문문 구분)은 근거 데이터가 없어 지어내지 않고 후속 과제로 남겼다.</w:t>
      </w:r>
    </w:p>
    <w:tbl>
      <w:tblPr>
        <w:tblW w:type="auto" w:w="0"/>
        <w:jc w:val="center"/>
        <w:tblLook w:firstColumn="1" w:firstRow="1" w:lastColumn="0" w:lastRow="0" w:noHBand="0" w:noVBand="1" w:val="04A0"/>
      </w:tblPr>
      <w:tblGrid>
        <w:gridCol w:w="4536"/>
        <w:gridCol w:w="4536"/>
      </w:tblGrid>
      <w:tr>
        <w:tc>
          <w:tcPr>
            <w:tcW w:type="dxa" w:w="4536"/>
          </w:tcPr>
          <w:p>
            <w:pPr>
              <w:jc w:val="center"/>
            </w:pPr>
            <w:r>
              <w:drawing>
                <wp:inline xmlns:a="http://schemas.openxmlformats.org/drawingml/2006/main" xmlns:pic="http://schemas.openxmlformats.org/drawingml/2006/picture">
                  <wp:extent cx="2664000" cy="1776000"/>
                  <wp:docPr id="14" name="Picture 14"/>
                  <wp:cNvGraphicFramePr>
                    <a:graphicFrameLocks noChangeAspect="1"/>
                  </wp:cNvGraphicFramePr>
                  <a:graphic>
                    <a:graphicData uri="http://schemas.openxmlformats.org/drawingml/2006/picture">
                      <pic:pic>
                        <pic:nvPicPr>
                          <pic:cNvPr id="0" name="08.jpg"/>
                          <pic:cNvPicPr/>
                        </pic:nvPicPr>
                        <pic:blipFill>
                          <a:blip r:embed="rId22"/>
                          <a:stretch>
                            <a:fillRect/>
                          </a:stretch>
                        </pic:blipFill>
                        <pic:spPr>
                          <a:xfrm>
                            <a:off x="0" y="0"/>
                            <a:ext cx="2664000" cy="1776000"/>
                          </a:xfrm>
                          <a:prstGeom prst="rect"/>
                        </pic:spPr>
                      </pic:pic>
                    </a:graphicData>
                  </a:graphic>
                </wp:inline>
              </w:drawing>
            </w:r>
          </w:p>
          <w:p>
            <w:pPr>
              <w:jc w:val="center"/>
            </w:pPr>
            <w:r>
              <w:rPr>
                <w:rFonts w:ascii="휴먼명조" w:hAnsi="휴먼명조" w:eastAsia="휴먼명조"/>
                <w:b w:val="0"/>
                <w:sz w:val="20"/>
              </w:rPr>
              <w:t>경산시장애인종합복지관(8월 시연 · 9월 당사자 평가)</w:t>
            </w:r>
          </w:p>
        </w:tc>
        <w:tc>
          <w:tcPr>
            <w:tcW w:type="dxa" w:w="4536"/>
          </w:tcPr>
          <w:p>
            <w:pPr>
              <w:jc w:val="center"/>
            </w:pPr>
            <w:r>
              <w:drawing>
                <wp:inline xmlns:a="http://schemas.openxmlformats.org/drawingml/2006/main" xmlns:pic="http://schemas.openxmlformats.org/drawingml/2006/picture">
                  <wp:extent cx="2664000" cy="1611720"/>
                  <wp:docPr id="15" name="Picture 15"/>
                  <wp:cNvGraphicFramePr>
                    <a:graphicFrameLocks noChangeAspect="1"/>
                  </wp:cNvGraphicFramePr>
                  <a:graphic>
                    <a:graphicData uri="http://schemas.openxmlformats.org/drawingml/2006/picture">
                      <pic:pic>
                        <pic:nvPicPr>
                          <pic:cNvPr id="0" name="09.jpg"/>
                          <pic:cNvPicPr/>
                        </pic:nvPicPr>
                        <pic:blipFill>
                          <a:blip r:embed="rId23"/>
                          <a:stretch>
                            <a:fillRect/>
                          </a:stretch>
                        </pic:blipFill>
                        <pic:spPr>
                          <a:xfrm>
                            <a:off x="0" y="0"/>
                            <a:ext cx="2664000" cy="1611720"/>
                          </a:xfrm>
                          <a:prstGeom prst="rect"/>
                        </pic:spPr>
                      </pic:pic>
                    </a:graphicData>
                  </a:graphic>
                </wp:inline>
              </w:drawing>
            </w:r>
          </w:p>
          <w:p>
            <w:pPr>
              <w:jc w:val="center"/>
            </w:pPr>
            <w:r>
              <w:rPr>
                <w:rFonts w:ascii="휴먼명조" w:hAnsi="휴먼명조" w:eastAsia="휴먼명조"/>
                <w:b w:val="0"/>
                <w:sz w:val="20"/>
              </w:rPr>
              <w:t>대구광역시청각언어장애인복지관(8월 시연)</w:t>
            </w:r>
          </w:p>
        </w:tc>
      </w:tr>
    </w:tbl>
    <w:p>
      <w:pPr>
        <w:spacing w:after="160"/>
        <w:jc w:val="center"/>
      </w:pPr>
      <w:r>
        <w:rPr>
          <w:rFonts w:ascii="휴먼명조" w:hAnsi="휴먼명조" w:eastAsia="휴먼명조"/>
          <w:b/>
          <w:sz w:val="22"/>
        </w:rPr>
        <w:t>그림 9. 현장 시연 장소</w:t>
      </w:r>
    </w:p>
    <w:p>
      <w:pPr>
        <w:jc w:val="both"/>
      </w:pPr>
      <w:r>
        <w:rPr>
          <w:rFonts w:ascii="휴먼명조" w:hAnsi="휴먼명조" w:eastAsia="휴먼명조"/>
          <w:b w:val="0"/>
        </w:rPr>
        <w:t>현장에서는 수어 이용자 옆에 앉아 앱을 직접 소개하고, 조작을 도우며 어디서 막히는지 관찰했다. 아바타 수어를 함께 보며 무엇이 읽히고 무엇이 안 읽히는지 확인했고, 4개 에이전트의 동작 원리와 기대효과를 설명한 뒤 의견을 들었다.</w:t>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800000" cy="1012500"/>
                  <wp:docPr id="16" name="Picture 16"/>
                  <wp:cNvGraphicFramePr>
                    <a:graphicFrameLocks noChangeAspect="1"/>
                  </wp:cNvGraphicFramePr>
                  <a:graphic>
                    <a:graphicData uri="http://schemas.openxmlformats.org/drawingml/2006/picture">
                      <pic:pic>
                        <pic:nvPicPr>
                          <pic:cNvPr id="0" name="01.jpg"/>
                          <pic:cNvPicPr/>
                        </pic:nvPicPr>
                        <pic:blipFill>
                          <a:blip r:embed="rId24"/>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팀장 김주형이 수어 이용자에게 직접 시연</w:t>
            </w:r>
          </w:p>
        </w:tc>
        <w:tc>
          <w:tcPr>
            <w:tcW w:type="dxa" w:w="3024"/>
          </w:tcPr>
          <w:p>
            <w:pPr>
              <w:jc w:val="center"/>
            </w:pPr>
            <w:r>
              <w:drawing>
                <wp:inline xmlns:a="http://schemas.openxmlformats.org/drawingml/2006/main" xmlns:pic="http://schemas.openxmlformats.org/drawingml/2006/picture">
                  <wp:extent cx="1800000" cy="1012500"/>
                  <wp:docPr id="17" name="Picture 17"/>
                  <wp:cNvGraphicFramePr>
                    <a:graphicFrameLocks noChangeAspect="1"/>
                  </wp:cNvGraphicFramePr>
                  <a:graphic>
                    <a:graphicData uri="http://schemas.openxmlformats.org/drawingml/2006/picture">
                      <pic:pic>
                        <pic:nvPicPr>
                          <pic:cNvPr id="0" name="02.jpg"/>
                          <pic:cNvPicPr/>
                        </pic:nvPicPr>
                        <pic:blipFill>
                          <a:blip r:embed="rId25"/>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질의응답(묻기) 화면을 함께 확인</w:t>
            </w:r>
          </w:p>
        </w:tc>
        <w:tc>
          <w:tcPr>
            <w:tcW w:type="dxa" w:w="3024"/>
          </w:tcPr>
          <w:p>
            <w:pPr>
              <w:jc w:val="center"/>
            </w:pPr>
            <w:r>
              <w:drawing>
                <wp:inline xmlns:a="http://schemas.openxmlformats.org/drawingml/2006/main" xmlns:pic="http://schemas.openxmlformats.org/drawingml/2006/picture">
                  <wp:extent cx="1800000" cy="1012500"/>
                  <wp:docPr id="18" name="Picture 18"/>
                  <wp:cNvGraphicFramePr>
                    <a:graphicFrameLocks noChangeAspect="1"/>
                  </wp:cNvGraphicFramePr>
                  <a:graphic>
                    <a:graphicData uri="http://schemas.openxmlformats.org/drawingml/2006/picture">
                      <pic:pic>
                        <pic:nvPicPr>
                          <pic:cNvPr id="0" name="03.jpg"/>
                          <pic:cNvPicPr/>
                        </pic:nvPicPr>
                        <pic:blipFill>
                          <a:blip r:embed="rId26"/>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옆에서 조작을 도우며 관찰</w:t>
            </w:r>
          </w:p>
        </w:tc>
      </w:tr>
    </w:tbl>
    <w:p>
      <w:pPr>
        <w:spacing w:after="160"/>
        <w:jc w:val="center"/>
      </w:pPr>
      <w:r>
        <w:rPr>
          <w:rFonts w:ascii="휴먼명조" w:hAnsi="휴먼명조" w:eastAsia="휴먼명조"/>
          <w:b/>
          <w:sz w:val="22"/>
        </w:rPr>
        <w:t>그림 10. 복지관 현장 시연 ① 직접 시연과 관찰</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350000" cy="759375"/>
                  <wp:docPr id="19" name="Picture 19"/>
                  <wp:cNvGraphicFramePr>
                    <a:graphicFrameLocks noChangeAspect="1"/>
                  </wp:cNvGraphicFramePr>
                  <a:graphic>
                    <a:graphicData uri="http://schemas.openxmlformats.org/drawingml/2006/picture">
                      <pic:pic>
                        <pic:nvPicPr>
                          <pic:cNvPr id="0" name="04.jpg"/>
                          <pic:cNvPicPr/>
                        </pic:nvPicPr>
                        <pic:blipFill>
                          <a:blip r:embed="rId27"/>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아바타 수어 확인</w:t>
            </w:r>
          </w:p>
        </w:tc>
        <w:tc>
          <w:tcPr>
            <w:tcW w:type="dxa" w:w="2268"/>
          </w:tcPr>
          <w:p>
            <w:pPr>
              <w:jc w:val="center"/>
            </w:pPr>
            <w:r>
              <w:drawing>
                <wp:inline xmlns:a="http://schemas.openxmlformats.org/drawingml/2006/main" xmlns:pic="http://schemas.openxmlformats.org/drawingml/2006/picture">
                  <wp:extent cx="1350000" cy="759375"/>
                  <wp:docPr id="20" name="Picture 20"/>
                  <wp:cNvGraphicFramePr>
                    <a:graphicFrameLocks noChangeAspect="1"/>
                  </wp:cNvGraphicFramePr>
                  <a:graphic>
                    <a:graphicData uri="http://schemas.openxmlformats.org/drawingml/2006/picture">
                      <pic:pic>
                        <pic:nvPicPr>
                          <pic:cNvPr id="0" name="05.jpg"/>
                          <pic:cNvPicPr/>
                        </pic:nvPicPr>
                        <pic:blipFill>
                          <a:blip r:embed="rId28"/>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화면 조작 안내</w:t>
            </w:r>
          </w:p>
        </w:tc>
        <w:tc>
          <w:tcPr>
            <w:tcW w:type="dxa" w:w="2268"/>
          </w:tcPr>
          <w:p>
            <w:pPr>
              <w:jc w:val="center"/>
            </w:pPr>
            <w:r>
              <w:drawing>
                <wp:inline xmlns:a="http://schemas.openxmlformats.org/drawingml/2006/main" xmlns:pic="http://schemas.openxmlformats.org/drawingml/2006/picture">
                  <wp:extent cx="1350000" cy="759375"/>
                  <wp:docPr id="21" name="Picture 21"/>
                  <wp:cNvGraphicFramePr>
                    <a:graphicFrameLocks noChangeAspect="1"/>
                  </wp:cNvGraphicFramePr>
                  <a:graphic>
                    <a:graphicData uri="http://schemas.openxmlformats.org/drawingml/2006/picture">
                      <pic:pic>
                        <pic:nvPicPr>
                          <pic:cNvPr id="0" name="07.jpg"/>
                          <pic:cNvPicPr/>
                        </pic:nvPicPr>
                        <pic:blipFill>
                          <a:blip r:embed="rId29"/>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김주형 — 에이전트 구조 설명</w:t>
            </w:r>
          </w:p>
        </w:tc>
        <w:tc>
          <w:tcPr>
            <w:tcW w:type="dxa" w:w="2268"/>
          </w:tcPr>
          <w:p>
            <w:pPr>
              <w:jc w:val="center"/>
            </w:pPr>
            <w:r>
              <w:drawing>
                <wp:inline xmlns:a="http://schemas.openxmlformats.org/drawingml/2006/main" xmlns:pic="http://schemas.openxmlformats.org/drawingml/2006/picture">
                  <wp:extent cx="1350000" cy="759375"/>
                  <wp:docPr id="22" name="Picture 22"/>
                  <wp:cNvGraphicFramePr>
                    <a:graphicFrameLocks noChangeAspect="1"/>
                  </wp:cNvGraphicFramePr>
                  <a:graphic>
                    <a:graphicData uri="http://schemas.openxmlformats.org/drawingml/2006/picture">
                      <pic:pic>
                        <pic:nvPicPr>
                          <pic:cNvPr id="0" name="06.jpg"/>
                          <pic:cNvPicPr/>
                        </pic:nvPicPr>
                        <pic:blipFill>
                          <a:blip r:embed="rId30"/>
                          <a:stretch>
                            <a:fillRect/>
                          </a:stretch>
                        </pic:blipFill>
                        <pic:spPr>
                          <a:xfrm>
                            <a:off x="0" y="0"/>
                            <a:ext cx="1350000" cy="759375"/>
                          </a:xfrm>
                          <a:prstGeom prst="rect"/>
                        </pic:spPr>
                      </pic:pic>
                    </a:graphicData>
                  </a:graphic>
                </wp:inline>
              </w:drawing>
            </w:r>
          </w:p>
          <w:p>
            <w:pPr>
              <w:jc w:val="center"/>
            </w:pPr>
            <w:r>
              <w:rPr>
                <w:rFonts w:ascii="휴먼명조" w:hAnsi="휴먼명조" w:eastAsia="휴먼명조"/>
                <w:b w:val="0"/>
                <w:sz w:val="20"/>
              </w:rPr>
              <w:t>김주형 — 기대효과 공유</w:t>
            </w:r>
          </w:p>
        </w:tc>
      </w:tr>
    </w:tbl>
    <w:p>
      <w:pPr>
        <w:spacing w:after="160"/>
        <w:jc w:val="center"/>
      </w:pPr>
      <w:r>
        <w:rPr>
          <w:rFonts w:ascii="휴먼명조" w:hAnsi="휴먼명조" w:eastAsia="휴먼명조"/>
          <w:b/>
          <w:sz w:val="22"/>
        </w:rPr>
        <w:t>그림 11. 복지관 현장 시연 ② 아바타 수어 확인과 설명</w:t>
      </w:r>
    </w:p>
    <w:p>
      <w:pPr>
        <w:spacing w:after="40" w:before="120"/>
        <w:jc w:val="center"/>
      </w:pPr>
      <w:r>
        <w:rPr>
          <w:rFonts w:ascii="휴먼명조" w:hAnsi="휴먼명조" w:eastAsia="휴먼명조"/>
          <w:b/>
          <w:sz w:val="22"/>
        </w:rPr>
        <w:t>표 12. 현장에서 확인한 것과 대응</w:t>
      </w:r>
    </w:p>
    <w:tbl>
      <w:tblPr>
        <w:tblStyle w:val="TableGrid"/>
        <w:tblW w:type="auto" w:w="0"/>
        <w:jc w:val="center"/>
        <w:tblLayout w:type="fixed"/>
        <w:tblLook w:firstColumn="1" w:firstRow="1" w:lastColumn="0" w:lastRow="0" w:noHBand="0" w:noVBand="1" w:val="04A0"/>
      </w:tblPr>
      <w:tblGrid>
        <w:gridCol w:w="4252"/>
        <w:gridCol w:w="4819"/>
      </w:tblGrid>
      <w:tr>
        <w:tc>
          <w:tcPr>
            <w:tcW w:type="dxa" w:w="4252"/>
            <w:shd w:val="clear" w:color="auto" w:fill="D9E2F3"/>
          </w:tcPr>
          <w:p>
            <w:pPr>
              <w:spacing w:line="288" w:lineRule="auto" w:after="0"/>
              <w:jc w:val="center"/>
            </w:pPr>
            <w:r/>
            <w:r>
              <w:rPr>
                <w:rFonts w:ascii="휴먼명조" w:hAnsi="휴먼명조" w:eastAsia="휴먼명조"/>
                <w:b/>
                <w:sz w:val="20"/>
              </w:rPr>
              <w:t>현장에서 확인한 것</w:t>
            </w:r>
          </w:p>
        </w:tc>
        <w:tc>
          <w:tcPr>
            <w:tcW w:type="dxa" w:w="4819"/>
            <w:shd w:val="clear" w:color="auto" w:fill="D9E2F3"/>
          </w:tcPr>
          <w:p>
            <w:pPr>
              <w:spacing w:line="288" w:lineRule="auto" w:after="0"/>
              <w:jc w:val="center"/>
            </w:pPr>
            <w:r/>
            <w:r>
              <w:rPr>
                <w:rFonts w:ascii="휴먼명조" w:hAnsi="휴먼명조" w:eastAsia="휴먼명조"/>
                <w:b/>
                <w:sz w:val="20"/>
              </w:rPr>
              <w:t>대응</w:t>
            </w:r>
          </w:p>
        </w:tc>
      </w:tr>
      <w:tr>
        <w:tc>
          <w:tcPr>
            <w:tcW w:type="dxa" w:w="4252"/>
          </w:tcPr>
          <w:p>
            <w:pPr>
              <w:spacing w:line="288" w:lineRule="auto" w:after="0"/>
              <w:jc w:val="center"/>
            </w:pPr>
            <w:r/>
            <w:r>
              <w:rPr>
                <w:rFonts w:ascii="휴먼명조" w:hAnsi="휴먼명조" w:eastAsia="휴먼명조"/>
                <w:b w:val="0"/>
                <w:sz w:val="20"/>
              </w:rPr>
              <w:t>노트북 화면에서는 손이 작아진다. 화면 크기와 앉는 거리에 따라 읽히는 정도가 달라졌다</w:t>
            </w:r>
          </w:p>
        </w:tc>
        <w:tc>
          <w:tcPr>
            <w:tcW w:type="dxa" w:w="4819"/>
          </w:tcPr>
          <w:p>
            <w:pPr>
              <w:spacing w:line="288" w:lineRule="auto" w:after="0"/>
              <w:jc w:val="left"/>
            </w:pPr>
            <w:r/>
            <w:r>
              <w:rPr>
                <w:rFonts w:ascii="휴먼명조" w:hAnsi="휴먼명조" w:eastAsia="휴먼명조"/>
                <w:b w:val="0"/>
                <w:sz w:val="20"/>
              </w:rPr>
              <w:t>키오스크 모드(큰 글씨·전체 화면), 아바타를 크게 보는 화면 구성 · 당사자 평가 항목에 '손이 잘려 보이는지' 추가</w:t>
            </w:r>
          </w:p>
        </w:tc>
      </w:tr>
      <w:tr>
        <w:tc>
          <w:tcPr>
            <w:tcW w:type="dxa" w:w="4252"/>
          </w:tcPr>
          <w:p>
            <w:pPr>
              <w:spacing w:line="288" w:lineRule="auto" w:after="0"/>
              <w:jc w:val="center"/>
            </w:pPr>
            <w:r/>
            <w:r>
              <w:rPr>
                <w:rFonts w:ascii="휴먼명조" w:hAnsi="휴먼명조" w:eastAsia="휴먼명조"/>
                <w:b w:val="0"/>
                <w:sz w:val="20"/>
              </w:rPr>
              <w:t>같은 뜻이라도 세대·지역에 따라 쓰는 동작이 다르다</w:t>
            </w:r>
          </w:p>
        </w:tc>
        <w:tc>
          <w:tcPr>
            <w:tcW w:type="dxa" w:w="4819"/>
          </w:tcPr>
          <w:p>
            <w:pPr>
              <w:spacing w:line="288" w:lineRule="auto" w:after="0"/>
              <w:jc w:val="left"/>
            </w:pPr>
            <w:r/>
            <w:r>
              <w:rPr>
                <w:rFonts w:ascii="휴먼명조" w:hAnsi="휴먼명조" w:eastAsia="휴먼명조"/>
                <w:b w:val="0"/>
                <w:sz w:val="20"/>
              </w:rPr>
              <w:t>실제 수어자 여러 명의 데이터로 학습하고 수어자 분리로 평가 · 당사자 평가에서 어휘 차이를 수집</w:t>
            </w:r>
          </w:p>
        </w:tc>
      </w:tr>
      <w:tr>
        <w:tc>
          <w:tcPr>
            <w:tcW w:type="dxa" w:w="4252"/>
          </w:tcPr>
          <w:p>
            <w:pPr>
              <w:spacing w:line="288" w:lineRule="auto" w:after="0"/>
              <w:jc w:val="center"/>
            </w:pPr>
            <w:r/>
            <w:r>
              <w:rPr>
                <w:rFonts w:ascii="휴먼명조" w:hAnsi="휴먼명조" w:eastAsia="휴먼명조"/>
                <w:b w:val="0"/>
                <w:sz w:val="20"/>
              </w:rPr>
              <w:t>수어를 쓰지 않는 중도 실청 이용자도 있었다</w:t>
            </w:r>
          </w:p>
        </w:tc>
        <w:tc>
          <w:tcPr>
            <w:tcW w:type="dxa" w:w="4819"/>
          </w:tcPr>
          <w:p>
            <w:pPr>
              <w:spacing w:line="288" w:lineRule="auto" w:after="0"/>
              <w:jc w:val="left"/>
            </w:pPr>
            <w:r/>
            <w:r>
              <w:rPr>
                <w:rFonts w:ascii="휴먼명조" w:hAnsi="휴먼명조" w:eastAsia="휴먼명조"/>
                <w:b w:val="0"/>
                <w:sz w:val="20"/>
              </w:rPr>
              <w:t>수어 없이 눌러서 묻는 경로(질문 카드·필담)를 대화·묻기 화면에 유지</w:t>
            </w:r>
          </w:p>
        </w:tc>
      </w:tr>
      <w:tr>
        <w:tc>
          <w:tcPr>
            <w:tcW w:type="dxa" w:w="4252"/>
          </w:tcPr>
          <w:p>
            <w:pPr>
              <w:spacing w:line="288" w:lineRule="auto" w:after="0"/>
              <w:jc w:val="center"/>
            </w:pPr>
            <w:r/>
            <w:r>
              <w:rPr>
                <w:rFonts w:ascii="휴먼명조" w:hAnsi="휴먼명조" w:eastAsia="휴먼명조"/>
                <w:b w:val="0"/>
                <w:sz w:val="20"/>
              </w:rPr>
              <w:t>어순의 자연스러움, 표정이 없는 것을 어떻게 느끼는지는 그 자리에서 판단하기 어렵다</w:t>
            </w:r>
          </w:p>
        </w:tc>
        <w:tc>
          <w:tcPr>
            <w:tcW w:type="dxa" w:w="4819"/>
          </w:tcPr>
          <w:p>
            <w:pPr>
              <w:spacing w:line="288" w:lineRule="auto" w:after="0"/>
              <w:jc w:val="left"/>
            </w:pPr>
            <w:r/>
            <w:r>
              <w:rPr>
                <w:rFonts w:ascii="휴먼명조" w:hAnsi="휴먼명조" w:eastAsia="휴먼명조"/>
                <w:b w:val="0"/>
                <w:sz w:val="20"/>
              </w:rPr>
              <w:t>9~10월 정식 당사자 평가 항목으로 넘겨 측정</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Edge: 지역 PoP에 수어 패키지 미러를 두고 다지점 송출 종단 지연을 실측한다(Ⅱ-1 설계).</w:t>
      </w:r>
    </w:p>
    <w:p>
      <w:pPr>
        <w:spacing w:after="80" w:before="200"/>
        <w:jc w:val="both"/>
      </w:pPr>
      <w:r>
        <w:rPr>
          <w:rFonts w:ascii="휴먼명조" w:hAnsi="휴먼명조" w:eastAsia="휴먼명조"/>
          <w:b/>
          <w:sz w:val="28"/>
        </w:rPr>
        <w:t>2. 기술 구현에 따른 기대 효과</w:t>
      </w:r>
    </w:p>
    <w:p>
      <w:pPr>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o 일 시 : 2026년 7월 3일,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통역을 '받기'만이 아닌 '묻기'까지 양방향으로 한다</w:t>
      </w:r>
    </w:p>
    <w:p>
      <w:pPr>
        <w:ind w:left="567" w:hanging="227"/>
        <w:jc w:val="both"/>
      </w:pPr>
      <w:r>
        <w:rPr>
          <w:rFonts w:ascii="휴먼명조" w:hAnsi="휴먼명조" w:eastAsia="휴먼명조"/>
          <w:b w:val="0"/>
        </w:rPr>
        <w:t>- 데이터: AI Hub 재난안전 수어영상·수어영상 말뭉치 사용, KOREN AI Cloud·HPC·VM 자원 신청</w:t>
      </w:r>
    </w:p>
    <w:p>
      <w:pPr>
        <w:ind w:left="567" w:hanging="227"/>
        <w:jc w:val="both"/>
      </w:pPr>
      <w:r>
        <w:rPr>
          <w:rFonts w:ascii="휴먼명조" w:hAnsi="휴먼명조" w:eastAsia="휴먼명조"/>
          <w:b w:val="0"/>
        </w:rPr>
        <w:t>- 역할 분담(모델·인프라 / 당사자·서비스)과 5단계 일정 수립, 7월 안에 데모 웹앱 MVP 완성</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o 일 시 : 2026년 8월 8일, 15:00 ~ 17:00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KOREN AI Cloud 교육(8/7) 내용 공유: MIG는 메모리는 넉넉하고 연산이 부족 → 영상 CNN 대신 랜드마크 트랜스포머</w:t>
      </w:r>
    </w:p>
    <w:p>
      <w:pPr>
        <w:ind w:left="567" w:hanging="227"/>
        <w:jc w:val="both"/>
      </w:pPr>
      <w:r>
        <w:rPr>
          <w:rFonts w:ascii="휴먼명조" w:hAnsi="휴먼명조" w:eastAsia="휴먼명조"/>
          <w:b w:val="0"/>
        </w:rPr>
        <w:t>- AI Hub 원본 구조 확인 결과 공유(7z 통짜 압축, 메타 중첩, 파일명 표기 FS·WORD 불일치) → 스트리밍 ETL로 처리</w:t>
      </w:r>
    </w:p>
    <w:p>
      <w:pPr>
        <w:ind w:left="567" w:hanging="227"/>
        <w:jc w:val="both"/>
      </w:pPr>
      <w:r>
        <w:rPr>
          <w:rFonts w:ascii="휴먼명조" w:hAnsi="휴먼명조" w:eastAsia="휴먼명조"/>
          <w:b w:val="0"/>
        </w:rPr>
        <w:t>- 평가는 수어자 분리로 고정, 발표하는 숫자는 측정 스크립트가 다시 계산한 값만 쓴다</w:t>
      </w:r>
    </w:p>
    <w:p>
      <w:pPr>
        <w:ind w:left="567" w:hanging="227"/>
        <w:jc w:val="both"/>
      </w:pPr>
      <w:r>
        <w:rPr>
          <w:rFonts w:ascii="휴먼명조" w:hAnsi="휴먼명조" w:eastAsia="휴먼명조"/>
          <w:b w:val="0"/>
        </w:rPr>
        <w:t>- 자원별 역할 확정: AI Cloud 학습 · HPC 전처리 · KOREN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o 일 시 : 2026년 8월 17일, 13:00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중간보고서 수치 점검(인식 iso-v2 13,576종, 번역 표현률, 오역 회귀 사례)</w:t>
      </w:r>
    </w:p>
    <w:p>
      <w:pPr>
        <w:ind w:left="567" w:hanging="227"/>
        <w:jc w:val="both"/>
      </w:pPr>
      <w:r>
        <w:rPr>
          <w:rFonts w:ascii="휴먼명조" w:hAnsi="휴먼명조" w:eastAsia="휴먼명조"/>
          <w:b w:val="0"/>
        </w:rPr>
        <w:t>- 복지관 2곳 현장 시연 결과 정리 — 화면 크기, 세대·지역 차이, 눌러서 묻기 경로</w:t>
      </w:r>
    </w:p>
    <w:p>
      <w:pPr>
        <w:ind w:left="567" w:hanging="227"/>
        <w:jc w:val="both"/>
      </w:pPr>
      <w:r>
        <w:rPr>
          <w:rFonts w:ascii="휴먼명조" w:hAnsi="휴먼명조" w:eastAsia="휴먼명조"/>
          <w:b w:val="0"/>
        </w:rPr>
        <w:t>- 아직 안 되는 것(연속 수어·지문자·표정)을 숨기지 않고 먼저 밝히기로 결정</w:t>
      </w:r>
    </w:p>
    <w:p>
      <w:pPr>
        <w:ind w:left="567" w:hanging="227"/>
        <w:jc w:val="both"/>
      </w:pPr>
      <w:r>
        <w:rPr>
          <w:rFonts w:ascii="휴먼명조" w:hAnsi="휴먼명조" w:eastAsia="휴먼명조"/>
          <w:b w:val="0"/>
        </w:rPr>
        <w:t>- 9월 당사자 평가 대상 기관으로 경산시장애인종합복지관 선정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최종평가 준비 회의</w:t>
      </w:r>
    </w:p>
    <w:p>
      <w:pPr>
        <w:spacing w:after="0"/>
        <w:ind w:left="227"/>
        <w:jc w:val="both"/>
      </w:pPr>
      <w:r>
        <w:rPr>
          <w:rFonts w:ascii="휴먼명조" w:hAnsi="휴먼명조" w:eastAsia="휴먼명조"/>
          <w:b w:val="0"/>
        </w:rPr>
        <w:t>o 일 시 : 2026년 10월 10일, 14:00 ~ 16:00</w:t>
      </w:r>
    </w:p>
    <w:p>
      <w:pPr>
        <w:spacing w:after="0"/>
        <w:ind w:left="227"/>
        <w:jc w:val="both"/>
      </w:pPr>
      <w:r>
        <w:rPr>
          <w:rFonts w:ascii="휴먼명조" w:hAnsi="휴먼명조" w:eastAsia="휴먼명조"/>
          <w:b w:val="0"/>
        </w:rPr>
        <w:t>o 장 소 : 영남대학교</w:t>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경산시장애인종합복지관 당사자 평가 결과 공유와 반영 사항 정리</w:t>
      </w:r>
    </w:p>
    <w:p>
      <w:pPr>
        <w:ind w:left="567" w:hanging="227"/>
        <w:jc w:val="both"/>
      </w:pPr>
      <w:r>
        <w:rPr>
          <w:rFonts w:ascii="휴먼명조" w:hAnsi="휴먼명조" w:eastAsia="휴먼명조"/>
          <w:b w:val="0"/>
        </w:rPr>
        <w:t>- KOREN 활용 보강: Core·Edge·단말 3계층 설계 정리, KOREN VM 상시 운영 점검</w:t>
      </w:r>
    </w:p>
    <w:p>
      <w:pPr>
        <w:ind w:left="567" w:hanging="227"/>
        <w:jc w:val="both"/>
      </w:pPr>
      <w:r>
        <w:rPr>
          <w:rFonts w:ascii="휴먼명조" w:hAnsi="휴먼명조" w:eastAsia="휴먼명조"/>
          <w:b w:val="0"/>
        </w:rPr>
        <w:t>- 최종보고서·과제개요(10/18), 발표자료·시연 영상(10/28) 분담과 일정 확정</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