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heading=h.gjdgxs" w:id="0"/>
      <w:bookmarkEnd w:id="0"/>
      <w:r w:rsidDel="00000000" w:rsidR="00000000" w:rsidRPr="00000000">
        <w:rPr>
          <w:rtl w:val="0"/>
        </w:rPr>
        <w:t xml:space="preserve">SOP for impersonating EGA users</w:t>
      </w:r>
    </w:p>
    <w:p w:rsidR="00000000" w:rsidDel="00000000" w:rsidP="00000000" w:rsidRDefault="00000000" w:rsidRPr="00000000" w14:paraId="00000002">
      <w:pPr>
        <w:spacing w:line="276" w:lineRule="auto"/>
        <w:jc w:val="both"/>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020"/>
        <w:tblGridChange w:id="0">
          <w:tblGrid>
            <w:gridCol w:w="1980"/>
            <w:gridCol w:w="7020"/>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both"/>
              <w:rPr/>
            </w:pPr>
            <w:r w:rsidDel="00000000" w:rsidR="00000000" w:rsidRPr="00000000">
              <w:rPr>
                <w:rtl w:val="0"/>
              </w:rPr>
              <w:t xml:space="preserve">Document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both"/>
              <w:rPr>
                <w:color w:val="999999"/>
              </w:rPr>
            </w:pPr>
            <w:r w:rsidDel="00000000" w:rsidR="00000000" w:rsidRPr="00000000">
              <w:rPr>
                <w:color w:val="999999"/>
                <w:rtl w:val="0"/>
              </w:rPr>
              <w:t xml:space="preserve">Aina Jené - CEGA Operations Manager (CRG)</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both"/>
              <w:rPr/>
            </w:pPr>
            <w:r w:rsidDel="00000000" w:rsidR="00000000" w:rsidRPr="00000000">
              <w:rPr>
                <w:rtl w:val="0"/>
              </w:rPr>
              <w:t xml:space="preserve">Contributors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both"/>
              <w:rPr>
                <w:color w:val="999999"/>
              </w:rPr>
            </w:pPr>
            <w:r w:rsidDel="00000000" w:rsidR="00000000" w:rsidRPr="00000000">
              <w:rPr>
                <w:color w:val="999999"/>
                <w:rtl w:val="0"/>
              </w:rPr>
              <w:t xml:space="preserve">Name(s) - Role(s)/Title(s)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both"/>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both"/>
              <w:rPr>
                <w:color w:val="999999"/>
              </w:rPr>
            </w:pPr>
            <w:r w:rsidDel="00000000" w:rsidR="00000000" w:rsidRPr="00000000">
              <w:rPr>
                <w:color w:val="999999"/>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both"/>
              <w:rPr/>
            </w:pPr>
            <w:r w:rsidDel="00000000" w:rsidR="00000000" w:rsidRPr="00000000">
              <w:rPr>
                <w:rtl w:val="0"/>
              </w:rPr>
              <w:t xml:space="preserve">Effective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both"/>
              <w:rPr>
                <w:color w:val="999999"/>
              </w:rPr>
            </w:pPr>
            <w:r w:rsidDel="00000000" w:rsidR="00000000" w:rsidRPr="00000000">
              <w:rPr>
                <w:color w:val="999999"/>
                <w:rtl w:val="0"/>
              </w:rPr>
              <w:t xml:space="preserve">DD-MM-YYYY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both"/>
              <w:rPr/>
            </w:pPr>
            <w:r w:rsidDel="00000000" w:rsidR="00000000" w:rsidRPr="00000000">
              <w:rPr>
                <w:rtl w:val="0"/>
              </w:rPr>
              <w:t xml:space="preserve">Approvals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both"/>
              <w:rPr>
                <w:color w:val="999999"/>
              </w:rPr>
            </w:pPr>
            <w:r w:rsidDel="00000000" w:rsidR="00000000" w:rsidRPr="00000000">
              <w:rPr>
                <w:color w:val="999999"/>
                <w:rtl w:val="0"/>
              </w:rPr>
              <w:t xml:space="preserve">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both"/>
              <w:rPr/>
            </w:pPr>
            <w:r w:rsidDel="00000000" w:rsidR="00000000" w:rsidRPr="00000000">
              <w:rPr>
                <w:rtl w:val="0"/>
              </w:rPr>
              <w:t xml:space="preserve">Next revision due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both"/>
              <w:rPr>
                <w:color w:val="999999"/>
              </w:rPr>
            </w:pPr>
            <w:r w:rsidDel="00000000" w:rsidR="00000000" w:rsidRPr="00000000">
              <w:rPr>
                <w:color w:val="999999"/>
                <w:rtl w:val="0"/>
              </w:rPr>
              <w:t xml:space="preserve">DD-MM-YYYY</w:t>
            </w:r>
          </w:p>
        </w:tc>
      </w:tr>
    </w:tbl>
    <w:p w:rsidR="00000000" w:rsidDel="00000000" w:rsidP="00000000" w:rsidRDefault="00000000" w:rsidRPr="00000000" w14:paraId="0000000F">
      <w:pPr>
        <w:spacing w:line="276" w:lineRule="auto"/>
        <w:jc w:val="both"/>
        <w:rPr/>
      </w:pPr>
      <w:r w:rsidDel="00000000" w:rsidR="00000000" w:rsidRPr="00000000">
        <w:rPr>
          <w:rtl w:val="0"/>
        </w:rPr>
      </w:r>
    </w:p>
    <w:p w:rsidR="00000000" w:rsidDel="00000000" w:rsidP="00000000" w:rsidRDefault="00000000" w:rsidRPr="00000000" w14:paraId="00000010">
      <w:pPr>
        <w:pStyle w:val="Heading2"/>
        <w:rPr/>
      </w:pPr>
      <w:bookmarkStart w:colFirst="0" w:colLast="0" w:name="_heading=h.30j0zll" w:id="1"/>
      <w:bookmarkEnd w:id="1"/>
      <w:r w:rsidDel="00000000" w:rsidR="00000000" w:rsidRPr="00000000">
        <w:rPr>
          <w:rtl w:val="0"/>
        </w:rPr>
        <w:t xml:space="preserve">Purpose</w:t>
      </w:r>
    </w:p>
    <w:p w:rsidR="00000000" w:rsidDel="00000000" w:rsidP="00000000" w:rsidRDefault="00000000" w:rsidRPr="00000000" w14:paraId="00000011">
      <w:pPr>
        <w:rPr/>
      </w:pPr>
      <w:r w:rsidDel="00000000" w:rsidR="00000000" w:rsidRPr="00000000">
        <w:rPr>
          <w:rtl w:val="0"/>
        </w:rPr>
        <w:t xml:space="preserve">With the launch of the new services, you have the capability to simulate EGA user identities, gaining access to the Submitter Portal, DAC Portal, and EGA website on their behalf, all without the need to disclose their login credentials by using the Impersonate feature on the Helpdesk Portal. However, it is important to not misuse this feature.</w:t>
      </w:r>
    </w:p>
    <w:p w:rsidR="00000000" w:rsidDel="00000000" w:rsidP="00000000" w:rsidRDefault="00000000" w:rsidRPr="00000000" w14:paraId="00000012">
      <w:pPr>
        <w:pStyle w:val="Heading2"/>
        <w:rPr/>
      </w:pPr>
      <w:bookmarkStart w:colFirst="0" w:colLast="0" w:name="_heading=h.1fob9te" w:id="2"/>
      <w:bookmarkEnd w:id="2"/>
      <w:r w:rsidDel="00000000" w:rsidR="00000000" w:rsidRPr="00000000">
        <w:rPr>
          <w:rtl w:val="0"/>
        </w:rPr>
        <w:t xml:space="preserve">Scope</w:t>
      </w:r>
    </w:p>
    <w:p w:rsidR="00000000" w:rsidDel="00000000" w:rsidP="00000000" w:rsidRDefault="00000000" w:rsidRPr="00000000" w14:paraId="00000013">
      <w:pPr>
        <w:jc w:val="both"/>
        <w:rPr/>
      </w:pPr>
      <w:r w:rsidDel="00000000" w:rsidR="00000000" w:rsidRPr="00000000">
        <w:rPr>
          <w:rtl w:val="0"/>
        </w:rPr>
        <w:t xml:space="preserve">This document aims to provide the EGA Helpdesk team with a comprehensive understanding of when to impersonate EGA users through the Helpdesk Portal.</w:t>
      </w:r>
    </w:p>
    <w:p w:rsidR="00000000" w:rsidDel="00000000" w:rsidP="00000000" w:rsidRDefault="00000000" w:rsidRPr="00000000" w14:paraId="00000014">
      <w:pPr>
        <w:pStyle w:val="Heading2"/>
        <w:rPr/>
      </w:pPr>
      <w:bookmarkStart w:colFirst="0" w:colLast="0" w:name="_heading=h.3znysh7" w:id="3"/>
      <w:bookmarkEnd w:id="3"/>
      <w:r w:rsidDel="00000000" w:rsidR="00000000" w:rsidRPr="00000000">
        <w:rPr>
          <w:rtl w:val="0"/>
        </w:rPr>
        <w:t xml:space="preserve">Procedure</w:t>
      </w:r>
    </w:p>
    <w:p w:rsidR="00000000" w:rsidDel="00000000" w:rsidP="00000000" w:rsidRDefault="00000000" w:rsidRPr="00000000" w14:paraId="00000015">
      <w:pPr>
        <w:rPr/>
      </w:pPr>
      <w:r w:rsidDel="00000000" w:rsidR="00000000" w:rsidRPr="00000000">
        <w:rPr>
          <w:rtl w:val="0"/>
        </w:rPr>
        <w:t xml:space="preserve">You can check in </w:t>
      </w:r>
      <w:hyperlink r:id="rId7">
        <w:r w:rsidDel="00000000" w:rsidR="00000000" w:rsidRPr="00000000">
          <w:rPr>
            <w:color w:val="1155cc"/>
            <w:u w:val="single"/>
            <w:rtl w:val="0"/>
          </w:rPr>
          <w:t xml:space="preserve">this</w:t>
        </w:r>
      </w:hyperlink>
      <w:r w:rsidDel="00000000" w:rsidR="00000000" w:rsidRPr="00000000">
        <w:rPr>
          <w:rtl w:val="0"/>
        </w:rPr>
        <w:t xml:space="preserve"> SOP how to impersonate EGA users. However, in this SOP we want to specify when to impersonate users, and when not to.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WHAT CAN WE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WHAT CAN’T WE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Impersonate a user to provide assistance through RT</w:t>
            </w:r>
            <w:r w:rsidDel="00000000" w:rsidR="00000000" w:rsidRPr="00000000">
              <w:rPr>
                <w:rtl w:val="0"/>
              </w:rPr>
            </w:r>
          </w:p>
          <w:p w:rsidR="00000000" w:rsidDel="00000000" w:rsidP="00000000" w:rsidRDefault="00000000" w:rsidRPr="00000000" w14:paraId="0000001B">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Impersonate a user to reproduce an issue report</w:t>
            </w:r>
            <w:r w:rsidDel="00000000" w:rsidR="00000000" w:rsidRPr="00000000">
              <w:rPr>
                <w:rtl w:val="0"/>
              </w:rPr>
            </w:r>
          </w:p>
          <w:p w:rsidR="00000000" w:rsidDel="00000000" w:rsidP="00000000" w:rsidRDefault="00000000" w:rsidRPr="00000000" w14:paraId="0000001C">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rPr>
            </w:pPr>
            <w:r w:rsidDel="00000000" w:rsidR="00000000" w:rsidRPr="00000000">
              <w:rPr>
                <w:i w:val="1"/>
                <w:rtl w:val="0"/>
              </w:rPr>
              <w:t xml:space="preserve">[Add more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Impersonate EGA team members (e.g. other Help Desk officers)</w:t>
            </w:r>
            <w:r w:rsidDel="00000000" w:rsidR="00000000" w:rsidRPr="00000000">
              <w:rPr>
                <w:rtl w:val="0"/>
              </w:rPr>
            </w:r>
          </w:p>
          <w:p w:rsidR="00000000" w:rsidDel="00000000" w:rsidP="00000000" w:rsidRDefault="00000000" w:rsidRPr="00000000" w14:paraId="0000001E">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Impersonate a user and modify anything without further approval/confirmation of the user</w:t>
            </w:r>
            <w:r w:rsidDel="00000000" w:rsidR="00000000" w:rsidRPr="00000000">
              <w:rPr>
                <w:rtl w:val="0"/>
              </w:rPr>
            </w:r>
          </w:p>
          <w:p w:rsidR="00000000" w:rsidDel="00000000" w:rsidP="00000000" w:rsidRDefault="00000000" w:rsidRPr="00000000" w14:paraId="0000001F">
            <w:pPr>
              <w:widowControl w:val="0"/>
              <w:numPr>
                <w:ilvl w:val="0"/>
                <w:numId w:val="2"/>
              </w:numPr>
              <w:spacing w:line="240" w:lineRule="auto"/>
              <w:ind w:left="720" w:hanging="360"/>
              <w:rPr/>
            </w:pPr>
            <w:r w:rsidDel="00000000" w:rsidR="00000000" w:rsidRPr="00000000">
              <w:rPr>
                <w:i w:val="1"/>
                <w:rtl w:val="0"/>
              </w:rPr>
              <w:t xml:space="preserve">[Add more items]</w:t>
            </w: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OHClmIHLfzlq9Xb7_ykmARlb1hz56hyuELIXq5bT8R4/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KwKNTHPBFzv47TOGiOOGmtfY9w==">CgMxLjAyCGguZ2pkZ3hzMgloLjMwajB6bGwyCWguMWZvYjl0ZTIJaC4zem55c2g3OAByITF3QWNXY0RmbFJFbWMxRG80VXFVVE5WRHc1NUxpS0hscw==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