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sz w:val="28"/>
          <w:szCs w:val="28"/>
        </w:rPr>
      </w:pPr>
      <w:r w:rsidDel="00000000" w:rsidR="00000000" w:rsidRPr="00000000">
        <w:rPr>
          <w:b w:val="1"/>
          <w:sz w:val="28"/>
          <w:szCs w:val="28"/>
          <w:rtl w:val="0"/>
        </w:rPr>
        <w:t xml:space="preserve">SOP for withdrawing FEGA studies/datasets from the EGA website</w:t>
      </w:r>
    </w:p>
    <w:p w:rsidR="00000000" w:rsidDel="00000000" w:rsidP="00000000" w:rsidRDefault="00000000" w:rsidRPr="00000000" w14:paraId="00000002">
      <w:pPr>
        <w:pStyle w:val="Subtitle"/>
        <w:rPr>
          <w:sz w:val="26"/>
          <w:szCs w:val="26"/>
        </w:rPr>
      </w:pPr>
      <w:bookmarkStart w:colFirst="0" w:colLast="0" w:name="_wt3doii4kbm3" w:id="0"/>
      <w:bookmarkEnd w:id="0"/>
      <w:r w:rsidDel="00000000" w:rsidR="00000000" w:rsidRPr="00000000">
        <w:rPr>
          <w:sz w:val="26"/>
          <w:szCs w:val="26"/>
          <w:rtl w:val="0"/>
        </w:rPr>
        <w:t xml:space="preserve">Current implementation</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color w:val="999999"/>
              </w:rPr>
            </w:pPr>
            <w:r w:rsidDel="00000000" w:rsidR="00000000" w:rsidRPr="00000000">
              <w:rPr>
                <w:color w:val="999999"/>
                <w:rtl w:val="0"/>
              </w:rPr>
              <w:t xml:space="preserve">01-09-2024</w:t>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sz w:val="26"/>
          <w:szCs w:val="26"/>
        </w:rPr>
      </w:pPr>
      <w:r w:rsidDel="00000000" w:rsidR="00000000" w:rsidRPr="00000000">
        <w:rPr>
          <w:b w:val="1"/>
          <w:sz w:val="26"/>
          <w:szCs w:val="26"/>
          <w:rtl w:val="0"/>
        </w:rPr>
        <w:t xml:space="preserve">Use cases</w:t>
      </w:r>
    </w:p>
    <w:p w:rsidR="00000000" w:rsidDel="00000000" w:rsidP="00000000" w:rsidRDefault="00000000" w:rsidRPr="00000000" w14:paraId="0000000C">
      <w:pPr>
        <w:jc w:val="both"/>
        <w:rPr>
          <w:b w:val="1"/>
          <w:sz w:val="26"/>
          <w:szCs w:val="26"/>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b w:val="1"/>
        </w:rPr>
      </w:pPr>
      <w:r w:rsidDel="00000000" w:rsidR="00000000" w:rsidRPr="00000000">
        <w:rPr>
          <w:b w:val="1"/>
          <w:u w:val="single"/>
          <w:rtl w:val="0"/>
        </w:rPr>
        <w:t xml:space="preserve">Study/Dataset Unreleased from the Website</w:t>
      </w:r>
    </w:p>
    <w:p w:rsidR="00000000" w:rsidDel="00000000" w:rsidP="00000000" w:rsidRDefault="00000000" w:rsidRPr="00000000" w14:paraId="0000000E">
      <w:pPr>
        <w:numPr>
          <w:ilvl w:val="1"/>
          <w:numId w:val="2"/>
        </w:numPr>
        <w:ind w:left="1440" w:hanging="360"/>
        <w:jc w:val="both"/>
      </w:pPr>
      <w:r w:rsidDel="00000000" w:rsidR="00000000" w:rsidRPr="00000000">
        <w:rPr>
          <w:rtl w:val="0"/>
        </w:rPr>
        <w:t xml:space="preserve">When a study or dataset is released on the website but needs to be unreleased (withdrawn), follow the procedure below (Withdraw Study/Dataset).</w:t>
      </w:r>
    </w:p>
    <w:p w:rsidR="00000000" w:rsidDel="00000000" w:rsidP="00000000" w:rsidRDefault="00000000" w:rsidRPr="00000000" w14:paraId="0000000F">
      <w:pPr>
        <w:numPr>
          <w:ilvl w:val="0"/>
          <w:numId w:val="2"/>
        </w:numPr>
        <w:ind w:left="720" w:hanging="360"/>
        <w:jc w:val="both"/>
        <w:rPr>
          <w:b w:val="1"/>
        </w:rPr>
      </w:pPr>
      <w:r w:rsidDel="00000000" w:rsidR="00000000" w:rsidRPr="00000000">
        <w:rPr>
          <w:b w:val="1"/>
          <w:u w:val="single"/>
          <w:rtl w:val="0"/>
        </w:rPr>
        <w:t xml:space="preserve">Study/Dataset Unreleased and Deprecated</w:t>
      </w:r>
    </w:p>
    <w:p w:rsidR="00000000" w:rsidDel="00000000" w:rsidP="00000000" w:rsidRDefault="00000000" w:rsidRPr="00000000" w14:paraId="00000010">
      <w:pPr>
        <w:numPr>
          <w:ilvl w:val="1"/>
          <w:numId w:val="2"/>
        </w:numPr>
        <w:ind w:left="1440" w:hanging="360"/>
        <w:jc w:val="both"/>
      </w:pPr>
      <w:r w:rsidDel="00000000" w:rsidR="00000000" w:rsidRPr="00000000">
        <w:rPr>
          <w:rtl w:val="0"/>
        </w:rPr>
        <w:t xml:space="preserve">When a study or dataset has been released but must be unreleased and deprecated (marked as obsolete) from both the website and databases, follow the procedure below (Withdraw and Deprecate Study/Dataset).</w:t>
      </w:r>
    </w:p>
    <w:p w:rsidR="00000000" w:rsidDel="00000000" w:rsidP="00000000" w:rsidRDefault="00000000" w:rsidRPr="00000000" w14:paraId="00000011">
      <w:pPr>
        <w:numPr>
          <w:ilvl w:val="0"/>
          <w:numId w:val="2"/>
        </w:numPr>
        <w:ind w:left="720" w:hanging="360"/>
        <w:jc w:val="both"/>
        <w:rPr>
          <w:b w:val="1"/>
        </w:rPr>
      </w:pPr>
      <w:r w:rsidDel="00000000" w:rsidR="00000000" w:rsidRPr="00000000">
        <w:rPr>
          <w:b w:val="1"/>
          <w:u w:val="single"/>
          <w:rtl w:val="0"/>
        </w:rPr>
        <w:t xml:space="preserve">Study/Dataset Deletion</w:t>
      </w:r>
    </w:p>
    <w:p w:rsidR="00000000" w:rsidDel="00000000" w:rsidP="00000000" w:rsidRDefault="00000000" w:rsidRPr="00000000" w14:paraId="00000012">
      <w:pPr>
        <w:numPr>
          <w:ilvl w:val="1"/>
          <w:numId w:val="2"/>
        </w:numPr>
        <w:ind w:left="1440" w:hanging="360"/>
        <w:jc w:val="both"/>
      </w:pPr>
      <w:r w:rsidDel="00000000" w:rsidR="00000000" w:rsidRPr="00000000">
        <w:rPr>
          <w:rtl w:val="0"/>
        </w:rPr>
        <w:t xml:space="preserve">Complete deletion of a study or dataset is not supported. Once a persistent identifier (PID) is assigned to an object, it cannot be fully removed from the database.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Current availability depending on use case:</w:t>
      </w:r>
    </w:p>
    <w:p w:rsidR="00000000" w:rsidDel="00000000" w:rsidP="00000000" w:rsidRDefault="00000000" w:rsidRPr="00000000" w14:paraId="00000015">
      <w:pPr>
        <w:jc w:val="both"/>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470"/>
        <w:gridCol w:w="1050"/>
        <w:gridCol w:w="1185"/>
        <w:gridCol w:w="1800"/>
        <w:gridCol w:w="1305"/>
        <w:gridCol w:w="1155"/>
        <w:gridCol w:w="1215"/>
        <w:tblGridChange w:id="0">
          <w:tblGrid>
            <w:gridCol w:w="765"/>
            <w:gridCol w:w="1470"/>
            <w:gridCol w:w="1050"/>
            <w:gridCol w:w="1185"/>
            <w:gridCol w:w="1800"/>
            <w:gridCol w:w="1305"/>
            <w:gridCol w:w="1155"/>
            <w:gridCol w:w="12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rPr>
            </w:pPr>
            <w:r w:rsidDel="00000000" w:rsidR="00000000" w:rsidRPr="00000000">
              <w:rPr>
                <w:b w:val="1"/>
                <w:rtl w:val="0"/>
              </w:rPr>
              <w:t xml:space="preserve">Use Case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rPr>
            </w:pPr>
            <w:r w:rsidDel="00000000" w:rsidR="00000000" w:rsidRPr="00000000">
              <w:rPr>
                <w:b w:val="1"/>
                <w:rtl w:val="0"/>
              </w:rPr>
              <w:t xml:space="preserve">Website Search (indexation)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rPr>
            </w:pPr>
            <w:r w:rsidDel="00000000" w:rsidR="00000000" w:rsidRPr="00000000">
              <w:rPr>
                <w:b w:val="1"/>
                <w:rtl w:val="0"/>
              </w:rPr>
              <w:t xml:space="preserve">Website URL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rPr>
            </w:pPr>
            <w:r w:rsidDel="00000000" w:rsidR="00000000" w:rsidRPr="00000000">
              <w:rPr>
                <w:b w:val="1"/>
                <w:rtl w:val="0"/>
              </w:rPr>
              <w:t xml:space="preserve">Public Metadata API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rPr>
            </w:pPr>
            <w:r w:rsidDel="00000000" w:rsidR="00000000" w:rsidRPr="00000000">
              <w:rPr>
                <w:b w:val="1"/>
                <w:rtl w:val="0"/>
              </w:rPr>
              <w:t xml:space="preserve">Metadata object status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rPr>
            </w:pPr>
            <w:r w:rsidDel="00000000" w:rsidR="00000000" w:rsidRPr="00000000">
              <w:rPr>
                <w:b w:val="1"/>
                <w:rtl w:val="0"/>
              </w:rPr>
              <w:t xml:space="preserve">Submitter Portal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Can it be reused?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rPr>
            </w:pPr>
            <w:r w:rsidDel="00000000" w:rsidR="00000000" w:rsidRPr="00000000">
              <w:rPr>
                <w:b w:val="1"/>
                <w:rtl w:val="0"/>
              </w:rPr>
              <w:t xml:space="preserve">EGA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NOT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DEPRECATED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i w:val="1"/>
        </w:rPr>
      </w:pPr>
      <w:r w:rsidDel="00000000" w:rsidR="00000000" w:rsidRPr="00000000">
        <w:rPr>
          <w:b w:val="1"/>
          <w:i w:val="1"/>
          <w:rtl w:val="0"/>
        </w:rPr>
        <w:t xml:space="preserve">Note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dotted"/>
              <w:left w:color="000000" w:space="0" w:sz="12" w:val="dotted"/>
              <w:bottom w:color="000000" w:space="0" w:sz="12" w:val="dotted"/>
              <w:right w:color="000000" w:space="0" w:sz="12" w:val="dotted"/>
            </w:tcBorders>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i w:val="1"/>
              </w:rPr>
            </w:pPr>
            <w:r w:rsidDel="00000000" w:rsidR="00000000" w:rsidRPr="00000000">
              <w:rPr>
                <w:i w:val="1"/>
                <w:rtl w:val="0"/>
              </w:rPr>
              <w:t xml:space="preserve">The table above reflects the current implementation. Please refer to </w:t>
            </w:r>
            <w:hyperlink r:id="rId6">
              <w:r w:rsidDel="00000000" w:rsidR="00000000" w:rsidRPr="00000000">
                <w:rPr>
                  <w:i w:val="1"/>
                  <w:color w:val="1155cc"/>
                  <w:u w:val="single"/>
                  <w:rtl w:val="0"/>
                </w:rPr>
                <w:t xml:space="preserve">this</w:t>
              </w:r>
            </w:hyperlink>
            <w:r w:rsidDel="00000000" w:rsidR="00000000" w:rsidRPr="00000000">
              <w:rPr>
                <w:i w:val="1"/>
                <w:rtl w:val="0"/>
              </w:rPr>
              <w:t xml:space="preserve"> document for updates regarding future changes. </w:t>
            </w:r>
          </w:p>
        </w:tc>
      </w:tr>
    </w:tbl>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rPr>
          <w:b w:val="1"/>
          <w:sz w:val="26"/>
          <w:szCs w:val="26"/>
        </w:rPr>
      </w:pPr>
      <w:r w:rsidDel="00000000" w:rsidR="00000000" w:rsidRPr="00000000">
        <w:rPr>
          <w:rtl w:val="0"/>
        </w:rPr>
      </w:r>
    </w:p>
    <w:p w:rsidR="00000000" w:rsidDel="00000000" w:rsidP="00000000" w:rsidRDefault="00000000" w:rsidRPr="00000000" w14:paraId="0000003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3C">
      <w:pPr>
        <w:jc w:val="both"/>
        <w:rPr/>
      </w:pPr>
      <w:r w:rsidDel="00000000" w:rsidR="00000000" w:rsidRPr="00000000">
        <w:rPr>
          <w:rtl w:val="0"/>
        </w:rPr>
        <w:t xml:space="preserve">The purpose of this SOP is to provide clear guidelines and procedures for withdrawing FEGA studies and datasets from the EGA website</w:t>
      </w:r>
      <w:r w:rsidDel="00000000" w:rsidR="00000000" w:rsidRPr="00000000">
        <w:rPr>
          <w:rtl w:val="0"/>
        </w:rPr>
        <w:t xml:space="preserve">, applicable to use cases 1 and 2.</w:t>
      </w:r>
      <w:r w:rsidDel="00000000" w:rsidR="00000000" w:rsidRPr="00000000">
        <w:rPr>
          <w:rtl w:val="0"/>
        </w:rPr>
        <w:t xml:space="preserve"> Following this SOP ensures that all withdrawals are handled consistently, efficiently, and in compliance with established protocols, thereby maintaining the integrity and accuracy of the EGA database.</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3F">
      <w:pPr>
        <w:pageBreakBefore w:val="0"/>
        <w:jc w:val="both"/>
        <w:rPr/>
      </w:pPr>
      <w:r w:rsidDel="00000000" w:rsidR="00000000" w:rsidRPr="00000000">
        <w:rPr>
          <w:rtl w:val="0"/>
        </w:rPr>
        <w:t xml:space="preserve">This SOP describes the process for withdrawing FEGA studies and datasets from the EGA website. It does not cover the procedures for modifying or updating existing studies and datasets, nor does it address the submission of new studies and datasets.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rPr>
      </w:pPr>
      <w:r w:rsidDel="00000000" w:rsidR="00000000" w:rsidRPr="00000000">
        <w:rPr>
          <w:b w:val="1"/>
          <w:sz w:val="26"/>
          <w:szCs w:val="26"/>
          <w:rtl w:val="0"/>
        </w:rPr>
        <w:t xml:space="preserve">Procedure</w:t>
      </w:r>
      <w:r w:rsidDel="00000000" w:rsidR="00000000" w:rsidRPr="00000000">
        <w:rPr>
          <w:b w:val="1"/>
          <w:sz w:val="26"/>
          <w:szCs w:val="26"/>
          <w:rtl w:val="0"/>
        </w:rPr>
        <w:t xml:space="preserve"> for Use Case 1 and 2</w:t>
      </w:r>
      <w:r w:rsidDel="00000000" w:rsidR="00000000" w:rsidRPr="00000000">
        <w:rPr>
          <w:rtl w:val="0"/>
        </w:rPr>
      </w:r>
    </w:p>
    <w:p w:rsidR="00000000" w:rsidDel="00000000" w:rsidP="00000000" w:rsidRDefault="00000000" w:rsidRPr="00000000" w14:paraId="00000042">
      <w:pPr>
        <w:pageBreakBefore w:val="0"/>
        <w:jc w:val="both"/>
        <w:rPr>
          <w:i w:val="1"/>
        </w:rPr>
      </w:pPr>
      <w:r w:rsidDel="00000000" w:rsidR="00000000" w:rsidRPr="00000000">
        <w:rPr>
          <w:rtl w:val="0"/>
        </w:rPr>
      </w:r>
    </w:p>
    <w:p w:rsidR="00000000" w:rsidDel="00000000" w:rsidP="00000000" w:rsidRDefault="00000000" w:rsidRPr="00000000" w14:paraId="00000043">
      <w:pPr>
        <w:numPr>
          <w:ilvl w:val="0"/>
          <w:numId w:val="1"/>
        </w:numPr>
        <w:ind w:left="720" w:hanging="360"/>
        <w:jc w:val="both"/>
        <w:rPr>
          <w:b w:val="1"/>
        </w:rPr>
      </w:pPr>
      <w:r w:rsidDel="00000000" w:rsidR="00000000" w:rsidRPr="00000000">
        <w:rPr>
          <w:b w:val="1"/>
          <w:rtl w:val="0"/>
        </w:rPr>
        <w:t xml:space="preserve">Contact the CEGA Helpdesk Team</w:t>
      </w:r>
    </w:p>
    <w:p w:rsidR="00000000" w:rsidDel="00000000" w:rsidP="00000000" w:rsidRDefault="00000000" w:rsidRPr="00000000" w14:paraId="00000044">
      <w:pPr>
        <w:ind w:left="720" w:firstLine="0"/>
        <w:jc w:val="both"/>
        <w:rPr/>
      </w:pPr>
      <w:r w:rsidDel="00000000" w:rsidR="00000000" w:rsidRPr="00000000">
        <w:rPr>
          <w:rtl w:val="0"/>
        </w:rPr>
        <w:t xml:space="preserve">Send an email to fega-helpdesk@ega-archive.org with the following information:</w:t>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numPr>
          <w:ilvl w:val="1"/>
          <w:numId w:val="1"/>
        </w:numPr>
        <w:ind w:left="1440" w:hanging="360"/>
        <w:jc w:val="both"/>
        <w:rPr/>
      </w:pPr>
      <w:r w:rsidDel="00000000" w:rsidR="00000000" w:rsidRPr="00000000">
        <w:rPr>
          <w:b w:val="1"/>
          <w:rtl w:val="0"/>
        </w:rPr>
        <w:t xml:space="preserve">Subject</w:t>
      </w:r>
      <w:r w:rsidDel="00000000" w:rsidR="00000000" w:rsidRPr="00000000">
        <w:rPr>
          <w:rtl w:val="0"/>
        </w:rPr>
        <w:t xml:space="preserve">:</w:t>
      </w:r>
    </w:p>
    <w:p w:rsidR="00000000" w:rsidDel="00000000" w:rsidP="00000000" w:rsidRDefault="00000000" w:rsidRPr="00000000" w14:paraId="00000047">
      <w:pPr>
        <w:numPr>
          <w:ilvl w:val="2"/>
          <w:numId w:val="1"/>
        </w:numPr>
        <w:ind w:left="2160" w:hanging="360"/>
        <w:jc w:val="both"/>
        <w:rPr/>
      </w:pPr>
      <w:r w:rsidDel="00000000" w:rsidR="00000000" w:rsidRPr="00000000">
        <w:rPr>
          <w:rtl w:val="0"/>
        </w:rPr>
        <w:t xml:space="preserve">For withdrawing a study, use:</w:t>
      </w:r>
    </w:p>
    <w:p w:rsidR="00000000" w:rsidDel="00000000" w:rsidP="00000000" w:rsidRDefault="00000000" w:rsidRPr="00000000" w14:paraId="00000048">
      <w:pPr>
        <w:ind w:left="2160" w:firstLine="0"/>
        <w:jc w:val="both"/>
        <w:rPr>
          <w:i w:val="1"/>
        </w:rPr>
      </w:pPr>
      <w:r w:rsidDel="00000000" w:rsidR="00000000" w:rsidRPr="00000000">
        <w:rPr>
          <w:i w:val="1"/>
          <w:rtl w:val="0"/>
        </w:rPr>
        <w:t xml:space="preserve">[Withdrawal request] Study EGAS5XXXXXXXX</w:t>
      </w:r>
    </w:p>
    <w:p w:rsidR="00000000" w:rsidDel="00000000" w:rsidP="00000000" w:rsidRDefault="00000000" w:rsidRPr="00000000" w14:paraId="00000049">
      <w:pPr>
        <w:ind w:left="2160" w:firstLine="0"/>
        <w:jc w:val="both"/>
        <w:rPr>
          <w:i w:val="1"/>
        </w:rPr>
      </w:pPr>
      <w:r w:rsidDel="00000000" w:rsidR="00000000" w:rsidRPr="00000000">
        <w:rPr>
          <w:rtl w:val="0"/>
        </w:rPr>
      </w:r>
    </w:p>
    <w:p w:rsidR="00000000" w:rsidDel="00000000" w:rsidP="00000000" w:rsidRDefault="00000000" w:rsidRPr="00000000" w14:paraId="0000004A">
      <w:pPr>
        <w:numPr>
          <w:ilvl w:val="2"/>
          <w:numId w:val="1"/>
        </w:numPr>
        <w:ind w:left="2160" w:hanging="360"/>
        <w:jc w:val="both"/>
        <w:rPr/>
      </w:pPr>
      <w:r w:rsidDel="00000000" w:rsidR="00000000" w:rsidRPr="00000000">
        <w:rPr>
          <w:rtl w:val="0"/>
        </w:rPr>
        <w:t xml:space="preserve">For withdrawing a dataset, use:</w:t>
      </w:r>
    </w:p>
    <w:p w:rsidR="00000000" w:rsidDel="00000000" w:rsidP="00000000" w:rsidRDefault="00000000" w:rsidRPr="00000000" w14:paraId="0000004B">
      <w:pPr>
        <w:ind w:left="2160" w:firstLine="0"/>
        <w:jc w:val="both"/>
        <w:rPr>
          <w:i w:val="1"/>
        </w:rPr>
      </w:pPr>
      <w:r w:rsidDel="00000000" w:rsidR="00000000" w:rsidRPr="00000000">
        <w:rPr>
          <w:i w:val="1"/>
          <w:rtl w:val="0"/>
        </w:rPr>
        <w:t xml:space="preserve">[Withdrawal request] Dataset EGAD5XXXXXXXX</w:t>
      </w:r>
    </w:p>
    <w:p w:rsidR="00000000" w:rsidDel="00000000" w:rsidP="00000000" w:rsidRDefault="00000000" w:rsidRPr="00000000" w14:paraId="0000004C">
      <w:pPr>
        <w:ind w:left="2160" w:firstLine="0"/>
        <w:jc w:val="both"/>
        <w:rPr/>
      </w:pPr>
      <w:r w:rsidDel="00000000" w:rsidR="00000000" w:rsidRPr="00000000">
        <w:rPr>
          <w:rtl w:val="0"/>
        </w:rPr>
      </w:r>
    </w:p>
    <w:p w:rsidR="00000000" w:rsidDel="00000000" w:rsidP="00000000" w:rsidRDefault="00000000" w:rsidRPr="00000000" w14:paraId="0000004D">
      <w:pPr>
        <w:numPr>
          <w:ilvl w:val="1"/>
          <w:numId w:val="1"/>
        </w:numPr>
        <w:ind w:left="1440" w:hanging="360"/>
        <w:jc w:val="both"/>
        <w:rPr/>
      </w:pPr>
      <w:r w:rsidDel="00000000" w:rsidR="00000000" w:rsidRPr="00000000">
        <w:rPr>
          <w:b w:val="1"/>
          <w:rtl w:val="0"/>
        </w:rPr>
        <w:t xml:space="preserve">Body</w:t>
      </w:r>
      <w:r w:rsidDel="00000000" w:rsidR="00000000" w:rsidRPr="00000000">
        <w:rPr>
          <w:rtl w:val="0"/>
        </w:rPr>
        <w:t xml:space="preserve">:</w:t>
      </w:r>
    </w:p>
    <w:p w:rsidR="00000000" w:rsidDel="00000000" w:rsidP="00000000" w:rsidRDefault="00000000" w:rsidRPr="00000000" w14:paraId="0000004E">
      <w:pPr>
        <w:ind w:left="1440" w:firstLine="0"/>
        <w:jc w:val="both"/>
        <w:rPr/>
      </w:pPr>
      <w:r w:rsidDel="00000000" w:rsidR="00000000" w:rsidRPr="00000000">
        <w:rPr>
          <w:rtl w:val="0"/>
        </w:rPr>
        <w:t xml:space="preserve">Clearly state your request and include the following information:</w:t>
      </w:r>
    </w:p>
    <w:p w:rsidR="00000000" w:rsidDel="00000000" w:rsidP="00000000" w:rsidRDefault="00000000" w:rsidRPr="00000000" w14:paraId="0000004F">
      <w:pPr>
        <w:ind w:left="1440" w:firstLine="0"/>
        <w:jc w:val="both"/>
        <w:rPr/>
      </w:pPr>
      <w:r w:rsidDel="00000000" w:rsidR="00000000" w:rsidRPr="00000000">
        <w:rPr>
          <w:rtl w:val="0"/>
        </w:rPr>
      </w:r>
    </w:p>
    <w:p w:rsidR="00000000" w:rsidDel="00000000" w:rsidP="00000000" w:rsidRDefault="00000000" w:rsidRPr="00000000" w14:paraId="00000050">
      <w:pPr>
        <w:numPr>
          <w:ilvl w:val="2"/>
          <w:numId w:val="1"/>
        </w:numPr>
        <w:ind w:left="2160" w:hanging="360"/>
        <w:jc w:val="both"/>
        <w:rPr>
          <w:b w:val="1"/>
        </w:rPr>
      </w:pPr>
      <w:r w:rsidDel="00000000" w:rsidR="00000000" w:rsidRPr="00000000">
        <w:rPr>
          <w:b w:val="1"/>
          <w:rtl w:val="0"/>
        </w:rPr>
        <w:t xml:space="preserve">Withdrawal Options:</w:t>
      </w:r>
    </w:p>
    <w:p w:rsidR="00000000" w:rsidDel="00000000" w:rsidP="00000000" w:rsidRDefault="00000000" w:rsidRPr="00000000" w14:paraId="00000051">
      <w:pPr>
        <w:ind w:left="2160" w:firstLine="0"/>
        <w:jc w:val="both"/>
        <w:rPr/>
      </w:pPr>
      <w:r w:rsidDel="00000000" w:rsidR="00000000" w:rsidRPr="00000000">
        <w:rPr>
          <w:rtl w:val="0"/>
        </w:rPr>
        <w:t xml:space="preserve">Indicate whether you want to:</w:t>
      </w:r>
    </w:p>
    <w:p w:rsidR="00000000" w:rsidDel="00000000" w:rsidP="00000000" w:rsidRDefault="00000000" w:rsidRPr="00000000" w14:paraId="00000052">
      <w:pPr>
        <w:numPr>
          <w:ilvl w:val="3"/>
          <w:numId w:val="1"/>
        </w:numPr>
        <w:ind w:left="2880" w:hanging="360"/>
        <w:jc w:val="both"/>
        <w:rPr/>
      </w:pPr>
      <w:r w:rsidDel="00000000" w:rsidR="00000000" w:rsidRPr="00000000">
        <w:rPr>
          <w:b w:val="1"/>
          <w:rtl w:val="0"/>
        </w:rPr>
        <w:t xml:space="preserve">Unrelease</w:t>
      </w:r>
      <w:r w:rsidDel="00000000" w:rsidR="00000000" w:rsidRPr="00000000">
        <w:rPr>
          <w:b w:val="1"/>
          <w:rtl w:val="0"/>
        </w:rPr>
        <w:t xml:space="preserve"> </w:t>
      </w:r>
      <w:r w:rsidDel="00000000" w:rsidR="00000000" w:rsidRPr="00000000">
        <w:rPr>
          <w:b w:val="1"/>
          <w:rtl w:val="0"/>
        </w:rPr>
        <w:t xml:space="preserve">Study/Dataset (use case 1):</w:t>
      </w:r>
      <w:r w:rsidDel="00000000" w:rsidR="00000000" w:rsidRPr="00000000">
        <w:rPr>
          <w:rtl w:val="0"/>
        </w:rPr>
        <w:t xml:space="preserve"> This will change the release status back to “not released,” </w:t>
      </w:r>
      <w:r w:rsidDel="00000000" w:rsidR="00000000" w:rsidRPr="00000000">
        <w:rPr>
          <w:rtl w:val="0"/>
        </w:rPr>
        <w:t xml:space="preserve">making it no longer visible on the EGA website </w:t>
      </w:r>
      <w:r w:rsidDel="00000000" w:rsidR="00000000" w:rsidRPr="00000000">
        <w:rPr>
          <w:rtl w:val="0"/>
        </w:rPr>
        <w:t xml:space="preserve">through the search bar.</w:t>
      </w:r>
      <w:r w:rsidDel="00000000" w:rsidR="00000000" w:rsidRPr="00000000">
        <w:rPr>
          <w:rtl w:val="0"/>
        </w:rPr>
        <w:t xml:space="preserve"> However, it will still be visible by URL.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numPr>
          <w:ilvl w:val="3"/>
          <w:numId w:val="1"/>
        </w:numPr>
        <w:ind w:left="2880" w:hanging="360"/>
        <w:jc w:val="both"/>
        <w:rPr/>
      </w:pPr>
      <w:r w:rsidDel="00000000" w:rsidR="00000000" w:rsidRPr="00000000">
        <w:rPr>
          <w:b w:val="1"/>
          <w:rtl w:val="0"/>
        </w:rPr>
        <w:t xml:space="preserve">Unrelease</w:t>
      </w:r>
      <w:r w:rsidDel="00000000" w:rsidR="00000000" w:rsidRPr="00000000">
        <w:rPr>
          <w:b w:val="1"/>
          <w:rtl w:val="0"/>
        </w:rPr>
        <w:t xml:space="preserve"> and Deprecate Study/Dataset (use case 2)</w:t>
      </w:r>
      <w:r w:rsidDel="00000000" w:rsidR="00000000" w:rsidRPr="00000000">
        <w:rPr>
          <w:rtl w:val="0"/>
        </w:rPr>
        <w:t xml:space="preserve">: </w:t>
      </w:r>
      <w:r w:rsidDel="00000000" w:rsidR="00000000" w:rsidRPr="00000000">
        <w:rPr>
          <w:rtl w:val="0"/>
        </w:rPr>
        <w:t xml:space="preserve">This will change the release status back to “deprecated”, making it no longer visible on the EGA website through the search bar. However, it will still be visible by URL.</w:t>
      </w:r>
      <w:r w:rsidDel="00000000" w:rsidR="00000000" w:rsidRPr="00000000">
        <w:rPr>
          <w:rtl w:val="0"/>
        </w:rPr>
        <w:t xml:space="preserve"> Furthermore, the metadata object will be </w:t>
      </w:r>
      <w:r w:rsidDel="00000000" w:rsidR="00000000" w:rsidRPr="00000000">
        <w:rPr>
          <w:rtl w:val="0"/>
        </w:rPr>
        <w:t xml:space="preserve">moved</w:t>
      </w:r>
      <w:r w:rsidDel="00000000" w:rsidR="00000000" w:rsidRPr="00000000">
        <w:rPr>
          <w:rtl w:val="0"/>
        </w:rPr>
        <w:t xml:space="preserve"> to a “historic” schema in the CEGA database. The object cannot be reused in the future, but CEGA will keep it for auditing purposes.</w:t>
      </w:r>
    </w:p>
    <w:p w:rsidR="00000000" w:rsidDel="00000000" w:rsidP="00000000" w:rsidRDefault="00000000" w:rsidRPr="00000000" w14:paraId="00000054">
      <w:pPr>
        <w:ind w:left="2880" w:firstLine="0"/>
        <w:jc w:val="both"/>
        <w:rPr/>
      </w:pPr>
      <w:r w:rsidDel="00000000" w:rsidR="00000000" w:rsidRPr="00000000">
        <w:rPr>
          <w:rtl w:val="0"/>
        </w:rPr>
      </w:r>
    </w:p>
    <w:p w:rsidR="00000000" w:rsidDel="00000000" w:rsidP="00000000" w:rsidRDefault="00000000" w:rsidRPr="00000000" w14:paraId="00000055">
      <w:pPr>
        <w:numPr>
          <w:ilvl w:val="2"/>
          <w:numId w:val="1"/>
        </w:numPr>
        <w:ind w:left="2160" w:hanging="360"/>
        <w:jc w:val="both"/>
        <w:rPr/>
      </w:pPr>
      <w:r w:rsidDel="00000000" w:rsidR="00000000" w:rsidRPr="00000000">
        <w:rPr>
          <w:b w:val="1"/>
          <w:rtl w:val="0"/>
        </w:rPr>
        <w:t xml:space="preserve">Deprecation of Linked Objects</w:t>
      </w:r>
      <w:r w:rsidDel="00000000" w:rsidR="00000000" w:rsidRPr="00000000">
        <w:rPr>
          <w:rtl w:val="0"/>
        </w:rPr>
        <w:t xml:space="preserve">:</w:t>
      </w:r>
    </w:p>
    <w:p w:rsidR="00000000" w:rsidDel="00000000" w:rsidP="00000000" w:rsidRDefault="00000000" w:rsidRPr="00000000" w14:paraId="00000056">
      <w:pPr>
        <w:ind w:left="2160" w:firstLine="0"/>
        <w:jc w:val="both"/>
        <w:rPr/>
      </w:pPr>
      <w:r w:rsidDel="00000000" w:rsidR="00000000" w:rsidRPr="00000000">
        <w:rPr>
          <w:rtl w:val="0"/>
        </w:rPr>
        <w:t xml:space="preserve">If you choose to deprecate the study/dataset, specify if you also want to deprecate all linked objects (samples, experiments, runs, analysis). If you prefer to deprecate only a subset, please provide a list of IDs.</w:t>
      </w:r>
    </w:p>
    <w:p w:rsidR="00000000" w:rsidDel="00000000" w:rsidP="00000000" w:rsidRDefault="00000000" w:rsidRPr="00000000" w14:paraId="00000057">
      <w:pPr>
        <w:ind w:left="720" w:firstLine="0"/>
        <w:jc w:val="both"/>
        <w:rPr>
          <w:i w:val="1"/>
        </w:rPr>
      </w:pPr>
      <w:r w:rsidDel="00000000" w:rsidR="00000000" w:rsidRPr="00000000">
        <w:rPr>
          <w:rtl w:val="0"/>
        </w:rPr>
      </w:r>
    </w:p>
    <w:p w:rsidR="00000000" w:rsidDel="00000000" w:rsidP="00000000" w:rsidRDefault="00000000" w:rsidRPr="00000000" w14:paraId="00000058">
      <w:pPr>
        <w:numPr>
          <w:ilvl w:val="0"/>
          <w:numId w:val="1"/>
        </w:numPr>
        <w:ind w:left="720" w:hanging="360"/>
        <w:jc w:val="both"/>
        <w:rPr>
          <w:b w:val="1"/>
        </w:rPr>
      </w:pPr>
      <w:r w:rsidDel="00000000" w:rsidR="00000000" w:rsidRPr="00000000">
        <w:rPr>
          <w:b w:val="1"/>
          <w:rtl w:val="0"/>
        </w:rPr>
        <w:t xml:space="preserve">Helpdesk Processing</w:t>
      </w:r>
    </w:p>
    <w:p w:rsidR="00000000" w:rsidDel="00000000" w:rsidP="00000000" w:rsidRDefault="00000000" w:rsidRPr="00000000" w14:paraId="00000059">
      <w:pPr>
        <w:ind w:left="720" w:firstLine="0"/>
        <w:jc w:val="both"/>
        <w:rPr/>
      </w:pPr>
      <w:r w:rsidDel="00000000" w:rsidR="00000000" w:rsidRPr="00000000">
        <w:rPr>
          <w:rtl w:val="0"/>
        </w:rPr>
        <w:t xml:space="preserve">A Helpdesk officer will take the ticket generated from your email and initiate internal procedures to address your request.</w:t>
      </w:r>
    </w:p>
    <w:p w:rsidR="00000000" w:rsidDel="00000000" w:rsidP="00000000" w:rsidRDefault="00000000" w:rsidRPr="00000000" w14:paraId="0000005A">
      <w:pPr>
        <w:ind w:left="720" w:firstLine="0"/>
        <w:jc w:val="both"/>
        <w:rPr>
          <w:i w:val="1"/>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b w:val="1"/>
        </w:rPr>
      </w:pPr>
      <w:r w:rsidDel="00000000" w:rsidR="00000000" w:rsidRPr="00000000">
        <w:rPr>
          <w:b w:val="1"/>
          <w:rtl w:val="0"/>
        </w:rPr>
        <w:t xml:space="preserve">Resolution Notification</w:t>
      </w:r>
    </w:p>
    <w:p w:rsidR="00000000" w:rsidDel="00000000" w:rsidP="00000000" w:rsidRDefault="00000000" w:rsidRPr="00000000" w14:paraId="0000005C">
      <w:pPr>
        <w:ind w:left="720" w:firstLine="0"/>
        <w:jc w:val="both"/>
        <w:rPr/>
      </w:pPr>
      <w:r w:rsidDel="00000000" w:rsidR="00000000" w:rsidRPr="00000000">
        <w:rPr>
          <w:rtl w:val="0"/>
        </w:rPr>
        <w:t xml:space="preserve">Once the request is processed, the Helpdesk officer will notify you of the resolution.</w:t>
      </w:r>
    </w:p>
    <w:p w:rsidR="00000000" w:rsidDel="00000000" w:rsidP="00000000" w:rsidRDefault="00000000" w:rsidRPr="00000000" w14:paraId="0000005D">
      <w:pPr>
        <w:pageBreakBefore w:val="0"/>
        <w:jc w:val="both"/>
        <w:rPr>
          <w:i w:val="1"/>
        </w:rPr>
      </w:pPr>
      <w:r w:rsidDel="00000000" w:rsidR="00000000" w:rsidRPr="00000000">
        <w:rPr>
          <w:rtl w:val="0"/>
        </w:rPr>
      </w:r>
    </w:p>
    <w:p w:rsidR="00000000" w:rsidDel="00000000" w:rsidP="00000000" w:rsidRDefault="00000000" w:rsidRPr="00000000" w14:paraId="0000005E">
      <w:pPr>
        <w:pageBreakBefore w:val="0"/>
        <w:jc w:val="both"/>
        <w:rPr>
          <w:i w:val="1"/>
        </w:rPr>
      </w:pPr>
      <w:r w:rsidDel="00000000" w:rsidR="00000000" w:rsidRPr="00000000">
        <w:rPr>
          <w:rtl w:val="0"/>
        </w:rPr>
      </w:r>
    </w:p>
    <w:p w:rsidR="00000000" w:rsidDel="00000000" w:rsidP="00000000" w:rsidRDefault="00000000" w:rsidRPr="00000000" w14:paraId="0000005F">
      <w:pPr>
        <w:pageBreakBefore w:val="0"/>
        <w:jc w:val="both"/>
        <w:rPr>
          <w:i w:val="1"/>
        </w:rPr>
      </w:pPr>
      <w:r w:rsidDel="00000000" w:rsidR="00000000" w:rsidRPr="00000000">
        <w:rPr>
          <w:rtl w:val="0"/>
        </w:rPr>
      </w:r>
    </w:p>
    <w:p w:rsidR="00000000" w:rsidDel="00000000" w:rsidP="00000000" w:rsidRDefault="00000000" w:rsidRPr="00000000" w14:paraId="00000060">
      <w:pPr>
        <w:rPr>
          <w:b w:val="1"/>
          <w:sz w:val="26"/>
          <w:szCs w:val="26"/>
        </w:rPr>
      </w:pPr>
      <w:r w:rsidDel="00000000" w:rsidR="00000000" w:rsidRPr="00000000">
        <w:rPr>
          <w:b w:val="1"/>
          <w:sz w:val="26"/>
          <w:szCs w:val="26"/>
          <w:rtl w:val="0"/>
        </w:rPr>
        <w:t xml:space="preserve">Basic Information:</w:t>
      </w:r>
    </w:p>
    <w:p w:rsidR="00000000" w:rsidDel="00000000" w:rsidP="00000000" w:rsidRDefault="00000000" w:rsidRPr="00000000" w14:paraId="00000061">
      <w:pPr>
        <w:numPr>
          <w:ilvl w:val="0"/>
          <w:numId w:val="3"/>
        </w:numPr>
        <w:ind w:left="720" w:hanging="360"/>
        <w:rPr>
          <w:sz w:val="22"/>
          <w:szCs w:val="22"/>
        </w:rPr>
      </w:pPr>
      <w:r w:rsidDel="00000000" w:rsidR="00000000" w:rsidRPr="00000000">
        <w:rPr>
          <w:rtl w:val="0"/>
        </w:rPr>
        <w:t xml:space="preserve">If you request to unrelease and/or deprecate a study, CEGA will also unrelease </w:t>
      </w:r>
      <w:r w:rsidDel="00000000" w:rsidR="00000000" w:rsidRPr="00000000">
        <w:rPr>
          <w:rtl w:val="0"/>
        </w:rPr>
        <w:t xml:space="preserve">and/or deprecate</w:t>
      </w:r>
      <w:r w:rsidDel="00000000" w:rsidR="00000000" w:rsidRPr="00000000">
        <w:rPr>
          <w:rtl w:val="0"/>
        </w:rPr>
        <w:t xml:space="preserve"> all datasets linked to that study. If you only want to unrelease </w:t>
      </w:r>
      <w:r w:rsidDel="00000000" w:rsidR="00000000" w:rsidRPr="00000000">
        <w:rPr>
          <w:rtl w:val="0"/>
        </w:rPr>
        <w:t xml:space="preserve">and/or deprecate</w:t>
      </w:r>
      <w:r w:rsidDel="00000000" w:rsidR="00000000" w:rsidRPr="00000000">
        <w:rPr>
          <w:rtl w:val="0"/>
        </w:rPr>
        <w:t xml:space="preserve"> the study, ensure you re-link the datasets to a different study, as the </w:t>
      </w:r>
      <w:r w:rsidDel="00000000" w:rsidR="00000000" w:rsidRPr="00000000">
        <w:rPr>
          <w:rtl w:val="0"/>
        </w:rPr>
        <w:t xml:space="preserve">EGA Metadata model</w:t>
      </w:r>
      <w:r w:rsidDel="00000000" w:rsidR="00000000" w:rsidRPr="00000000">
        <w:rPr>
          <w:rtl w:val="0"/>
        </w:rPr>
        <w:t xml:space="preserve"> </w:t>
      </w:r>
      <w:r w:rsidDel="00000000" w:rsidR="00000000" w:rsidRPr="00000000">
        <w:rPr>
          <w:rtl w:val="0"/>
        </w:rPr>
        <w:t xml:space="preserve">does not support released datasets without an associated study.</w:t>
      </w:r>
    </w:p>
    <w:p w:rsidR="00000000" w:rsidDel="00000000" w:rsidP="00000000" w:rsidRDefault="00000000" w:rsidRPr="00000000" w14:paraId="00000062">
      <w:pPr>
        <w:numPr>
          <w:ilvl w:val="0"/>
          <w:numId w:val="3"/>
        </w:numPr>
        <w:ind w:left="720" w:hanging="360"/>
        <w:rPr>
          <w:sz w:val="22"/>
          <w:szCs w:val="22"/>
        </w:rPr>
      </w:pPr>
      <w:r w:rsidDel="00000000" w:rsidR="00000000" w:rsidRPr="00000000">
        <w:rPr>
          <w:rtl w:val="0"/>
        </w:rPr>
        <w:t xml:space="preserve">Deprecating a metadata object can be reversed by CEGA, but this is a manual process and may take some time. Double-check the list of objects you wish to deprecate to avoid unnecessary delays.</w:t>
      </w:r>
    </w:p>
    <w:p w:rsidR="00000000" w:rsidDel="00000000" w:rsidP="00000000" w:rsidRDefault="00000000" w:rsidRPr="00000000" w14:paraId="00000063">
      <w:pPr>
        <w:numPr>
          <w:ilvl w:val="0"/>
          <w:numId w:val="3"/>
        </w:numPr>
        <w:ind w:left="720" w:hanging="360"/>
        <w:rPr>
          <w:sz w:val="22"/>
          <w:szCs w:val="22"/>
        </w:rPr>
      </w:pPr>
      <w:r w:rsidDel="00000000" w:rsidR="00000000" w:rsidRPr="00000000">
        <w:rPr>
          <w:rtl w:val="0"/>
        </w:rPr>
        <w:t xml:space="preserve">For users with permissions to an unreleased and/or deprecated dataset, those permissions will be automatically revoked (applicable only for nodes using the DAC Portal).</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b w:val="1"/>
          <w:sz w:val="26"/>
          <w:szCs w:val="26"/>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b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poae5qb0SNGn6U2OeW7LHQB6OGyp4fIyV2QZBITpug/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