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E5A04" w14:textId="155955E9" w:rsidR="00522063" w:rsidRDefault="008A1343">
      <w:pPr>
        <w:spacing w:after="0" w:line="259" w:lineRule="auto"/>
        <w:ind w:left="0" w:right="0" w:firstLine="0"/>
        <w:jc w:val="center"/>
        <w:rPr>
          <w:sz w:val="41"/>
        </w:rPr>
      </w:pPr>
      <w:r>
        <w:rPr>
          <w:sz w:val="41"/>
        </w:rPr>
        <w:t>IWBDA 2022 Abstract Template</w:t>
      </w:r>
    </w:p>
    <w:p w14:paraId="1F41942D" w14:textId="77777777" w:rsidR="0094318D" w:rsidRDefault="0094318D">
      <w:pPr>
        <w:spacing w:after="0" w:line="259" w:lineRule="auto"/>
        <w:ind w:left="0" w:right="0" w:firstLine="0"/>
        <w:jc w:val="center"/>
      </w:pPr>
    </w:p>
    <w:tbl>
      <w:tblPr>
        <w:tblStyle w:val="TableGrid"/>
        <w:tblW w:w="8220" w:type="dxa"/>
        <w:tblInd w:w="-1244" w:type="dxa"/>
        <w:tblCellMar>
          <w:top w:w="17" w:type="dxa"/>
        </w:tblCellMar>
        <w:tblLook w:val="04A0" w:firstRow="1" w:lastRow="0" w:firstColumn="1" w:lastColumn="0" w:noHBand="0" w:noVBand="1"/>
      </w:tblPr>
      <w:tblGrid>
        <w:gridCol w:w="3407"/>
        <w:gridCol w:w="3340"/>
        <w:gridCol w:w="1473"/>
      </w:tblGrid>
      <w:tr w:rsidR="00522063" w14:paraId="750EBC7F" w14:textId="77777777">
        <w:trPr>
          <w:trHeight w:val="938"/>
        </w:trPr>
        <w:tc>
          <w:tcPr>
            <w:tcW w:w="3413" w:type="dxa"/>
            <w:tcBorders>
              <w:top w:val="nil"/>
              <w:left w:val="nil"/>
              <w:bottom w:val="nil"/>
              <w:right w:val="nil"/>
            </w:tcBorders>
          </w:tcPr>
          <w:p w14:paraId="17F00D9E" w14:textId="6A853539" w:rsidR="00522063" w:rsidRDefault="008A1343">
            <w:pPr>
              <w:spacing w:after="0" w:line="259" w:lineRule="auto"/>
              <w:ind w:left="337" w:right="0" w:firstLine="0"/>
              <w:jc w:val="left"/>
            </w:pPr>
            <w:r>
              <w:t>First Author</w:t>
            </w:r>
          </w:p>
          <w:p w14:paraId="6F4728C8" w14:textId="77777777" w:rsidR="00522063" w:rsidRDefault="008A1343">
            <w:pPr>
              <w:spacing w:after="16" w:line="259" w:lineRule="auto"/>
              <w:ind w:left="227" w:right="0" w:firstLine="0"/>
              <w:jc w:val="left"/>
            </w:pPr>
            <w:r>
              <w:t>Second Author</w:t>
            </w:r>
            <w:r>
              <w:rPr>
                <w:vertAlign w:val="superscript"/>
              </w:rPr>
              <w:t>∗</w:t>
            </w:r>
          </w:p>
          <w:p w14:paraId="17F47E50" w14:textId="77777777" w:rsidR="00522063" w:rsidRDefault="008A1343">
            <w:pPr>
              <w:spacing w:after="0" w:line="259" w:lineRule="auto"/>
              <w:ind w:left="45" w:right="0" w:hanging="45"/>
              <w:jc w:val="left"/>
            </w:pPr>
            <w:r>
              <w:t>first@corporation.com second@institute.edu</w:t>
            </w:r>
          </w:p>
        </w:tc>
        <w:tc>
          <w:tcPr>
            <w:tcW w:w="3346" w:type="dxa"/>
            <w:tcBorders>
              <w:top w:val="nil"/>
              <w:left w:val="nil"/>
              <w:bottom w:val="nil"/>
              <w:right w:val="nil"/>
            </w:tcBorders>
          </w:tcPr>
          <w:p w14:paraId="199E8E12" w14:textId="77777777" w:rsidR="00522063" w:rsidRDefault="008A1343">
            <w:pPr>
              <w:spacing w:after="0" w:line="259" w:lineRule="auto"/>
              <w:ind w:left="187" w:right="0" w:firstLine="0"/>
              <w:jc w:val="left"/>
            </w:pPr>
            <w:r>
              <w:t>Third Author</w:t>
            </w:r>
          </w:p>
          <w:p w14:paraId="72BCF532" w14:textId="77777777" w:rsidR="00522063" w:rsidRDefault="008A1343">
            <w:pPr>
              <w:spacing w:after="0" w:line="259" w:lineRule="auto"/>
              <w:ind w:left="371" w:right="0" w:firstLine="0"/>
              <w:jc w:val="left"/>
            </w:pPr>
            <w:r>
              <w:t>University</w:t>
            </w:r>
          </w:p>
          <w:p w14:paraId="561762E5" w14:textId="77777777" w:rsidR="00522063" w:rsidRDefault="008A1343">
            <w:pPr>
              <w:spacing w:after="0" w:line="259" w:lineRule="auto"/>
              <w:ind w:left="0" w:right="398" w:firstLine="233"/>
              <w:jc w:val="left"/>
            </w:pPr>
            <w:r>
              <w:t>City, Country third@no.name.org</w:t>
            </w:r>
          </w:p>
        </w:tc>
        <w:tc>
          <w:tcPr>
            <w:tcW w:w="1461" w:type="dxa"/>
            <w:tcBorders>
              <w:top w:val="nil"/>
              <w:left w:val="nil"/>
              <w:bottom w:val="nil"/>
              <w:right w:val="nil"/>
            </w:tcBorders>
          </w:tcPr>
          <w:p w14:paraId="5A39BC0A" w14:textId="77777777" w:rsidR="00522063" w:rsidRDefault="008A1343">
            <w:pPr>
              <w:spacing w:after="0" w:line="259" w:lineRule="auto"/>
              <w:ind w:left="74" w:right="0" w:firstLine="0"/>
            </w:pPr>
            <w:r>
              <w:t>Fourth Author</w:t>
            </w:r>
          </w:p>
          <w:p w14:paraId="73EFA518" w14:textId="77777777" w:rsidR="00522063" w:rsidRDefault="008A1343">
            <w:pPr>
              <w:spacing w:after="0" w:line="259" w:lineRule="auto"/>
              <w:ind w:left="0" w:right="0" w:firstLine="0"/>
            </w:pPr>
            <w:r>
              <w:t>Research Institute</w:t>
            </w:r>
          </w:p>
          <w:p w14:paraId="4B9D8546" w14:textId="77777777" w:rsidR="00522063" w:rsidRDefault="008A1343">
            <w:pPr>
              <w:spacing w:after="0" w:line="259" w:lineRule="auto"/>
              <w:ind w:left="0" w:right="0" w:firstLine="0"/>
              <w:jc w:val="center"/>
            </w:pPr>
            <w:r>
              <w:t>City, Country fourth@name.org</w:t>
            </w:r>
          </w:p>
        </w:tc>
      </w:tr>
    </w:tbl>
    <w:p w14:paraId="51624DD2" w14:textId="77777777" w:rsidR="00522063" w:rsidRDefault="00522063">
      <w:pPr>
        <w:sectPr w:rsidR="00522063" w:rsidSect="00DF234E">
          <w:headerReference w:type="default" r:id="rId8"/>
          <w:footerReference w:type="first" r:id="rId9"/>
          <w:pgSz w:w="12240" w:h="15840"/>
          <w:pgMar w:top="1853" w:right="3157" w:bottom="1593" w:left="3157" w:header="720" w:footer="1080" w:gutter="0"/>
          <w:cols w:space="720"/>
          <w:titlePg/>
          <w:docGrid w:linePitch="272"/>
        </w:sectPr>
      </w:pPr>
    </w:p>
    <w:p w14:paraId="7A4803B1" w14:textId="77777777" w:rsidR="00522063" w:rsidRPr="0094318D" w:rsidRDefault="008A1343">
      <w:pPr>
        <w:pStyle w:val="Heading1"/>
        <w:ind w:left="294" w:hanging="302"/>
        <w:rPr>
          <w:b/>
          <w:bCs/>
        </w:rPr>
      </w:pPr>
      <w:r w:rsidRPr="0094318D">
        <w:rPr>
          <w:b/>
          <w:bCs/>
        </w:rPr>
        <w:t>INTRODUCTION</w:t>
      </w:r>
    </w:p>
    <w:p w14:paraId="01E464B3" w14:textId="23E930AE" w:rsidR="0094318D" w:rsidRDefault="008A1343" w:rsidP="0094318D">
      <w:pPr>
        <w:spacing w:after="0" w:line="240" w:lineRule="auto"/>
        <w:ind w:left="0" w:right="0" w:firstLine="1"/>
      </w:pPr>
      <w:r>
        <w:t>The Fourteenth International Workshop on Bio-Design</w:t>
      </w:r>
      <w:r w:rsidR="0094318D">
        <w:t xml:space="preserve"> </w:t>
      </w:r>
      <w:r>
        <w:t>Automation (IWBDA) will bring together researchers from the synthetic biology, systems biology, and design automation communities</w:t>
      </w:r>
      <w:r w:rsidR="0094318D">
        <w:t xml:space="preserve"> </w:t>
      </w:r>
      <w:r>
        <w:t>to discuss concepts, methodologies and software tools for the computational analysis and synthesis of biological systems.</w:t>
      </w:r>
    </w:p>
    <w:p w14:paraId="3F40F9B3" w14:textId="27EB1DD6" w:rsidR="00522063" w:rsidRDefault="008A1343" w:rsidP="0094318D">
      <w:pPr>
        <w:spacing w:line="240" w:lineRule="auto"/>
        <w:ind w:left="-8" w:right="12" w:firstLine="199"/>
      </w:pPr>
      <w:r>
        <w:t>The field of synthetic biology, still in its early stages, has largely been driven by experimental expertise, and much of its success can be attributed to the skill of the researchers in specific domains of biology. There has been a concerted effort to assemble repositories of standardized components; however, creating and integrating synthetic components remains an ad hoc process. Inspired by these challenges, the field has seen a proliferation of efforts to create computer-aided design tools addressing synthetic biology’s specific design needs, many drawing on prior expertise from the electronic design automation (EDA) community.</w:t>
      </w:r>
    </w:p>
    <w:p w14:paraId="3AB8108F" w14:textId="29A6A0C4" w:rsidR="00522063" w:rsidRDefault="008A1343" w:rsidP="00DF234E">
      <w:pPr>
        <w:spacing w:after="0" w:line="240" w:lineRule="auto"/>
        <w:ind w:left="-8" w:right="12" w:firstLine="199"/>
      </w:pPr>
      <w:r>
        <w:t>The IWBDA offers a forum for cross-disciplinary discussion, with the aim of seeding and fostering collaboration between the biological and the design automation research communities. Topics of interest include:</w:t>
      </w:r>
    </w:p>
    <w:p w14:paraId="787248C8" w14:textId="77777777" w:rsidR="00511B7B" w:rsidRDefault="00511B7B" w:rsidP="00DF234E">
      <w:pPr>
        <w:spacing w:after="0" w:line="240" w:lineRule="auto"/>
        <w:ind w:left="-8" w:right="12" w:firstLine="199"/>
      </w:pPr>
    </w:p>
    <w:p w14:paraId="7D2A6D43" w14:textId="77777777" w:rsidR="0094318D" w:rsidRDefault="008A1343" w:rsidP="00DF234E">
      <w:pPr>
        <w:numPr>
          <w:ilvl w:val="0"/>
          <w:numId w:val="1"/>
        </w:numPr>
        <w:spacing w:after="0" w:line="240" w:lineRule="auto"/>
        <w:ind w:right="12" w:hanging="179"/>
      </w:pPr>
      <w:r>
        <w:t>Design methodologies and tools for synthetic biology.</w:t>
      </w:r>
    </w:p>
    <w:p w14:paraId="42601132" w14:textId="72DC014A" w:rsidR="00522063" w:rsidRDefault="008A1343" w:rsidP="0094318D">
      <w:pPr>
        <w:numPr>
          <w:ilvl w:val="0"/>
          <w:numId w:val="1"/>
        </w:numPr>
        <w:spacing w:after="0" w:line="240" w:lineRule="auto"/>
        <w:ind w:right="12" w:hanging="179"/>
      </w:pPr>
      <w:r>
        <w:t>Standardization and characterization of biological components.</w:t>
      </w:r>
    </w:p>
    <w:p w14:paraId="7A807D6F" w14:textId="77777777" w:rsidR="00522063" w:rsidRDefault="008A1343" w:rsidP="0094318D">
      <w:pPr>
        <w:numPr>
          <w:ilvl w:val="0"/>
          <w:numId w:val="1"/>
        </w:numPr>
        <w:spacing w:after="0" w:line="240" w:lineRule="auto"/>
        <w:ind w:right="12" w:hanging="179"/>
      </w:pPr>
      <w:r>
        <w:t>Automated assembly techniques.</w:t>
      </w:r>
    </w:p>
    <w:p w14:paraId="2E58F619" w14:textId="77777777" w:rsidR="00522063" w:rsidRDefault="008A1343" w:rsidP="0094318D">
      <w:pPr>
        <w:numPr>
          <w:ilvl w:val="0"/>
          <w:numId w:val="1"/>
        </w:numPr>
        <w:spacing w:after="0" w:line="240" w:lineRule="auto"/>
        <w:ind w:right="12" w:hanging="179"/>
      </w:pPr>
      <w:r>
        <w:t>Computer-aided modeling, simulation, analysis, and abstraction techniques.</w:t>
      </w:r>
    </w:p>
    <w:p w14:paraId="25E5F0C7" w14:textId="77777777" w:rsidR="00522063" w:rsidRDefault="008A1343" w:rsidP="0094318D">
      <w:pPr>
        <w:numPr>
          <w:ilvl w:val="0"/>
          <w:numId w:val="1"/>
        </w:numPr>
        <w:spacing w:after="0" w:line="240" w:lineRule="auto"/>
        <w:ind w:right="12" w:hanging="179"/>
      </w:pPr>
      <w:r>
        <w:t>Engineering methods inspired by biology.</w:t>
      </w:r>
    </w:p>
    <w:p w14:paraId="0152D804" w14:textId="77777777" w:rsidR="00522063" w:rsidRDefault="008A1343" w:rsidP="0094318D">
      <w:pPr>
        <w:numPr>
          <w:ilvl w:val="0"/>
          <w:numId w:val="1"/>
        </w:numPr>
        <w:spacing w:after="0" w:line="240" w:lineRule="auto"/>
        <w:ind w:right="12" w:hanging="179"/>
      </w:pPr>
      <w:r>
        <w:t>Domain specific languages for synthetic biology.</w:t>
      </w:r>
    </w:p>
    <w:p w14:paraId="6235BD22" w14:textId="77777777" w:rsidR="00522063" w:rsidRDefault="008A1343" w:rsidP="0094318D">
      <w:pPr>
        <w:numPr>
          <w:ilvl w:val="0"/>
          <w:numId w:val="1"/>
        </w:numPr>
        <w:spacing w:after="0" w:line="240" w:lineRule="auto"/>
        <w:ind w:right="12" w:hanging="179"/>
      </w:pPr>
      <w:r>
        <w:t>Data exchange standards and models for synthetic</w:t>
      </w:r>
    </w:p>
    <w:p w14:paraId="42A5BD96" w14:textId="77777777" w:rsidR="00522063" w:rsidRDefault="008A1343" w:rsidP="0094318D">
      <w:pPr>
        <w:spacing w:after="0" w:line="240" w:lineRule="auto"/>
        <w:ind w:left="499" w:right="12"/>
      </w:pPr>
      <w:r>
        <w:t>biology.</w:t>
      </w:r>
    </w:p>
    <w:p w14:paraId="6B66E893" w14:textId="7652487E" w:rsidR="00522063" w:rsidRDefault="008A1343" w:rsidP="00A44212">
      <w:pPr>
        <w:spacing w:after="0" w:line="259" w:lineRule="auto"/>
        <w:ind w:left="0" w:right="5" w:firstLine="0"/>
      </w:pPr>
      <w:r>
        <w:t xml:space="preserve">This document is a </w:t>
      </w:r>
      <w:r w:rsidR="0094318D">
        <w:t xml:space="preserve">MS Word </w:t>
      </w:r>
      <w:r>
        <w:t>template for an IWBDA abstract.</w:t>
      </w:r>
    </w:p>
    <w:p w14:paraId="4DB411B1" w14:textId="77777777" w:rsidR="00511B7B" w:rsidRDefault="00511B7B" w:rsidP="00A44212">
      <w:pPr>
        <w:spacing w:after="0" w:line="259" w:lineRule="auto"/>
        <w:ind w:left="0" w:right="5" w:firstLine="0"/>
      </w:pPr>
    </w:p>
    <w:p w14:paraId="65F53B5F" w14:textId="77777777" w:rsidR="00522063" w:rsidRPr="0094318D" w:rsidRDefault="008A1343">
      <w:pPr>
        <w:pStyle w:val="Heading1"/>
        <w:ind w:left="294" w:hanging="302"/>
        <w:rPr>
          <w:b/>
          <w:bCs/>
        </w:rPr>
      </w:pPr>
      <w:r w:rsidRPr="0094318D">
        <w:rPr>
          <w:b/>
          <w:bCs/>
        </w:rPr>
        <w:t>CONTENTS OF THE ABSTRACT</w:t>
      </w:r>
    </w:p>
    <w:p w14:paraId="0BF3A1FA" w14:textId="7CE5E631" w:rsidR="00522063" w:rsidRPr="00C155EC" w:rsidRDefault="008A1343">
      <w:pPr>
        <w:spacing w:after="168" w:line="241" w:lineRule="auto"/>
        <w:ind w:left="-4" w:right="0" w:hanging="10"/>
        <w:rPr>
          <w:b/>
          <w:bCs/>
        </w:rPr>
      </w:pPr>
      <w:r>
        <w:t>The abstracts must use th</w:t>
      </w:r>
      <w:r w:rsidR="000B1EBC">
        <w:t xml:space="preserve">is MS Word </w:t>
      </w:r>
      <w:r>
        <w:t xml:space="preserve">template </w:t>
      </w:r>
      <w:r w:rsidR="000B1EBC">
        <w:t xml:space="preserve">or the LaTeX ACM template </w:t>
      </w:r>
      <w:r>
        <w:t xml:space="preserve">(SIGCHI version). </w:t>
      </w:r>
      <w:r w:rsidRPr="00C155EC">
        <w:rPr>
          <w:b/>
          <w:bCs/>
        </w:rPr>
        <w:t>Abstracts should be submitted in pdf format and should not exceed two pages excluding figures and tables.</w:t>
      </w:r>
    </w:p>
    <w:p w14:paraId="1C99ADF8" w14:textId="77777777" w:rsidR="00522063" w:rsidRPr="000B1EBC" w:rsidRDefault="008A1343" w:rsidP="00DF234E">
      <w:pPr>
        <w:pStyle w:val="Heading1"/>
        <w:numPr>
          <w:ilvl w:val="0"/>
          <w:numId w:val="0"/>
        </w:numPr>
        <w:ind w:left="17" w:hanging="10"/>
        <w:rPr>
          <w:b/>
          <w:bCs/>
        </w:rPr>
      </w:pPr>
      <w:r w:rsidRPr="000B1EBC">
        <w:rPr>
          <w:b/>
          <w:bCs/>
        </w:rPr>
        <w:t>Figures</w:t>
      </w:r>
    </w:p>
    <w:p w14:paraId="4EB3B4C5" w14:textId="77777777" w:rsidR="00522063" w:rsidRDefault="008A1343">
      <w:pPr>
        <w:spacing w:after="192"/>
        <w:ind w:left="-5" w:right="12"/>
      </w:pPr>
      <w:r>
        <w:t>Figures are highly encouraged in your abstract. It always helps having a visual representation of your methods or results. Figure 1 shows an example of a smaller figure that spans just 1 column.</w:t>
      </w:r>
    </w:p>
    <w:p w14:paraId="2C619EA3" w14:textId="77777777" w:rsidR="00FE7FA1" w:rsidRDefault="008A1343" w:rsidP="00CA1CF5">
      <w:pPr>
        <w:keepNext/>
        <w:spacing w:after="211" w:line="259" w:lineRule="auto"/>
        <w:ind w:left="7" w:right="0" w:firstLine="0"/>
        <w:jc w:val="center"/>
      </w:pPr>
      <w:r>
        <w:rPr>
          <w:noProof/>
        </w:rPr>
        <w:drawing>
          <wp:inline distT="0" distB="0" distL="0" distR="0" wp14:anchorId="40F6861F" wp14:editId="11815500">
            <wp:extent cx="2722418" cy="1433946"/>
            <wp:effectExtent l="0" t="0" r="1905" b="0"/>
            <wp:docPr id="83" name="Picture 83" descr="figure1 iwbda 2022 logo"/>
            <wp:cNvGraphicFramePr/>
            <a:graphic xmlns:a="http://schemas.openxmlformats.org/drawingml/2006/main">
              <a:graphicData uri="http://schemas.openxmlformats.org/drawingml/2006/picture">
                <pic:pic xmlns:pic="http://schemas.openxmlformats.org/drawingml/2006/picture">
                  <pic:nvPicPr>
                    <pic:cNvPr id="83" name="Picture 83" descr="figure1 iwbda 2022 logo"/>
                    <pic:cNvPicPr/>
                  </pic:nvPicPr>
                  <pic:blipFill>
                    <a:blip r:embed="rId10"/>
                    <a:stretch>
                      <a:fillRect/>
                    </a:stretch>
                  </pic:blipFill>
                  <pic:spPr>
                    <a:xfrm>
                      <a:off x="0" y="0"/>
                      <a:ext cx="2726574" cy="1436135"/>
                    </a:xfrm>
                    <a:prstGeom prst="rect">
                      <a:avLst/>
                    </a:prstGeom>
                  </pic:spPr>
                </pic:pic>
              </a:graphicData>
            </a:graphic>
          </wp:inline>
        </w:drawing>
      </w:r>
    </w:p>
    <w:p w14:paraId="5F2AD3D0" w14:textId="63DB1913" w:rsidR="00522063" w:rsidRPr="00CA1CF5" w:rsidRDefault="00FE7FA1" w:rsidP="00CA1CF5">
      <w:pPr>
        <w:pStyle w:val="Caption"/>
        <w:ind w:right="191"/>
        <w:jc w:val="left"/>
        <w:rPr>
          <w:color w:val="auto"/>
        </w:rPr>
      </w:pPr>
      <w:r w:rsidRPr="00CA1CF5">
        <w:rPr>
          <w:color w:val="auto"/>
        </w:rPr>
        <w:t xml:space="preserve">Figure </w:t>
      </w:r>
      <w:r w:rsidRPr="00CA1CF5">
        <w:rPr>
          <w:color w:val="auto"/>
        </w:rPr>
        <w:fldChar w:fldCharType="begin"/>
      </w:r>
      <w:r w:rsidRPr="00CA1CF5">
        <w:rPr>
          <w:color w:val="auto"/>
        </w:rPr>
        <w:instrText xml:space="preserve"> SEQ Figure \* ARABIC </w:instrText>
      </w:r>
      <w:r w:rsidRPr="00CA1CF5">
        <w:rPr>
          <w:color w:val="auto"/>
        </w:rPr>
        <w:fldChar w:fldCharType="separate"/>
      </w:r>
      <w:r w:rsidRPr="00CA1CF5">
        <w:rPr>
          <w:noProof/>
          <w:color w:val="auto"/>
        </w:rPr>
        <w:t>1</w:t>
      </w:r>
      <w:r w:rsidRPr="00CA1CF5">
        <w:rPr>
          <w:color w:val="auto"/>
        </w:rPr>
        <w:fldChar w:fldCharType="end"/>
      </w:r>
      <w:r w:rsidRPr="00CA1CF5">
        <w:rPr>
          <w:color w:val="auto"/>
        </w:rPr>
        <w:t>: A figure</w:t>
      </w:r>
      <w:r w:rsidR="00CA1CF5" w:rsidRPr="00CA1CF5">
        <w:rPr>
          <w:color w:val="auto"/>
        </w:rPr>
        <w:t xml:space="preserve"> </w:t>
      </w:r>
      <w:r w:rsidRPr="00CA1CF5">
        <w:rPr>
          <w:color w:val="auto"/>
        </w:rPr>
        <w:t>spanning just one column</w:t>
      </w:r>
    </w:p>
    <w:p w14:paraId="5BACE909" w14:textId="7FDED34F" w:rsidR="00522063" w:rsidRDefault="008A1343" w:rsidP="00CA1CF5">
      <w:pPr>
        <w:ind w:left="-8" w:right="12" w:firstLine="199"/>
      </w:pPr>
      <w:r>
        <w:t>Figure 2 shows how large figures that span both columns can be displayed. Figure captions must appear beneath a</w:t>
      </w:r>
      <w:r w:rsidR="00CA1CF5">
        <w:t xml:space="preserve"> </w:t>
      </w:r>
      <w:r>
        <w:t>figure.</w:t>
      </w:r>
    </w:p>
    <w:p w14:paraId="225D74B0" w14:textId="77777777" w:rsidR="00511B7B" w:rsidRDefault="00511B7B" w:rsidP="00CA1CF5">
      <w:pPr>
        <w:ind w:left="-8" w:right="12" w:firstLine="199"/>
      </w:pPr>
    </w:p>
    <w:p w14:paraId="1374EC6B" w14:textId="49C5FCED" w:rsidR="00522063" w:rsidRPr="00613385" w:rsidRDefault="008A1343">
      <w:pPr>
        <w:pStyle w:val="Heading1"/>
        <w:numPr>
          <w:ilvl w:val="0"/>
          <w:numId w:val="0"/>
        </w:numPr>
        <w:ind w:left="2"/>
        <w:rPr>
          <w:b/>
          <w:bCs/>
        </w:rPr>
      </w:pPr>
      <w:r w:rsidRPr="00613385">
        <w:rPr>
          <w:b/>
          <w:bCs/>
        </w:rPr>
        <w:t>Tables</w:t>
      </w:r>
    </w:p>
    <w:p w14:paraId="09B045D7" w14:textId="61E371F5" w:rsidR="000B1EBC" w:rsidRPr="00F50188" w:rsidRDefault="008A1343" w:rsidP="00F50188">
      <w:pPr>
        <w:spacing w:after="346"/>
        <w:ind w:left="-5" w:right="12"/>
      </w:pPr>
      <w:r>
        <w:t>A table’s heading must appear above the table. Table 1 shows an example of a table. Like figures, large tables may span multiple columns.</w:t>
      </w:r>
    </w:p>
    <w:p w14:paraId="658CFF3A" w14:textId="6D1378D1" w:rsidR="00522063" w:rsidRPr="00FE7FA1" w:rsidRDefault="008A1343">
      <w:pPr>
        <w:spacing w:after="13" w:line="265" w:lineRule="auto"/>
        <w:ind w:left="10" w:right="30" w:hanging="10"/>
        <w:jc w:val="center"/>
        <w:rPr>
          <w:b/>
          <w:bCs/>
        </w:rPr>
      </w:pPr>
      <w:r w:rsidRPr="00FE7FA1">
        <w:rPr>
          <w:b/>
          <w:bCs/>
          <w:sz w:val="18"/>
        </w:rPr>
        <w:t>Table 1: Table Heading</w:t>
      </w:r>
    </w:p>
    <w:tbl>
      <w:tblPr>
        <w:tblStyle w:val="PlainTable2"/>
        <w:tblW w:w="0" w:type="auto"/>
        <w:jc w:val="center"/>
        <w:tblLook w:val="04A0" w:firstRow="1" w:lastRow="0" w:firstColumn="1" w:lastColumn="0" w:noHBand="0" w:noVBand="1"/>
      </w:tblPr>
      <w:tblGrid>
        <w:gridCol w:w="1769"/>
        <w:gridCol w:w="1770"/>
      </w:tblGrid>
      <w:tr w:rsidR="000B1EBC" w14:paraId="34C67F43" w14:textId="77777777" w:rsidTr="00613385">
        <w:trPr>
          <w:cnfStyle w:val="100000000000" w:firstRow="1" w:lastRow="0" w:firstColumn="0" w:lastColumn="0" w:oddVBand="0" w:evenVBand="0" w:oddHBand="0"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769" w:type="dxa"/>
            <w:tcBorders>
              <w:top w:val="single" w:sz="12" w:space="0" w:color="auto"/>
              <w:bottom w:val="single" w:sz="12" w:space="0" w:color="auto"/>
              <w:right w:val="single" w:sz="12" w:space="0" w:color="auto"/>
            </w:tcBorders>
          </w:tcPr>
          <w:p w14:paraId="3BEB03CC" w14:textId="1D7EF25D" w:rsidR="000B1EBC" w:rsidRDefault="000B1EBC" w:rsidP="00613385">
            <w:pPr>
              <w:spacing w:after="0" w:line="259" w:lineRule="auto"/>
              <w:ind w:left="0" w:right="0" w:firstLine="0"/>
              <w:jc w:val="left"/>
            </w:pPr>
            <w:r>
              <w:t>Column 1</w:t>
            </w:r>
          </w:p>
        </w:tc>
        <w:tc>
          <w:tcPr>
            <w:tcW w:w="1770" w:type="dxa"/>
            <w:tcBorders>
              <w:top w:val="single" w:sz="12" w:space="0" w:color="auto"/>
              <w:left w:val="single" w:sz="12" w:space="0" w:color="auto"/>
              <w:bottom w:val="single" w:sz="12" w:space="0" w:color="auto"/>
            </w:tcBorders>
          </w:tcPr>
          <w:p w14:paraId="41FD7D8E" w14:textId="4C3FACCF" w:rsidR="000B1EBC" w:rsidRDefault="000B1EBC" w:rsidP="00613385">
            <w:pPr>
              <w:spacing w:after="0" w:line="259" w:lineRule="auto"/>
              <w:ind w:left="0" w:right="0" w:firstLine="0"/>
              <w:jc w:val="left"/>
              <w:cnfStyle w:val="100000000000" w:firstRow="1" w:lastRow="0" w:firstColumn="0" w:lastColumn="0" w:oddVBand="0" w:evenVBand="0" w:oddHBand="0" w:evenHBand="0" w:firstRowFirstColumn="0" w:firstRowLastColumn="0" w:lastRowFirstColumn="0" w:lastRowLastColumn="0"/>
            </w:pPr>
            <w:r>
              <w:t>Column 2</w:t>
            </w:r>
          </w:p>
        </w:tc>
      </w:tr>
      <w:tr w:rsidR="000B1EBC" w14:paraId="429F6984" w14:textId="77777777" w:rsidTr="00613385">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769" w:type="dxa"/>
            <w:tcBorders>
              <w:top w:val="single" w:sz="12" w:space="0" w:color="auto"/>
              <w:right w:val="single" w:sz="12" w:space="0" w:color="auto"/>
            </w:tcBorders>
          </w:tcPr>
          <w:p w14:paraId="3E0CFC8A" w14:textId="41D552A6" w:rsidR="000B1EBC" w:rsidRDefault="000B1EBC" w:rsidP="00613385">
            <w:pPr>
              <w:spacing w:after="0" w:line="259" w:lineRule="auto"/>
              <w:ind w:left="0" w:right="0" w:firstLine="0"/>
              <w:jc w:val="left"/>
            </w:pPr>
            <w:r>
              <w:t>a</w:t>
            </w:r>
          </w:p>
        </w:tc>
        <w:tc>
          <w:tcPr>
            <w:tcW w:w="1770" w:type="dxa"/>
            <w:tcBorders>
              <w:top w:val="single" w:sz="12" w:space="0" w:color="auto"/>
              <w:left w:val="single" w:sz="12" w:space="0" w:color="auto"/>
            </w:tcBorders>
          </w:tcPr>
          <w:p w14:paraId="134113C0" w14:textId="27066E89" w:rsidR="000B1EBC" w:rsidRDefault="000B1EBC" w:rsidP="00613385">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1.0</w:t>
            </w:r>
          </w:p>
        </w:tc>
      </w:tr>
      <w:tr w:rsidR="000B1EBC" w14:paraId="473C45F3" w14:textId="77777777" w:rsidTr="00613385">
        <w:trPr>
          <w:trHeight w:val="374"/>
          <w:jc w:val="center"/>
        </w:trPr>
        <w:tc>
          <w:tcPr>
            <w:cnfStyle w:val="001000000000" w:firstRow="0" w:lastRow="0" w:firstColumn="1" w:lastColumn="0" w:oddVBand="0" w:evenVBand="0" w:oddHBand="0" w:evenHBand="0" w:firstRowFirstColumn="0" w:firstRowLastColumn="0" w:lastRowFirstColumn="0" w:lastRowLastColumn="0"/>
            <w:tcW w:w="1769" w:type="dxa"/>
            <w:tcBorders>
              <w:bottom w:val="single" w:sz="12" w:space="0" w:color="auto"/>
              <w:right w:val="single" w:sz="12" w:space="0" w:color="auto"/>
            </w:tcBorders>
          </w:tcPr>
          <w:p w14:paraId="789FD2B4" w14:textId="2FD06ECA" w:rsidR="000B1EBC" w:rsidRDefault="000B1EBC" w:rsidP="00613385">
            <w:pPr>
              <w:spacing w:after="0" w:line="259" w:lineRule="auto"/>
              <w:ind w:left="0" w:right="0" w:firstLine="0"/>
              <w:jc w:val="left"/>
            </w:pPr>
            <w:r>
              <w:t>b</w:t>
            </w:r>
          </w:p>
        </w:tc>
        <w:tc>
          <w:tcPr>
            <w:tcW w:w="1770" w:type="dxa"/>
            <w:tcBorders>
              <w:left w:val="single" w:sz="12" w:space="0" w:color="auto"/>
              <w:bottom w:val="single" w:sz="12" w:space="0" w:color="auto"/>
            </w:tcBorders>
          </w:tcPr>
          <w:p w14:paraId="266336DB" w14:textId="5FAD13D6" w:rsidR="000B1EBC" w:rsidRDefault="000B1EBC" w:rsidP="00613385">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r>
              <w:t>2.0</w:t>
            </w:r>
          </w:p>
        </w:tc>
      </w:tr>
    </w:tbl>
    <w:p w14:paraId="3B6FFE8E" w14:textId="535F08BB" w:rsidR="00522063" w:rsidRPr="00511B7B" w:rsidRDefault="00511B7B" w:rsidP="00511B7B">
      <w:pPr>
        <w:pStyle w:val="Heading1"/>
        <w:numPr>
          <w:ilvl w:val="0"/>
          <w:numId w:val="0"/>
        </w:numPr>
        <w:spacing w:after="106"/>
      </w:pPr>
      <w:r>
        <w:rPr>
          <w:noProof/>
        </w:rPr>
        <w:lastRenderedPageBreak/>
        <mc:AlternateContent>
          <mc:Choice Requires="wps">
            <w:drawing>
              <wp:anchor distT="0" distB="0" distL="114300" distR="114300" simplePos="0" relativeHeight="251660288" behindDoc="0" locked="0" layoutInCell="1" allowOverlap="1" wp14:anchorId="16CD1905" wp14:editId="364B674F">
                <wp:simplePos x="0" y="0"/>
                <wp:positionH relativeFrom="margin">
                  <wp:posOffset>0</wp:posOffset>
                </wp:positionH>
                <wp:positionV relativeFrom="paragraph">
                  <wp:posOffset>3049847</wp:posOffset>
                </wp:positionV>
                <wp:extent cx="640969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6409690" cy="635"/>
                        </a:xfrm>
                        <a:prstGeom prst="rect">
                          <a:avLst/>
                        </a:prstGeom>
                        <a:solidFill>
                          <a:prstClr val="white"/>
                        </a:solidFill>
                        <a:ln>
                          <a:noFill/>
                        </a:ln>
                      </wps:spPr>
                      <wps:txbx>
                        <w:txbxContent>
                          <w:p w14:paraId="7461340D" w14:textId="4B0F85D7" w:rsidR="00FE7FA1" w:rsidRPr="00FE7FA1" w:rsidRDefault="00FE7FA1" w:rsidP="00CA1CF5">
                            <w:pPr>
                              <w:pStyle w:val="Caption"/>
                              <w:ind w:left="1592" w:right="1722" w:firstLine="568"/>
                              <w:jc w:val="center"/>
                              <w:rPr>
                                <w:rFonts w:cs="Calibri"/>
                                <w:noProof/>
                                <w:color w:val="auto"/>
                                <w:sz w:val="20"/>
                                <w:szCs w:val="20"/>
                              </w:rPr>
                            </w:pPr>
                            <w:r w:rsidRPr="00FE7FA1">
                              <w:rPr>
                                <w:color w:val="auto"/>
                              </w:rPr>
                              <w:t xml:space="preserve">Figure </w:t>
                            </w:r>
                            <w:r w:rsidRPr="00FE7FA1">
                              <w:rPr>
                                <w:color w:val="auto"/>
                              </w:rPr>
                              <w:fldChar w:fldCharType="begin"/>
                            </w:r>
                            <w:r w:rsidRPr="00FE7FA1">
                              <w:rPr>
                                <w:color w:val="auto"/>
                              </w:rPr>
                              <w:instrText xml:space="preserve"> SEQ Figure \* ARABIC </w:instrText>
                            </w:r>
                            <w:r w:rsidRPr="00FE7FA1">
                              <w:rPr>
                                <w:color w:val="auto"/>
                              </w:rPr>
                              <w:fldChar w:fldCharType="separate"/>
                            </w:r>
                            <w:r>
                              <w:rPr>
                                <w:noProof/>
                                <w:color w:val="auto"/>
                              </w:rPr>
                              <w:t>2</w:t>
                            </w:r>
                            <w:r w:rsidRPr="00FE7FA1">
                              <w:rPr>
                                <w:color w:val="auto"/>
                              </w:rPr>
                              <w:fldChar w:fldCharType="end"/>
                            </w:r>
                            <w:r w:rsidRPr="00FE7FA1">
                              <w:rPr>
                                <w:color w:val="auto"/>
                              </w:rPr>
                              <w:t>: You can show a figure that spans both columns.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6CD1905" id="_x0000_t202" coordsize="21600,21600" o:spt="202" path="m,l,21600r21600,l21600,xe">
                <v:stroke joinstyle="miter"/>
                <v:path gradientshapeok="t" o:connecttype="rect"/>
              </v:shapetype>
              <v:shape id="Text Box 1" o:spid="_x0000_s1026" type="#_x0000_t202" style="position:absolute;margin-left:0;margin-top:240.15pt;width:504.7pt;height:.0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" stroked="f">
                <v:textbox style="mso-fit-shape-to-text:t" inset="0,0,0,0">
                  <w:txbxContent>
                    <w:p w14:paraId="7461340D" w14:textId="4B0F85D7" w:rsidR="00FE7FA1" w:rsidRPr="00FE7FA1" w:rsidRDefault="00FE7FA1" w:rsidP="00CA1CF5">
                      <w:pPr>
                        <w:pStyle w:val="Caption"/>
                        <w:ind w:left="1592" w:right="1722" w:firstLine="568"/>
                        <w:jc w:val="center"/>
                        <w:rPr>
                          <w:rFonts w:cs="Calibri"/>
                          <w:noProof/>
                          <w:color w:val="auto"/>
                          <w:sz w:val="20"/>
                          <w:szCs w:val="20"/>
                        </w:rPr>
                      </w:pPr>
                      <w:r w:rsidRPr="00FE7FA1">
                        <w:rPr>
                          <w:color w:val="auto"/>
                        </w:rPr>
                        <w:t xml:space="preserve">Figure </w:t>
                      </w:r>
                      <w:r w:rsidRPr="00FE7FA1">
                        <w:rPr>
                          <w:color w:val="auto"/>
                        </w:rPr>
                        <w:fldChar w:fldCharType="begin"/>
                      </w:r>
                      <w:r w:rsidRPr="00FE7FA1">
                        <w:rPr>
                          <w:color w:val="auto"/>
                        </w:rPr>
                        <w:instrText xml:space="preserve"> SEQ Figure \* ARABIC </w:instrText>
                      </w:r>
                      <w:r w:rsidRPr="00FE7FA1">
                        <w:rPr>
                          <w:color w:val="auto"/>
                        </w:rPr>
                        <w:fldChar w:fldCharType="separate"/>
                      </w:r>
                      <w:r>
                        <w:rPr>
                          <w:noProof/>
                          <w:color w:val="auto"/>
                        </w:rPr>
                        <w:t>2</w:t>
                      </w:r>
                      <w:r w:rsidRPr="00FE7FA1">
                        <w:rPr>
                          <w:color w:val="auto"/>
                        </w:rPr>
                        <w:fldChar w:fldCharType="end"/>
                      </w:r>
                      <w:r w:rsidRPr="00FE7FA1">
                        <w:rPr>
                          <w:color w:val="auto"/>
                        </w:rPr>
                        <w:t>: You can show a figure that spans both columns.</w:t>
                      </w:r>
                    </w:p>
                  </w:txbxContent>
                </v:textbox>
                <w10:wrap type="topAndBottom" anchorx="margin"/>
              </v:shape>
            </w:pict>
          </mc:Fallback>
        </mc:AlternateContent>
      </w:r>
      <w:r>
        <w:rPr>
          <w:noProof/>
        </w:rPr>
        <w:drawing>
          <wp:anchor distT="0" distB="0" distL="114300" distR="114300" simplePos="0" relativeHeight="251658240" behindDoc="0" locked="0" layoutInCell="1" allowOverlap="1" wp14:anchorId="158E7EEB" wp14:editId="0B7AF683">
            <wp:simplePos x="0" y="0"/>
            <wp:positionH relativeFrom="margin">
              <wp:align>left</wp:align>
            </wp:positionH>
            <wp:positionV relativeFrom="paragraph">
              <wp:posOffset>54494</wp:posOffset>
            </wp:positionV>
            <wp:extent cx="6409690" cy="2992120"/>
            <wp:effectExtent l="0" t="0" r="0" b="0"/>
            <wp:wrapSquare wrapText="bothSides"/>
            <wp:docPr id="122" name="Picture 12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122" name="Picture 122">
                      <a:extLst>
                        <a:ext uri="{C183D7F6-B498-43B3-948B-1728B52AA6E4}">
                          <adec:decorative xmlns:adec="http://schemas.microsoft.com/office/drawing/2017/decorative" val="1"/>
                        </a:ext>
                      </a:extLst>
                    </pic:cNvPr>
                    <pic:cNvPicPr/>
                  </pic:nvPicPr>
                  <pic:blipFill rotWithShape="1">
                    <a:blip r:embed="rId10">
                      <a:extLst>
                        <a:ext uri="{28A0092B-C50C-407E-A947-70E740481C1C}">
                          <a14:useLocalDpi xmlns:a14="http://schemas.microsoft.com/office/drawing/2010/main" val="0"/>
                        </a:ext>
                      </a:extLst>
                    </a:blip>
                    <a:srcRect b="9838"/>
                    <a:stretch/>
                  </pic:blipFill>
                  <pic:spPr bwMode="auto">
                    <a:xfrm>
                      <a:off x="0" y="0"/>
                      <a:ext cx="6409690" cy="299258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A1343" w:rsidRPr="00613385">
        <w:rPr>
          <w:b/>
          <w:bCs/>
        </w:rPr>
        <w:t>Bibliography</w:t>
      </w:r>
    </w:p>
    <w:p w14:paraId="607B42D9" w14:textId="77777777" w:rsidR="00CA1CF5" w:rsidRDefault="008A1343" w:rsidP="00FE7FA1">
      <w:pPr>
        <w:spacing w:after="32"/>
        <w:ind w:left="-5" w:right="12"/>
        <w:rPr>
          <w:b/>
          <w:bCs/>
        </w:rPr>
      </w:pPr>
      <w:r>
        <w:t xml:space="preserve">For the bibliography, please make sure you use the </w:t>
      </w:r>
      <w:r w:rsidR="00613385">
        <w:t>ACM</w:t>
      </w:r>
      <w:r>
        <w:t xml:space="preserve"> style</w:t>
      </w:r>
      <w:r w:rsidR="00613385">
        <w:t xml:space="preserve"> as in the References section of this template</w:t>
      </w:r>
      <w:r>
        <w:t>.</w:t>
      </w:r>
      <w:r w:rsidR="00613385">
        <w:t xml:space="preserve"> </w:t>
      </w:r>
      <w:r>
        <w:t>This is an example of a citation [1].</w:t>
      </w:r>
      <w:r w:rsidR="00FE7FA1" w:rsidRPr="00613385">
        <w:rPr>
          <w:b/>
          <w:bCs/>
        </w:rPr>
        <w:t xml:space="preserve"> </w:t>
      </w:r>
    </w:p>
    <w:p w14:paraId="3608054B" w14:textId="77777777" w:rsidR="00CA1CF5" w:rsidRDefault="00CA1CF5" w:rsidP="00FE7FA1">
      <w:pPr>
        <w:spacing w:after="32"/>
        <w:ind w:left="-5" w:right="12"/>
        <w:rPr>
          <w:b/>
          <w:bCs/>
        </w:rPr>
      </w:pPr>
    </w:p>
    <w:p w14:paraId="5E14B8AF" w14:textId="73C05EF6" w:rsidR="00522063" w:rsidRPr="00613385" w:rsidRDefault="008A1343" w:rsidP="00FE7FA1">
      <w:pPr>
        <w:spacing w:after="32"/>
        <w:ind w:left="-5" w:right="12"/>
        <w:rPr>
          <w:b/>
          <w:bCs/>
        </w:rPr>
      </w:pPr>
      <w:r w:rsidRPr="00613385">
        <w:rPr>
          <w:b/>
          <w:bCs/>
        </w:rPr>
        <w:t>SUBMISSION</w:t>
      </w:r>
    </w:p>
    <w:p w14:paraId="4AD80710" w14:textId="1017A053" w:rsidR="00522063" w:rsidRDefault="008A1343">
      <w:pPr>
        <w:ind w:left="-5" w:right="12"/>
      </w:pPr>
      <w:r>
        <w:t xml:space="preserve">Abstracts must be submitted via </w:t>
      </w:r>
      <w:proofErr w:type="spellStart"/>
      <w:r>
        <w:t>EasyChair</w:t>
      </w:r>
      <w:proofErr w:type="spellEnd"/>
      <w:r>
        <w:t xml:space="preserve"> using </w:t>
      </w:r>
      <w:hyperlink r:id="rId11" w:history="1">
        <w:r w:rsidRPr="00613385">
          <w:rPr>
            <w:rStyle w:val="Hyperlink"/>
          </w:rPr>
          <w:t>this</w:t>
        </w:r>
      </w:hyperlink>
      <w:r>
        <w:t xml:space="preserve"> </w:t>
      </w:r>
      <w:hyperlink r:id="rId12">
        <w:r>
          <w:t>link</w:t>
        </w:r>
      </w:hyperlink>
      <w:hyperlink r:id="rId13">
        <w:r>
          <w:t>.</w:t>
        </w:r>
      </w:hyperlink>
      <w:r w:rsidR="00613385">
        <w:t xml:space="preserve"> </w:t>
      </w:r>
      <w:r>
        <w:t xml:space="preserve">If you do not have an easy chair account, please create one by following the instructions specified </w:t>
      </w:r>
      <w:hyperlink r:id="rId14">
        <w:r>
          <w:t>here.</w:t>
        </w:r>
      </w:hyperlink>
      <w:r>
        <w:t xml:space="preserve"> Please make</w:t>
      </w:r>
      <w:r w:rsidR="00613385">
        <w:t xml:space="preserve"> </w:t>
      </w:r>
      <w:r>
        <w:t>sure that you include the full names, affiliations and contact information of all authors. Please make sure you indicate whether you would like your abstract considered for a poster presentation, an oral presentation, or both.</w:t>
      </w:r>
      <w:r w:rsidR="00F50188">
        <w:t xml:space="preserve"> </w:t>
      </w:r>
      <w:r>
        <w:t>Abstracts will be reviewed by the Program Committee. Those that are selected for oral and poster presentations will distributed to workshop participants and posted on the workshop website.</w:t>
      </w:r>
    </w:p>
    <w:p w14:paraId="756E4EA4" w14:textId="77777777" w:rsidR="00511B7B" w:rsidRDefault="00511B7B">
      <w:pPr>
        <w:ind w:left="-5" w:right="12"/>
      </w:pPr>
    </w:p>
    <w:p w14:paraId="28F55B26" w14:textId="2209DD0D" w:rsidR="00522063" w:rsidRDefault="008A1343" w:rsidP="00F50188">
      <w:pPr>
        <w:spacing w:line="240" w:lineRule="auto"/>
        <w:ind w:left="-8" w:right="12" w:firstLine="199"/>
      </w:pPr>
      <w:r>
        <w:t xml:space="preserve">While submitting your abstract for review, please make sure that you include </w:t>
      </w:r>
      <w:r w:rsidR="00F50188">
        <w:t xml:space="preserve">line numbers in the document to assist with the review process. To add line numbers in your Word document, go to Layout, and select “Continuous” under the “Line Numbers” option. </w:t>
      </w:r>
      <w:r>
        <w:t xml:space="preserve">This will add the numbers to the side of the document which makes it easier to review your abstract. If your abstract is accepted, please make sure you remove the </w:t>
      </w:r>
      <w:r w:rsidR="00F50188">
        <w:t>line numbers.</w:t>
      </w:r>
    </w:p>
    <w:p w14:paraId="6F71FE55" w14:textId="77777777" w:rsidR="00F50188" w:rsidRDefault="00F50188" w:rsidP="00F50188">
      <w:pPr>
        <w:spacing w:line="240" w:lineRule="auto"/>
        <w:ind w:left="-8" w:right="12" w:firstLine="199"/>
      </w:pPr>
    </w:p>
    <w:p w14:paraId="35CA9EEF" w14:textId="05C7213D" w:rsidR="00F50188" w:rsidRPr="00C155EC" w:rsidRDefault="008A1343" w:rsidP="00511B7B">
      <w:pPr>
        <w:spacing w:after="168" w:line="241" w:lineRule="auto"/>
        <w:ind w:left="-4" w:right="0" w:hanging="10"/>
        <w:rPr>
          <w:b/>
          <w:bCs/>
        </w:rPr>
      </w:pPr>
      <w:r w:rsidRPr="00C155EC">
        <w:rPr>
          <w:b/>
          <w:bCs/>
        </w:rPr>
        <w:t>The deadline for Abstract Submission is: 22</w:t>
      </w:r>
      <w:r w:rsidRPr="00C155EC">
        <w:rPr>
          <w:rFonts w:ascii="Cambria Math" w:hAnsi="Cambria Math" w:cs="Cambria Math"/>
          <w:b/>
          <w:bCs/>
          <w:i/>
          <w:vertAlign w:val="superscript"/>
        </w:rPr>
        <w:t>𝑛𝑑</w:t>
      </w:r>
      <w:r w:rsidRPr="00C155EC">
        <w:rPr>
          <w:b/>
          <w:bCs/>
          <w:i/>
          <w:vertAlign w:val="superscript"/>
        </w:rPr>
        <w:t xml:space="preserve"> </w:t>
      </w:r>
      <w:r w:rsidRPr="00C155EC">
        <w:rPr>
          <w:b/>
          <w:bCs/>
        </w:rPr>
        <w:t>July 2022 (anywhere on Earth)</w:t>
      </w:r>
      <w:r w:rsidR="00F50188" w:rsidRPr="00C155EC">
        <w:rPr>
          <w:b/>
          <w:bCs/>
        </w:rPr>
        <w:t>.</w:t>
      </w:r>
    </w:p>
    <w:p w14:paraId="62940668" w14:textId="3B7FED97" w:rsidR="00522063" w:rsidRPr="00F50188" w:rsidRDefault="008A1343">
      <w:pPr>
        <w:pStyle w:val="Heading1"/>
        <w:numPr>
          <w:ilvl w:val="0"/>
          <w:numId w:val="0"/>
        </w:numPr>
        <w:ind w:left="2"/>
        <w:rPr>
          <w:b/>
          <w:bCs/>
        </w:rPr>
      </w:pPr>
      <w:r w:rsidRPr="00F50188">
        <w:rPr>
          <w:b/>
          <w:bCs/>
        </w:rPr>
        <w:t>Contact</w:t>
      </w:r>
    </w:p>
    <w:p w14:paraId="63C6A8DC" w14:textId="09E29793" w:rsidR="00522063" w:rsidRDefault="008A1343">
      <w:pPr>
        <w:spacing w:after="165"/>
        <w:ind w:left="-5" w:right="12"/>
      </w:pPr>
      <w:r>
        <w:t xml:space="preserve">If you have any questions regarding this template or submissions, please send an email to </w:t>
      </w:r>
      <w:hyperlink r:id="rId15" w:history="1">
        <w:r w:rsidRPr="00CA1CF5">
          <w:rPr>
            <w:rStyle w:val="Hyperlink"/>
          </w:rPr>
          <w:t>Ayush Pandey</w:t>
        </w:r>
      </w:hyperlink>
      <w:r>
        <w:t xml:space="preserve">. You can find more information about IWBDA on </w:t>
      </w:r>
      <w:hyperlink r:id="rId16" w:history="1">
        <w:r w:rsidRPr="00511B7B">
          <w:rPr>
            <w:rStyle w:val="Hyperlink"/>
          </w:rPr>
          <w:t>the website</w:t>
        </w:r>
      </w:hyperlink>
      <w:r>
        <w:t xml:space="preserve">. You can also contact the committee by sending an </w:t>
      </w:r>
      <w:hyperlink r:id="rId17" w:history="1">
        <w:r w:rsidRPr="00CA1CF5">
          <w:rPr>
            <w:rStyle w:val="Hyperlink"/>
          </w:rPr>
          <w:t>email</w:t>
        </w:r>
      </w:hyperlink>
      <w:r>
        <w:t>.</w:t>
      </w:r>
    </w:p>
    <w:p w14:paraId="5748DB09" w14:textId="77777777" w:rsidR="00522063" w:rsidRPr="00CA1CF5" w:rsidRDefault="008A1343">
      <w:pPr>
        <w:pStyle w:val="Heading1"/>
        <w:numPr>
          <w:ilvl w:val="0"/>
          <w:numId w:val="0"/>
        </w:numPr>
        <w:ind w:left="2"/>
        <w:rPr>
          <w:b/>
          <w:bCs/>
        </w:rPr>
      </w:pPr>
      <w:r w:rsidRPr="00CA1CF5">
        <w:rPr>
          <w:b/>
          <w:bCs/>
        </w:rPr>
        <w:t>REFERENCES</w:t>
      </w:r>
    </w:p>
    <w:p w14:paraId="2107BD51" w14:textId="77777777" w:rsidR="00522063" w:rsidRDefault="008A1343">
      <w:pPr>
        <w:spacing w:after="0" w:line="285" w:lineRule="auto"/>
        <w:ind w:left="274" w:right="0" w:hanging="267"/>
        <w:jc w:val="left"/>
      </w:pPr>
      <w:r>
        <w:rPr>
          <w:sz w:val="16"/>
        </w:rPr>
        <w:t xml:space="preserve">[1] </w:t>
      </w:r>
      <w:proofErr w:type="spellStart"/>
      <w:r>
        <w:rPr>
          <w:sz w:val="16"/>
        </w:rPr>
        <w:t>Lamport</w:t>
      </w:r>
      <w:proofErr w:type="spellEnd"/>
      <w:r>
        <w:rPr>
          <w:sz w:val="16"/>
        </w:rPr>
        <w:t xml:space="preserve">, L. </w:t>
      </w:r>
      <w:r>
        <w:rPr>
          <w:i/>
          <w:sz w:val="16"/>
        </w:rPr>
        <w:t>LATEX: a document preparation system: user’s guide and reference manual</w:t>
      </w:r>
      <w:r>
        <w:rPr>
          <w:sz w:val="16"/>
        </w:rPr>
        <w:t>. Addison-</w:t>
      </w:r>
      <w:proofErr w:type="spellStart"/>
      <w:r>
        <w:rPr>
          <w:sz w:val="16"/>
        </w:rPr>
        <w:t>wesley</w:t>
      </w:r>
      <w:proofErr w:type="spellEnd"/>
      <w:r>
        <w:rPr>
          <w:sz w:val="16"/>
        </w:rPr>
        <w:t>, 1994.</w:t>
      </w:r>
    </w:p>
    <w:sectPr w:rsidR="00522063" w:rsidSect="00EC4908">
      <w:type w:val="continuous"/>
      <w:pgSz w:w="12240" w:h="15840"/>
      <w:pgMar w:top="1340" w:right="1045" w:bottom="1593" w:left="1069" w:header="720" w:footer="720" w:gutter="0"/>
      <w:cols w:num="2" w:space="924"/>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E8921" w14:textId="77777777" w:rsidR="00DF6755" w:rsidRDefault="00DF6755">
      <w:pPr>
        <w:spacing w:after="0" w:line="240" w:lineRule="auto"/>
      </w:pPr>
      <w:r>
        <w:separator/>
      </w:r>
    </w:p>
  </w:endnote>
  <w:endnote w:type="continuationSeparator" w:id="0">
    <w:p w14:paraId="208DCFEE" w14:textId="77777777" w:rsidR="00DF6755" w:rsidRDefault="00DF6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C71BE" w14:textId="7432086E" w:rsidR="00EC4908" w:rsidRPr="00EC4908" w:rsidRDefault="00EC4908" w:rsidP="00EC4908">
    <w:pPr>
      <w:pStyle w:val="Footer"/>
      <w:ind w:left="-2160" w:right="3406" w:firstLine="0"/>
      <w:rPr>
        <w:sz w:val="16"/>
        <w:szCs w:val="16"/>
      </w:rPr>
    </w:pPr>
    <w:r w:rsidRPr="00EC4908">
      <w:rPr>
        <w:sz w:val="16"/>
        <w:szCs w:val="16"/>
      </w:rPr>
      <w:t>*Both authors contributed equally to this research. The research was funded by a scientific organization.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25224" w14:textId="77777777" w:rsidR="00DF6755" w:rsidRDefault="00DF6755">
      <w:pPr>
        <w:spacing w:after="0" w:line="282" w:lineRule="auto"/>
        <w:ind w:left="7" w:right="0" w:firstLine="0"/>
      </w:pPr>
      <w:r>
        <w:separator/>
      </w:r>
    </w:p>
  </w:footnote>
  <w:footnote w:type="continuationSeparator" w:id="0">
    <w:p w14:paraId="18228123" w14:textId="77777777" w:rsidR="00DF6755" w:rsidRDefault="00DF6755">
      <w:pPr>
        <w:spacing w:after="0" w:line="282" w:lineRule="auto"/>
        <w:ind w:left="7" w:right="0"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2C016" w14:textId="6C00BE4E" w:rsidR="00EC4908" w:rsidRDefault="00EC4908" w:rsidP="00EC4908">
    <w:pPr>
      <w:pStyle w:val="Header"/>
      <w:ind w:left="0" w:firstLine="0"/>
    </w:pPr>
    <w:r>
      <w:t>IWBDA 2022, October 24-26, 2022, Paris</w:t>
    </w:r>
    <w:r>
      <w:ptab w:relativeTo="margin" w:alignment="center" w:leader="none"/>
    </w:r>
    <w:r>
      <w:tab/>
      <w:t>First and Second et 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637BA"/>
    <w:multiLevelType w:val="hybridMultilevel"/>
    <w:tmpl w:val="34EC952C"/>
    <w:lvl w:ilvl="0" w:tplc="55F645E0">
      <w:start w:val="1"/>
      <w:numFmt w:val="decimal"/>
      <w:pStyle w:val="Heading1"/>
      <w:lvlText w:val="%1"/>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B9EF42E">
      <w:start w:val="1"/>
      <w:numFmt w:val="lowerLetter"/>
      <w:lvlText w:val="%2"/>
      <w:lvlJc w:val="left"/>
      <w:pPr>
        <w:ind w:left="10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FD07602">
      <w:start w:val="1"/>
      <w:numFmt w:val="lowerRoman"/>
      <w:lvlText w:val="%3"/>
      <w:lvlJc w:val="left"/>
      <w:pPr>
        <w:ind w:left="18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9CE5C4A">
      <w:start w:val="1"/>
      <w:numFmt w:val="decimal"/>
      <w:lvlText w:val="%4"/>
      <w:lvlJc w:val="left"/>
      <w:pPr>
        <w:ind w:left="25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2E057CA">
      <w:start w:val="1"/>
      <w:numFmt w:val="lowerLetter"/>
      <w:lvlText w:val="%5"/>
      <w:lvlJc w:val="left"/>
      <w:pPr>
        <w:ind w:left="32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FDE9426">
      <w:start w:val="1"/>
      <w:numFmt w:val="lowerRoman"/>
      <w:lvlText w:val="%6"/>
      <w:lvlJc w:val="left"/>
      <w:pPr>
        <w:ind w:left="39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8A6E5E0">
      <w:start w:val="1"/>
      <w:numFmt w:val="decimal"/>
      <w:lvlText w:val="%7"/>
      <w:lvlJc w:val="left"/>
      <w:pPr>
        <w:ind w:left="46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B062E6C">
      <w:start w:val="1"/>
      <w:numFmt w:val="lowerLetter"/>
      <w:lvlText w:val="%8"/>
      <w:lvlJc w:val="left"/>
      <w:pPr>
        <w:ind w:left="54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1C80E4E">
      <w:start w:val="1"/>
      <w:numFmt w:val="lowerRoman"/>
      <w:lvlText w:val="%9"/>
      <w:lvlJc w:val="left"/>
      <w:pPr>
        <w:ind w:left="61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9927B00"/>
    <w:multiLevelType w:val="hybridMultilevel"/>
    <w:tmpl w:val="0EAE8BB0"/>
    <w:lvl w:ilvl="0" w:tplc="44D63FAC">
      <w:start w:val="1"/>
      <w:numFmt w:val="bullet"/>
      <w:lvlText w:val="•"/>
      <w:lvlJc w:val="left"/>
      <w:pPr>
        <w:ind w:left="49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1E0B4B8">
      <w:start w:val="1"/>
      <w:numFmt w:val="bullet"/>
      <w:lvlText w:val="o"/>
      <w:lvlJc w:val="left"/>
      <w:pPr>
        <w:ind w:left="13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4CE067E">
      <w:start w:val="1"/>
      <w:numFmt w:val="bullet"/>
      <w:lvlText w:val="▪"/>
      <w:lvlJc w:val="left"/>
      <w:pPr>
        <w:ind w:left="21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F4A1DA6">
      <w:start w:val="1"/>
      <w:numFmt w:val="bullet"/>
      <w:lvlText w:val="•"/>
      <w:lvlJc w:val="left"/>
      <w:pPr>
        <w:ind w:left="28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2183D02">
      <w:start w:val="1"/>
      <w:numFmt w:val="bullet"/>
      <w:lvlText w:val="o"/>
      <w:lvlJc w:val="left"/>
      <w:pPr>
        <w:ind w:left="35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5123650">
      <w:start w:val="1"/>
      <w:numFmt w:val="bullet"/>
      <w:lvlText w:val="▪"/>
      <w:lvlJc w:val="left"/>
      <w:pPr>
        <w:ind w:left="427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57CA726">
      <w:start w:val="1"/>
      <w:numFmt w:val="bullet"/>
      <w:lvlText w:val="•"/>
      <w:lvlJc w:val="left"/>
      <w:pPr>
        <w:ind w:left="49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6028F9C">
      <w:start w:val="1"/>
      <w:numFmt w:val="bullet"/>
      <w:lvlText w:val="o"/>
      <w:lvlJc w:val="left"/>
      <w:pPr>
        <w:ind w:left="57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85061CE">
      <w:start w:val="1"/>
      <w:numFmt w:val="bullet"/>
      <w:lvlText w:val="▪"/>
      <w:lvlJc w:val="left"/>
      <w:pPr>
        <w:ind w:left="64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1987660077">
    <w:abstractNumId w:val="1"/>
  </w:num>
  <w:num w:numId="2" w16cid:durableId="1108886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063"/>
    <w:rsid w:val="000B1EBC"/>
    <w:rsid w:val="004643BD"/>
    <w:rsid w:val="00511B7B"/>
    <w:rsid w:val="00522063"/>
    <w:rsid w:val="00613385"/>
    <w:rsid w:val="008A1343"/>
    <w:rsid w:val="0094318D"/>
    <w:rsid w:val="00A44212"/>
    <w:rsid w:val="00C155EC"/>
    <w:rsid w:val="00CA1CF5"/>
    <w:rsid w:val="00DF234E"/>
    <w:rsid w:val="00DF6755"/>
    <w:rsid w:val="00EC4908"/>
    <w:rsid w:val="00F50188"/>
    <w:rsid w:val="00F652BC"/>
    <w:rsid w:val="00FE7FA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94098D"/>
  <w15:docId w15:val="{86556182-EC01-434A-A01F-606E401FA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872" w:right="2175" w:hanging="3"/>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numPr>
        <w:numId w:val="2"/>
      </w:numPr>
      <w:spacing w:after="37"/>
      <w:ind w:left="17" w:hanging="10"/>
      <w:outlineLvl w:val="0"/>
    </w:pPr>
    <w:rPr>
      <w:rFonts w:ascii="Calibri" w:eastAsia="Calibri" w:hAnsi="Calibri" w:cs="Calibr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0"/>
    </w:rPr>
  </w:style>
  <w:style w:type="paragraph" w:customStyle="1" w:styleId="footnotedescription">
    <w:name w:val="footnote description"/>
    <w:next w:val="Normal"/>
    <w:link w:val="footnotedescriptionChar"/>
    <w:hidden/>
    <w:pPr>
      <w:spacing w:after="0" w:line="282" w:lineRule="auto"/>
      <w:ind w:left="7"/>
      <w:jc w:val="both"/>
    </w:pPr>
    <w:rPr>
      <w:rFonts w:ascii="Calibri" w:eastAsia="Calibri" w:hAnsi="Calibri" w:cs="Calibri"/>
      <w:color w:val="000000"/>
      <w:sz w:val="16"/>
    </w:rPr>
  </w:style>
  <w:style w:type="character" w:customStyle="1" w:styleId="footnotedescriptionChar">
    <w:name w:val="footnote description Char"/>
    <w:link w:val="footnotedescription"/>
    <w:rPr>
      <w:rFonts w:ascii="Calibri" w:eastAsia="Calibri" w:hAnsi="Calibri" w:cs="Calibri"/>
      <w:color w:val="000000"/>
      <w:sz w:val="16"/>
    </w:rPr>
  </w:style>
  <w:style w:type="character" w:customStyle="1" w:styleId="footnotemark">
    <w:name w:val="footnote mark"/>
    <w:hidden/>
    <w:rPr>
      <w:rFonts w:ascii="Calibri" w:eastAsia="Calibri" w:hAnsi="Calibri" w:cs="Calibri"/>
      <w:color w:val="000000"/>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0B1E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B1EB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61338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613385"/>
    <w:rPr>
      <w:color w:val="0563C1" w:themeColor="hyperlink"/>
      <w:u w:val="single"/>
    </w:rPr>
  </w:style>
  <w:style w:type="character" w:styleId="UnresolvedMention">
    <w:name w:val="Unresolved Mention"/>
    <w:basedOn w:val="DefaultParagraphFont"/>
    <w:uiPriority w:val="99"/>
    <w:semiHidden/>
    <w:unhideWhenUsed/>
    <w:rsid w:val="00613385"/>
    <w:rPr>
      <w:color w:val="605E5C"/>
      <w:shd w:val="clear" w:color="auto" w:fill="E1DFDD"/>
    </w:rPr>
  </w:style>
  <w:style w:type="character" w:styleId="LineNumber">
    <w:name w:val="line number"/>
    <w:basedOn w:val="DefaultParagraphFont"/>
    <w:uiPriority w:val="99"/>
    <w:semiHidden/>
    <w:unhideWhenUsed/>
    <w:rsid w:val="00F50188"/>
  </w:style>
  <w:style w:type="paragraph" w:styleId="Header">
    <w:name w:val="header"/>
    <w:basedOn w:val="Normal"/>
    <w:link w:val="HeaderChar"/>
    <w:uiPriority w:val="99"/>
    <w:unhideWhenUsed/>
    <w:rsid w:val="00FE7FA1"/>
    <w:pPr>
      <w:tabs>
        <w:tab w:val="center" w:pos="4680"/>
        <w:tab w:val="right" w:pos="9360"/>
      </w:tabs>
      <w:spacing w:after="0" w:line="240" w:lineRule="auto"/>
    </w:pPr>
    <w:rPr>
      <w:rFonts w:cs="Mangal"/>
      <w:szCs w:val="18"/>
    </w:rPr>
  </w:style>
  <w:style w:type="character" w:customStyle="1" w:styleId="HeaderChar">
    <w:name w:val="Header Char"/>
    <w:basedOn w:val="DefaultParagraphFont"/>
    <w:link w:val="Header"/>
    <w:uiPriority w:val="99"/>
    <w:rsid w:val="00FE7FA1"/>
    <w:rPr>
      <w:rFonts w:ascii="Calibri" w:eastAsia="Calibri" w:hAnsi="Calibri" w:cs="Mangal"/>
      <w:color w:val="000000"/>
      <w:sz w:val="20"/>
      <w:szCs w:val="18"/>
    </w:rPr>
  </w:style>
  <w:style w:type="paragraph" w:styleId="Footer">
    <w:name w:val="footer"/>
    <w:basedOn w:val="Normal"/>
    <w:link w:val="FooterChar"/>
    <w:uiPriority w:val="99"/>
    <w:unhideWhenUsed/>
    <w:rsid w:val="00FE7FA1"/>
    <w:pPr>
      <w:tabs>
        <w:tab w:val="center" w:pos="4680"/>
        <w:tab w:val="right" w:pos="9360"/>
      </w:tabs>
      <w:spacing w:after="0" w:line="240" w:lineRule="auto"/>
    </w:pPr>
    <w:rPr>
      <w:rFonts w:cs="Mangal"/>
      <w:szCs w:val="18"/>
    </w:rPr>
  </w:style>
  <w:style w:type="character" w:customStyle="1" w:styleId="FooterChar">
    <w:name w:val="Footer Char"/>
    <w:basedOn w:val="DefaultParagraphFont"/>
    <w:link w:val="Footer"/>
    <w:uiPriority w:val="99"/>
    <w:rsid w:val="00FE7FA1"/>
    <w:rPr>
      <w:rFonts w:ascii="Calibri" w:eastAsia="Calibri" w:hAnsi="Calibri" w:cs="Mangal"/>
      <w:color w:val="000000"/>
      <w:sz w:val="20"/>
      <w:szCs w:val="18"/>
    </w:rPr>
  </w:style>
  <w:style w:type="paragraph" w:styleId="Caption">
    <w:name w:val="caption"/>
    <w:basedOn w:val="Normal"/>
    <w:next w:val="Normal"/>
    <w:uiPriority w:val="35"/>
    <w:unhideWhenUsed/>
    <w:qFormat/>
    <w:rsid w:val="00FE7FA1"/>
    <w:pPr>
      <w:spacing w:after="200" w:line="240" w:lineRule="auto"/>
    </w:pPr>
    <w:rPr>
      <w:rFonts w:cs="Mangal"/>
      <w:i/>
      <w:iCs/>
      <w:color w:val="44546A" w:themeColor="text2"/>
      <w:sz w:val="18"/>
      <w:szCs w:val="16"/>
    </w:rPr>
  </w:style>
  <w:style w:type="paragraph" w:styleId="FootnoteText">
    <w:name w:val="footnote text"/>
    <w:basedOn w:val="Normal"/>
    <w:link w:val="FootnoteTextChar"/>
    <w:uiPriority w:val="99"/>
    <w:semiHidden/>
    <w:unhideWhenUsed/>
    <w:rsid w:val="00DF234E"/>
    <w:pPr>
      <w:spacing w:after="0" w:line="240" w:lineRule="auto"/>
    </w:pPr>
    <w:rPr>
      <w:rFonts w:cs="Mangal"/>
      <w:szCs w:val="18"/>
    </w:rPr>
  </w:style>
  <w:style w:type="character" w:customStyle="1" w:styleId="FootnoteTextChar">
    <w:name w:val="Footnote Text Char"/>
    <w:basedOn w:val="DefaultParagraphFont"/>
    <w:link w:val="FootnoteText"/>
    <w:uiPriority w:val="99"/>
    <w:semiHidden/>
    <w:rsid w:val="00DF234E"/>
    <w:rPr>
      <w:rFonts w:ascii="Calibri" w:eastAsia="Calibri" w:hAnsi="Calibri" w:cs="Mangal"/>
      <w:color w:val="000000"/>
      <w:sz w:val="20"/>
      <w:szCs w:val="18"/>
    </w:rPr>
  </w:style>
  <w:style w:type="character" w:styleId="FootnoteReference">
    <w:name w:val="footnote reference"/>
    <w:basedOn w:val="DefaultParagraphFont"/>
    <w:uiPriority w:val="99"/>
    <w:semiHidden/>
    <w:unhideWhenUsed/>
    <w:rsid w:val="00DF234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easychair.org/conferences/?conf=iwbda22"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asychair.org/conferences/?conf=iwbda22" TargetMode="External"/><Relationship Id="rId17" Type="http://schemas.openxmlformats.org/officeDocument/2006/relationships/hyperlink" Target="mailto:iwbda-exec@lists.bio-design-automation.org" TargetMode="External"/><Relationship Id="rId2" Type="http://schemas.openxmlformats.org/officeDocument/2006/relationships/numbering" Target="numbering.xml"/><Relationship Id="rId16" Type="http://schemas.openxmlformats.org/officeDocument/2006/relationships/hyperlink" Target="https://www.iwbdaconf.org/202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asychair.org/my/conference?conf=iwbda22" TargetMode="External"/><Relationship Id="rId5" Type="http://schemas.openxmlformats.org/officeDocument/2006/relationships/webSettings" Target="webSettings.xml"/><Relationship Id="rId15" Type="http://schemas.openxmlformats.org/officeDocument/2006/relationships/hyperlink" Target="mailto:apandey@caltech.edu"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asychair.org/help/account_cre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65593-62AD-4A4A-888B-EC03501F5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699</Words>
  <Characters>3986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IWBDA 2022 Abstract Template</vt:lpstr>
    </vt:vector>
  </TitlesOfParts>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IWBDA 2022 Abstract Template</dc:title>
  <dc:subject/>
  <dc:creator>First Author, Second Author, Third Author, and Fourth Author</dc:creator>
  <cp:keywords/>
  <cp:lastModifiedBy>Pandey, Ayush</cp:lastModifiedBy>
  <cp:revision>5</cp:revision>
  <dcterms:created xsi:type="dcterms:W3CDTF">2022-06-07T03:59:00Z</dcterms:created>
  <dcterms:modified xsi:type="dcterms:W3CDTF">2022-06-07T04:22:00Z</dcterms:modified>
</cp:coreProperties>
</file>