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386" w:rsidRPr="00D30B64" w:rsidRDefault="00C97386" w:rsidP="00C97386">
      <w:pPr>
        <w:pStyle w:val="NormalWeb"/>
        <w:shd w:val="clear" w:color="auto" w:fill="FFFFFF"/>
        <w:spacing w:before="0" w:beforeAutospacing="0" w:after="220" w:afterAutospacing="0"/>
        <w:jc w:val="center"/>
        <w:rPr>
          <w:rFonts w:ascii="Garamond" w:hAnsi="Garamond"/>
        </w:rPr>
      </w:pPr>
      <w:r w:rsidRPr="00D30B64">
        <w:rPr>
          <w:rFonts w:ascii="Garamond" w:hAnsi="Garamond"/>
          <w:b/>
          <w:bCs/>
          <w:color w:val="171717"/>
          <w:sz w:val="36"/>
          <w:szCs w:val="36"/>
          <w:u w:val="single"/>
        </w:rPr>
        <w:t>Cheap Do-It-Yourself Small Volume UV Spectrometer for Nucleic Acid and Protein Quantitation</w:t>
      </w:r>
    </w:p>
    <w:p w:rsidR="00C97386" w:rsidRPr="00D30B64" w:rsidRDefault="00C97386" w:rsidP="00C97386">
      <w:pPr>
        <w:pStyle w:val="NormalWeb"/>
        <w:shd w:val="clear" w:color="auto" w:fill="FFFFFF"/>
        <w:spacing w:before="0" w:beforeAutospacing="0" w:after="220" w:afterAutospacing="0"/>
        <w:rPr>
          <w:rFonts w:ascii="Garamond" w:hAnsi="Garamond"/>
        </w:rPr>
      </w:pPr>
      <w:bookmarkStart w:id="0" w:name="_Hlk497227899"/>
      <w:bookmarkEnd w:id="0"/>
      <w:r w:rsidRPr="00D30B64">
        <w:rPr>
          <w:rFonts w:ascii="Garamond" w:hAnsi="Garamond"/>
          <w:b/>
          <w:bCs/>
          <w:color w:val="171717"/>
        </w:rPr>
        <w:t>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C97386" w:rsidTr="00C97386">
        <w:tc>
          <w:tcPr>
            <w:tcW w:w="2337" w:type="dxa"/>
          </w:tcPr>
          <w:p w:rsidR="00C97386" w:rsidRDefault="00C97386" w:rsidP="00C97386">
            <w:pPr>
              <w:pStyle w:val="NormalWeb"/>
              <w:spacing w:before="0" w:beforeAutospacing="0" w:after="220" w:afterAutospacing="0"/>
              <w:rPr>
                <w:rFonts w:ascii="Garamond" w:hAnsi="Garamond"/>
                <w:bCs/>
                <w:color w:val="171717"/>
                <w:sz w:val="22"/>
                <w:szCs w:val="22"/>
              </w:rPr>
            </w:pPr>
            <w:r>
              <w:rPr>
                <w:rFonts w:ascii="Garamond" w:hAnsi="Garamond"/>
                <w:bCs/>
                <w:noProof/>
                <w:color w:val="171717"/>
                <w:sz w:val="22"/>
                <w:szCs w:val="22"/>
              </w:rPr>
              <w:drawing>
                <wp:inline distT="0" distB="0" distL="0" distR="0">
                  <wp:extent cx="1135380" cy="15138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35380" cy="1513840"/>
                          </a:xfrm>
                          <a:prstGeom prst="rect">
                            <a:avLst/>
                          </a:prstGeom>
                        </pic:spPr>
                      </pic:pic>
                    </a:graphicData>
                  </a:graphic>
                </wp:inline>
              </w:drawing>
            </w:r>
          </w:p>
        </w:tc>
        <w:tc>
          <w:tcPr>
            <w:tcW w:w="2337" w:type="dxa"/>
          </w:tcPr>
          <w:p w:rsidR="00C97386" w:rsidRDefault="00C97386" w:rsidP="00C97386">
            <w:pPr>
              <w:pStyle w:val="NormalWeb"/>
              <w:spacing w:before="0" w:beforeAutospacing="0" w:after="220" w:afterAutospacing="0"/>
              <w:rPr>
                <w:rFonts w:ascii="Garamond" w:hAnsi="Garamond"/>
                <w:bCs/>
                <w:color w:val="171717"/>
                <w:sz w:val="22"/>
                <w:szCs w:val="22"/>
              </w:rPr>
            </w:pPr>
            <w:r w:rsidRPr="00D30B64">
              <w:rPr>
                <w:rFonts w:ascii="Garamond" w:hAnsi="Garamond"/>
                <w:bCs/>
                <w:color w:val="171717"/>
                <w:sz w:val="22"/>
                <w:szCs w:val="22"/>
              </w:rPr>
              <w:t>Joseph</w:t>
            </w:r>
            <w:r>
              <w:rPr>
                <w:rFonts w:ascii="Garamond" w:hAnsi="Garamond"/>
                <w:bCs/>
                <w:color w:val="171717"/>
                <w:sz w:val="22"/>
                <w:szCs w:val="22"/>
              </w:rPr>
              <w:t xml:space="preserve"> Jo Yin Wong</w:t>
            </w:r>
          </w:p>
          <w:p w:rsidR="00C97386" w:rsidRDefault="00C97386" w:rsidP="00C97386">
            <w:pPr>
              <w:pStyle w:val="NormalWeb"/>
              <w:spacing w:before="0" w:beforeAutospacing="0" w:after="220" w:afterAutospacing="0"/>
              <w:rPr>
                <w:rFonts w:ascii="Garamond" w:hAnsi="Garamond"/>
                <w:bCs/>
                <w:color w:val="171717"/>
                <w:sz w:val="22"/>
                <w:szCs w:val="22"/>
              </w:rPr>
            </w:pPr>
            <w:r>
              <w:rPr>
                <w:rFonts w:ascii="Garamond" w:hAnsi="Garamond"/>
                <w:bCs/>
                <w:color w:val="171717"/>
                <w:sz w:val="22"/>
                <w:szCs w:val="22"/>
              </w:rPr>
              <w:t>P</w:t>
            </w:r>
            <w:r w:rsidRPr="00D30B64">
              <w:rPr>
                <w:rFonts w:ascii="Garamond" w:hAnsi="Garamond"/>
                <w:bCs/>
                <w:color w:val="171717"/>
                <w:sz w:val="22"/>
                <w:szCs w:val="22"/>
              </w:rPr>
              <w:t>hD Student, Department of Chemical Engineering and Biotechnology, University of Cambridge, jjyw2@cam.ac.uk.</w:t>
            </w:r>
          </w:p>
        </w:tc>
        <w:tc>
          <w:tcPr>
            <w:tcW w:w="2338" w:type="dxa"/>
          </w:tcPr>
          <w:p w:rsidR="00C97386" w:rsidRDefault="00C97386" w:rsidP="00C97386">
            <w:pPr>
              <w:pStyle w:val="NormalWeb"/>
              <w:spacing w:before="0" w:beforeAutospacing="0" w:after="220" w:afterAutospacing="0"/>
              <w:rPr>
                <w:rFonts w:ascii="Garamond" w:hAnsi="Garamond"/>
                <w:bCs/>
                <w:color w:val="171717"/>
                <w:sz w:val="22"/>
                <w:szCs w:val="22"/>
              </w:rPr>
            </w:pPr>
            <w:r>
              <w:rPr>
                <w:rFonts w:ascii="Garamond" w:hAnsi="Garamond"/>
                <w:noProof/>
                <w:color w:val="171717"/>
                <w:sz w:val="22"/>
                <w:szCs w:val="22"/>
              </w:rPr>
              <w:drawing>
                <wp:inline distT="0" distB="0" distL="0" distR="0" wp14:anchorId="63FAE903" wp14:editId="2BCA009E">
                  <wp:extent cx="1028700" cy="1534342"/>
                  <wp:effectExtent l="0" t="0" r="0" b="8890"/>
                  <wp:docPr id="2" name="Picture 2" descr="C:\Users\Joseph\AppData\Local\Microsoft\Windows\INetCache\Content.Word\Dushanth Seevaratnam Head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AppData\Local\Microsoft\Windows\INetCache\Content.Word\Dushanth Seevaratnam Headsho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1581" cy="1538640"/>
                          </a:xfrm>
                          <a:prstGeom prst="rect">
                            <a:avLst/>
                          </a:prstGeom>
                          <a:noFill/>
                          <a:ln>
                            <a:noFill/>
                          </a:ln>
                        </pic:spPr>
                      </pic:pic>
                    </a:graphicData>
                  </a:graphic>
                </wp:inline>
              </w:drawing>
            </w:r>
          </w:p>
        </w:tc>
        <w:tc>
          <w:tcPr>
            <w:tcW w:w="2338" w:type="dxa"/>
          </w:tcPr>
          <w:p w:rsidR="00C97386" w:rsidRDefault="00C97386" w:rsidP="00C97386">
            <w:pPr>
              <w:pStyle w:val="NormalWeb"/>
              <w:spacing w:before="0" w:beforeAutospacing="0" w:after="220" w:afterAutospacing="0"/>
              <w:rPr>
                <w:rFonts w:ascii="Garamond" w:hAnsi="Garamond"/>
                <w:bCs/>
                <w:color w:val="171717"/>
                <w:sz w:val="22"/>
                <w:szCs w:val="22"/>
              </w:rPr>
            </w:pPr>
            <w:proofErr w:type="spellStart"/>
            <w:r>
              <w:rPr>
                <w:rFonts w:ascii="Garamond" w:hAnsi="Garamond"/>
                <w:bCs/>
                <w:color w:val="171717"/>
                <w:sz w:val="22"/>
                <w:szCs w:val="22"/>
              </w:rPr>
              <w:t>Dushanth</w:t>
            </w:r>
            <w:proofErr w:type="spellEnd"/>
            <w:r>
              <w:rPr>
                <w:rFonts w:ascii="Garamond" w:hAnsi="Garamond"/>
                <w:bCs/>
                <w:color w:val="171717"/>
                <w:sz w:val="22"/>
                <w:szCs w:val="22"/>
              </w:rPr>
              <w:t xml:space="preserve"> </w:t>
            </w:r>
            <w:proofErr w:type="spellStart"/>
            <w:r>
              <w:rPr>
                <w:rFonts w:ascii="Garamond" w:hAnsi="Garamond"/>
                <w:bCs/>
                <w:color w:val="171717"/>
                <w:sz w:val="22"/>
                <w:szCs w:val="22"/>
              </w:rPr>
              <w:t>Seevaratnam</w:t>
            </w:r>
          </w:p>
          <w:p w:rsidR="00C97386" w:rsidRDefault="00C97386" w:rsidP="00C97386">
            <w:pPr>
              <w:pStyle w:val="NormalWeb"/>
              <w:spacing w:before="0" w:beforeAutospacing="0" w:after="220" w:afterAutospacing="0"/>
              <w:rPr>
                <w:rFonts w:ascii="Garamond" w:hAnsi="Garamond"/>
                <w:bCs/>
                <w:color w:val="171717"/>
                <w:sz w:val="22"/>
                <w:szCs w:val="22"/>
              </w:rPr>
            </w:pPr>
            <w:proofErr w:type="spellEnd"/>
            <w:r w:rsidRPr="00D30B64">
              <w:rPr>
                <w:rFonts w:ascii="Garamond" w:hAnsi="Garamond"/>
                <w:bCs/>
                <w:color w:val="171717"/>
                <w:sz w:val="22"/>
                <w:szCs w:val="22"/>
              </w:rPr>
              <w:t>PhD Student, Department of Chemical Engineering and Biotechnology, University of Cambridge, djs241@cam.ac.uk.</w:t>
            </w:r>
            <w:r w:rsidRPr="00D30B64">
              <w:rPr>
                <w:rFonts w:ascii="Garamond" w:hAnsi="Garamond"/>
                <w:bCs/>
                <w:color w:val="171717"/>
                <w:sz w:val="22"/>
                <w:szCs w:val="22"/>
              </w:rPr>
              <w:br/>
            </w:r>
          </w:p>
        </w:tc>
      </w:tr>
    </w:tbl>
    <w:p w:rsidR="00C97386" w:rsidRPr="00D30B64" w:rsidRDefault="00C97386" w:rsidP="00C97386">
      <w:pPr>
        <w:pStyle w:val="NormalWeb"/>
        <w:shd w:val="clear" w:color="auto" w:fill="FFFFFF"/>
        <w:spacing w:before="0" w:beforeAutospacing="0" w:after="220" w:afterAutospacing="0"/>
        <w:rPr>
          <w:rFonts w:ascii="Garamond" w:hAnsi="Garamond"/>
        </w:rPr>
      </w:pPr>
      <w:r w:rsidRPr="00D30B64">
        <w:rPr>
          <w:rFonts w:ascii="Garamond" w:hAnsi="Garamond"/>
          <w:b/>
          <w:bCs/>
          <w:color w:val="171717"/>
        </w:rPr>
        <w:t>Summary</w:t>
      </w:r>
    </w:p>
    <w:p w:rsidR="00AA1A45" w:rsidRPr="00706F50" w:rsidRDefault="00C97386" w:rsidP="00706F50">
      <w:pPr>
        <w:pStyle w:val="NormalWeb"/>
        <w:shd w:val="clear" w:color="auto" w:fill="FFFFFF"/>
        <w:spacing w:before="0" w:beforeAutospacing="0" w:after="220" w:afterAutospacing="0"/>
        <w:rPr>
          <w:rFonts w:ascii="Garamond" w:hAnsi="Garamond"/>
          <w:color w:val="171717"/>
          <w:sz w:val="22"/>
          <w:szCs w:val="22"/>
        </w:rPr>
      </w:pPr>
      <w:r w:rsidRPr="001A5F78">
        <w:rPr>
          <w:rFonts w:ascii="Garamond" w:hAnsi="Garamond"/>
          <w:color w:val="171717"/>
          <w:sz w:val="22"/>
          <w:szCs w:val="22"/>
        </w:rPr>
        <w:t xml:space="preserve">Small volume UV spectrometry allows researchers to use minimal amounts of solution to check the purity and quantity of their DNA and protein samples. Unfortunately, currently available small volume UV spectrometers have a relatively </w:t>
      </w:r>
      <w:proofErr w:type="gramStart"/>
      <w:r w:rsidRPr="001A5F78">
        <w:rPr>
          <w:rFonts w:ascii="Garamond" w:hAnsi="Garamond"/>
          <w:color w:val="171717"/>
          <w:sz w:val="22"/>
          <w:szCs w:val="22"/>
        </w:rPr>
        <w:t>high cost</w:t>
      </w:r>
      <w:proofErr w:type="gramEnd"/>
      <w:r w:rsidRPr="001A5F78">
        <w:rPr>
          <w:rFonts w:ascii="Garamond" w:hAnsi="Garamond"/>
          <w:color w:val="171717"/>
          <w:sz w:val="22"/>
          <w:szCs w:val="22"/>
        </w:rPr>
        <w:t xml:space="preserve">. This project aims at creating an open source small volume UV spectrometer as a cheap alternative. By using LEDs as the UV light source, and cheap UV sensors that can be processed and analyzed via an Arduino system, this once expensive system can now be affordable for not well-funded labs, or potentially labs in resource poor countries. </w:t>
      </w:r>
      <w:r w:rsidR="00706F50">
        <w:rPr>
          <w:rFonts w:ascii="Garamond" w:hAnsi="Garamond"/>
          <w:color w:val="171717"/>
          <w:sz w:val="22"/>
          <w:szCs w:val="22"/>
        </w:rPr>
        <w:t xml:space="preserve">We have achieved creating a proof of theory model. With simple and user-friendly touch screen control, the Arduino system, cased in a 3D printed PLA box, </w:t>
      </w:r>
      <w:proofErr w:type="gramStart"/>
      <w:r w:rsidR="00706F50">
        <w:rPr>
          <w:rFonts w:ascii="Garamond" w:hAnsi="Garamond"/>
          <w:color w:val="171717"/>
          <w:sz w:val="22"/>
          <w:szCs w:val="22"/>
        </w:rPr>
        <w:t>is able to</w:t>
      </w:r>
      <w:proofErr w:type="gramEnd"/>
      <w:r w:rsidR="00706F50">
        <w:rPr>
          <w:rFonts w:ascii="Garamond" w:hAnsi="Garamond"/>
          <w:color w:val="171717"/>
          <w:sz w:val="22"/>
          <w:szCs w:val="22"/>
        </w:rPr>
        <w:t xml:space="preserve"> measure visible light intensity and perform data logging. </w:t>
      </w:r>
      <w:bookmarkStart w:id="1" w:name="_GoBack"/>
      <w:bookmarkEnd w:id="1"/>
    </w:p>
    <w:sectPr w:rsidR="00AA1A45" w:rsidRPr="00706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386"/>
    <w:rsid w:val="00706F50"/>
    <w:rsid w:val="007A0BB8"/>
    <w:rsid w:val="00AA1A45"/>
    <w:rsid w:val="00C973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1EFE"/>
  <w15:chartTrackingRefBased/>
  <w15:docId w15:val="{ADCC705D-F107-4A41-AE55-1303FDAE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738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styleId="TableGrid">
    <w:name w:val="Table Grid"/>
    <w:basedOn w:val="TableNormal"/>
    <w:uiPriority w:val="39"/>
    <w:rsid w:val="00C97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Wong</dc:creator>
  <cp:keywords/>
  <dc:description/>
  <cp:lastModifiedBy>Joseph Wong</cp:lastModifiedBy>
  <cp:revision>2</cp:revision>
  <dcterms:created xsi:type="dcterms:W3CDTF">2017-10-31T15:39:00Z</dcterms:created>
  <dcterms:modified xsi:type="dcterms:W3CDTF">2017-10-31T15:56:00Z</dcterms:modified>
</cp:coreProperties>
</file>