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0CE2C" w14:textId="69BE42DB" w:rsidR="00ED21CC" w:rsidRPr="00ED21CC" w:rsidRDefault="00ED21CC" w:rsidP="00ED21CC">
      <w:pPr>
        <w:jc w:val="center"/>
        <w:rPr>
          <w:b/>
          <w:bCs/>
          <w:lang w:val="en-US"/>
        </w:rPr>
      </w:pPr>
      <w:r w:rsidRPr="00ED21CC">
        <w:rPr>
          <w:b/>
          <w:bCs/>
          <w:lang w:val="en-US"/>
        </w:rPr>
        <w:t>Application description</w:t>
      </w:r>
    </w:p>
    <w:p w14:paraId="4317ABB1" w14:textId="7E2280DC" w:rsidR="00ED21CC" w:rsidRDefault="00ED21CC">
      <w:pPr>
        <w:rPr>
          <w:lang w:val="en-US"/>
        </w:rPr>
      </w:pPr>
    </w:p>
    <w:p w14:paraId="0CB676C7" w14:textId="2877E697" w:rsidR="00ED21CC" w:rsidRDefault="00ED21CC" w:rsidP="004D3387">
      <w:pPr>
        <w:jc w:val="both"/>
        <w:rPr>
          <w:lang w:val="en-US"/>
        </w:rPr>
      </w:pPr>
      <w:r w:rsidRPr="00ED21CC">
        <w:rPr>
          <w:lang w:val="en-US"/>
        </w:rPr>
        <w:t xml:space="preserve">The application consists in a graphical user interface that automatically </w:t>
      </w:r>
      <w:r w:rsidR="004D3387">
        <w:rPr>
          <w:lang w:val="en-US"/>
        </w:rPr>
        <w:t>calculates</w:t>
      </w:r>
      <w:r w:rsidRPr="00ED21CC">
        <w:rPr>
          <w:lang w:val="en-US"/>
        </w:rPr>
        <w:t xml:space="preserve"> the binding kinetic constants of three model proteins, H-IgG, PSA, and Anti-RBD.</w:t>
      </w:r>
      <w:r w:rsidR="004D3387">
        <w:rPr>
          <w:lang w:val="en-US"/>
        </w:rPr>
        <w:t xml:space="preserve"> </w:t>
      </w:r>
      <w:r w:rsidR="004D3387" w:rsidRPr="004D3387">
        <w:rPr>
          <w:lang w:val="en-US"/>
        </w:rPr>
        <w:t xml:space="preserve">These constants are </w:t>
      </w:r>
      <w:r w:rsidR="004D3387">
        <w:rPr>
          <w:lang w:val="en-US"/>
        </w:rPr>
        <w:t>computed</w:t>
      </w:r>
      <w:r w:rsidR="004D3387" w:rsidRPr="004D3387">
        <w:rPr>
          <w:lang w:val="en-US"/>
        </w:rPr>
        <w:t xml:space="preserve"> to determine the affinity for their respective antibodies.</w:t>
      </w:r>
    </w:p>
    <w:p w14:paraId="1AD5EDF3" w14:textId="1C163482" w:rsidR="004D3387" w:rsidRDefault="004D3387" w:rsidP="004D3387">
      <w:pPr>
        <w:jc w:val="both"/>
        <w:rPr>
          <w:lang w:val="en-US"/>
        </w:rPr>
      </w:pPr>
    </w:p>
    <w:p w14:paraId="1AE91FAB" w14:textId="4F760545" w:rsidR="004D3387" w:rsidRDefault="00456A59" w:rsidP="004D3387">
      <w:pPr>
        <w:jc w:val="both"/>
        <w:rPr>
          <w:lang w:val="en-US"/>
        </w:rPr>
      </w:pPr>
      <w:r w:rsidRPr="00456A59">
        <w:rPr>
          <w:lang w:val="en-US"/>
        </w:rPr>
        <w:t>The operation of the application is described in the following four steps:</w:t>
      </w:r>
    </w:p>
    <w:p w14:paraId="7DB51250" w14:textId="1FBDDCCF" w:rsidR="00456A59" w:rsidRDefault="00456A59" w:rsidP="004D3387">
      <w:pPr>
        <w:jc w:val="both"/>
        <w:rPr>
          <w:lang w:val="en-US"/>
        </w:rPr>
      </w:pPr>
    </w:p>
    <w:p w14:paraId="51CCA593" w14:textId="4DFE5D69" w:rsidR="00456A59" w:rsidRPr="00456A59" w:rsidRDefault="00456A59" w:rsidP="004D3387">
      <w:pPr>
        <w:jc w:val="both"/>
        <w:rPr>
          <w:b/>
          <w:bCs/>
          <w:lang w:val="en-US"/>
        </w:rPr>
      </w:pPr>
      <w:r w:rsidRPr="00456A59">
        <w:rPr>
          <w:b/>
          <w:bCs/>
          <w:lang w:val="en-US"/>
        </w:rPr>
        <w:t>First step:</w:t>
      </w:r>
    </w:p>
    <w:p w14:paraId="3252735D" w14:textId="33F68E8B" w:rsidR="00456A59" w:rsidRDefault="00456A59" w:rsidP="004D3387">
      <w:pPr>
        <w:jc w:val="both"/>
        <w:rPr>
          <w:lang w:val="en-US"/>
        </w:rPr>
      </w:pPr>
      <w:r w:rsidRPr="00456A59">
        <w:rPr>
          <w:lang w:val="en-US"/>
        </w:rPr>
        <w:t xml:space="preserve">The user loads a .xlsx or .csv file, using the </w:t>
      </w:r>
      <w:r w:rsidRPr="00B31688">
        <w:rPr>
          <w:b/>
          <w:bCs/>
          <w:lang w:val="en-US"/>
        </w:rPr>
        <w:t>Load data</w:t>
      </w:r>
      <w:r w:rsidRPr="00456A59">
        <w:rPr>
          <w:lang w:val="en-US"/>
        </w:rPr>
        <w:t xml:space="preserve"> button, with</w:t>
      </w:r>
      <w:r w:rsidR="00FD783B">
        <w:rPr>
          <w:lang w:val="en-US"/>
        </w:rPr>
        <w:t xml:space="preserve"> the</w:t>
      </w:r>
      <w:r w:rsidRPr="00456A59">
        <w:rPr>
          <w:lang w:val="en-US"/>
        </w:rPr>
        <w:t xml:space="preserve"> </w:t>
      </w:r>
      <w:proofErr w:type="spellStart"/>
      <w:r w:rsidRPr="00456A59">
        <w:rPr>
          <w:lang w:val="en-US"/>
        </w:rPr>
        <w:t>Rtp</w:t>
      </w:r>
      <w:proofErr w:type="spellEnd"/>
      <w:r w:rsidRPr="00456A59">
        <w:rPr>
          <w:lang w:val="en-US"/>
        </w:rPr>
        <w:t xml:space="preserve"> signals, which were previously inverted using the equation:</w:t>
      </w:r>
    </w:p>
    <w:p w14:paraId="694E0ADA" w14:textId="720338DD" w:rsidR="00456A59" w:rsidRDefault="00456A59" w:rsidP="004D3387">
      <w:pPr>
        <w:jc w:val="both"/>
        <w:rPr>
          <w:lang w:val="en-US"/>
        </w:rPr>
      </w:pPr>
    </w:p>
    <w:p w14:paraId="00A9772A" w14:textId="5B057DD3" w:rsidR="00456A59" w:rsidRDefault="00456A59" w:rsidP="004D3387">
      <w:pPr>
        <w:jc w:val="both"/>
        <w:rPr>
          <w:lang w:val="en-US"/>
        </w:rPr>
      </w:pPr>
      <w:proofErr w:type="spellStart"/>
      <w:r w:rsidRPr="00FD0CA5">
        <w:rPr>
          <w:b/>
          <w:bCs/>
          <w:lang w:val="en-US"/>
        </w:rPr>
        <w:t>Rtp</w:t>
      </w:r>
      <w:proofErr w:type="spellEnd"/>
      <w:r w:rsidRPr="00FD0CA5">
        <w:rPr>
          <w:b/>
          <w:bCs/>
          <w:lang w:val="en-US"/>
        </w:rPr>
        <w:t xml:space="preserve"> = 1 – Rt</w:t>
      </w:r>
      <w:r w:rsidRPr="00FD0CA5">
        <w:rPr>
          <w:lang w:val="en-US"/>
        </w:rPr>
        <w:t>,</w:t>
      </w:r>
    </w:p>
    <w:p w14:paraId="30199709" w14:textId="7CB8F352" w:rsidR="00456A59" w:rsidRDefault="00456A59" w:rsidP="004D3387">
      <w:pPr>
        <w:jc w:val="both"/>
        <w:rPr>
          <w:lang w:val="en-US"/>
        </w:rPr>
      </w:pPr>
    </w:p>
    <w:p w14:paraId="5E5B91AA" w14:textId="7E993A24" w:rsidR="00456A59" w:rsidRDefault="00456A59" w:rsidP="004D3387">
      <w:pPr>
        <w:jc w:val="both"/>
        <w:rPr>
          <w:lang w:val="en-US"/>
        </w:rPr>
      </w:pPr>
      <w:r>
        <w:rPr>
          <w:lang w:val="en-US"/>
        </w:rPr>
        <w:t>where:</w:t>
      </w:r>
    </w:p>
    <w:p w14:paraId="57588345" w14:textId="77777777" w:rsidR="0031561A" w:rsidRDefault="0031561A" w:rsidP="004D3387">
      <w:pPr>
        <w:jc w:val="both"/>
        <w:rPr>
          <w:lang w:val="en-US"/>
        </w:rPr>
      </w:pPr>
    </w:p>
    <w:p w14:paraId="1A9057EC" w14:textId="0379D57F" w:rsidR="00456A59" w:rsidRDefault="00456A59" w:rsidP="004D3387">
      <w:pPr>
        <w:jc w:val="both"/>
        <w:rPr>
          <w:lang w:val="en-US"/>
        </w:rPr>
      </w:pPr>
      <w:r w:rsidRPr="00456A59">
        <w:rPr>
          <w:b/>
          <w:bCs/>
          <w:lang w:val="en-US"/>
        </w:rPr>
        <w:t>Rt</w:t>
      </w:r>
      <w:r w:rsidRPr="00456A59">
        <w:rPr>
          <w:lang w:val="en-US"/>
        </w:rPr>
        <w:t xml:space="preserve"> are the original signals from the fluorescence quenching measurements caused by its interaction with graphene oxide.</w:t>
      </w:r>
      <w:r w:rsidR="00AC5BE5">
        <w:rPr>
          <w:lang w:val="en-US"/>
        </w:rPr>
        <w:t xml:space="preserve"> </w:t>
      </w:r>
      <w:r w:rsidR="00D94287">
        <w:rPr>
          <w:lang w:val="en-US"/>
        </w:rPr>
        <w:t>These signals are normalized using</w:t>
      </w:r>
      <w:r w:rsidR="00AC5BE5" w:rsidRPr="00AC5BE5">
        <w:rPr>
          <w:lang w:val="en-US"/>
        </w:rPr>
        <w:t xml:space="preserve"> </w:t>
      </w:r>
      <m:oMath>
        <m:f>
          <m:fPr>
            <m:type m:val="skw"/>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I</m:t>
                </m:r>
              </m:e>
              <m:sub>
                <m:r>
                  <w:rPr>
                    <w:rFonts w:ascii="Cambria Math" w:hAnsi="Cambria Math"/>
                    <w:lang w:val="es-ES"/>
                  </w:rPr>
                  <m:t>i</m:t>
                </m:r>
              </m:sub>
            </m:sSub>
          </m:num>
          <m:den>
            <m:sSub>
              <m:sSubPr>
                <m:ctrlPr>
                  <w:rPr>
                    <w:rFonts w:ascii="Cambria Math" w:hAnsi="Cambria Math"/>
                    <w:i/>
                    <w:lang w:val="es-ES"/>
                  </w:rPr>
                </m:ctrlPr>
              </m:sSubPr>
              <m:e>
                <m:r>
                  <w:rPr>
                    <w:rFonts w:ascii="Cambria Math" w:hAnsi="Cambria Math"/>
                    <w:lang w:val="es-ES"/>
                  </w:rPr>
                  <m:t>I</m:t>
                </m:r>
              </m:e>
              <m:sub>
                <m:r>
                  <w:rPr>
                    <w:rFonts w:ascii="Cambria Math" w:hAnsi="Cambria Math"/>
                    <w:lang w:val="es-ES"/>
                  </w:rPr>
                  <m:t>f</m:t>
                </m:r>
              </m:sub>
            </m:sSub>
          </m:den>
        </m:f>
      </m:oMath>
      <w:r w:rsidR="00AC5BE5" w:rsidRPr="00AC5BE5">
        <w:rPr>
          <w:lang w:val="en-US"/>
        </w:rPr>
        <w:t xml:space="preserve">, where </w:t>
      </w:r>
      <m:oMath>
        <m:sSub>
          <m:sSubPr>
            <m:ctrlPr>
              <w:rPr>
                <w:rFonts w:ascii="Cambria Math" w:hAnsi="Cambria Math"/>
                <w:i/>
                <w:lang w:val="es-ES"/>
              </w:rPr>
            </m:ctrlPr>
          </m:sSubPr>
          <m:e>
            <m:r>
              <w:rPr>
                <w:rFonts w:ascii="Cambria Math" w:hAnsi="Cambria Math"/>
                <w:lang w:val="es-ES"/>
              </w:rPr>
              <m:t>I</m:t>
            </m:r>
          </m:e>
          <m:sub>
            <m:r>
              <w:rPr>
                <w:rFonts w:ascii="Cambria Math" w:hAnsi="Cambria Math"/>
                <w:lang w:val="es-ES"/>
              </w:rPr>
              <m:t>i</m:t>
            </m:r>
          </m:sub>
        </m:sSub>
      </m:oMath>
      <w:r w:rsidR="00AC5BE5" w:rsidRPr="00AC5BE5">
        <w:rPr>
          <w:lang w:val="en-US"/>
        </w:rPr>
        <w:t xml:space="preserve"> is the initial fluorescence intensity and </w:t>
      </w:r>
      <m:oMath>
        <m:sSub>
          <m:sSubPr>
            <m:ctrlPr>
              <w:rPr>
                <w:rFonts w:ascii="Cambria Math" w:hAnsi="Cambria Math"/>
                <w:i/>
                <w:lang w:val="es-ES"/>
              </w:rPr>
            </m:ctrlPr>
          </m:sSubPr>
          <m:e>
            <m:r>
              <w:rPr>
                <w:rFonts w:ascii="Cambria Math" w:hAnsi="Cambria Math"/>
                <w:lang w:val="es-ES"/>
              </w:rPr>
              <m:t>I</m:t>
            </m:r>
          </m:e>
          <m:sub>
            <m:r>
              <w:rPr>
                <w:rFonts w:ascii="Cambria Math" w:hAnsi="Cambria Math"/>
                <w:lang w:val="es-ES"/>
              </w:rPr>
              <m:t>f</m:t>
            </m:r>
          </m:sub>
        </m:sSub>
      </m:oMath>
      <w:r w:rsidR="00AC5BE5" w:rsidRPr="00AC5BE5">
        <w:rPr>
          <w:rFonts w:eastAsiaTheme="minorEastAsia"/>
          <w:lang w:val="en-US"/>
        </w:rPr>
        <w:t xml:space="preserve"> </w:t>
      </w:r>
      <w:r w:rsidR="00AC5BE5" w:rsidRPr="00AC5BE5">
        <w:rPr>
          <w:lang w:val="en-US"/>
        </w:rPr>
        <w:t>is the fluorescence intensity obtained at each reading time.</w:t>
      </w:r>
    </w:p>
    <w:p w14:paraId="577193E1" w14:textId="3B43144D" w:rsidR="00AC5BE5" w:rsidRDefault="00AC5BE5" w:rsidP="004D3387">
      <w:pPr>
        <w:jc w:val="both"/>
        <w:rPr>
          <w:lang w:val="en-US"/>
        </w:rPr>
      </w:pPr>
    </w:p>
    <w:p w14:paraId="176EA797" w14:textId="10EF6E92" w:rsidR="00AC5BE5" w:rsidRDefault="00FB154D" w:rsidP="004D3387">
      <w:pPr>
        <w:jc w:val="both"/>
        <w:rPr>
          <w:lang w:val="en-US"/>
        </w:rPr>
      </w:pPr>
      <w:r w:rsidRPr="00FB154D">
        <w:rPr>
          <w:lang w:val="en-US"/>
        </w:rPr>
        <w:t xml:space="preserve">Next, the application shows in the left widget a statistical analysis displaying the </w:t>
      </w:r>
      <w:r w:rsidR="00B31688">
        <w:rPr>
          <w:b/>
          <w:bCs/>
          <w:lang w:val="en-US"/>
        </w:rPr>
        <w:t>average</w:t>
      </w:r>
      <w:r w:rsidRPr="00FB154D">
        <w:rPr>
          <w:lang w:val="en-US"/>
        </w:rPr>
        <w:t xml:space="preserve"> (</w:t>
      </w:r>
      <w:r w:rsidRPr="00FB154D">
        <w:rPr>
          <w:b/>
          <w:bCs/>
          <w:lang w:val="en-US"/>
        </w:rPr>
        <w:t>mean</w:t>
      </w:r>
      <w:r w:rsidRPr="00FB154D">
        <w:rPr>
          <w:lang w:val="en-US"/>
        </w:rPr>
        <w:t xml:space="preserve">), the </w:t>
      </w:r>
      <w:r w:rsidRPr="00FB154D">
        <w:rPr>
          <w:b/>
          <w:bCs/>
          <w:lang w:val="en-US"/>
        </w:rPr>
        <w:t>standard deviation</w:t>
      </w:r>
      <w:r w:rsidRPr="00FB154D">
        <w:rPr>
          <w:lang w:val="en-US"/>
        </w:rPr>
        <w:t xml:space="preserve"> (</w:t>
      </w:r>
      <w:r w:rsidRPr="00FB154D">
        <w:rPr>
          <w:b/>
          <w:bCs/>
          <w:lang w:val="en-US"/>
        </w:rPr>
        <w:t>std</w:t>
      </w:r>
      <w:r w:rsidRPr="00FB154D">
        <w:rPr>
          <w:lang w:val="en-US"/>
        </w:rPr>
        <w:t xml:space="preserve">), the </w:t>
      </w:r>
      <w:r w:rsidRPr="00FB154D">
        <w:rPr>
          <w:b/>
          <w:bCs/>
          <w:lang w:val="en-US"/>
        </w:rPr>
        <w:t>minimum value</w:t>
      </w:r>
      <w:r w:rsidRPr="00FB154D">
        <w:rPr>
          <w:lang w:val="en-US"/>
        </w:rPr>
        <w:t xml:space="preserve"> (</w:t>
      </w:r>
      <w:r w:rsidRPr="00FB154D">
        <w:rPr>
          <w:b/>
          <w:bCs/>
          <w:lang w:val="en-US"/>
        </w:rPr>
        <w:t>min</w:t>
      </w:r>
      <w:r w:rsidRPr="00FB154D">
        <w:rPr>
          <w:lang w:val="en-US"/>
        </w:rPr>
        <w:t xml:space="preserve">), the </w:t>
      </w:r>
      <w:r w:rsidRPr="00FB154D">
        <w:rPr>
          <w:b/>
          <w:bCs/>
          <w:lang w:val="en-US"/>
        </w:rPr>
        <w:t>Q1 quartile</w:t>
      </w:r>
      <w:r w:rsidRPr="00FB154D">
        <w:rPr>
          <w:lang w:val="en-US"/>
        </w:rPr>
        <w:t xml:space="preserve"> (</w:t>
      </w:r>
      <w:r w:rsidRPr="00FB154D">
        <w:rPr>
          <w:b/>
          <w:bCs/>
          <w:lang w:val="en-US"/>
        </w:rPr>
        <w:t>25%</w:t>
      </w:r>
      <w:r w:rsidRPr="00FB154D">
        <w:rPr>
          <w:lang w:val="en-US"/>
        </w:rPr>
        <w:t>),</w:t>
      </w:r>
      <w:r>
        <w:rPr>
          <w:lang w:val="en-US"/>
        </w:rPr>
        <w:t xml:space="preserve"> </w:t>
      </w:r>
      <w:r w:rsidR="00B40C4B" w:rsidRPr="00B40C4B">
        <w:rPr>
          <w:lang w:val="en-US"/>
        </w:rPr>
        <w:t xml:space="preserve">the </w:t>
      </w:r>
      <w:r w:rsidR="00B40C4B" w:rsidRPr="00B40C4B">
        <w:rPr>
          <w:b/>
          <w:bCs/>
          <w:lang w:val="en-US"/>
        </w:rPr>
        <w:t>Q2 quartile</w:t>
      </w:r>
      <w:r w:rsidR="00B40C4B" w:rsidRPr="00B40C4B">
        <w:rPr>
          <w:lang w:val="en-US"/>
        </w:rPr>
        <w:t xml:space="preserve"> (</w:t>
      </w:r>
      <w:r w:rsidR="00B40C4B" w:rsidRPr="00B40C4B">
        <w:rPr>
          <w:b/>
          <w:bCs/>
          <w:lang w:val="en-US"/>
        </w:rPr>
        <w:t>50%</w:t>
      </w:r>
      <w:r w:rsidR="00B40C4B" w:rsidRPr="00B40C4B">
        <w:rPr>
          <w:lang w:val="en-US"/>
        </w:rPr>
        <w:t xml:space="preserve">), the </w:t>
      </w:r>
      <w:r w:rsidR="00B40C4B" w:rsidRPr="00B40C4B">
        <w:rPr>
          <w:b/>
          <w:bCs/>
          <w:lang w:val="en-US"/>
        </w:rPr>
        <w:t>Q3 quartile</w:t>
      </w:r>
      <w:r w:rsidR="00B40C4B" w:rsidRPr="00B40C4B">
        <w:rPr>
          <w:lang w:val="en-US"/>
        </w:rPr>
        <w:t xml:space="preserve"> (</w:t>
      </w:r>
      <w:r w:rsidR="00B40C4B" w:rsidRPr="00B40C4B">
        <w:rPr>
          <w:b/>
          <w:bCs/>
          <w:lang w:val="en-US"/>
        </w:rPr>
        <w:t>75%</w:t>
      </w:r>
      <w:r w:rsidR="00B40C4B" w:rsidRPr="00B40C4B">
        <w:rPr>
          <w:lang w:val="en-US"/>
        </w:rPr>
        <w:t xml:space="preserve">), and the </w:t>
      </w:r>
      <w:r w:rsidR="00B40C4B" w:rsidRPr="00B40C4B">
        <w:rPr>
          <w:b/>
          <w:bCs/>
          <w:lang w:val="en-US"/>
        </w:rPr>
        <w:t>maximum value</w:t>
      </w:r>
      <w:r w:rsidR="00B40C4B" w:rsidRPr="00B40C4B">
        <w:rPr>
          <w:lang w:val="en-US"/>
        </w:rPr>
        <w:t xml:space="preserve"> (</w:t>
      </w:r>
      <w:r w:rsidR="00B40C4B" w:rsidRPr="00B40C4B">
        <w:rPr>
          <w:b/>
          <w:bCs/>
          <w:lang w:val="en-US"/>
        </w:rPr>
        <w:t>max</w:t>
      </w:r>
      <w:r w:rsidR="00B40C4B" w:rsidRPr="00B40C4B">
        <w:rPr>
          <w:lang w:val="en-US"/>
        </w:rPr>
        <w:t xml:space="preserve">) of each of the </w:t>
      </w:r>
      <w:proofErr w:type="spellStart"/>
      <w:r w:rsidR="00B40C4B" w:rsidRPr="00B40C4B">
        <w:rPr>
          <w:b/>
          <w:bCs/>
          <w:lang w:val="en-US"/>
        </w:rPr>
        <w:t>Rtp</w:t>
      </w:r>
      <w:proofErr w:type="spellEnd"/>
      <w:r w:rsidR="00B40C4B" w:rsidRPr="00B40C4B">
        <w:rPr>
          <w:lang w:val="en-US"/>
        </w:rPr>
        <w:t xml:space="preserve"> measurements. In addition, the application generates a </w:t>
      </w:r>
      <w:r w:rsidR="0031561A">
        <w:rPr>
          <w:lang w:val="en-US"/>
        </w:rPr>
        <w:t>text</w:t>
      </w:r>
      <w:r w:rsidR="00B40C4B" w:rsidRPr="00B40C4B">
        <w:rPr>
          <w:lang w:val="en-US"/>
        </w:rPr>
        <w:t xml:space="preserve"> file inside the output folder with this statistical information of the signals.</w:t>
      </w:r>
    </w:p>
    <w:p w14:paraId="4C71869E" w14:textId="77777777" w:rsidR="00FD0CA5" w:rsidRDefault="00FD0CA5" w:rsidP="004D3387">
      <w:pPr>
        <w:jc w:val="both"/>
        <w:rPr>
          <w:lang w:val="en-US"/>
        </w:rPr>
      </w:pPr>
    </w:p>
    <w:p w14:paraId="7CA8E886" w14:textId="654DA7AF" w:rsidR="005C1C77" w:rsidRPr="005C1C77" w:rsidRDefault="005C1C77" w:rsidP="005C1C77">
      <w:pPr>
        <w:jc w:val="both"/>
        <w:rPr>
          <w:lang w:val="en-US"/>
        </w:rPr>
      </w:pPr>
      <w:r w:rsidRPr="005C1C77">
        <w:rPr>
          <w:lang w:val="en-US"/>
        </w:rPr>
        <w:t>Figure 1 shows how the information used by the application should be organized. In the first column</w:t>
      </w:r>
      <w:r w:rsidR="00793C51">
        <w:rPr>
          <w:lang w:val="en-US"/>
        </w:rPr>
        <w:t>,</w:t>
      </w:r>
      <w:r w:rsidRPr="005C1C77">
        <w:rPr>
          <w:lang w:val="en-US"/>
        </w:rPr>
        <w:t xml:space="preserve"> you must enter the values of time in seconds. Then, the next columns contain the measurements (to determine the kinetics constants) and m measurements there may be. The app will automatically detect them without </w:t>
      </w:r>
      <w:r w:rsidR="00793C51">
        <w:rPr>
          <w:lang w:val="en-US"/>
        </w:rPr>
        <w:t xml:space="preserve">the </w:t>
      </w:r>
      <w:r w:rsidRPr="005C1C77">
        <w:rPr>
          <w:lang w:val="en-US"/>
        </w:rPr>
        <w:t>need to specify. The first row is ignored by the application, but it is recommended to put the name of columns, time</w:t>
      </w:r>
      <w:r w:rsidR="00793C51">
        <w:rPr>
          <w:lang w:val="en-US"/>
        </w:rPr>
        <w:t>,</w:t>
      </w:r>
      <w:r w:rsidRPr="005C1C77">
        <w:rPr>
          <w:lang w:val="en-US"/>
        </w:rPr>
        <w:t xml:space="preserve"> and measurements to have better documentation of the data. The penultimate row contains information on the concentrations of the analytes in Molar units. The last row contains the concentrations of the analyte used. The file can contain n rows, the application will automatically detect them without the need to specify. Therefore, each column includes the signal values for each time measurement and the respective analyte concentration.</w:t>
      </w:r>
    </w:p>
    <w:p w14:paraId="37E7C5A3" w14:textId="447CA3E9" w:rsidR="00FD0CA5" w:rsidRPr="00D26BAF" w:rsidRDefault="00FD0CA5" w:rsidP="00FD0CA5">
      <w:pPr>
        <w:jc w:val="both"/>
        <w:rPr>
          <w:rFonts w:cs="Arial"/>
          <w:lang w:val="en-US"/>
        </w:rPr>
      </w:pPr>
      <w:r w:rsidRPr="00D26BAF">
        <w:rPr>
          <w:rFonts w:cs="Arial"/>
          <w:lang w:val="en-US"/>
        </w:rPr>
        <w:br/>
      </w:r>
    </w:p>
    <w:p w14:paraId="5195C146" w14:textId="399D155B" w:rsidR="00FD0CA5" w:rsidRPr="00793C51" w:rsidRDefault="00793C51" w:rsidP="00FD0CA5">
      <w:pPr>
        <w:jc w:val="center"/>
        <w:rPr>
          <w:rFonts w:ascii="Arial" w:hAnsi="Arial" w:cs="Arial"/>
          <w:lang w:val="en-US"/>
        </w:rPr>
      </w:pPr>
      <w:r>
        <w:rPr>
          <w:rFonts w:ascii="Arial" w:hAnsi="Arial" w:cs="Arial"/>
          <w:noProof/>
          <w:lang w:val="en-US"/>
        </w:rPr>
        <w:lastRenderedPageBreak/>
        <w:drawing>
          <wp:inline distT="0" distB="0" distL="0" distR="0" wp14:anchorId="5A491DD2" wp14:editId="4BF628BC">
            <wp:extent cx="3143250" cy="2551204"/>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57246" cy="2562564"/>
                    </a:xfrm>
                    <a:prstGeom prst="rect">
                      <a:avLst/>
                    </a:prstGeom>
                  </pic:spPr>
                </pic:pic>
              </a:graphicData>
            </a:graphic>
          </wp:inline>
        </w:drawing>
      </w:r>
    </w:p>
    <w:p w14:paraId="346C4033" w14:textId="183FCD1E" w:rsidR="00FD0CA5" w:rsidRDefault="00FD0CA5" w:rsidP="004D3387">
      <w:pPr>
        <w:jc w:val="both"/>
        <w:rPr>
          <w:lang w:val="en-US"/>
        </w:rPr>
      </w:pPr>
      <w:r w:rsidRPr="00D26BAF">
        <w:rPr>
          <w:rFonts w:cs="Arial"/>
          <w:lang w:val="en-US"/>
        </w:rPr>
        <w:t xml:space="preserve">Figure </w:t>
      </w:r>
      <w:r w:rsidR="000A5AB2">
        <w:rPr>
          <w:rFonts w:cs="Arial"/>
          <w:lang w:val="en-US"/>
        </w:rPr>
        <w:t>1</w:t>
      </w:r>
      <w:r w:rsidRPr="00D26BAF">
        <w:rPr>
          <w:rFonts w:cs="Arial"/>
          <w:lang w:val="en-US"/>
        </w:rPr>
        <w:t>. How the information must be organized for the determination of binding constants.</w:t>
      </w:r>
    </w:p>
    <w:p w14:paraId="0A19E6F9" w14:textId="77777777" w:rsidR="005C1C77" w:rsidRDefault="005C1C77" w:rsidP="004D3387">
      <w:pPr>
        <w:jc w:val="both"/>
        <w:rPr>
          <w:b/>
          <w:bCs/>
          <w:lang w:val="en-US"/>
        </w:rPr>
      </w:pPr>
    </w:p>
    <w:p w14:paraId="03EFF570" w14:textId="76ED566F" w:rsidR="00B40C4B" w:rsidRPr="00914A1D" w:rsidRDefault="00914A1D" w:rsidP="004D3387">
      <w:pPr>
        <w:jc w:val="both"/>
        <w:rPr>
          <w:b/>
          <w:bCs/>
          <w:lang w:val="en-US"/>
        </w:rPr>
      </w:pPr>
      <w:r w:rsidRPr="00914A1D">
        <w:rPr>
          <w:b/>
          <w:bCs/>
          <w:lang w:val="en-US"/>
        </w:rPr>
        <w:t>Second step:</w:t>
      </w:r>
    </w:p>
    <w:p w14:paraId="45B425F8" w14:textId="7D1205FB" w:rsidR="00914A1D" w:rsidRDefault="00914A1D" w:rsidP="004D3387">
      <w:pPr>
        <w:jc w:val="both"/>
        <w:rPr>
          <w:lang w:val="en-US"/>
        </w:rPr>
      </w:pPr>
      <w:r w:rsidRPr="00914A1D">
        <w:rPr>
          <w:lang w:val="en-US"/>
        </w:rPr>
        <w:t xml:space="preserve">In the next step, when the user </w:t>
      </w:r>
      <w:r w:rsidR="00B177A8">
        <w:rPr>
          <w:lang w:val="en-US"/>
        </w:rPr>
        <w:t>presses</w:t>
      </w:r>
      <w:r w:rsidR="000B7E66">
        <w:rPr>
          <w:lang w:val="en-US"/>
        </w:rPr>
        <w:t xml:space="preserve"> the</w:t>
      </w:r>
      <w:r w:rsidRPr="00914A1D">
        <w:rPr>
          <w:lang w:val="en-US"/>
        </w:rPr>
        <w:t xml:space="preserve"> </w:t>
      </w:r>
      <w:r w:rsidRPr="00B177A8">
        <w:rPr>
          <w:b/>
          <w:bCs/>
          <w:lang w:val="en-US"/>
        </w:rPr>
        <w:t>Calculate button</w:t>
      </w:r>
      <w:r w:rsidRPr="00914A1D">
        <w:rPr>
          <w:lang w:val="en-US"/>
        </w:rPr>
        <w:t xml:space="preserve">, the application </w:t>
      </w:r>
      <w:r w:rsidR="000B7E66">
        <w:rPr>
          <w:lang w:val="en-US"/>
        </w:rPr>
        <w:t>computes</w:t>
      </w:r>
      <w:r w:rsidRPr="00914A1D">
        <w:rPr>
          <w:lang w:val="en-US"/>
        </w:rPr>
        <w:t xml:space="preserve"> the calibration curves of the </w:t>
      </w:r>
      <w:proofErr w:type="spellStart"/>
      <w:r w:rsidRPr="00914A1D">
        <w:rPr>
          <w:lang w:val="en-US"/>
        </w:rPr>
        <w:t>Rtp</w:t>
      </w:r>
      <w:proofErr w:type="spellEnd"/>
      <w:r w:rsidRPr="00914A1D">
        <w:rPr>
          <w:lang w:val="en-US"/>
        </w:rPr>
        <w:t xml:space="preserve"> signals or finds a mathematical model that fits the signal measurements.</w:t>
      </w:r>
      <w:r w:rsidR="00B177A8">
        <w:rPr>
          <w:lang w:val="en-US"/>
        </w:rPr>
        <w:t xml:space="preserve"> </w:t>
      </w:r>
      <w:r w:rsidRPr="00914A1D">
        <w:rPr>
          <w:lang w:val="en-US"/>
        </w:rPr>
        <w:t xml:space="preserve">Given the exponential nature of the </w:t>
      </w:r>
      <w:proofErr w:type="spellStart"/>
      <w:r w:rsidRPr="00914A1D">
        <w:rPr>
          <w:lang w:val="en-US"/>
        </w:rPr>
        <w:t>Rtp</w:t>
      </w:r>
      <w:proofErr w:type="spellEnd"/>
      <w:r w:rsidRPr="00914A1D">
        <w:rPr>
          <w:lang w:val="en-US"/>
        </w:rPr>
        <w:t xml:space="preserve"> signals, </w:t>
      </w:r>
      <w:r w:rsidRPr="00215844">
        <w:rPr>
          <w:lang w:val="en-US"/>
        </w:rPr>
        <w:t>the one-phase association</w:t>
      </w:r>
      <w:r w:rsidRPr="00914A1D">
        <w:rPr>
          <w:lang w:val="en-US"/>
        </w:rPr>
        <w:t xml:space="preserve"> </w:t>
      </w:r>
      <w:r w:rsidR="002A39F0">
        <w:rPr>
          <w:lang w:val="en-US"/>
        </w:rPr>
        <w:t>model</w:t>
      </w:r>
      <w:r w:rsidRPr="00914A1D">
        <w:rPr>
          <w:lang w:val="en-US"/>
        </w:rPr>
        <w:t xml:space="preserve"> </w:t>
      </w:r>
      <w:r w:rsidR="00215844">
        <w:rPr>
          <w:lang w:val="en-US"/>
        </w:rPr>
        <w:fldChar w:fldCharType="begin" w:fldLock="1"/>
      </w:r>
      <w:r w:rsidR="00035339">
        <w:rPr>
          <w:lang w:val="en-US"/>
        </w:rPr>
        <w:instrText>ADDIN CSL_CITATION {"citationItems":[{"id":"ITEM-1","itemData":{"ISBN":"9780198038344","author":[{"dropping-particle":"","family":"Motulsky","given":"H","non-dropping-particle":"","parse-names":false,"suffix":""},{"dropping-particle":"","family":"Christopoulos","given":"A","non-dropping-particle":"","parse-names":false,"suffix":""}],"id":"ITEM-1","issued":{"date-parts":[["2004"]]},"publisher":"Oxford University Press","title":"Fitting Models to Biological Data Using Linear and Nonlinear Regression: A Practical Guide to Curve Fitting","type":"book"},"uris":["http://www.mendeley.com/documents/?uuid=3a58317d-19ba-4d9b-86b9-9077947cd5dc"]}],"mendeley":{"formattedCitation":"(Motulsky and Christopoulos, 2004)","plainTextFormattedCitation":"(Motulsky and Christopoulos, 2004)","previouslyFormattedCitation":"(Motulsky and Christopoulos, 2004)"},"properties":{"noteIndex":0},"schema":"https://github.com/citation-style-language/schema/raw/master/csl-citation.json"}</w:instrText>
      </w:r>
      <w:r w:rsidR="00215844">
        <w:rPr>
          <w:lang w:val="en-US"/>
        </w:rPr>
        <w:fldChar w:fldCharType="separate"/>
      </w:r>
      <w:r w:rsidR="00215844" w:rsidRPr="00215844">
        <w:rPr>
          <w:noProof/>
          <w:lang w:val="en-US"/>
        </w:rPr>
        <w:t>(Motulsky and Christopoulos, 2004)</w:t>
      </w:r>
      <w:r w:rsidR="00215844">
        <w:rPr>
          <w:lang w:val="en-US"/>
        </w:rPr>
        <w:fldChar w:fldCharType="end"/>
      </w:r>
      <w:r w:rsidR="00215844">
        <w:rPr>
          <w:lang w:val="en-US"/>
        </w:rPr>
        <w:t xml:space="preserve"> </w:t>
      </w:r>
      <w:r w:rsidRPr="00914A1D">
        <w:rPr>
          <w:lang w:val="en-US"/>
        </w:rPr>
        <w:t>was used:</w:t>
      </w:r>
    </w:p>
    <w:p w14:paraId="735D7D14" w14:textId="64944C4B" w:rsidR="00914A1D" w:rsidRDefault="00914A1D" w:rsidP="004D3387">
      <w:pPr>
        <w:jc w:val="both"/>
        <w:rPr>
          <w:lang w:val="en-US"/>
        </w:rPr>
      </w:pPr>
    </w:p>
    <w:p w14:paraId="43DBE0E8" w14:textId="77777777" w:rsidR="00952177" w:rsidRPr="00893980" w:rsidRDefault="00952177" w:rsidP="00952177">
      <w:pPr>
        <w:jc w:val="both"/>
        <w:rPr>
          <w:lang w:val="es-ES"/>
        </w:rPr>
      </w:pPr>
      <m:oMathPara>
        <m:oMath>
          <m:r>
            <w:rPr>
              <w:rFonts w:ascii="Cambria Math" w:hAnsi="Cambria Math"/>
              <w:lang w:val="es-ES"/>
            </w:rPr>
            <m:t>R=</m:t>
          </m:r>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0</m:t>
              </m:r>
            </m:sub>
          </m:sSub>
          <m:r>
            <w:rPr>
              <w:rFonts w:ascii="Cambria Math" w:hAnsi="Cambria Math"/>
              <w:lang w:val="es-ES"/>
            </w:rPr>
            <m:t>+(Plateau-</m:t>
          </m:r>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0</m:t>
              </m:r>
            </m:sub>
          </m:sSub>
          <m:r>
            <w:rPr>
              <w:rFonts w:ascii="Cambria Math" w:hAnsi="Cambria Math"/>
              <w:lang w:val="es-ES"/>
            </w:rPr>
            <m:t>)(1-</m:t>
          </m:r>
          <m:sSup>
            <m:sSupPr>
              <m:ctrlPr>
                <w:rPr>
                  <w:rFonts w:ascii="Cambria Math" w:hAnsi="Cambria Math"/>
                  <w:i/>
                  <w:lang w:val="es-ES"/>
                </w:rPr>
              </m:ctrlPr>
            </m:sSupPr>
            <m:e>
              <m:r>
                <w:rPr>
                  <w:rFonts w:ascii="Cambria Math" w:hAnsi="Cambria Math"/>
                  <w:lang w:val="es-ES"/>
                </w:rPr>
                <m:t>e</m:t>
              </m:r>
            </m:e>
            <m:sup>
              <m:r>
                <w:rPr>
                  <w:rFonts w:ascii="Cambria Math" w:hAnsi="Cambria Math"/>
                  <w:lang w:val="es-ES"/>
                </w:rPr>
                <m:t>-Kt</m:t>
              </m:r>
            </m:sup>
          </m:sSup>
          <m:r>
            <w:rPr>
              <w:rFonts w:ascii="Cambria Math" w:hAnsi="Cambria Math"/>
              <w:lang w:val="es-ES"/>
            </w:rPr>
            <m:t>)</m:t>
          </m:r>
        </m:oMath>
      </m:oMathPara>
    </w:p>
    <w:p w14:paraId="283FC5F8" w14:textId="65500A2F" w:rsidR="00914A1D" w:rsidRDefault="00914A1D" w:rsidP="004D3387">
      <w:pPr>
        <w:jc w:val="both"/>
        <w:rPr>
          <w:lang w:val="en-US"/>
        </w:rPr>
      </w:pPr>
    </w:p>
    <w:p w14:paraId="4AA3881D" w14:textId="2CE628E8" w:rsidR="00952177" w:rsidRDefault="00952177" w:rsidP="004D3387">
      <w:pPr>
        <w:jc w:val="both"/>
        <w:rPr>
          <w:lang w:val="en-US"/>
        </w:rPr>
      </w:pPr>
      <w:r>
        <w:rPr>
          <w:lang w:val="en-US"/>
        </w:rPr>
        <w:t>where:</w:t>
      </w:r>
    </w:p>
    <w:p w14:paraId="14BC26A6" w14:textId="77777777" w:rsidR="00B177A8" w:rsidRDefault="00B177A8" w:rsidP="004D3387">
      <w:pPr>
        <w:jc w:val="both"/>
        <w:rPr>
          <w:lang w:val="en-US"/>
        </w:rPr>
      </w:pPr>
    </w:p>
    <w:p w14:paraId="66F8612C" w14:textId="3B532155" w:rsidR="00952177" w:rsidRDefault="00952177" w:rsidP="004D3387">
      <w:pPr>
        <w:jc w:val="both"/>
        <w:rPr>
          <w:lang w:val="en-US"/>
        </w:rPr>
      </w:pPr>
      <w:r w:rsidRPr="00952177">
        <w:rPr>
          <w:b/>
          <w:bCs/>
          <w:lang w:val="en-US"/>
        </w:rPr>
        <w:t>R</w:t>
      </w:r>
      <w:r w:rsidRPr="00952177">
        <w:rPr>
          <w:lang w:val="en-US"/>
        </w:rPr>
        <w:t xml:space="preserve"> are the </w:t>
      </w:r>
      <w:proofErr w:type="spellStart"/>
      <w:r w:rsidRPr="00952177">
        <w:rPr>
          <w:b/>
          <w:bCs/>
          <w:lang w:val="en-US"/>
        </w:rPr>
        <w:t>Rtp</w:t>
      </w:r>
      <w:proofErr w:type="spellEnd"/>
      <w:r w:rsidRPr="00952177">
        <w:rPr>
          <w:lang w:val="en-US"/>
        </w:rPr>
        <w:t xml:space="preserve"> signals expressed in arbitrary units</w:t>
      </w:r>
      <w:r w:rsidR="002A39F0">
        <w:rPr>
          <w:lang w:val="en-US"/>
        </w:rPr>
        <w:t>,</w:t>
      </w:r>
    </w:p>
    <w:p w14:paraId="75A7FE5F" w14:textId="3EFA3DD9" w:rsidR="00952177" w:rsidRDefault="00757530" w:rsidP="004D3387">
      <w:pPr>
        <w:jc w:val="both"/>
        <w:rPr>
          <w:lang w:val="en-US"/>
        </w:rPr>
      </w:pPr>
      <w:r w:rsidRPr="00757530">
        <w:rPr>
          <w:b/>
          <w:bCs/>
          <w:lang w:val="en-US"/>
        </w:rPr>
        <w:t>t</w:t>
      </w:r>
      <w:r w:rsidRPr="00757530">
        <w:rPr>
          <w:lang w:val="en-US"/>
        </w:rPr>
        <w:t xml:space="preserve"> </w:t>
      </w:r>
      <w:r w:rsidR="006C349B">
        <w:rPr>
          <w:lang w:val="en-US"/>
        </w:rPr>
        <w:t>are the measurements in minutes of the</w:t>
      </w:r>
      <w:r w:rsidRPr="00757530">
        <w:rPr>
          <w:lang w:val="en-US"/>
        </w:rPr>
        <w:t xml:space="preserve"> </w:t>
      </w:r>
      <w:proofErr w:type="spellStart"/>
      <w:r w:rsidRPr="00757530">
        <w:rPr>
          <w:b/>
          <w:bCs/>
          <w:lang w:val="en-US"/>
        </w:rPr>
        <w:t>Rtp</w:t>
      </w:r>
      <w:proofErr w:type="spellEnd"/>
      <w:r w:rsidRPr="00757530">
        <w:rPr>
          <w:lang w:val="en-US"/>
        </w:rPr>
        <w:t xml:space="preserve"> signals,</w:t>
      </w:r>
    </w:p>
    <w:p w14:paraId="2CC9F816" w14:textId="45702837" w:rsidR="00757530" w:rsidRDefault="00023987" w:rsidP="004D3387">
      <w:pPr>
        <w:jc w:val="both"/>
        <w:rPr>
          <w:lang w:val="en-US"/>
        </w:rPr>
      </w:pPr>
      <w:r w:rsidRPr="00023987">
        <w:rPr>
          <w:b/>
          <w:bCs/>
          <w:lang w:val="en-US"/>
        </w:rPr>
        <w:t>Plateau</w:t>
      </w:r>
      <w:r w:rsidRPr="00023987">
        <w:rPr>
          <w:lang w:val="en-US"/>
        </w:rPr>
        <w:t xml:space="preserve"> is the value of </w:t>
      </w:r>
      <w:r w:rsidRPr="00023987">
        <w:rPr>
          <w:b/>
          <w:bCs/>
          <w:lang w:val="en-US"/>
        </w:rPr>
        <w:t>R</w:t>
      </w:r>
      <w:r w:rsidRPr="00023987">
        <w:rPr>
          <w:lang w:val="en-US"/>
        </w:rPr>
        <w:t xml:space="preserve"> as it approaches infinity, expressed in the same units as </w:t>
      </w:r>
      <w:r w:rsidRPr="00023987">
        <w:rPr>
          <w:b/>
          <w:bCs/>
          <w:lang w:val="en-US"/>
        </w:rPr>
        <w:t>R</w:t>
      </w:r>
      <w:r w:rsidRPr="00023987">
        <w:rPr>
          <w:lang w:val="en-US"/>
        </w:rPr>
        <w:t>,</w:t>
      </w:r>
    </w:p>
    <w:p w14:paraId="7AC38F55" w14:textId="7790195C" w:rsidR="00023987" w:rsidRDefault="00614CEA" w:rsidP="004D3387">
      <w:pPr>
        <w:jc w:val="both"/>
        <w:rPr>
          <w:lang w:val="en-US"/>
        </w:rPr>
      </w:pPr>
      <w:r w:rsidRPr="00614CEA">
        <w:rPr>
          <w:b/>
          <w:bCs/>
          <w:lang w:val="en-US"/>
        </w:rPr>
        <w:t>K</w:t>
      </w:r>
      <w:r w:rsidRPr="00614CEA">
        <w:rPr>
          <w:lang w:val="en-US"/>
        </w:rPr>
        <w:t xml:space="preserve"> is the rate constant, expressed as the reciprocal of the units of time </w:t>
      </w:r>
      <w:r w:rsidRPr="00614CEA">
        <w:rPr>
          <w:b/>
          <w:bCs/>
          <w:lang w:val="en-US"/>
        </w:rPr>
        <w:t>t</w:t>
      </w:r>
      <w:r w:rsidRPr="00614CEA">
        <w:rPr>
          <w:lang w:val="en-US"/>
        </w:rPr>
        <w:t>,</w:t>
      </w:r>
    </w:p>
    <w:p w14:paraId="6E29CC6A" w14:textId="57DA07F6" w:rsidR="00614CEA" w:rsidRDefault="00793C51" w:rsidP="004D3387">
      <w:pPr>
        <w:jc w:val="both"/>
        <w:rPr>
          <w:lang w:val="en-US"/>
        </w:rPr>
      </w:pPr>
      <m:oMath>
        <m:sSub>
          <m:sSubPr>
            <m:ctrlPr>
              <w:rPr>
                <w:rFonts w:ascii="Cambria Math" w:hAnsi="Cambria Math"/>
                <w:b/>
                <w:bCs/>
                <w:i/>
                <w:lang w:val="en-US"/>
              </w:rPr>
            </m:ctrlPr>
          </m:sSubPr>
          <m:e>
            <m:r>
              <m:rPr>
                <m:sty m:val="bi"/>
              </m:rPr>
              <w:rPr>
                <w:rFonts w:ascii="Cambria Math" w:hAnsi="Cambria Math"/>
                <w:lang w:val="en-US"/>
              </w:rPr>
              <m:t>R</m:t>
            </m:r>
          </m:e>
          <m:sub>
            <m:r>
              <m:rPr>
                <m:sty m:val="bi"/>
              </m:rPr>
              <w:rPr>
                <w:rFonts w:ascii="Cambria Math" w:hAnsi="Cambria Math"/>
                <w:lang w:val="en-US"/>
              </w:rPr>
              <m:t>0</m:t>
            </m:r>
          </m:sub>
        </m:sSub>
      </m:oMath>
      <w:r w:rsidR="00614CEA">
        <w:rPr>
          <w:lang w:val="en-US"/>
        </w:rPr>
        <w:t xml:space="preserve"> </w:t>
      </w:r>
      <w:r w:rsidR="00614CEA" w:rsidRPr="00614CEA">
        <w:rPr>
          <w:lang w:val="en-US"/>
        </w:rPr>
        <w:t xml:space="preserve">is the value of </w:t>
      </w:r>
      <w:proofErr w:type="spellStart"/>
      <w:r w:rsidR="00614CEA" w:rsidRPr="00614CEA">
        <w:rPr>
          <w:b/>
          <w:bCs/>
          <w:lang w:val="en-US"/>
        </w:rPr>
        <w:t>R</w:t>
      </w:r>
      <w:r w:rsidR="00614CEA" w:rsidRPr="00614CEA">
        <w:rPr>
          <w:lang w:val="en-US"/>
        </w:rPr>
        <w:t xml:space="preserve"> at</w:t>
      </w:r>
      <w:proofErr w:type="spellEnd"/>
      <w:r w:rsidR="00614CEA" w:rsidRPr="00614CEA">
        <w:rPr>
          <w:lang w:val="en-US"/>
        </w:rPr>
        <w:t xml:space="preserve"> time 0 expressed in the same units as the </w:t>
      </w:r>
      <w:proofErr w:type="spellStart"/>
      <w:r w:rsidR="00614CEA" w:rsidRPr="00614CEA">
        <w:rPr>
          <w:b/>
          <w:bCs/>
          <w:lang w:val="en-US"/>
        </w:rPr>
        <w:t>Rtp</w:t>
      </w:r>
      <w:proofErr w:type="spellEnd"/>
      <w:r w:rsidR="00614CEA" w:rsidRPr="00614CEA">
        <w:rPr>
          <w:lang w:val="en-US"/>
        </w:rPr>
        <w:t xml:space="preserve"> </w:t>
      </w:r>
      <w:proofErr w:type="gramStart"/>
      <w:r w:rsidR="00614CEA" w:rsidRPr="00614CEA">
        <w:rPr>
          <w:lang w:val="en-US"/>
        </w:rPr>
        <w:t>signals.</w:t>
      </w:r>
      <w:proofErr w:type="gramEnd"/>
    </w:p>
    <w:p w14:paraId="62705E74" w14:textId="77777777" w:rsidR="00614CEA" w:rsidRDefault="00614CEA" w:rsidP="004D3387">
      <w:pPr>
        <w:jc w:val="both"/>
        <w:rPr>
          <w:lang w:val="en-US"/>
        </w:rPr>
      </w:pPr>
    </w:p>
    <w:p w14:paraId="3A729FE4" w14:textId="5F290B14" w:rsidR="00614CEA" w:rsidRDefault="00614CEA" w:rsidP="004D3387">
      <w:pPr>
        <w:jc w:val="both"/>
        <w:rPr>
          <w:lang w:val="en-US"/>
        </w:rPr>
      </w:pPr>
    </w:p>
    <w:p w14:paraId="449AD914" w14:textId="5665EB2A" w:rsidR="00614CEA" w:rsidRDefault="00614CEA" w:rsidP="004D3387">
      <w:pPr>
        <w:jc w:val="both"/>
        <w:rPr>
          <w:lang w:val="en-US"/>
        </w:rPr>
      </w:pPr>
      <w:r w:rsidRPr="00614CEA">
        <w:rPr>
          <w:lang w:val="en-US"/>
        </w:rPr>
        <w:t xml:space="preserve">Figure </w:t>
      </w:r>
      <w:r w:rsidR="000A5AB2">
        <w:rPr>
          <w:lang w:val="en-US"/>
        </w:rPr>
        <w:t>2</w:t>
      </w:r>
      <w:r w:rsidRPr="00614CEA">
        <w:rPr>
          <w:lang w:val="en-US"/>
        </w:rPr>
        <w:t xml:space="preserve"> displays the calibration curve using the one-phase association model with the previously mentioned parameters and variables.</w:t>
      </w:r>
    </w:p>
    <w:p w14:paraId="5EBC8989" w14:textId="01F53FCA" w:rsidR="00614CEA" w:rsidRDefault="00614CEA" w:rsidP="004D3387">
      <w:pPr>
        <w:jc w:val="both"/>
        <w:rPr>
          <w:lang w:val="en-US"/>
        </w:rPr>
      </w:pPr>
    </w:p>
    <w:p w14:paraId="389CD4E4" w14:textId="7E37E0FB" w:rsidR="00614CEA" w:rsidRDefault="00614CEA" w:rsidP="004D3387">
      <w:pPr>
        <w:jc w:val="both"/>
        <w:rPr>
          <w:lang w:val="en-US"/>
        </w:rPr>
      </w:pPr>
      <w:r>
        <w:rPr>
          <w:noProof/>
          <w:lang w:val="es-ES"/>
        </w:rPr>
        <w:lastRenderedPageBreak/>
        <w:drawing>
          <wp:inline distT="0" distB="0" distL="0" distR="0" wp14:anchorId="6EB808D9" wp14:editId="25385C41">
            <wp:extent cx="5077391" cy="2686930"/>
            <wp:effectExtent l="0" t="0" r="3175" b="571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6">
                      <a:extLst>
                        <a:ext uri="{28A0092B-C50C-407E-A947-70E740481C1C}">
                          <a14:useLocalDpi xmlns:a14="http://schemas.microsoft.com/office/drawing/2010/main" val="0"/>
                        </a:ext>
                      </a:extLst>
                    </a:blip>
                    <a:srcRect l="5325" t="6391" r="9232" b="3176"/>
                    <a:stretch/>
                  </pic:blipFill>
                  <pic:spPr bwMode="auto">
                    <a:xfrm>
                      <a:off x="0" y="0"/>
                      <a:ext cx="5078437" cy="2687484"/>
                    </a:xfrm>
                    <a:prstGeom prst="rect">
                      <a:avLst/>
                    </a:prstGeom>
                    <a:ln>
                      <a:noFill/>
                    </a:ln>
                    <a:extLst>
                      <a:ext uri="{53640926-AAD7-44D8-BBD7-CCE9431645EC}">
                        <a14:shadowObscured xmlns:a14="http://schemas.microsoft.com/office/drawing/2010/main"/>
                      </a:ext>
                    </a:extLst>
                  </pic:spPr>
                </pic:pic>
              </a:graphicData>
            </a:graphic>
          </wp:inline>
        </w:drawing>
      </w:r>
    </w:p>
    <w:p w14:paraId="40BF064D" w14:textId="15962F48" w:rsidR="00614CEA" w:rsidRDefault="00614CEA" w:rsidP="00614CEA">
      <w:pPr>
        <w:jc w:val="center"/>
        <w:rPr>
          <w:lang w:val="en-US"/>
        </w:rPr>
      </w:pPr>
      <w:r w:rsidRPr="00614CEA">
        <w:rPr>
          <w:b/>
          <w:bCs/>
          <w:lang w:val="en-US"/>
        </w:rPr>
        <w:t xml:space="preserve">Figure </w:t>
      </w:r>
      <w:r w:rsidR="000A5AB2">
        <w:rPr>
          <w:b/>
          <w:bCs/>
          <w:lang w:val="en-US"/>
        </w:rPr>
        <w:t>2</w:t>
      </w:r>
      <w:r w:rsidRPr="00614CEA">
        <w:rPr>
          <w:lang w:val="en-US"/>
        </w:rPr>
        <w:t>. Calibration curve for a</w:t>
      </w:r>
      <w:r w:rsidR="00A46744">
        <w:rPr>
          <w:lang w:val="en-US"/>
        </w:rPr>
        <w:t xml:space="preserve"> single</w:t>
      </w:r>
      <w:r w:rsidRPr="00614CEA">
        <w:rPr>
          <w:lang w:val="en-US"/>
        </w:rPr>
        <w:t xml:space="preserve"> </w:t>
      </w:r>
      <w:proofErr w:type="spellStart"/>
      <w:r w:rsidRPr="00614CEA">
        <w:rPr>
          <w:b/>
          <w:bCs/>
          <w:lang w:val="en-US"/>
        </w:rPr>
        <w:t>Rtp</w:t>
      </w:r>
      <w:proofErr w:type="spellEnd"/>
      <w:r w:rsidRPr="00614CEA">
        <w:rPr>
          <w:lang w:val="en-US"/>
        </w:rPr>
        <w:t xml:space="preserve"> signal. The orange dashed graph belongs to the </w:t>
      </w:r>
      <w:proofErr w:type="spellStart"/>
      <w:r w:rsidRPr="00614CEA">
        <w:rPr>
          <w:b/>
          <w:bCs/>
          <w:lang w:val="en-US"/>
        </w:rPr>
        <w:t>Rtp</w:t>
      </w:r>
      <w:proofErr w:type="spellEnd"/>
      <w:r w:rsidRPr="00614CEA">
        <w:rPr>
          <w:lang w:val="en-US"/>
        </w:rPr>
        <w:t xml:space="preserve"> signal</w:t>
      </w:r>
      <w:r w:rsidR="006C349B">
        <w:rPr>
          <w:lang w:val="en-US"/>
        </w:rPr>
        <w:t xml:space="preserve"> obtained using </w:t>
      </w:r>
      <w:r w:rsidR="004D0EB1" w:rsidRPr="00215844">
        <w:rPr>
          <w:lang w:val="en-US"/>
        </w:rPr>
        <w:t>one-phase association</w:t>
      </w:r>
      <w:r w:rsidR="004D0EB1">
        <w:rPr>
          <w:lang w:val="en-US"/>
        </w:rPr>
        <w:t xml:space="preserve"> </w:t>
      </w:r>
      <w:r w:rsidR="006C349B">
        <w:rPr>
          <w:lang w:val="en-US"/>
        </w:rPr>
        <w:t>model</w:t>
      </w:r>
      <w:r w:rsidRPr="00614CEA">
        <w:rPr>
          <w:lang w:val="en-US"/>
        </w:rPr>
        <w:t xml:space="preserve">. The solid orange graph belongs to the calibration curve of the </w:t>
      </w:r>
      <w:proofErr w:type="spellStart"/>
      <w:r w:rsidRPr="00614CEA">
        <w:rPr>
          <w:b/>
          <w:bCs/>
          <w:lang w:val="en-US"/>
        </w:rPr>
        <w:t>Rpt</w:t>
      </w:r>
      <w:proofErr w:type="spellEnd"/>
      <w:r w:rsidRPr="00614CEA">
        <w:rPr>
          <w:lang w:val="en-US"/>
        </w:rPr>
        <w:t xml:space="preserve"> signal. The green dashed graph is the Plateau of the signal.</w:t>
      </w:r>
    </w:p>
    <w:p w14:paraId="15767EA8" w14:textId="7DE5B9E9" w:rsidR="00614CEA" w:rsidRDefault="00614CEA" w:rsidP="004D3387">
      <w:pPr>
        <w:jc w:val="both"/>
        <w:rPr>
          <w:lang w:val="en-US"/>
        </w:rPr>
      </w:pPr>
    </w:p>
    <w:p w14:paraId="711A1966" w14:textId="5461CE51" w:rsidR="00614CEA" w:rsidRDefault="00A46744" w:rsidP="004D3387">
      <w:pPr>
        <w:jc w:val="both"/>
        <w:rPr>
          <w:lang w:val="en-US"/>
        </w:rPr>
      </w:pPr>
      <w:r w:rsidRPr="00A46744">
        <w:rPr>
          <w:lang w:val="en-US"/>
        </w:rPr>
        <w:t xml:space="preserve">The optimization algorithm used by the application to fit the curves and determine the variables </w:t>
      </w:r>
      <w:r w:rsidRPr="00A46744">
        <w:rPr>
          <w:b/>
          <w:bCs/>
          <w:lang w:val="en-US"/>
        </w:rPr>
        <w:t>Plateau</w:t>
      </w:r>
      <w:r w:rsidRPr="00A46744">
        <w:rPr>
          <w:lang w:val="en-US"/>
        </w:rPr>
        <w:t xml:space="preserve">, </w:t>
      </w:r>
      <w:r w:rsidRPr="00A46744">
        <w:rPr>
          <w:b/>
          <w:bCs/>
          <w:lang w:val="en-US"/>
        </w:rPr>
        <w:t>K</w:t>
      </w:r>
      <w:r w:rsidRPr="00A46744">
        <w:rPr>
          <w:lang w:val="en-US"/>
        </w:rPr>
        <w:t xml:space="preserve">, and </w:t>
      </w:r>
      <m:oMath>
        <m:sSub>
          <m:sSubPr>
            <m:ctrlPr>
              <w:rPr>
                <w:rFonts w:ascii="Cambria Math" w:hAnsi="Cambria Math"/>
                <w:b/>
                <w:bCs/>
                <w:i/>
                <w:lang w:val="en-US"/>
              </w:rPr>
            </m:ctrlPr>
          </m:sSubPr>
          <m:e>
            <m:r>
              <m:rPr>
                <m:sty m:val="bi"/>
              </m:rPr>
              <w:rPr>
                <w:rFonts w:ascii="Cambria Math" w:hAnsi="Cambria Math"/>
                <w:lang w:val="en-US"/>
              </w:rPr>
              <m:t>R</m:t>
            </m:r>
          </m:e>
          <m:sub>
            <m:r>
              <m:rPr>
                <m:sty m:val="bi"/>
              </m:rPr>
              <w:rPr>
                <w:rFonts w:ascii="Cambria Math" w:hAnsi="Cambria Math"/>
                <w:lang w:val="en-US"/>
              </w:rPr>
              <m:t>0</m:t>
            </m:r>
          </m:sub>
        </m:sSub>
      </m:oMath>
      <w:r w:rsidRPr="00A46744">
        <w:rPr>
          <w:lang w:val="en-US"/>
        </w:rPr>
        <w:t xml:space="preserve"> is the Lavender-Marquardt algorithm</w:t>
      </w:r>
      <w:r w:rsidR="00035339">
        <w:rPr>
          <w:lang w:val="en-US"/>
        </w:rPr>
        <w:t xml:space="preserve"> </w:t>
      </w:r>
      <w:r w:rsidR="00035339">
        <w:rPr>
          <w:lang w:val="en-US"/>
        </w:rPr>
        <w:fldChar w:fldCharType="begin" w:fldLock="1"/>
      </w:r>
      <w:r w:rsidR="00035339">
        <w:rPr>
          <w:lang w:val="en-US"/>
        </w:rPr>
        <w:instrText>ADDIN CSL_CITATION {"citationItems":[{"id":"ITEM-1","itemData":{"author":[{"dropping-particle":"","family":"Gavin","given":"Henri P","non-dropping-particle":"","parse-names":false,"suffix":""}],"id":"ITEM-1","issued":{"date-parts":[["2019"]]},"title":"The Levenberg-Marquardt algorithm for nonlinear least squares curve-fitting problems","type":"paper-conference"},"uris":["http://www.mendeley.com/documents/?uuid=656bd6fd-d8c8-4f0d-8885-5238d4061838"]}],"mendeley":{"formattedCitation":"(Gavin, 2019)","plainTextFormattedCitation":"(Gavin, 2019)","previouslyFormattedCitation":"(Gavin, 2019)"},"properties":{"noteIndex":0},"schema":"https://github.com/citation-style-language/schema/raw/master/csl-citation.json"}</w:instrText>
      </w:r>
      <w:r w:rsidR="00035339">
        <w:rPr>
          <w:lang w:val="en-US"/>
        </w:rPr>
        <w:fldChar w:fldCharType="separate"/>
      </w:r>
      <w:r w:rsidR="00035339" w:rsidRPr="00035339">
        <w:rPr>
          <w:noProof/>
          <w:lang w:val="en-US"/>
        </w:rPr>
        <w:t>(Gavin, 2019)</w:t>
      </w:r>
      <w:r w:rsidR="00035339">
        <w:rPr>
          <w:lang w:val="en-US"/>
        </w:rPr>
        <w:fldChar w:fldCharType="end"/>
      </w:r>
      <w:r w:rsidRPr="00A46744">
        <w:rPr>
          <w:lang w:val="en-US"/>
        </w:rPr>
        <w:t>, implemented in the</w:t>
      </w:r>
      <w:r w:rsidR="00035339">
        <w:rPr>
          <w:lang w:val="en-US"/>
        </w:rPr>
        <w:t xml:space="preserve"> SciPy library </w:t>
      </w:r>
      <w:r w:rsidR="00035339">
        <w:rPr>
          <w:lang w:val="en-US"/>
        </w:rPr>
        <w:fldChar w:fldCharType="begin" w:fldLock="1"/>
      </w:r>
      <w:r w:rsidR="00035339">
        <w:rPr>
          <w:lang w:val="en-US"/>
        </w:rPr>
        <w:instrText>ADDIN CSL_CITATION {"citationItems":[{"id":"ITEM-1","itemData":{"DOI":"10.1038/s41592-019-0686-2","author":[{"dropping-particle":"","family":"Virtanen","given":"Pauli","non-dropping-particle":"","parse-names":false,"suffix":""},{"dropping-particle":"","family":"Gommers","given":"Ralf","non-dropping-particle":"","parse-names":false,"suffix":""},{"dropping-particle":"","family":"Oliphant","given":"Travis E","non-dropping-particle":"","parse-names":false,"suffix":""},{"dropping-particle":"","family":"Haberland","given":"Matt","non-dropping-particle":"","parse-names":false,"suffix":""},{"dropping-particle":"","family":"Reddy","given":"Tyler","non-dropping-particle":"","parse-names":false,"suffix":""},{"dropping-particle":"","family":"Cournapeau","given":"David","non-dropping-particle":"","parse-names":false,"suffix":""},{"dropping-particle":"","family":"Burovski","given":"Evgeni","non-dropping-particle":"","parse-names":false,"suffix":""},{"dropping-particle":"","family":"Peterson","given":"Pearu","non-dropping-particle":"","parse-names":false,"suffix":""},{"dropping-particle":"","family":"Weckesser","given":"Warren","non-dropping-particle":"","parse-names":false,"suffix":""},{"dropping-particle":"","family":"Bright","given":"Jonathan","non-dropping-particle":"","parse-names":false,"suffix":""},{"dropping-particle":"","family":"Walt","given":"Stéfan J","non-dropping-particle":"van der","parse-names":false,"suffix":""},{"dropping-particle":"","family":"Brett","given":"Matthew","non-dropping-particle":"","parse-names":false,"suffix":""},{"dropping-particle":"","family":"Wilson","given":"Joshua","non-dropping-particle":"","parse-names":false,"suffix":""},{"dropping-particle":"","family":"Millman","given":"K Jarrod","non-dropping-particle":"","parse-names":false,"suffix":""},{"dropping-particle":"","family":"Mayorov","given":"Nikolay","non-dropping-particle":"","parse-names":false,"suffix":""},{"dropping-particle":"","family":"Nelson","given":"Andrew R J","non-dropping-particle":"","parse-names":false,"suffix":""},{"dropping-particle":"","family":"Jones","given":"Eric","non-dropping-particle":"","parse-names":false,"suffix":""},{"dropping-particle":"","family":"Kern","given":"Robert","non-dropping-particle":"","parse-names":false,"suffix":""},{"dropping-particle":"","family":"Larson","given":"Eric","non-dropping-particle":"","parse-names":false,"suffix":""},{"dropping-particle":"","family":"Carey","given":"C J","non-dropping-particle":"","parse-names":false,"suffix":""},{"dropping-particle":"","family":"Polat","given":"\\.Ilhan","non-dropping-particle":"","parse-names":false,"suffix":""},{"dropping-particle":"","family":"Feng","given":"Yu","non-dropping-particle":"","parse-names":false,"suffix":""},{"dropping-particle":"","family":"Moore","given":"Eric W","non-dropping-particle":"","parse-names":false,"suffix":""},{"dropping-particle":"","family":"VanderPlas","given":"Jake","non-dropping-particle":"","parse-names":false,"suffix":""},{"dropping-particle":"","family":"Laxalde","given":"Denis","non-dropping-particle":"","parse-names":false,"suffix":""},{"dropping-particle":"","family":"Perktold","given":"Josef","non-dropping-particle":"","parse-names":false,"suffix":""},{"dropping-particle":"","family":"Cimrman","given":"Robert","non-dropping-particle":"","parse-names":false,"suffix":""},{"dropping-particle":"","family":"Henriksen","given":"Ian","non-dropping-particle":"","parse-names":false,"suffix":""},{"dropping-particle":"","family":"Quintero","given":"E A","non-dropping-particle":"","parse-names":false,"suffix":""},{"dropping-particle":"","family":"Harris","given":"Charles R","non-dropping-particle":"","parse-names":false,"suffix":""},{"dropping-particle":"","family":"Archibald","given":"Anne M","non-dropping-particle":"","parse-names":false,"suffix":""},{"dropping-particle":"","family":"Ribeiro","given":"Antônio H","non-dropping-particle":"","parse-names":false,"suffix":""},{"dropping-particle":"","family":"Pedregosa","given":"Fabian","non-dropping-particle":"","parse-names":false,"suffix":""},{"dropping-particle":"","family":"Mulbregt","given":"Paul","non-dropping-particle":"van","parse-names":false,"suffix":""},{"dropping-particle":"","family":"SciPy 1.0 Contributors","given":"","non-dropping-particle":"","parse-names":false,"suffix":""}],"container-title":"Nature Methods","id":"ITEM-1","issued":{"date-parts":[["2020"]]},"page":"261-272","title":"{SciPy} 1.0: Fundamental Algorithms for Scientific Computing in Python","type":"article-journal","volume":"17"},"uris":["http://www.mendeley.com/documents/?uuid=1b8e8ef5-a02f-4e59-8b73-1279f040726a"]}],"mendeley":{"formattedCitation":"(Virtanen et al., 2020)","plainTextFormattedCitation":"(Virtanen et al., 2020)","previouslyFormattedCitation":"(Virtanen et al., 2020)"},"properties":{"noteIndex":0},"schema":"https://github.com/citation-style-language/schema/raw/master/csl-citation.json"}</w:instrText>
      </w:r>
      <w:r w:rsidR="00035339">
        <w:rPr>
          <w:lang w:val="en-US"/>
        </w:rPr>
        <w:fldChar w:fldCharType="separate"/>
      </w:r>
      <w:r w:rsidR="00035339" w:rsidRPr="00035339">
        <w:rPr>
          <w:noProof/>
          <w:lang w:val="en-US"/>
        </w:rPr>
        <w:t>(Virtanen et al., 2020)</w:t>
      </w:r>
      <w:r w:rsidR="00035339">
        <w:rPr>
          <w:lang w:val="en-US"/>
        </w:rPr>
        <w:fldChar w:fldCharType="end"/>
      </w:r>
      <w:r>
        <w:rPr>
          <w:lang w:val="en-US"/>
        </w:rPr>
        <w:t xml:space="preserve">, </w:t>
      </w:r>
      <w:r w:rsidRPr="00A46744">
        <w:rPr>
          <w:lang w:val="en-US"/>
        </w:rPr>
        <w:t>which iteratively adjusts these variables to reduce the least-squares function:</w:t>
      </w:r>
    </w:p>
    <w:p w14:paraId="5852F2C9" w14:textId="0138DD78" w:rsidR="00A46744" w:rsidRDefault="00A46744" w:rsidP="004D3387">
      <w:pPr>
        <w:jc w:val="both"/>
        <w:rPr>
          <w:lang w:val="en-US"/>
        </w:rPr>
      </w:pPr>
    </w:p>
    <w:p w14:paraId="105E740B" w14:textId="77777777" w:rsidR="00A46744" w:rsidRPr="00035339" w:rsidRDefault="00793C51" w:rsidP="00A46744">
      <w:pPr>
        <w:jc w:val="both"/>
        <w:rPr>
          <w:rFonts w:eastAsiaTheme="minorEastAsia"/>
          <w:lang w:val="en-US"/>
        </w:rPr>
      </w:pPr>
      <m:oMathPara>
        <m:oMath>
          <m:sSub>
            <m:sSubPr>
              <m:ctrlPr>
                <w:rPr>
                  <w:rFonts w:ascii="Cambria Math" w:hAnsi="Cambria Math"/>
                  <w:i/>
                  <w:lang w:val="es-ES"/>
                </w:rPr>
              </m:ctrlPr>
            </m:sSubPr>
            <m:e>
              <m:r>
                <w:rPr>
                  <w:rFonts w:ascii="Cambria Math" w:hAnsi="Cambria Math"/>
                  <w:lang w:val="es-ES"/>
                </w:rPr>
                <m:t>armin</m:t>
              </m:r>
            </m:e>
            <m:sub>
              <m:r>
                <w:rPr>
                  <w:rFonts w:ascii="Cambria Math" w:hAnsi="Cambria Math"/>
                  <w:lang w:val="es-ES"/>
                </w:rPr>
                <m:t>β</m:t>
              </m:r>
            </m:sub>
          </m:sSub>
          <m:nary>
            <m:naryPr>
              <m:chr m:val="∑"/>
              <m:limLoc m:val="undOvr"/>
              <m:ctrlPr>
                <w:rPr>
                  <w:rFonts w:ascii="Cambria Math" w:hAnsi="Cambria Math"/>
                  <w:i/>
                  <w:lang w:val="es-ES"/>
                </w:rPr>
              </m:ctrlPr>
            </m:naryPr>
            <m:sub>
              <m:r>
                <w:rPr>
                  <w:rFonts w:ascii="Cambria Math" w:hAnsi="Cambria Math"/>
                  <w:lang w:val="es-ES"/>
                </w:rPr>
                <m:t>i</m:t>
              </m:r>
              <m:r>
                <w:rPr>
                  <w:rFonts w:ascii="Cambria Math" w:hAnsi="Cambria Math"/>
                  <w:lang w:val="en-US"/>
                </w:rPr>
                <m:t>=1</m:t>
              </m:r>
            </m:sub>
            <m:sup>
              <m:r>
                <w:rPr>
                  <w:rFonts w:ascii="Cambria Math" w:hAnsi="Cambria Math"/>
                  <w:lang w:val="es-ES"/>
                </w:rPr>
                <m:t>n</m:t>
              </m:r>
            </m:sup>
            <m:e>
              <m:sSup>
                <m:sSupPr>
                  <m:ctrlPr>
                    <w:rPr>
                      <w:rFonts w:ascii="Cambria Math" w:hAnsi="Cambria Math"/>
                      <w:i/>
                      <w:lang w:val="es-ES"/>
                    </w:rPr>
                  </m:ctrlPr>
                </m:sSupPr>
                <m:e>
                  <m:r>
                    <w:rPr>
                      <w:rFonts w:ascii="Cambria Math" w:hAnsi="Cambria Math"/>
                      <w:lang w:val="en-US"/>
                    </w:rPr>
                    <m:t>[</m:t>
                  </m:r>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i</m:t>
                      </m:r>
                    </m:sub>
                  </m:sSub>
                  <m:r>
                    <w:rPr>
                      <w:rFonts w:ascii="Cambria Math" w:hAnsi="Cambria Math"/>
                      <w:lang w:val="en-US"/>
                    </w:rPr>
                    <m:t>-</m:t>
                  </m:r>
                  <m:r>
                    <w:rPr>
                      <w:rFonts w:ascii="Cambria Math" w:hAnsi="Cambria Math"/>
                      <w:lang w:val="es-ES"/>
                    </w:rPr>
                    <m:t>f</m:t>
                  </m:r>
                  <m:r>
                    <w:rPr>
                      <w:rFonts w:ascii="Cambria Math" w:hAnsi="Cambria Math"/>
                      <w:lang w:val="en-US"/>
                    </w:rPr>
                    <m:t>(</m:t>
                  </m:r>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i</m:t>
                      </m:r>
                    </m:sub>
                  </m:sSub>
                  <m:r>
                    <w:rPr>
                      <w:rFonts w:ascii="Cambria Math" w:hAnsi="Cambria Math"/>
                      <w:lang w:val="en-US"/>
                    </w:rPr>
                    <m:t>,</m:t>
                  </m:r>
                  <m:r>
                    <w:rPr>
                      <w:rFonts w:ascii="Cambria Math" w:hAnsi="Cambria Math"/>
                      <w:lang w:val="es-ES"/>
                    </w:rPr>
                    <m:t>β</m:t>
                  </m:r>
                  <m:r>
                    <w:rPr>
                      <w:rFonts w:ascii="Cambria Math" w:hAnsi="Cambria Math"/>
                      <w:lang w:val="en-US"/>
                    </w:rPr>
                    <m:t>)]</m:t>
                  </m:r>
                </m:e>
                <m:sup>
                  <m:r>
                    <w:rPr>
                      <w:rFonts w:ascii="Cambria Math" w:hAnsi="Cambria Math"/>
                      <w:lang w:val="en-US"/>
                    </w:rPr>
                    <m:t>2</m:t>
                  </m:r>
                </m:sup>
              </m:sSup>
            </m:e>
          </m:nary>
        </m:oMath>
      </m:oMathPara>
    </w:p>
    <w:p w14:paraId="05097FBC" w14:textId="2E80E863" w:rsidR="00A46744" w:rsidRDefault="00A46744" w:rsidP="004D3387">
      <w:pPr>
        <w:jc w:val="both"/>
        <w:rPr>
          <w:lang w:val="en-US"/>
        </w:rPr>
      </w:pPr>
      <w:r>
        <w:rPr>
          <w:lang w:val="en-US"/>
        </w:rPr>
        <w:t>where:</w:t>
      </w:r>
    </w:p>
    <w:p w14:paraId="225FEF0A" w14:textId="77777777" w:rsidR="00E8625C" w:rsidRDefault="00E8625C" w:rsidP="004D3387">
      <w:pPr>
        <w:jc w:val="both"/>
        <w:rPr>
          <w:lang w:val="en-US"/>
        </w:rPr>
      </w:pPr>
    </w:p>
    <w:p w14:paraId="2B6306EA" w14:textId="39448A2C" w:rsidR="00A46744" w:rsidRDefault="00A46744" w:rsidP="004D3387">
      <w:pPr>
        <w:jc w:val="both"/>
        <w:rPr>
          <w:lang w:val="en-US"/>
        </w:rPr>
      </w:pPr>
      <w:r w:rsidRPr="00A46744">
        <w:rPr>
          <w:b/>
          <w:bCs/>
          <w:lang w:val="en-US"/>
        </w:rPr>
        <w:t>β</w:t>
      </w:r>
      <w:r w:rsidRPr="00A46744">
        <w:rPr>
          <w:lang w:val="en-US"/>
        </w:rPr>
        <w:t xml:space="preserve"> are the arguments, variables </w:t>
      </w:r>
      <w:r w:rsidRPr="00A46744">
        <w:rPr>
          <w:b/>
          <w:bCs/>
          <w:lang w:val="en-US"/>
        </w:rPr>
        <w:t>Plateau</w:t>
      </w:r>
      <w:r w:rsidRPr="00A46744">
        <w:rPr>
          <w:lang w:val="en-US"/>
        </w:rPr>
        <w:t xml:space="preserve">, </w:t>
      </w:r>
      <w:r w:rsidRPr="00A46744">
        <w:rPr>
          <w:b/>
          <w:bCs/>
          <w:lang w:val="en-US"/>
        </w:rPr>
        <w:t>K</w:t>
      </w:r>
      <w:r w:rsidRPr="00A46744">
        <w:rPr>
          <w:lang w:val="en-US"/>
        </w:rPr>
        <w:t xml:space="preserve">, and </w:t>
      </w:r>
      <m:oMath>
        <m:sSub>
          <m:sSubPr>
            <m:ctrlPr>
              <w:rPr>
                <w:rFonts w:ascii="Cambria Math" w:hAnsi="Cambria Math"/>
                <w:b/>
                <w:bCs/>
                <w:i/>
                <w:lang w:val="en-US"/>
              </w:rPr>
            </m:ctrlPr>
          </m:sSubPr>
          <m:e>
            <m:r>
              <m:rPr>
                <m:sty m:val="bi"/>
              </m:rPr>
              <w:rPr>
                <w:rFonts w:ascii="Cambria Math" w:hAnsi="Cambria Math"/>
                <w:lang w:val="en-US"/>
              </w:rPr>
              <m:t>R</m:t>
            </m:r>
          </m:e>
          <m:sub>
            <m:r>
              <m:rPr>
                <m:sty m:val="bi"/>
              </m:rPr>
              <w:rPr>
                <w:rFonts w:ascii="Cambria Math" w:hAnsi="Cambria Math"/>
                <w:lang w:val="en-US"/>
              </w:rPr>
              <m:t>0</m:t>
            </m:r>
          </m:sub>
        </m:sSub>
      </m:oMath>
      <w:r w:rsidRPr="00A46744">
        <w:rPr>
          <w:lang w:val="en-US"/>
        </w:rPr>
        <w:t xml:space="preserve">, of </w:t>
      </w:r>
      <w:r w:rsidR="004D0EB1" w:rsidRPr="00215844">
        <w:rPr>
          <w:lang w:val="en-US"/>
        </w:rPr>
        <w:t>one-phase association</w:t>
      </w:r>
      <w:r w:rsidR="004D0EB1">
        <w:rPr>
          <w:lang w:val="en-US"/>
        </w:rPr>
        <w:t xml:space="preserve"> </w:t>
      </w:r>
      <w:r w:rsidR="001075A8">
        <w:rPr>
          <w:lang w:val="en-US"/>
        </w:rPr>
        <w:t>function</w:t>
      </w:r>
      <w:r>
        <w:rPr>
          <w:lang w:val="en-US"/>
        </w:rPr>
        <w:t xml:space="preserve"> </w:t>
      </w:r>
      <m:oMath>
        <m:r>
          <m:rPr>
            <m:sty m:val="bi"/>
          </m:rPr>
          <w:rPr>
            <w:rFonts w:ascii="Cambria Math" w:hAnsi="Cambria Math"/>
            <w:lang w:val="en-US"/>
          </w:rPr>
          <m:t>f</m:t>
        </m:r>
      </m:oMath>
      <w:r w:rsidRPr="00A46744">
        <w:rPr>
          <w:lang w:val="en-US"/>
        </w:rPr>
        <w:t xml:space="preserve">. Furthermore, </w:t>
      </w:r>
      <m:oMath>
        <m:r>
          <m:rPr>
            <m:sty m:val="bi"/>
          </m:rPr>
          <w:rPr>
            <w:rFonts w:ascii="Cambria Math" w:hAnsi="Cambria Math"/>
            <w:lang w:val="en-US"/>
          </w:rPr>
          <m:t>n</m:t>
        </m:r>
      </m:oMath>
      <w:r w:rsidRPr="00A46744">
        <w:rPr>
          <w:lang w:val="en-US"/>
        </w:rPr>
        <w:t xml:space="preserve"> is the number of parameters of the measurements.</w:t>
      </w:r>
    </w:p>
    <w:p w14:paraId="5F551A00" w14:textId="77777777" w:rsidR="008C6151" w:rsidRDefault="008C6151" w:rsidP="008C6151">
      <w:pPr>
        <w:jc w:val="both"/>
        <w:rPr>
          <w:lang w:val="en-US"/>
        </w:rPr>
      </w:pPr>
    </w:p>
    <w:p w14:paraId="7F96AF91" w14:textId="46DC748A" w:rsidR="008C6151" w:rsidRDefault="008C6151" w:rsidP="008C6151">
      <w:pPr>
        <w:jc w:val="both"/>
        <w:rPr>
          <w:lang w:val="en-US"/>
        </w:rPr>
      </w:pPr>
      <w:r w:rsidRPr="00A75348">
        <w:rPr>
          <w:lang w:val="en-US"/>
        </w:rPr>
        <w:t xml:space="preserve">Once these variables have been calculated, the application displays </w:t>
      </w:r>
      <w:r w:rsidR="00CB4997">
        <w:rPr>
          <w:lang w:val="en-US"/>
        </w:rPr>
        <w:t xml:space="preserve">on </w:t>
      </w:r>
      <w:r w:rsidRPr="00A75348">
        <w:rPr>
          <w:lang w:val="en-US"/>
        </w:rPr>
        <w:t xml:space="preserve">the </w:t>
      </w:r>
      <w:r w:rsidR="00E8625C" w:rsidRPr="00A75348">
        <w:rPr>
          <w:lang w:val="en-US"/>
        </w:rPr>
        <w:t>right</w:t>
      </w:r>
      <w:r w:rsidR="00E8625C" w:rsidRPr="008C6151">
        <w:rPr>
          <w:lang w:val="en-US"/>
        </w:rPr>
        <w:t xml:space="preserve"> </w:t>
      </w:r>
      <w:r w:rsidRPr="00A75348">
        <w:rPr>
          <w:lang w:val="en-US"/>
        </w:rPr>
        <w:t xml:space="preserve">widget </w:t>
      </w:r>
      <w:r w:rsidRPr="008C6151">
        <w:rPr>
          <w:lang w:val="en-US"/>
        </w:rPr>
        <w:t xml:space="preserve">a figure with </w:t>
      </w:r>
      <w:r w:rsidR="004E6F79" w:rsidRPr="00A75348">
        <w:rPr>
          <w:lang w:val="en-US"/>
        </w:rPr>
        <w:t xml:space="preserve">the calibration curves in continuous lines and dashed lines for the </w:t>
      </w:r>
      <w:proofErr w:type="spellStart"/>
      <w:r w:rsidR="004E6F79" w:rsidRPr="00A75348">
        <w:rPr>
          <w:lang w:val="en-US"/>
        </w:rPr>
        <w:t>Rtp</w:t>
      </w:r>
      <w:proofErr w:type="spellEnd"/>
      <w:r w:rsidR="004E6F79" w:rsidRPr="00A75348">
        <w:rPr>
          <w:lang w:val="en-US"/>
        </w:rPr>
        <w:t xml:space="preserve"> signals</w:t>
      </w:r>
      <w:r w:rsidRPr="008C6151">
        <w:rPr>
          <w:lang w:val="en-US"/>
        </w:rPr>
        <w:t xml:space="preserve"> and saves a .</w:t>
      </w:r>
      <w:proofErr w:type="spellStart"/>
      <w:r w:rsidRPr="008C6151">
        <w:rPr>
          <w:lang w:val="en-US"/>
        </w:rPr>
        <w:t>png</w:t>
      </w:r>
      <w:proofErr w:type="spellEnd"/>
      <w:r w:rsidRPr="008C6151">
        <w:rPr>
          <w:lang w:val="en-US"/>
        </w:rPr>
        <w:t xml:space="preserve"> image inside the output folder. In addition, the application displays </w:t>
      </w:r>
      <w:r w:rsidR="00CB4997">
        <w:rPr>
          <w:lang w:val="en-US"/>
        </w:rPr>
        <w:t xml:space="preserve">on </w:t>
      </w:r>
      <w:r w:rsidR="004E6F79" w:rsidRPr="00A75348">
        <w:rPr>
          <w:lang w:val="en-US"/>
        </w:rPr>
        <w:t>the</w:t>
      </w:r>
      <w:r w:rsidR="004E6F79" w:rsidRPr="008C6151">
        <w:rPr>
          <w:lang w:val="en-US"/>
        </w:rPr>
        <w:t xml:space="preserve"> </w:t>
      </w:r>
      <w:r w:rsidR="004D0EB1">
        <w:rPr>
          <w:lang w:val="en-US"/>
        </w:rPr>
        <w:t xml:space="preserve">left </w:t>
      </w:r>
      <w:r w:rsidRPr="008C6151">
        <w:rPr>
          <w:lang w:val="en-US"/>
        </w:rPr>
        <w:t xml:space="preserve">widget the </w:t>
      </w:r>
      <w:proofErr w:type="spellStart"/>
      <w:r w:rsidR="00CB4997">
        <w:rPr>
          <w:lang w:val="en-US"/>
        </w:rPr>
        <w:t>paramters</w:t>
      </w:r>
      <w:proofErr w:type="spellEnd"/>
      <w:r w:rsidRPr="008C6151">
        <w:rPr>
          <w:lang w:val="en-US"/>
        </w:rPr>
        <w:t xml:space="preserve"> obtained from the </w:t>
      </w:r>
      <w:r w:rsidR="00CB4997" w:rsidRPr="00215844">
        <w:rPr>
          <w:lang w:val="en-US"/>
        </w:rPr>
        <w:t>one-phase association</w:t>
      </w:r>
      <w:r w:rsidR="00CB4997" w:rsidRPr="008C6151">
        <w:rPr>
          <w:lang w:val="en-US"/>
        </w:rPr>
        <w:t xml:space="preserve"> </w:t>
      </w:r>
      <w:r w:rsidR="00CB4997">
        <w:rPr>
          <w:lang w:val="en-US"/>
        </w:rPr>
        <w:t xml:space="preserve">model </w:t>
      </w:r>
      <w:r w:rsidRPr="008C6151">
        <w:rPr>
          <w:lang w:val="en-US"/>
        </w:rPr>
        <w:t xml:space="preserve">and the R2 metric of the predictions regarding the </w:t>
      </w:r>
      <w:proofErr w:type="spellStart"/>
      <w:r w:rsidRPr="008C6151">
        <w:rPr>
          <w:lang w:val="en-US"/>
        </w:rPr>
        <w:t>Rtp</w:t>
      </w:r>
      <w:proofErr w:type="spellEnd"/>
      <w:r w:rsidRPr="008C6151">
        <w:rPr>
          <w:lang w:val="en-US"/>
        </w:rPr>
        <w:t xml:space="preserve"> signals using the scikit-learn library </w:t>
      </w:r>
      <w:r w:rsidR="004E6F79">
        <w:rPr>
          <w:lang w:val="en-US"/>
        </w:rPr>
        <w:fldChar w:fldCharType="begin" w:fldLock="1"/>
      </w:r>
      <w:r w:rsidR="004E6F79">
        <w:rPr>
          <w:lang w:val="en-US"/>
        </w:rPr>
        <w:instrText>ADDIN CSL_CITATION {"citationItems":[{"id":"ITEM-1","itemData":{"author":[{"dropping-particle":"","family":"Pedregosa","given":"F","non-dropping-particle":"","parse-names":false,"suffix":""},{"dropping-particle":"","family":"Varoquaux","given":"G","non-dropping-particle":"","parse-names":false,"suffix":""},{"dropping-particle":"","family":"Gramfort","given":"A","non-dropping-particle":"","parse-names":false,"suffix":""},{"dropping-particle":"","family":"Michel","given":"V","non-dropping-particle":"","parse-names":false,"suffix":""},{"dropping-particle":"","family":"Thirion","given":"B","non-dropping-particle":"","parse-names":false,"suffix":""},{"dropping-particle":"","family":"Grisel","given":"O","non-dropping-particle":"","parse-names":false,"suffix":""},{"dropping-particle":"","family":"Blondel","given":"M","non-dropping-particle":"","parse-names":false,"suffix":""},{"dropping-particle":"","family":"Prettenhofer","given":"P","non-dropping-particle":"","parse-names":false,"suffix":""},{"dropping-particle":"","family":"Weiss","given":"R","non-dropping-particle":"","parse-names":false,"suffix":""},{"dropping-particle":"","family":"Dubourg","given":"V","non-dropping-particle":"","parse-names":false,"suffix":""},{"dropping-particle":"","family":"Vanderplas","given":"J","non-dropping-particle":"","parse-names":false,"suffix":""},{"dropping-particle":"","family":"Passos","given":"A","non-dropping-particle":"","parse-names":false,"suffix":""},{"dropping-particle":"","family":"Cournapeau","given":"D","non-dropping-particle":"","parse-names":false,"suffix":""},{"dropping-particle":"","family":"Brucher","given":"M","non-dropping-particle":"","parse-names":false,"suffix":""},{"dropping-particle":"","family":"Perrot","given":"M","non-dropping-particle":"","parse-names":false,"suffix":""},{"dropping-particle":"","family":"Duchesnay","given":"E","non-dropping-particle":"","parse-names":false,"suffix":""}],"container-title":"Journal of Machine Learning Research","id":"ITEM-1","issued":{"date-parts":[["2011"]]},"page":"2825-2830","title":"Scikit-learn: Machine Learning in {P}ython","type":"article-journal","volume":"12"},"uris":["http://www.mendeley.com/documents/?uuid=a103c9e3-337b-46c9-9251-56bdcc7f6e4b"]}],"mendeley":{"formattedCitation":"(Pedregosa et al., 2011)","plainTextFormattedCitation":"(Pedregosa et al., 2011)"},"properties":{"noteIndex":0},"schema":"https://github.com/citation-style-language/schema/raw/master/csl-citation.json"}</w:instrText>
      </w:r>
      <w:r w:rsidR="004E6F79">
        <w:rPr>
          <w:lang w:val="en-US"/>
        </w:rPr>
        <w:fldChar w:fldCharType="separate"/>
      </w:r>
      <w:r w:rsidR="004E6F79" w:rsidRPr="004E6F79">
        <w:rPr>
          <w:noProof/>
          <w:lang w:val="en-US"/>
        </w:rPr>
        <w:t>(Pedregosa et al., 2011)</w:t>
      </w:r>
      <w:r w:rsidR="004E6F79">
        <w:rPr>
          <w:lang w:val="en-US"/>
        </w:rPr>
        <w:fldChar w:fldCharType="end"/>
      </w:r>
      <w:r w:rsidRPr="008C6151">
        <w:rPr>
          <w:lang w:val="en-US"/>
        </w:rPr>
        <w:t>, then the application saves these values in the text file.</w:t>
      </w:r>
    </w:p>
    <w:p w14:paraId="3AF073C1" w14:textId="77777777" w:rsidR="008C6151" w:rsidRDefault="008C6151" w:rsidP="004D3387">
      <w:pPr>
        <w:jc w:val="both"/>
        <w:rPr>
          <w:lang w:val="en-US"/>
        </w:rPr>
      </w:pPr>
    </w:p>
    <w:p w14:paraId="4ACAD055" w14:textId="77777777" w:rsidR="00C961BF" w:rsidRPr="00C961BF" w:rsidRDefault="00C961BF" w:rsidP="00C961BF">
      <w:pPr>
        <w:jc w:val="both"/>
        <w:rPr>
          <w:b/>
          <w:bCs/>
          <w:lang w:val="en-US"/>
        </w:rPr>
      </w:pPr>
      <w:r w:rsidRPr="00C961BF">
        <w:rPr>
          <w:b/>
          <w:bCs/>
          <w:lang w:val="en-US"/>
        </w:rPr>
        <w:t xml:space="preserve">Third step: </w:t>
      </w:r>
    </w:p>
    <w:p w14:paraId="0E259887" w14:textId="06586BED" w:rsidR="00C961BF" w:rsidRDefault="00141B39" w:rsidP="00C961BF">
      <w:pPr>
        <w:jc w:val="both"/>
        <w:rPr>
          <w:lang w:val="en-US"/>
        </w:rPr>
      </w:pPr>
      <w:r>
        <w:rPr>
          <w:lang w:val="en-US"/>
        </w:rPr>
        <w:t>After</w:t>
      </w:r>
      <w:r w:rsidR="00C961BF" w:rsidRPr="00C961BF">
        <w:rPr>
          <w:lang w:val="en-US"/>
        </w:rPr>
        <w:t xml:space="preserve"> the </w:t>
      </w:r>
      <w:r w:rsidR="00C961BF" w:rsidRPr="00C961BF">
        <w:rPr>
          <w:b/>
          <w:bCs/>
          <w:lang w:val="en-US"/>
        </w:rPr>
        <w:t>Plateau</w:t>
      </w:r>
      <w:r w:rsidR="00C961BF" w:rsidRPr="00C961BF">
        <w:rPr>
          <w:lang w:val="en-US"/>
        </w:rPr>
        <w:t xml:space="preserve">, </w:t>
      </w:r>
      <w:r w:rsidR="00C961BF" w:rsidRPr="00C961BF">
        <w:rPr>
          <w:b/>
          <w:bCs/>
          <w:lang w:val="en-US"/>
        </w:rPr>
        <w:t>K</w:t>
      </w:r>
      <w:r w:rsidR="00C961BF" w:rsidRPr="00C961BF">
        <w:rPr>
          <w:lang w:val="en-US"/>
        </w:rPr>
        <w:t xml:space="preserve">, and </w:t>
      </w:r>
      <m:oMath>
        <m:sSub>
          <m:sSubPr>
            <m:ctrlPr>
              <w:rPr>
                <w:rFonts w:ascii="Cambria Math" w:hAnsi="Cambria Math"/>
                <w:b/>
                <w:bCs/>
                <w:i/>
                <w:lang w:val="en-US"/>
              </w:rPr>
            </m:ctrlPr>
          </m:sSubPr>
          <m:e>
            <m:r>
              <m:rPr>
                <m:sty m:val="bi"/>
              </m:rPr>
              <w:rPr>
                <w:rFonts w:ascii="Cambria Math" w:hAnsi="Cambria Math"/>
                <w:lang w:val="en-US"/>
              </w:rPr>
              <m:t>R</m:t>
            </m:r>
          </m:e>
          <m:sub>
            <m:r>
              <m:rPr>
                <m:sty m:val="bi"/>
              </m:rPr>
              <w:rPr>
                <w:rFonts w:ascii="Cambria Math" w:hAnsi="Cambria Math"/>
                <w:lang w:val="en-US"/>
              </w:rPr>
              <m:t>0</m:t>
            </m:r>
          </m:sub>
        </m:sSub>
      </m:oMath>
      <w:r w:rsidR="00C961BF" w:rsidRPr="00C961BF">
        <w:rPr>
          <w:lang w:val="en-US"/>
        </w:rPr>
        <w:t xml:space="preserve"> variables have been obtained </w:t>
      </w:r>
      <w:r w:rsidR="00341E27">
        <w:rPr>
          <w:lang w:val="en-US"/>
        </w:rPr>
        <w:t>from</w:t>
      </w:r>
      <w:r w:rsidR="00C961BF" w:rsidRPr="00C961BF">
        <w:rPr>
          <w:lang w:val="en-US"/>
        </w:rPr>
        <w:t xml:space="preserve"> all the signals, the next step of the application calculates the </w:t>
      </w:r>
      <w:r w:rsidR="00C961BF" w:rsidRPr="00C961BF">
        <w:rPr>
          <w:b/>
          <w:bCs/>
          <w:lang w:val="en-US"/>
        </w:rPr>
        <w:t>Span</w:t>
      </w:r>
      <w:r w:rsidR="00C961BF" w:rsidRPr="00C961BF">
        <w:rPr>
          <w:lang w:val="en-US"/>
        </w:rPr>
        <w:t xml:space="preserve"> and </w:t>
      </w:r>
      <w:proofErr w:type="spellStart"/>
      <w:r w:rsidR="00C961BF" w:rsidRPr="00C961BF">
        <w:rPr>
          <w:b/>
          <w:bCs/>
          <w:lang w:val="en-US"/>
        </w:rPr>
        <w:t>Rmax</w:t>
      </w:r>
      <w:proofErr w:type="spellEnd"/>
      <w:r w:rsidR="00C961BF" w:rsidRPr="00C961BF">
        <w:rPr>
          <w:lang w:val="en-US"/>
        </w:rPr>
        <w:t xml:space="preserve"> variables.</w:t>
      </w:r>
    </w:p>
    <w:p w14:paraId="1E3E8CF5" w14:textId="613B0242" w:rsidR="00C961BF" w:rsidRDefault="00921B20" w:rsidP="00C961BF">
      <w:pPr>
        <w:jc w:val="both"/>
        <w:rPr>
          <w:lang w:val="en-US"/>
        </w:rPr>
      </w:pPr>
      <w:r>
        <w:rPr>
          <w:lang w:val="en-US"/>
        </w:rPr>
        <w:t>where:</w:t>
      </w:r>
    </w:p>
    <w:p w14:paraId="2FD28E38" w14:textId="77777777" w:rsidR="002444F3" w:rsidRDefault="002444F3" w:rsidP="00C961BF">
      <w:pPr>
        <w:jc w:val="both"/>
        <w:rPr>
          <w:lang w:val="en-US"/>
        </w:rPr>
      </w:pPr>
    </w:p>
    <w:p w14:paraId="580C05D6" w14:textId="1A5F1560" w:rsidR="00921B20" w:rsidRPr="00921B20" w:rsidRDefault="00921B20" w:rsidP="00921B20">
      <w:pPr>
        <w:jc w:val="both"/>
        <w:rPr>
          <w:lang w:val="en-US"/>
        </w:rPr>
      </w:pPr>
      <w:r w:rsidRPr="00921B20">
        <w:rPr>
          <w:b/>
          <w:bCs/>
          <w:lang w:val="en-US"/>
        </w:rPr>
        <w:t>Span</w:t>
      </w:r>
      <w:r w:rsidRPr="00921B20">
        <w:rPr>
          <w:lang w:val="en-US"/>
        </w:rPr>
        <w:t xml:space="preserve"> is </w:t>
      </w:r>
      <w:r w:rsidR="002444F3">
        <w:rPr>
          <w:lang w:val="en-US"/>
        </w:rPr>
        <w:t xml:space="preserve">a vector composed of </w:t>
      </w:r>
      <w:r w:rsidRPr="00921B20">
        <w:rPr>
          <w:lang w:val="en-US"/>
        </w:rPr>
        <w:t xml:space="preserve">the difference between </w:t>
      </w:r>
      <m:oMath>
        <m:sSub>
          <m:sSubPr>
            <m:ctrlPr>
              <w:rPr>
                <w:rFonts w:ascii="Cambria Math" w:hAnsi="Cambria Math"/>
                <w:b/>
                <w:bCs/>
                <w:i/>
                <w:lang w:val="en-US"/>
              </w:rPr>
            </m:ctrlPr>
          </m:sSubPr>
          <m:e>
            <m:r>
              <m:rPr>
                <m:sty m:val="bi"/>
              </m:rPr>
              <w:rPr>
                <w:rFonts w:ascii="Cambria Math" w:hAnsi="Cambria Math"/>
                <w:lang w:val="en-US"/>
              </w:rPr>
              <m:t>R</m:t>
            </m:r>
          </m:e>
          <m:sub>
            <m:r>
              <m:rPr>
                <m:sty m:val="bi"/>
              </m:rPr>
              <w:rPr>
                <w:rFonts w:ascii="Cambria Math" w:hAnsi="Cambria Math"/>
                <w:lang w:val="en-US"/>
              </w:rPr>
              <m:t>0</m:t>
            </m:r>
          </m:sub>
        </m:sSub>
      </m:oMath>
      <w:r w:rsidRPr="00921B20">
        <w:rPr>
          <w:lang w:val="en-US"/>
        </w:rPr>
        <w:t xml:space="preserve"> and </w:t>
      </w:r>
      <w:r w:rsidRPr="00921B20">
        <w:rPr>
          <w:b/>
          <w:bCs/>
          <w:lang w:val="en-US"/>
        </w:rPr>
        <w:t>Plateau</w:t>
      </w:r>
      <w:r w:rsidRPr="00921B20">
        <w:rPr>
          <w:lang w:val="en-US"/>
        </w:rPr>
        <w:t xml:space="preserve"> </w:t>
      </w:r>
      <w:r w:rsidR="002444F3">
        <w:rPr>
          <w:lang w:val="en-US"/>
        </w:rPr>
        <w:t xml:space="preserve">signals, </w:t>
      </w:r>
      <w:r w:rsidRPr="00921B20">
        <w:rPr>
          <w:lang w:val="en-US"/>
        </w:rPr>
        <w:t xml:space="preserve">and </w:t>
      </w:r>
    </w:p>
    <w:p w14:paraId="220BB7F6" w14:textId="791534A7" w:rsidR="00921B20" w:rsidRDefault="00921B20" w:rsidP="00921B20">
      <w:pPr>
        <w:jc w:val="both"/>
        <w:rPr>
          <w:lang w:val="en-US"/>
        </w:rPr>
      </w:pPr>
      <w:proofErr w:type="spellStart"/>
      <w:r w:rsidRPr="00921B20">
        <w:rPr>
          <w:b/>
          <w:bCs/>
          <w:lang w:val="en-US"/>
        </w:rPr>
        <w:lastRenderedPageBreak/>
        <w:t>Rmax</w:t>
      </w:r>
      <w:proofErr w:type="spellEnd"/>
      <w:r w:rsidRPr="00921B20">
        <w:rPr>
          <w:lang w:val="en-US"/>
        </w:rPr>
        <w:t xml:space="preserve"> is the maximum</w:t>
      </w:r>
      <w:r w:rsidR="00126CAC">
        <w:rPr>
          <w:lang w:val="en-US"/>
        </w:rPr>
        <w:t xml:space="preserve"> value of the</w:t>
      </w:r>
      <w:r w:rsidRPr="00921B20">
        <w:rPr>
          <w:lang w:val="en-US"/>
        </w:rPr>
        <w:t xml:space="preserve"> </w:t>
      </w:r>
      <w:r w:rsidRPr="00921B20">
        <w:rPr>
          <w:b/>
          <w:bCs/>
          <w:lang w:val="en-US"/>
        </w:rPr>
        <w:t>Span</w:t>
      </w:r>
      <w:r w:rsidRPr="00921B20">
        <w:rPr>
          <w:lang w:val="en-US"/>
        </w:rPr>
        <w:t xml:space="preserve"> </w:t>
      </w:r>
      <w:r w:rsidR="00126CAC">
        <w:rPr>
          <w:lang w:val="en-US"/>
        </w:rPr>
        <w:t>vector</w:t>
      </w:r>
      <w:r w:rsidRPr="00921B20">
        <w:rPr>
          <w:lang w:val="en-US"/>
        </w:rPr>
        <w:t>.</w:t>
      </w:r>
    </w:p>
    <w:p w14:paraId="3D91E254" w14:textId="77777777" w:rsidR="007C1944" w:rsidRDefault="007C1944" w:rsidP="00921B20">
      <w:pPr>
        <w:jc w:val="both"/>
        <w:rPr>
          <w:lang w:val="en-US"/>
        </w:rPr>
      </w:pPr>
    </w:p>
    <w:p w14:paraId="1FD3716A" w14:textId="0DB31ECA" w:rsidR="00921B20" w:rsidRDefault="007217BE" w:rsidP="00921B20">
      <w:pPr>
        <w:jc w:val="both"/>
        <w:rPr>
          <w:lang w:val="en-US"/>
        </w:rPr>
      </w:pPr>
      <w:r>
        <w:rPr>
          <w:lang w:val="en-US"/>
        </w:rPr>
        <w:t>Computed</w:t>
      </w:r>
      <w:r w:rsidRPr="007217BE">
        <w:rPr>
          <w:lang w:val="en-US"/>
        </w:rPr>
        <w:t xml:space="preserve"> as follows:</w:t>
      </w:r>
    </w:p>
    <w:p w14:paraId="2BB0D92A" w14:textId="3A87F96C" w:rsidR="007217BE" w:rsidRDefault="007217BE" w:rsidP="00921B20">
      <w:pPr>
        <w:jc w:val="both"/>
        <w:rPr>
          <w:lang w:val="en-US"/>
        </w:rPr>
      </w:pPr>
    </w:p>
    <w:p w14:paraId="1F1B1A9B" w14:textId="77777777" w:rsidR="007217BE" w:rsidRPr="00D94287" w:rsidRDefault="007217BE" w:rsidP="007217BE">
      <w:pPr>
        <w:jc w:val="both"/>
        <w:rPr>
          <w:lang w:val="en-US"/>
        </w:rPr>
      </w:pPr>
      <m:oMath>
        <m:r>
          <m:rPr>
            <m:sty m:val="bi"/>
          </m:rPr>
          <w:rPr>
            <w:rFonts w:ascii="Cambria Math" w:hAnsi="Cambria Math"/>
            <w:lang w:val="es-ES"/>
          </w:rPr>
          <m:t>Span</m:t>
        </m:r>
        <m:r>
          <m:rPr>
            <m:sty m:val="bi"/>
          </m:rPr>
          <w:rPr>
            <w:rFonts w:ascii="Cambria Math" w:hAnsi="Cambria Math"/>
            <w:lang w:val="en-US"/>
          </w:rPr>
          <m:t>=</m:t>
        </m:r>
        <m:sSub>
          <m:sSubPr>
            <m:ctrlPr>
              <w:rPr>
                <w:rFonts w:ascii="Cambria Math" w:hAnsi="Cambria Math"/>
                <w:b/>
                <w:bCs/>
                <w:i/>
                <w:lang w:val="es-ES"/>
              </w:rPr>
            </m:ctrlPr>
          </m:sSubPr>
          <m:e>
            <m:r>
              <m:rPr>
                <m:sty m:val="bi"/>
              </m:rPr>
              <w:rPr>
                <w:rFonts w:ascii="Cambria Math" w:hAnsi="Cambria Math"/>
                <w:lang w:val="es-ES"/>
              </w:rPr>
              <m:t>R</m:t>
            </m:r>
          </m:e>
          <m:sub>
            <m:r>
              <m:rPr>
                <m:sty m:val="bi"/>
              </m:rPr>
              <w:rPr>
                <w:rFonts w:ascii="Cambria Math" w:hAnsi="Cambria Math"/>
                <w:lang w:val="es-ES"/>
              </w:rPr>
              <m:t>0</m:t>
            </m:r>
          </m:sub>
        </m:sSub>
        <m:r>
          <m:rPr>
            <m:sty m:val="bi"/>
          </m:rPr>
          <w:rPr>
            <w:rFonts w:ascii="Cambria Math" w:hAnsi="Cambria Math"/>
            <w:lang w:val="en-US"/>
          </w:rPr>
          <m:t>-</m:t>
        </m:r>
        <m:r>
          <m:rPr>
            <m:sty m:val="bi"/>
          </m:rPr>
          <w:rPr>
            <w:rFonts w:ascii="Cambria Math" w:hAnsi="Cambria Math"/>
            <w:lang w:val="es-ES"/>
          </w:rPr>
          <m:t>Plateau</m:t>
        </m:r>
      </m:oMath>
      <w:r w:rsidRPr="00D94287">
        <w:rPr>
          <w:lang w:val="en-US"/>
        </w:rPr>
        <w:t xml:space="preserve"> y</w:t>
      </w:r>
    </w:p>
    <w:p w14:paraId="6DD87908" w14:textId="77777777" w:rsidR="007217BE" w:rsidRPr="00D94287" w:rsidRDefault="007217BE" w:rsidP="007217BE">
      <w:pPr>
        <w:jc w:val="both"/>
        <w:rPr>
          <w:lang w:val="en-US"/>
        </w:rPr>
      </w:pPr>
      <m:oMath>
        <m:r>
          <m:rPr>
            <m:sty m:val="bi"/>
          </m:rPr>
          <w:rPr>
            <w:rFonts w:ascii="Cambria Math" w:hAnsi="Cambria Math"/>
            <w:lang w:val="es-ES"/>
          </w:rPr>
          <m:t>Rmax</m:t>
        </m:r>
        <m:r>
          <m:rPr>
            <m:sty m:val="bi"/>
          </m:rPr>
          <w:rPr>
            <w:rFonts w:ascii="Cambria Math" w:hAnsi="Cambria Math"/>
            <w:lang w:val="en-US"/>
          </w:rPr>
          <m:t>=</m:t>
        </m:r>
        <m:r>
          <m:rPr>
            <m:sty m:val="bi"/>
          </m:rPr>
          <w:rPr>
            <w:rFonts w:ascii="Cambria Math" w:hAnsi="Cambria Math"/>
            <w:lang w:val="es-ES"/>
          </w:rPr>
          <m:t>max</m:t>
        </m:r>
        <m:r>
          <m:rPr>
            <m:sty m:val="bi"/>
          </m:rPr>
          <w:rPr>
            <w:rFonts w:ascii="Cambria Math" w:hAnsi="Cambria Math"/>
            <w:lang w:val="en-US"/>
          </w:rPr>
          <m:t>(</m:t>
        </m:r>
        <m:r>
          <m:rPr>
            <m:sty m:val="bi"/>
          </m:rPr>
          <w:rPr>
            <w:rFonts w:ascii="Cambria Math" w:hAnsi="Cambria Math"/>
            <w:lang w:val="es-ES"/>
          </w:rPr>
          <m:t>Span</m:t>
        </m:r>
        <m:r>
          <m:rPr>
            <m:sty m:val="bi"/>
          </m:rPr>
          <w:rPr>
            <w:rFonts w:ascii="Cambria Math" w:hAnsi="Cambria Math"/>
            <w:lang w:val="en-US"/>
          </w:rPr>
          <m:t>)</m:t>
        </m:r>
      </m:oMath>
      <w:r w:rsidRPr="00D94287">
        <w:rPr>
          <w:b/>
          <w:bCs/>
          <w:lang w:val="en-US"/>
        </w:rPr>
        <w:t>.</w:t>
      </w:r>
    </w:p>
    <w:p w14:paraId="0D7883EC" w14:textId="334E7FFE" w:rsidR="007217BE" w:rsidRPr="007217BE" w:rsidRDefault="007217BE" w:rsidP="00921B20">
      <w:pPr>
        <w:jc w:val="both"/>
        <w:rPr>
          <w:lang w:val="en-US"/>
        </w:rPr>
      </w:pPr>
    </w:p>
    <w:p w14:paraId="170111F8" w14:textId="6A8CA1C2" w:rsidR="007217BE" w:rsidRDefault="007217BE" w:rsidP="00921B20">
      <w:pPr>
        <w:jc w:val="both"/>
        <w:rPr>
          <w:lang w:val="en-US"/>
        </w:rPr>
      </w:pPr>
      <w:r w:rsidRPr="007217BE">
        <w:rPr>
          <w:lang w:val="en-US"/>
        </w:rPr>
        <w:t>The application then calculates the kinetic binding constants as follows:</w:t>
      </w:r>
    </w:p>
    <w:p w14:paraId="30267E4C" w14:textId="4FC7F5E3" w:rsidR="007217BE" w:rsidRDefault="007217BE" w:rsidP="00921B20">
      <w:pPr>
        <w:jc w:val="both"/>
        <w:rPr>
          <w:lang w:val="en-US"/>
        </w:rPr>
      </w:pPr>
    </w:p>
    <w:p w14:paraId="1181900C" w14:textId="77777777" w:rsidR="007217BE" w:rsidRPr="00035339" w:rsidRDefault="00793C51" w:rsidP="007217BE">
      <w:pPr>
        <w:jc w:val="both"/>
        <w:rPr>
          <w:rFonts w:eastAsiaTheme="minorEastAsia"/>
          <w:lang w:val="en-US"/>
        </w:rPr>
      </w:pPr>
      <m:oMathPara>
        <m:oMath>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a</m:t>
              </m:r>
            </m:sub>
          </m:sSub>
          <m:r>
            <w:rPr>
              <w:rFonts w:ascii="Cambria Math" w:hAnsi="Cambria Math"/>
              <w:lang w:val="en-US"/>
            </w:rPr>
            <m:t>=</m:t>
          </m:r>
          <m:f>
            <m:fPr>
              <m:ctrlPr>
                <w:rPr>
                  <w:rFonts w:ascii="Cambria Math" w:hAnsi="Cambria Math"/>
                  <w:i/>
                  <w:lang w:val="es-ES"/>
                </w:rPr>
              </m:ctrlPr>
            </m:fPr>
            <m:num>
              <m:r>
                <w:rPr>
                  <w:rFonts w:ascii="Cambria Math" w:hAnsi="Cambria Math"/>
                  <w:lang w:val="es-ES"/>
                </w:rPr>
                <m:t>K</m:t>
              </m:r>
              <m:r>
                <w:rPr>
                  <w:rFonts w:ascii="Cambria Math" w:hAnsi="Cambria Math"/>
                  <w:lang w:val="en-US"/>
                </w:rPr>
                <m:t>*</m:t>
              </m:r>
              <m:r>
                <w:rPr>
                  <w:rFonts w:ascii="Cambria Math" w:hAnsi="Cambria Math"/>
                  <w:lang w:val="es-ES"/>
                </w:rPr>
                <m:t>R</m:t>
              </m:r>
            </m:num>
            <m:den>
              <m:r>
                <w:rPr>
                  <w:rFonts w:ascii="Cambria Math" w:hAnsi="Cambria Math"/>
                  <w:lang w:val="es-ES"/>
                </w:rPr>
                <m:t>C</m:t>
              </m:r>
              <m:r>
                <w:rPr>
                  <w:rFonts w:ascii="Cambria Math" w:hAnsi="Cambria Math"/>
                  <w:lang w:val="en-US"/>
                </w:rPr>
                <m:t>*</m:t>
              </m:r>
              <m:r>
                <w:rPr>
                  <w:rFonts w:ascii="Cambria Math" w:hAnsi="Cambria Math"/>
                  <w:lang w:val="es-ES"/>
                </w:rPr>
                <m:t>Rmax</m:t>
              </m:r>
              <m:r>
                <w:rPr>
                  <w:rFonts w:ascii="Cambria Math" w:hAnsi="Cambria Math"/>
                  <w:lang w:val="en-US"/>
                </w:rPr>
                <m:t>(1-</m:t>
              </m:r>
              <m:sSup>
                <m:sSupPr>
                  <m:ctrlPr>
                    <w:rPr>
                      <w:rFonts w:ascii="Cambria Math" w:hAnsi="Cambria Math"/>
                      <w:i/>
                      <w:lang w:val="es-ES"/>
                    </w:rPr>
                  </m:ctrlPr>
                </m:sSupPr>
                <m:e>
                  <m:r>
                    <w:rPr>
                      <w:rFonts w:ascii="Cambria Math" w:hAnsi="Cambria Math"/>
                      <w:lang w:val="es-ES"/>
                    </w:rPr>
                    <m:t>e</m:t>
                  </m:r>
                </m:e>
                <m:sup>
                  <m:r>
                    <w:rPr>
                      <w:rFonts w:ascii="Cambria Math" w:hAnsi="Cambria Math"/>
                      <w:lang w:val="en-US"/>
                    </w:rPr>
                    <m:t>-</m:t>
                  </m:r>
                  <m:r>
                    <w:rPr>
                      <w:rFonts w:ascii="Cambria Math" w:hAnsi="Cambria Math"/>
                      <w:lang w:val="es-ES"/>
                    </w:rPr>
                    <m:t>Kt</m:t>
                  </m:r>
                </m:sup>
              </m:sSup>
              <m:r>
                <w:rPr>
                  <w:rFonts w:ascii="Cambria Math" w:hAnsi="Cambria Math"/>
                  <w:lang w:val="en-US"/>
                </w:rPr>
                <m:t>)</m:t>
              </m:r>
            </m:den>
          </m:f>
        </m:oMath>
      </m:oMathPara>
    </w:p>
    <w:p w14:paraId="327FCFB0" w14:textId="77777777" w:rsidR="007217BE" w:rsidRPr="00035339" w:rsidRDefault="007217BE" w:rsidP="007217BE">
      <w:pPr>
        <w:jc w:val="both"/>
        <w:rPr>
          <w:rFonts w:eastAsiaTheme="minorEastAsia"/>
          <w:lang w:val="en-US"/>
        </w:rPr>
      </w:pPr>
    </w:p>
    <w:p w14:paraId="6C4F56AC" w14:textId="77777777" w:rsidR="007217BE" w:rsidRPr="00035339" w:rsidRDefault="00793C51" w:rsidP="007217BE">
      <w:pPr>
        <w:jc w:val="both"/>
        <w:rPr>
          <w:rFonts w:eastAsiaTheme="minorEastAsia"/>
          <w:lang w:val="en-US"/>
        </w:rPr>
      </w:pPr>
      <m:oMathPara>
        <m:oMath>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d</m:t>
              </m:r>
            </m:sub>
          </m:sSub>
          <m:r>
            <w:rPr>
              <w:rFonts w:ascii="Cambria Math" w:hAnsi="Cambria Math"/>
              <w:lang w:val="en-US"/>
            </w:rPr>
            <m:t>=</m:t>
          </m:r>
          <m:r>
            <w:rPr>
              <w:rFonts w:ascii="Cambria Math" w:hAnsi="Cambria Math"/>
              <w:lang w:val="es-ES"/>
            </w:rPr>
            <m:t>K</m:t>
          </m:r>
          <m:r>
            <w:rPr>
              <w:rFonts w:ascii="Cambria Math" w:hAnsi="Cambria Math"/>
              <w:lang w:val="en-US"/>
            </w:rPr>
            <m:t>-</m:t>
          </m:r>
          <m:r>
            <w:rPr>
              <w:rFonts w:ascii="Cambria Math" w:hAnsi="Cambria Math"/>
              <w:lang w:val="es-ES"/>
            </w:rPr>
            <m:t>C</m:t>
          </m:r>
          <m:r>
            <w:rPr>
              <w:rFonts w:ascii="Cambria Math" w:hAnsi="Cambria Math"/>
              <w:lang w:val="en-US"/>
            </w:rPr>
            <m:t>*</m:t>
          </m:r>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a</m:t>
              </m:r>
            </m:sub>
          </m:sSub>
        </m:oMath>
      </m:oMathPara>
    </w:p>
    <w:p w14:paraId="3ABCE61E" w14:textId="77777777" w:rsidR="007217BE" w:rsidRPr="00035339" w:rsidRDefault="007217BE" w:rsidP="007217BE">
      <w:pPr>
        <w:jc w:val="both"/>
        <w:rPr>
          <w:rFonts w:eastAsiaTheme="minorEastAsia"/>
          <w:lang w:val="en-US"/>
        </w:rPr>
      </w:pPr>
    </w:p>
    <w:p w14:paraId="7BD4DA72" w14:textId="77777777" w:rsidR="007217BE" w:rsidRPr="00035339" w:rsidRDefault="007217BE" w:rsidP="007217BE">
      <w:pPr>
        <w:jc w:val="both"/>
        <w:rPr>
          <w:rFonts w:eastAsiaTheme="minorEastAsia"/>
          <w:lang w:val="en-US"/>
        </w:rPr>
      </w:pPr>
      <m:oMathPara>
        <m:oMath>
          <m:r>
            <w:rPr>
              <w:rFonts w:ascii="Cambria Math" w:hAnsi="Cambria Math"/>
              <w:lang w:val="es-ES"/>
            </w:rPr>
            <m:t>KD</m:t>
          </m:r>
          <m:r>
            <w:rPr>
              <w:rFonts w:ascii="Cambria Math" w:hAnsi="Cambria Math"/>
              <w:lang w:val="en-US"/>
            </w:rPr>
            <m:t>=</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d</m:t>
                  </m:r>
                </m:sub>
              </m:sSub>
            </m:num>
            <m:den>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a</m:t>
                  </m:r>
                </m:sub>
              </m:sSub>
            </m:den>
          </m:f>
        </m:oMath>
      </m:oMathPara>
    </w:p>
    <w:p w14:paraId="5138F7A7" w14:textId="2FCD478B" w:rsidR="007217BE" w:rsidRDefault="007217BE" w:rsidP="00921B20">
      <w:pPr>
        <w:jc w:val="both"/>
        <w:rPr>
          <w:lang w:val="en-US"/>
        </w:rPr>
      </w:pPr>
    </w:p>
    <w:p w14:paraId="713E6A59" w14:textId="20A48D81" w:rsidR="007217BE" w:rsidRDefault="007217BE" w:rsidP="00921B20">
      <w:pPr>
        <w:jc w:val="both"/>
        <w:rPr>
          <w:lang w:val="en-US"/>
        </w:rPr>
      </w:pPr>
      <w:r>
        <w:rPr>
          <w:lang w:val="en-US"/>
        </w:rPr>
        <w:t>where:</w:t>
      </w:r>
    </w:p>
    <w:p w14:paraId="63D5514C" w14:textId="77777777" w:rsidR="007C1944" w:rsidRDefault="007C1944" w:rsidP="00921B20">
      <w:pPr>
        <w:jc w:val="both"/>
        <w:rPr>
          <w:lang w:val="en-US"/>
        </w:rPr>
      </w:pPr>
    </w:p>
    <w:p w14:paraId="3EB8E7A7" w14:textId="6AA7264D" w:rsidR="007217BE" w:rsidRDefault="00793C51" w:rsidP="007217BE">
      <w:pPr>
        <w:jc w:val="both"/>
        <w:rPr>
          <w:lang w:val="en-US"/>
        </w:rPr>
      </w:pPr>
      <m:oMath>
        <m:sSub>
          <m:sSubPr>
            <m:ctrlPr>
              <w:rPr>
                <w:rFonts w:ascii="Cambria Math" w:hAnsi="Cambria Math"/>
                <w:b/>
                <w:bCs/>
                <w:i/>
                <w:lang w:val="es-ES"/>
              </w:rPr>
            </m:ctrlPr>
          </m:sSubPr>
          <m:e>
            <m:r>
              <m:rPr>
                <m:sty m:val="bi"/>
              </m:rPr>
              <w:rPr>
                <w:rFonts w:ascii="Cambria Math" w:hAnsi="Cambria Math"/>
                <w:lang w:val="es-ES"/>
              </w:rPr>
              <m:t>K</m:t>
            </m:r>
          </m:e>
          <m:sub>
            <m:r>
              <m:rPr>
                <m:sty m:val="bi"/>
              </m:rPr>
              <w:rPr>
                <w:rFonts w:ascii="Cambria Math" w:hAnsi="Cambria Math"/>
                <w:lang w:val="es-ES"/>
              </w:rPr>
              <m:t>a</m:t>
            </m:r>
          </m:sub>
        </m:sSub>
      </m:oMath>
      <w:r w:rsidR="007217BE" w:rsidRPr="007217BE">
        <w:rPr>
          <w:lang w:val="en-US"/>
        </w:rPr>
        <w:t xml:space="preserve"> is the association constant (</w:t>
      </w:r>
      <w:r w:rsidR="007217BE" w:rsidRPr="007217BE">
        <w:rPr>
          <w:rFonts w:eastAsiaTheme="minorEastAsia"/>
          <w:lang w:val="en-US"/>
        </w:rPr>
        <w:t>M</w:t>
      </w:r>
      <w:r w:rsidR="007217BE" w:rsidRPr="007217BE">
        <w:rPr>
          <w:rFonts w:eastAsiaTheme="minorEastAsia"/>
          <w:vertAlign w:val="superscript"/>
          <w:lang w:val="en-US"/>
        </w:rPr>
        <w:t>-1</w:t>
      </w:r>
      <w:r w:rsidR="007217BE" w:rsidRPr="007217BE">
        <w:rPr>
          <w:rFonts w:eastAsiaTheme="minorEastAsia"/>
          <w:lang w:val="en-US"/>
        </w:rPr>
        <w:t>s</w:t>
      </w:r>
      <w:r w:rsidR="007217BE" w:rsidRPr="007217BE">
        <w:rPr>
          <w:rFonts w:eastAsiaTheme="minorEastAsia"/>
          <w:vertAlign w:val="superscript"/>
          <w:lang w:val="en-US"/>
        </w:rPr>
        <w:t>-1</w:t>
      </w:r>
      <w:r w:rsidR="007217BE" w:rsidRPr="007217BE">
        <w:rPr>
          <w:lang w:val="en-US"/>
        </w:rPr>
        <w:t xml:space="preserve">), </w:t>
      </w:r>
    </w:p>
    <w:p w14:paraId="33C975A8" w14:textId="118E9885" w:rsidR="007217BE" w:rsidRDefault="00793C51" w:rsidP="007217BE">
      <w:pPr>
        <w:jc w:val="both"/>
        <w:rPr>
          <w:lang w:val="en-US"/>
        </w:rPr>
      </w:pPr>
      <m:oMath>
        <m:sSub>
          <m:sSubPr>
            <m:ctrlPr>
              <w:rPr>
                <w:rFonts w:ascii="Cambria Math" w:hAnsi="Cambria Math"/>
                <w:b/>
                <w:bCs/>
                <w:i/>
                <w:lang w:val="es-ES"/>
              </w:rPr>
            </m:ctrlPr>
          </m:sSubPr>
          <m:e>
            <m:r>
              <m:rPr>
                <m:sty m:val="bi"/>
              </m:rPr>
              <w:rPr>
                <w:rFonts w:ascii="Cambria Math" w:hAnsi="Cambria Math"/>
                <w:lang w:val="es-ES"/>
              </w:rPr>
              <m:t>K</m:t>
            </m:r>
          </m:e>
          <m:sub>
            <m:r>
              <m:rPr>
                <m:sty m:val="bi"/>
              </m:rPr>
              <w:rPr>
                <w:rFonts w:ascii="Cambria Math" w:hAnsi="Cambria Math"/>
                <w:lang w:val="es-ES"/>
              </w:rPr>
              <m:t>d</m:t>
            </m:r>
          </m:sub>
        </m:sSub>
      </m:oMath>
      <w:r w:rsidR="007217BE" w:rsidRPr="007217BE">
        <w:rPr>
          <w:lang w:val="en-US"/>
        </w:rPr>
        <w:t xml:space="preserve"> is the dissociation constant (</w:t>
      </w:r>
      <w:r w:rsidR="007217BE" w:rsidRPr="007217BE">
        <w:rPr>
          <w:rFonts w:eastAsiaTheme="minorEastAsia"/>
          <w:lang w:val="en-US"/>
        </w:rPr>
        <w:t>s</w:t>
      </w:r>
      <w:r w:rsidR="007217BE" w:rsidRPr="007217BE">
        <w:rPr>
          <w:rFonts w:eastAsiaTheme="minorEastAsia"/>
          <w:vertAlign w:val="superscript"/>
          <w:lang w:val="en-US"/>
        </w:rPr>
        <w:t>-1</w:t>
      </w:r>
      <w:r w:rsidR="007217BE" w:rsidRPr="007217BE">
        <w:rPr>
          <w:lang w:val="en-US"/>
        </w:rPr>
        <w:t xml:space="preserve">), </w:t>
      </w:r>
    </w:p>
    <w:p w14:paraId="769407D9" w14:textId="4E4FFDEF" w:rsidR="007217BE" w:rsidRPr="007217BE" w:rsidRDefault="00793C51" w:rsidP="007217BE">
      <w:pPr>
        <w:jc w:val="both"/>
        <w:rPr>
          <w:lang w:val="en-US"/>
        </w:rPr>
      </w:pPr>
      <m:oMath>
        <m:sSub>
          <m:sSubPr>
            <m:ctrlPr>
              <w:rPr>
                <w:rFonts w:ascii="Cambria Math" w:hAnsi="Cambria Math"/>
                <w:b/>
                <w:bCs/>
                <w:i/>
                <w:lang w:val="es-ES"/>
              </w:rPr>
            </m:ctrlPr>
          </m:sSubPr>
          <m:e>
            <m:r>
              <m:rPr>
                <m:sty m:val="bi"/>
              </m:rPr>
              <w:rPr>
                <w:rFonts w:ascii="Cambria Math" w:hAnsi="Cambria Math"/>
                <w:lang w:val="es-ES"/>
              </w:rPr>
              <m:t>K</m:t>
            </m:r>
          </m:e>
          <m:sub>
            <m:r>
              <m:rPr>
                <m:sty m:val="bi"/>
              </m:rPr>
              <w:rPr>
                <w:rFonts w:ascii="Cambria Math" w:hAnsi="Cambria Math"/>
                <w:lang w:val="es-ES"/>
              </w:rPr>
              <m:t>D</m:t>
            </m:r>
          </m:sub>
        </m:sSub>
      </m:oMath>
      <w:r w:rsidR="007217BE" w:rsidRPr="007217BE">
        <w:rPr>
          <w:lang w:val="en-US"/>
        </w:rPr>
        <w:t xml:space="preserve"> is the equilibrium dissociation constant (</w:t>
      </w:r>
      <w:r w:rsidR="007217BE" w:rsidRPr="007217BE">
        <w:rPr>
          <w:rFonts w:eastAsiaTheme="minorEastAsia"/>
          <w:lang w:val="en-US"/>
        </w:rPr>
        <w:t>M</w:t>
      </w:r>
      <w:r w:rsidR="007217BE" w:rsidRPr="007217BE">
        <w:rPr>
          <w:lang w:val="en-US"/>
        </w:rPr>
        <w:t xml:space="preserve">), </w:t>
      </w:r>
    </w:p>
    <w:p w14:paraId="2EF32A8F" w14:textId="6DCD929D" w:rsidR="007217BE" w:rsidRDefault="007217BE" w:rsidP="007217BE">
      <w:pPr>
        <w:jc w:val="both"/>
        <w:rPr>
          <w:lang w:val="en-US"/>
        </w:rPr>
      </w:pPr>
      <m:oMath>
        <m:r>
          <m:rPr>
            <m:sty m:val="bi"/>
          </m:rPr>
          <w:rPr>
            <w:rFonts w:ascii="Cambria Math" w:hAnsi="Cambria Math"/>
            <w:lang w:val="es-ES"/>
          </w:rPr>
          <m:t>C</m:t>
        </m:r>
      </m:oMath>
      <w:r w:rsidRPr="007217BE">
        <w:rPr>
          <w:lang w:val="en-US"/>
        </w:rPr>
        <w:t xml:space="preserve"> is the concentration of the analyte (</w:t>
      </w:r>
      <w:r w:rsidRPr="007217BE">
        <w:rPr>
          <w:rFonts w:eastAsiaTheme="minorEastAsia"/>
          <w:lang w:val="en-US"/>
        </w:rPr>
        <w:t>M</w:t>
      </w:r>
      <w:r w:rsidRPr="007217BE">
        <w:rPr>
          <w:lang w:val="en-US"/>
        </w:rPr>
        <w:t>).</w:t>
      </w:r>
    </w:p>
    <w:p w14:paraId="027E743F" w14:textId="483E34E2" w:rsidR="007217BE" w:rsidRDefault="007217BE" w:rsidP="007217BE">
      <w:pPr>
        <w:jc w:val="both"/>
        <w:rPr>
          <w:lang w:val="en-US"/>
        </w:rPr>
      </w:pPr>
    </w:p>
    <w:p w14:paraId="5D012FE4" w14:textId="77777777" w:rsidR="007C1944" w:rsidRPr="007C1944" w:rsidRDefault="007217BE" w:rsidP="007217BE">
      <w:pPr>
        <w:jc w:val="both"/>
        <w:rPr>
          <w:b/>
          <w:bCs/>
          <w:lang w:val="en-US"/>
        </w:rPr>
      </w:pPr>
      <w:r w:rsidRPr="007C1944">
        <w:rPr>
          <w:b/>
          <w:bCs/>
          <w:lang w:val="en-US"/>
        </w:rPr>
        <w:t xml:space="preserve">Fourth step: </w:t>
      </w:r>
    </w:p>
    <w:p w14:paraId="6E1BC843" w14:textId="741D5FB3" w:rsidR="007217BE" w:rsidRDefault="007217BE" w:rsidP="007217BE">
      <w:pPr>
        <w:jc w:val="both"/>
        <w:rPr>
          <w:lang w:val="en-US"/>
        </w:rPr>
      </w:pPr>
      <w:r w:rsidRPr="007217BE">
        <w:rPr>
          <w:lang w:val="en-US"/>
        </w:rPr>
        <w:t xml:space="preserve">The application </w:t>
      </w:r>
      <w:r w:rsidR="00973B27">
        <w:rPr>
          <w:lang w:val="en-US"/>
        </w:rPr>
        <w:t>computes</w:t>
      </w:r>
      <w:r w:rsidRPr="007217BE">
        <w:rPr>
          <w:lang w:val="en-US"/>
        </w:rPr>
        <w:t xml:space="preserve"> the absolute error to determine the relative error of the measurements using the </w:t>
      </w:r>
      <w:r>
        <w:rPr>
          <w:lang w:val="en-US"/>
        </w:rPr>
        <w:t>equations</w:t>
      </w:r>
      <w:r w:rsidRPr="007217BE">
        <w:rPr>
          <w:lang w:val="en-US"/>
        </w:rPr>
        <w:t>:</w:t>
      </w:r>
    </w:p>
    <w:p w14:paraId="4C1C02C1" w14:textId="69A27529" w:rsidR="007217BE" w:rsidRDefault="007217BE" w:rsidP="007217BE">
      <w:pPr>
        <w:jc w:val="both"/>
        <w:rPr>
          <w:lang w:val="en-US"/>
        </w:rPr>
      </w:pPr>
    </w:p>
    <w:p w14:paraId="5D80CBC4" w14:textId="77777777" w:rsidR="007217BE" w:rsidRPr="00893980" w:rsidRDefault="00793C51" w:rsidP="007217BE">
      <w:pPr>
        <w:jc w:val="both"/>
        <w:rPr>
          <w:rFonts w:eastAsiaTheme="minorEastAsia"/>
          <w:lang w:val="es-ES"/>
        </w:rPr>
      </w:pPr>
      <m:oMathPara>
        <m:oMath>
          <m:sSub>
            <m:sSubPr>
              <m:ctrlPr>
                <w:rPr>
                  <w:rFonts w:ascii="Cambria Math" w:hAnsi="Cambria Math"/>
                  <w:i/>
                  <w:lang w:val="es-ES"/>
                </w:rPr>
              </m:ctrlPr>
            </m:sSubPr>
            <m:e>
              <m:r>
                <w:rPr>
                  <w:rFonts w:ascii="Cambria Math" w:hAnsi="Cambria Math"/>
                  <w:lang w:val="es-ES"/>
                </w:rPr>
                <m:t>Err</m:t>
              </m:r>
            </m:e>
            <m:sub>
              <m:r>
                <w:rPr>
                  <w:rFonts w:ascii="Cambria Math" w:hAnsi="Cambria Math"/>
                  <w:lang w:val="es-ES"/>
                </w:rPr>
                <m:t>abs</m:t>
              </m:r>
            </m:sub>
          </m:sSub>
          <m:r>
            <w:rPr>
              <w:rFonts w:ascii="Cambria Math" w:hAnsi="Cambria Math"/>
              <w:lang w:val="en-US"/>
            </w:rPr>
            <m:t>=</m:t>
          </m:r>
          <m:rad>
            <m:radPr>
              <m:degHide m:val="1"/>
              <m:ctrlPr>
                <w:rPr>
                  <w:rFonts w:ascii="Cambria Math" w:hAnsi="Cambria Math"/>
                  <w:i/>
                  <w:lang w:val="es-ES"/>
                </w:rPr>
              </m:ctrlPr>
            </m:radPr>
            <m:deg/>
            <m:e>
              <m:f>
                <m:fPr>
                  <m:ctrlPr>
                    <w:rPr>
                      <w:rFonts w:ascii="Cambria Math" w:hAnsi="Cambria Math"/>
                      <w:i/>
                      <w:lang w:val="es-ES"/>
                    </w:rPr>
                  </m:ctrlPr>
                </m:fPr>
                <m:num>
                  <m:nary>
                    <m:naryPr>
                      <m:chr m:val="∑"/>
                      <m:limLoc m:val="undOvr"/>
                      <m:ctrlPr>
                        <w:rPr>
                          <w:rFonts w:ascii="Cambria Math" w:hAnsi="Cambria Math"/>
                          <w:i/>
                          <w:lang w:val="es-ES"/>
                        </w:rPr>
                      </m:ctrlPr>
                    </m:naryPr>
                    <m:sub>
                      <m:r>
                        <w:rPr>
                          <w:rFonts w:ascii="Cambria Math" w:hAnsi="Cambria Math"/>
                          <w:lang w:val="es-ES"/>
                        </w:rPr>
                        <m:t>i</m:t>
                      </m:r>
                      <m:r>
                        <w:rPr>
                          <w:rFonts w:ascii="Cambria Math" w:hAnsi="Cambria Math"/>
                          <w:lang w:val="en-US"/>
                        </w:rPr>
                        <m:t>=1</m:t>
                      </m:r>
                    </m:sub>
                    <m:sup>
                      <m:r>
                        <w:rPr>
                          <w:rFonts w:ascii="Cambria Math" w:hAnsi="Cambria Math"/>
                          <w:lang w:val="es-ES"/>
                        </w:rPr>
                        <m:t>n</m:t>
                      </m:r>
                    </m:sup>
                    <m:e>
                      <m:sSup>
                        <m:sSupPr>
                          <m:ctrlPr>
                            <w:rPr>
                              <w:rFonts w:ascii="Cambria Math" w:hAnsi="Cambria Math"/>
                              <w:i/>
                              <w:lang w:val="es-ES"/>
                            </w:rPr>
                          </m:ctrlPr>
                        </m:sSupPr>
                        <m:e>
                          <m:r>
                            <w:rPr>
                              <w:rFonts w:ascii="Cambria Math" w:hAnsi="Cambria Math"/>
                              <w:lang w:val="es-ES"/>
                            </w:rPr>
                            <m:t>[</m:t>
                          </m:r>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i</m:t>
                              </m:r>
                            </m:sub>
                          </m:sSub>
                          <m:r>
                            <w:rPr>
                              <w:rFonts w:ascii="Cambria Math" w:hAnsi="Cambria Math"/>
                              <w:lang w:val="es-ES"/>
                            </w:rPr>
                            <m:t>-</m:t>
                          </m:r>
                          <m:acc>
                            <m:accPr>
                              <m:chr m:val="̅"/>
                              <m:ctrlPr>
                                <w:rPr>
                                  <w:rFonts w:ascii="Cambria Math" w:hAnsi="Cambria Math"/>
                                  <w:i/>
                                  <w:lang w:val="es-ES"/>
                                </w:rPr>
                              </m:ctrlPr>
                            </m:accPr>
                            <m:e>
                              <m:r>
                                <w:rPr>
                                  <w:rFonts w:ascii="Cambria Math" w:hAnsi="Cambria Math"/>
                                  <w:lang w:val="es-ES"/>
                                </w:rPr>
                                <m:t>A</m:t>
                              </m:r>
                            </m:e>
                          </m:acc>
                          <m:r>
                            <w:rPr>
                              <w:rFonts w:ascii="Cambria Math" w:hAnsi="Cambria Math"/>
                              <w:lang w:val="es-ES"/>
                            </w:rPr>
                            <m:t>]</m:t>
                          </m:r>
                        </m:e>
                        <m:sup>
                          <m:r>
                            <w:rPr>
                              <w:rFonts w:ascii="Cambria Math" w:hAnsi="Cambria Math"/>
                              <w:lang w:val="es-ES"/>
                            </w:rPr>
                            <m:t>2</m:t>
                          </m:r>
                        </m:sup>
                      </m:sSup>
                    </m:e>
                  </m:nary>
                </m:num>
                <m:den>
                  <m:r>
                    <w:rPr>
                      <w:rFonts w:ascii="Cambria Math" w:hAnsi="Cambria Math"/>
                      <w:lang w:val="es-ES"/>
                    </w:rPr>
                    <m:t>n*(n-1)</m:t>
                  </m:r>
                </m:den>
              </m:f>
            </m:e>
          </m:rad>
        </m:oMath>
      </m:oMathPara>
    </w:p>
    <w:p w14:paraId="3115F75E" w14:textId="77777777" w:rsidR="007217BE" w:rsidRPr="00893980" w:rsidRDefault="007217BE" w:rsidP="007217BE">
      <w:pPr>
        <w:jc w:val="both"/>
        <w:rPr>
          <w:rFonts w:eastAsiaTheme="minorEastAsia"/>
          <w:lang w:val="es-ES"/>
        </w:rPr>
      </w:pPr>
    </w:p>
    <w:p w14:paraId="32BFB0D5" w14:textId="77777777" w:rsidR="007217BE" w:rsidRPr="00893980" w:rsidRDefault="00793C51" w:rsidP="007217BE">
      <w:pPr>
        <w:jc w:val="both"/>
        <w:rPr>
          <w:lang w:val="es-ES"/>
        </w:rPr>
      </w:pPr>
      <m:oMathPara>
        <m:oMath>
          <m:sSub>
            <m:sSubPr>
              <m:ctrlPr>
                <w:rPr>
                  <w:rFonts w:ascii="Cambria Math" w:hAnsi="Cambria Math"/>
                  <w:i/>
                  <w:lang w:val="es-ES"/>
                </w:rPr>
              </m:ctrlPr>
            </m:sSubPr>
            <m:e>
              <m:r>
                <w:rPr>
                  <w:rFonts w:ascii="Cambria Math" w:hAnsi="Cambria Math"/>
                  <w:lang w:val="es-ES"/>
                </w:rPr>
                <m:t>Err</m:t>
              </m:r>
            </m:e>
            <m:sub>
              <m:r>
                <w:rPr>
                  <w:rFonts w:ascii="Cambria Math" w:hAnsi="Cambria Math"/>
                  <w:lang w:val="es-ES"/>
                </w:rPr>
                <m:t>rel</m:t>
              </m:r>
            </m:sub>
          </m:sSub>
          <m:r>
            <w:rPr>
              <w:rFonts w:ascii="Cambria Math" w:hAnsi="Cambria Math"/>
              <w:lang w:val="es-ES"/>
            </w:rPr>
            <m:t>=</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Err</m:t>
                  </m:r>
                </m:e>
                <m:sub>
                  <m:r>
                    <w:rPr>
                      <w:rFonts w:ascii="Cambria Math" w:hAnsi="Cambria Math"/>
                      <w:lang w:val="es-ES"/>
                    </w:rPr>
                    <m:t>abs</m:t>
                  </m:r>
                </m:sub>
              </m:sSub>
            </m:num>
            <m:den>
              <m:acc>
                <m:accPr>
                  <m:chr m:val="̅"/>
                  <m:ctrlPr>
                    <w:rPr>
                      <w:rFonts w:ascii="Cambria Math" w:hAnsi="Cambria Math"/>
                      <w:i/>
                      <w:lang w:val="es-ES"/>
                    </w:rPr>
                  </m:ctrlPr>
                </m:accPr>
                <m:e>
                  <m:r>
                    <w:rPr>
                      <w:rFonts w:ascii="Cambria Math" w:hAnsi="Cambria Math"/>
                      <w:lang w:val="es-ES"/>
                    </w:rPr>
                    <m:t>A</m:t>
                  </m:r>
                </m:e>
              </m:acc>
            </m:den>
          </m:f>
        </m:oMath>
      </m:oMathPara>
    </w:p>
    <w:p w14:paraId="657F3E2A" w14:textId="5FF76D96" w:rsidR="007217BE" w:rsidRDefault="007217BE" w:rsidP="007217BE">
      <w:pPr>
        <w:jc w:val="both"/>
      </w:pPr>
    </w:p>
    <w:p w14:paraId="3233EDA2" w14:textId="22FD019F" w:rsidR="00C82839" w:rsidRDefault="00C82839" w:rsidP="007217BE">
      <w:pPr>
        <w:jc w:val="both"/>
        <w:rPr>
          <w:lang w:val="en-US"/>
        </w:rPr>
      </w:pPr>
      <w:r w:rsidRPr="00C82839">
        <w:rPr>
          <w:lang w:val="en-US"/>
        </w:rPr>
        <w:t>where:</w:t>
      </w:r>
    </w:p>
    <w:p w14:paraId="5F33FAB7" w14:textId="77777777" w:rsidR="007C1944" w:rsidRPr="00C82839" w:rsidRDefault="007C1944" w:rsidP="007217BE">
      <w:pPr>
        <w:jc w:val="both"/>
        <w:rPr>
          <w:lang w:val="en-US"/>
        </w:rPr>
      </w:pPr>
    </w:p>
    <w:p w14:paraId="4C0CA6E1" w14:textId="1F01912A" w:rsidR="00C82839" w:rsidRPr="00C82839" w:rsidRDefault="00793C51" w:rsidP="00C82839">
      <w:pPr>
        <w:jc w:val="both"/>
        <w:rPr>
          <w:lang w:val="en-US"/>
        </w:rPr>
      </w:pPr>
      <m:oMath>
        <m:sSub>
          <m:sSubPr>
            <m:ctrlPr>
              <w:rPr>
                <w:rFonts w:ascii="Cambria Math" w:hAnsi="Cambria Math"/>
                <w:b/>
                <w:bCs/>
                <w:i/>
                <w:lang w:val="es-ES"/>
              </w:rPr>
            </m:ctrlPr>
          </m:sSubPr>
          <m:e>
            <m:r>
              <m:rPr>
                <m:sty m:val="bi"/>
              </m:rPr>
              <w:rPr>
                <w:rFonts w:ascii="Cambria Math" w:hAnsi="Cambria Math"/>
                <w:lang w:val="es-ES"/>
              </w:rPr>
              <m:t>Err</m:t>
            </m:r>
          </m:e>
          <m:sub>
            <m:r>
              <m:rPr>
                <m:sty m:val="bi"/>
              </m:rPr>
              <w:rPr>
                <w:rFonts w:ascii="Cambria Math" w:hAnsi="Cambria Math"/>
                <w:lang w:val="es-ES"/>
              </w:rPr>
              <m:t>abs</m:t>
            </m:r>
          </m:sub>
        </m:sSub>
      </m:oMath>
      <w:r w:rsidR="00C82839" w:rsidRPr="00C82839">
        <w:rPr>
          <w:lang w:val="en-US"/>
        </w:rPr>
        <w:t xml:space="preserve"> is the absolute error of the measurements,</w:t>
      </w:r>
    </w:p>
    <w:p w14:paraId="1C6ADFF4" w14:textId="18C7B67B" w:rsidR="00C82839" w:rsidRPr="00C82839" w:rsidRDefault="00793C51" w:rsidP="00C82839">
      <w:pPr>
        <w:jc w:val="both"/>
        <w:rPr>
          <w:lang w:val="en-US"/>
        </w:rPr>
      </w:pPr>
      <m:oMath>
        <m:sSub>
          <m:sSubPr>
            <m:ctrlPr>
              <w:rPr>
                <w:rFonts w:ascii="Cambria Math" w:hAnsi="Cambria Math"/>
                <w:b/>
                <w:bCs/>
                <w:i/>
                <w:lang w:val="es-ES"/>
              </w:rPr>
            </m:ctrlPr>
          </m:sSubPr>
          <m:e>
            <m:r>
              <m:rPr>
                <m:sty m:val="bi"/>
              </m:rPr>
              <w:rPr>
                <w:rFonts w:ascii="Cambria Math" w:hAnsi="Cambria Math"/>
                <w:lang w:val="es-ES"/>
              </w:rPr>
              <m:t>Err</m:t>
            </m:r>
          </m:e>
          <m:sub>
            <m:r>
              <m:rPr>
                <m:sty m:val="bi"/>
              </m:rPr>
              <w:rPr>
                <w:rFonts w:ascii="Cambria Math" w:hAnsi="Cambria Math"/>
                <w:lang w:val="es-ES"/>
              </w:rPr>
              <m:t>rel</m:t>
            </m:r>
          </m:sub>
        </m:sSub>
      </m:oMath>
      <w:r w:rsidR="00C82839" w:rsidRPr="00C82839">
        <w:rPr>
          <w:lang w:val="en-US"/>
        </w:rPr>
        <w:t xml:space="preserve"> is the relative error of the measurements,</w:t>
      </w:r>
    </w:p>
    <w:p w14:paraId="4B1E61CA" w14:textId="2F340D58" w:rsidR="00C82839" w:rsidRPr="00C82839" w:rsidRDefault="00C82839" w:rsidP="00C82839">
      <w:pPr>
        <w:jc w:val="both"/>
        <w:rPr>
          <w:lang w:val="en-US"/>
        </w:rPr>
      </w:pPr>
      <w:r w:rsidRPr="004E3EA7">
        <w:rPr>
          <w:b/>
          <w:bCs/>
          <w:lang w:val="en-US"/>
        </w:rPr>
        <w:t>A</w:t>
      </w:r>
      <w:r w:rsidRPr="00C82839">
        <w:rPr>
          <w:lang w:val="en-US"/>
        </w:rPr>
        <w:t xml:space="preserve"> are the measurements,</w:t>
      </w:r>
    </w:p>
    <w:p w14:paraId="679A6D87" w14:textId="04561ED4" w:rsidR="00C82839" w:rsidRPr="00C82839" w:rsidRDefault="00793C51" w:rsidP="00C82839">
      <w:pPr>
        <w:jc w:val="both"/>
        <w:rPr>
          <w:lang w:val="en-US"/>
        </w:rPr>
      </w:pPr>
      <m:oMath>
        <m:acc>
          <m:accPr>
            <m:chr m:val="̅"/>
            <m:ctrlPr>
              <w:rPr>
                <w:rFonts w:ascii="Cambria Math" w:hAnsi="Cambria Math"/>
                <w:b/>
                <w:bCs/>
                <w:i/>
                <w:lang w:val="es-ES"/>
              </w:rPr>
            </m:ctrlPr>
          </m:accPr>
          <m:e>
            <m:r>
              <m:rPr>
                <m:sty m:val="bi"/>
              </m:rPr>
              <w:rPr>
                <w:rFonts w:ascii="Cambria Math" w:hAnsi="Cambria Math"/>
                <w:lang w:val="es-ES"/>
              </w:rPr>
              <m:t>A</m:t>
            </m:r>
          </m:e>
        </m:acc>
      </m:oMath>
      <w:r w:rsidR="00C82839" w:rsidRPr="00C82839">
        <w:rPr>
          <w:lang w:val="en-US"/>
        </w:rPr>
        <w:t xml:space="preserve"> is the average of measurements </w:t>
      </w:r>
      <w:r w:rsidR="00C82839" w:rsidRPr="004E3EA7">
        <w:rPr>
          <w:b/>
          <w:bCs/>
          <w:lang w:val="en-US"/>
        </w:rPr>
        <w:t>A</w:t>
      </w:r>
      <w:r w:rsidR="00C82839" w:rsidRPr="00C82839">
        <w:rPr>
          <w:lang w:val="en-US"/>
        </w:rPr>
        <w:t>,</w:t>
      </w:r>
    </w:p>
    <w:p w14:paraId="6F9BBC2E" w14:textId="6BD79DDC" w:rsidR="00C82839" w:rsidRDefault="00C82839" w:rsidP="00C82839">
      <w:pPr>
        <w:jc w:val="both"/>
        <w:rPr>
          <w:lang w:val="en-US"/>
        </w:rPr>
      </w:pPr>
      <m:oMath>
        <m:r>
          <m:rPr>
            <m:sty m:val="bi"/>
          </m:rPr>
          <w:rPr>
            <w:rFonts w:ascii="Cambria Math" w:hAnsi="Cambria Math"/>
            <w:lang w:val="es-ES"/>
          </w:rPr>
          <m:t>n</m:t>
        </m:r>
      </m:oMath>
      <w:r w:rsidRPr="00C82839">
        <w:rPr>
          <w:lang w:val="en-US"/>
        </w:rPr>
        <w:t xml:space="preserve"> is the number of measurements.</w:t>
      </w:r>
    </w:p>
    <w:p w14:paraId="49CFF86F" w14:textId="4A7A8960" w:rsidR="004E3EA7" w:rsidRDefault="004E3EA7" w:rsidP="00C82839">
      <w:pPr>
        <w:jc w:val="both"/>
        <w:rPr>
          <w:lang w:val="en-US"/>
        </w:rPr>
      </w:pPr>
    </w:p>
    <w:p w14:paraId="59F4F38D" w14:textId="18859416" w:rsidR="004E3EA7" w:rsidRDefault="004E3EA7" w:rsidP="00C82839">
      <w:pPr>
        <w:jc w:val="both"/>
        <w:rPr>
          <w:lang w:val="en-US"/>
        </w:rPr>
      </w:pPr>
      <w:r w:rsidRPr="004E3EA7">
        <w:rPr>
          <w:lang w:val="en-US"/>
        </w:rPr>
        <w:lastRenderedPageBreak/>
        <w:t>The relative error of the measurements is expressed in parentheses using a plus</w:t>
      </w:r>
      <w:r>
        <w:rPr>
          <w:lang w:val="en-US"/>
        </w:rPr>
        <w:t>-</w:t>
      </w:r>
      <w:r w:rsidRPr="004E3EA7">
        <w:rPr>
          <w:lang w:val="en-US"/>
        </w:rPr>
        <w:t xml:space="preserve">minus symbol </w:t>
      </w:r>
      <w:r w:rsidRPr="004E3EA7">
        <w:rPr>
          <w:b/>
          <w:bCs/>
          <w:lang w:val="en-US"/>
        </w:rPr>
        <w:t>±</w:t>
      </w:r>
      <w:r>
        <w:rPr>
          <w:b/>
          <w:bCs/>
          <w:lang w:val="en-US"/>
        </w:rPr>
        <w:t xml:space="preserve"> </w:t>
      </w:r>
      <w:r w:rsidRPr="004E3EA7">
        <w:rPr>
          <w:lang w:val="en-US"/>
        </w:rPr>
        <w:t>in the graphical interface.</w:t>
      </w:r>
    </w:p>
    <w:p w14:paraId="578EDA18" w14:textId="1E51BD36" w:rsidR="004E3EA7" w:rsidRDefault="004E3EA7" w:rsidP="00C82839">
      <w:pPr>
        <w:jc w:val="both"/>
        <w:rPr>
          <w:lang w:val="en-US"/>
        </w:rPr>
      </w:pPr>
    </w:p>
    <w:p w14:paraId="40D48913" w14:textId="39F61CB3" w:rsidR="004E3EA7" w:rsidRDefault="004E3EA7" w:rsidP="00C82839">
      <w:pPr>
        <w:jc w:val="both"/>
        <w:rPr>
          <w:lang w:val="en-US"/>
        </w:rPr>
      </w:pPr>
      <w:r w:rsidRPr="004E3EA7">
        <w:rPr>
          <w:lang w:val="en-US"/>
        </w:rPr>
        <w:t xml:space="preserve">Finally, this information is displayed in the left widget and saved in the </w:t>
      </w:r>
      <w:r w:rsidR="00355D21">
        <w:rPr>
          <w:lang w:val="en-US"/>
        </w:rPr>
        <w:t xml:space="preserve">text </w:t>
      </w:r>
      <w:r w:rsidRPr="004E3EA7">
        <w:rPr>
          <w:lang w:val="en-US"/>
        </w:rPr>
        <w:t>file, along with the time in seconds that the process of determining the binding kinetic constants required.</w:t>
      </w:r>
    </w:p>
    <w:p w14:paraId="341EF849" w14:textId="2327D6D2" w:rsidR="00184C3E" w:rsidRDefault="00184C3E" w:rsidP="00C82839">
      <w:pPr>
        <w:jc w:val="both"/>
        <w:rPr>
          <w:lang w:val="en-US"/>
        </w:rPr>
      </w:pPr>
    </w:p>
    <w:p w14:paraId="4A690902" w14:textId="4E4C312D" w:rsidR="00184C3E" w:rsidRPr="00184C3E" w:rsidRDefault="00184C3E" w:rsidP="00C82839">
      <w:pPr>
        <w:jc w:val="both"/>
        <w:rPr>
          <w:b/>
          <w:bCs/>
          <w:lang w:val="en-US"/>
        </w:rPr>
      </w:pPr>
      <w:r w:rsidRPr="00184C3E">
        <w:rPr>
          <w:b/>
          <w:bCs/>
          <w:lang w:val="en-US"/>
        </w:rPr>
        <w:t>References</w:t>
      </w:r>
    </w:p>
    <w:p w14:paraId="19B2563F" w14:textId="195045B6" w:rsidR="004E6F79" w:rsidRPr="004E6F79" w:rsidRDefault="00184C3E" w:rsidP="004E6F79">
      <w:pPr>
        <w:widowControl w:val="0"/>
        <w:autoSpaceDE w:val="0"/>
        <w:autoSpaceDN w:val="0"/>
        <w:adjustRightInd w:val="0"/>
        <w:ind w:left="480" w:hanging="480"/>
        <w:rPr>
          <w:rFonts w:ascii="Calibri" w:hAnsi="Calibri" w:cs="Calibri"/>
          <w:noProof/>
          <w:lang w:val="en-US"/>
        </w:rPr>
      </w:pPr>
      <w:r>
        <w:rPr>
          <w:lang w:val="en-US"/>
        </w:rPr>
        <w:fldChar w:fldCharType="begin" w:fldLock="1"/>
      </w:r>
      <w:r>
        <w:rPr>
          <w:lang w:val="en-US"/>
        </w:rPr>
        <w:instrText xml:space="preserve">ADDIN Mendeley Bibliography CSL_BIBLIOGRAPHY </w:instrText>
      </w:r>
      <w:r>
        <w:rPr>
          <w:lang w:val="en-US"/>
        </w:rPr>
        <w:fldChar w:fldCharType="separate"/>
      </w:r>
      <w:r w:rsidR="004E6F79" w:rsidRPr="004E6F79">
        <w:rPr>
          <w:rFonts w:ascii="Calibri" w:hAnsi="Calibri" w:cs="Calibri"/>
          <w:noProof/>
          <w:lang w:val="en-US"/>
        </w:rPr>
        <w:t>Gavin, H.P., 2019. The Levenberg-Marquardt algorithm for nonlinear least squares curve-fitting problems.</w:t>
      </w:r>
    </w:p>
    <w:p w14:paraId="69A35B78" w14:textId="77777777" w:rsidR="004E6F79" w:rsidRPr="004E6F79" w:rsidRDefault="004E6F79" w:rsidP="004E6F79">
      <w:pPr>
        <w:widowControl w:val="0"/>
        <w:autoSpaceDE w:val="0"/>
        <w:autoSpaceDN w:val="0"/>
        <w:adjustRightInd w:val="0"/>
        <w:ind w:left="480" w:hanging="480"/>
        <w:rPr>
          <w:rFonts w:ascii="Calibri" w:hAnsi="Calibri" w:cs="Calibri"/>
          <w:noProof/>
          <w:lang w:val="en-US"/>
        </w:rPr>
      </w:pPr>
      <w:r w:rsidRPr="004E6F79">
        <w:rPr>
          <w:rFonts w:ascii="Calibri" w:hAnsi="Calibri" w:cs="Calibri"/>
          <w:noProof/>
          <w:lang w:val="en-US"/>
        </w:rPr>
        <w:t>Motulsky, H., Christopoulos, A., 2004. Fitting Models to Biological Data Using Linear and Nonlinear Regression: A Practical Guide to Curve Fitting. Oxford University Press.</w:t>
      </w:r>
    </w:p>
    <w:p w14:paraId="3AF8E75B" w14:textId="77777777" w:rsidR="004E6F79" w:rsidRPr="004E6F79" w:rsidRDefault="004E6F79" w:rsidP="004E6F79">
      <w:pPr>
        <w:widowControl w:val="0"/>
        <w:autoSpaceDE w:val="0"/>
        <w:autoSpaceDN w:val="0"/>
        <w:adjustRightInd w:val="0"/>
        <w:ind w:left="480" w:hanging="480"/>
        <w:rPr>
          <w:rFonts w:ascii="Calibri" w:hAnsi="Calibri" w:cs="Calibri"/>
          <w:noProof/>
          <w:lang w:val="en-US"/>
        </w:rPr>
      </w:pPr>
      <w:r w:rsidRPr="004E6F79">
        <w:rPr>
          <w:rFonts w:ascii="Calibri" w:hAnsi="Calibri" w:cs="Calibri"/>
          <w:noProof/>
          <w:lang w:val="en-US"/>
        </w:rPr>
        <w:t>Pedregosa, F., Varoquaux, G., Gramfort, A., Michel, V., Thirion, B., Grisel, O., Blondel, M., Prettenhofer, P., Weiss, R., Dubourg, V., Vanderplas, J., Passos, A., Cournapeau, D., Brucher, M., Perrot, M., Duchesnay, E., 2011. J. Mach. Learn. Res. 12, 2825–2830.</w:t>
      </w:r>
    </w:p>
    <w:p w14:paraId="79D062F3" w14:textId="77777777" w:rsidR="004E6F79" w:rsidRPr="004E6F79" w:rsidRDefault="004E6F79" w:rsidP="004E6F79">
      <w:pPr>
        <w:widowControl w:val="0"/>
        <w:autoSpaceDE w:val="0"/>
        <w:autoSpaceDN w:val="0"/>
        <w:adjustRightInd w:val="0"/>
        <w:ind w:left="480" w:hanging="480"/>
        <w:rPr>
          <w:rFonts w:ascii="Calibri" w:hAnsi="Calibri" w:cs="Calibri"/>
          <w:noProof/>
        </w:rPr>
      </w:pPr>
      <w:r w:rsidRPr="004E6F79">
        <w:rPr>
          <w:rFonts w:ascii="Calibri" w:hAnsi="Calibri" w:cs="Calibri"/>
          <w:noProof/>
          <w:lang w:val="en-US"/>
        </w:rPr>
        <w:t>Virtanen, P., Gommers, R., Oliphant, T.E., Haberland, M., Reddy, T., Cournapeau, D., Burovski, E., Peterson, P., Weckesser, W., Bright, J., van der Walt, S.J., Brett, M., Wilson, J., Millman, K.J., Mayorov, N., Nelson, A.R.J., Jones, E., Kern, R., Larson, E., Carey, C.J., Polat, \.Ilhan, Feng, Y., Moore, E.W., VanderPlas, J., Laxalde, D., Perktold, J., Cimrman, R., Henriksen, I., Quintero, E.A., Harris, C.R., Archibald, A.M., Ribeiro, A.H., Pedregosa, F., van Mulbregt, P., SciPy 1.0 Contributors, 2020. Nat. Methods 17, 261–272.</w:t>
      </w:r>
    </w:p>
    <w:p w14:paraId="14B8482D" w14:textId="4A70FCC3" w:rsidR="00184C3E" w:rsidRPr="00C82839" w:rsidRDefault="00184C3E" w:rsidP="004E6F79">
      <w:pPr>
        <w:widowControl w:val="0"/>
        <w:autoSpaceDE w:val="0"/>
        <w:autoSpaceDN w:val="0"/>
        <w:adjustRightInd w:val="0"/>
        <w:ind w:left="480" w:hanging="480"/>
        <w:rPr>
          <w:lang w:val="en-US"/>
        </w:rPr>
      </w:pPr>
      <w:r>
        <w:rPr>
          <w:lang w:val="en-US"/>
        </w:rPr>
        <w:fldChar w:fldCharType="end"/>
      </w:r>
    </w:p>
    <w:sectPr w:rsidR="00184C3E" w:rsidRPr="00C828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yNzQ1trQ0NjUzNLNU0lEKTi0uzszPAykwrgUANyvnkCwAAAA="/>
  </w:docVars>
  <w:rsids>
    <w:rsidRoot w:val="003B32EC"/>
    <w:rsid w:val="00023987"/>
    <w:rsid w:val="00035339"/>
    <w:rsid w:val="000A5AB2"/>
    <w:rsid w:val="000B7E66"/>
    <w:rsid w:val="001075A8"/>
    <w:rsid w:val="00126CAC"/>
    <w:rsid w:val="00141B39"/>
    <w:rsid w:val="00184C3E"/>
    <w:rsid w:val="00215844"/>
    <w:rsid w:val="002444F3"/>
    <w:rsid w:val="002A39F0"/>
    <w:rsid w:val="0031561A"/>
    <w:rsid w:val="00341E27"/>
    <w:rsid w:val="00355D21"/>
    <w:rsid w:val="003B32EC"/>
    <w:rsid w:val="00411424"/>
    <w:rsid w:val="00456A59"/>
    <w:rsid w:val="004D0EB1"/>
    <w:rsid w:val="004D3387"/>
    <w:rsid w:val="004E3EA7"/>
    <w:rsid w:val="004E6F79"/>
    <w:rsid w:val="005C1C77"/>
    <w:rsid w:val="00614CEA"/>
    <w:rsid w:val="006C349B"/>
    <w:rsid w:val="007217BE"/>
    <w:rsid w:val="00757530"/>
    <w:rsid w:val="00793C51"/>
    <w:rsid w:val="007C1944"/>
    <w:rsid w:val="008361D5"/>
    <w:rsid w:val="008C6151"/>
    <w:rsid w:val="009076E5"/>
    <w:rsid w:val="00914A1D"/>
    <w:rsid w:val="00921B20"/>
    <w:rsid w:val="00952177"/>
    <w:rsid w:val="00973B27"/>
    <w:rsid w:val="00A46744"/>
    <w:rsid w:val="00A75348"/>
    <w:rsid w:val="00AC5BE5"/>
    <w:rsid w:val="00B177A8"/>
    <w:rsid w:val="00B31688"/>
    <w:rsid w:val="00B40C4B"/>
    <w:rsid w:val="00C82839"/>
    <w:rsid w:val="00C961BF"/>
    <w:rsid w:val="00CB4997"/>
    <w:rsid w:val="00D26BAF"/>
    <w:rsid w:val="00D94287"/>
    <w:rsid w:val="00DF7287"/>
    <w:rsid w:val="00E62C29"/>
    <w:rsid w:val="00E8625C"/>
    <w:rsid w:val="00ED21CC"/>
    <w:rsid w:val="00FB154D"/>
    <w:rsid w:val="00FD0CA5"/>
    <w:rsid w:val="00FD783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4209"/>
  <w15:chartTrackingRefBased/>
  <w15:docId w15:val="{37BADB0E-341A-D14D-9D75-2F94F481E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41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14CEA"/>
    <w:rPr>
      <w:color w:val="808080"/>
    </w:rPr>
  </w:style>
  <w:style w:type="character" w:styleId="Hipervnculo">
    <w:name w:val="Hyperlink"/>
    <w:basedOn w:val="Fuentedeprrafopredeter"/>
    <w:uiPriority w:val="99"/>
    <w:unhideWhenUsed/>
    <w:rsid w:val="00A46744"/>
    <w:rPr>
      <w:color w:val="0563C1" w:themeColor="hyperlink"/>
      <w:u w:val="single"/>
    </w:rPr>
  </w:style>
  <w:style w:type="character" w:styleId="Hipervnculovisitado">
    <w:name w:val="FollowedHyperlink"/>
    <w:basedOn w:val="Fuentedeprrafopredeter"/>
    <w:uiPriority w:val="99"/>
    <w:semiHidden/>
    <w:unhideWhenUsed/>
    <w:rsid w:val="007217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116033">
      <w:bodyDiv w:val="1"/>
      <w:marLeft w:val="0"/>
      <w:marRight w:val="0"/>
      <w:marTop w:val="0"/>
      <w:marBottom w:val="0"/>
      <w:divBdr>
        <w:top w:val="none" w:sz="0" w:space="0" w:color="auto"/>
        <w:left w:val="none" w:sz="0" w:space="0" w:color="auto"/>
        <w:bottom w:val="none" w:sz="0" w:space="0" w:color="auto"/>
        <w:right w:val="none" w:sz="0" w:space="0" w:color="auto"/>
      </w:divBdr>
      <w:divsChild>
        <w:div w:id="192615326">
          <w:marLeft w:val="0"/>
          <w:marRight w:val="0"/>
          <w:marTop w:val="0"/>
          <w:marBottom w:val="0"/>
          <w:divBdr>
            <w:top w:val="none" w:sz="0" w:space="0" w:color="auto"/>
            <w:left w:val="none" w:sz="0" w:space="0" w:color="auto"/>
            <w:bottom w:val="none" w:sz="0" w:space="0" w:color="auto"/>
            <w:right w:val="none" w:sz="0" w:space="0" w:color="auto"/>
          </w:divBdr>
        </w:div>
      </w:divsChild>
    </w:div>
    <w:div w:id="1351029333">
      <w:bodyDiv w:val="1"/>
      <w:marLeft w:val="0"/>
      <w:marRight w:val="0"/>
      <w:marTop w:val="0"/>
      <w:marBottom w:val="0"/>
      <w:divBdr>
        <w:top w:val="none" w:sz="0" w:space="0" w:color="auto"/>
        <w:left w:val="none" w:sz="0" w:space="0" w:color="auto"/>
        <w:bottom w:val="none" w:sz="0" w:space="0" w:color="auto"/>
        <w:right w:val="none" w:sz="0" w:space="0" w:color="auto"/>
      </w:divBdr>
      <w:divsChild>
        <w:div w:id="1203637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43FB4-71BF-3746-BFEC-FCF016D7A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Pages>
  <Words>2489</Words>
  <Characters>13690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Vega</dc:creator>
  <cp:keywords/>
  <dc:description/>
  <cp:lastModifiedBy>edwin ortiz</cp:lastModifiedBy>
  <cp:revision>39</cp:revision>
  <dcterms:created xsi:type="dcterms:W3CDTF">2022-05-27T22:13:00Z</dcterms:created>
  <dcterms:modified xsi:type="dcterms:W3CDTF">2022-06-09T21:58:00Z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http://www.zotero.org/styles/elsevier-harvard-without-titles</vt:lpwstr>
  </property>
  <property fmtid="{D5CDD505-2E9C-101B-9397-08002B2CF9AE}" pid="13" name="Mendeley Recent Style Name 5_1">
    <vt:lpwstr>Elsevier - Harvard (without titles)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bc3689bd-7164-36f0-96ba-d9232f3959aa</vt:lpwstr>
  </property>
  <property fmtid="{D5CDD505-2E9C-101B-9397-08002B2CF9AE}" pid="24" name="Mendeley Citation Style_1">
    <vt:lpwstr>http://www.zotero.org/styles/elsevier-harvard-without-titles</vt:lpwstr>
  </property>
</Properties>
</file>