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3/31/2020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This style agrees with Google’s recommendation of using BigCamelCase for function names. Do not use special characters in the function name, but use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w:t>
      </w:r>
    </w:p>
    <w:p>
      <w:pPr>
        <w:pStyle w:val="BodyText"/>
      </w:pPr>
      <w:r>
        <w:t xml:space="preserve">Use the following prefixes to help others understand what the intended type of a variable is.</w:t>
      </w:r>
      <w:r>
        <w:t xml:space="preserve"> </w:t>
      </w:r>
      <w:r>
        <w:t xml:space="preserve">a. Prefix integer variable with an n then camel case, eg nQtyOfReps would be an integer variable for the quantity of replications, nQtyOfPats = quantity of patients</w:t>
      </w:r>
      <w:r>
        <w:t xml:space="preserve"> </w:t>
      </w:r>
      <w:r>
        <w:t xml:space="preserve">b. Prefix double of float variables with d, eg dMean would be a double/float variable for mean.</w:t>
      </w:r>
      <w:r>
        <w:t xml:space="preserve"> </w:t>
      </w:r>
      <w:r>
        <w:t xml:space="preserve">c. Prefix vectors with v, eg vMeans would be a vector of means</w:t>
      </w:r>
      <w:r>
        <w:t xml:space="preserve"> </w:t>
      </w:r>
      <w:r>
        <w:t xml:space="preserve">d. Prefix matrix with m, eg mVarCov would be a matrix for the variance-covariance.</w:t>
      </w:r>
      <w:r>
        <w:t xml:space="preserve"> </w:t>
      </w:r>
      <w:r>
        <w:t xml:space="preserve">e. Prefix list with a l, eg lData would be list of data</w:t>
      </w:r>
      <w:r>
        <w:t xml:space="preserve"> </w:t>
      </w:r>
      <w:r>
        <w:t xml:space="preserve">f. Prefix a class variable with a c, eg cAnalysis = structure( list(), class=</w:t>
      </w:r>
      <w:r>
        <w:t xml:space="preserve"> </w:t>
      </w:r>
      <w:r>
        <w:t xml:space="preserve">“</w:t>
      </w:r>
      <w:r>
        <w:t xml:space="preserve">TTest</w:t>
      </w:r>
      <w:r>
        <w:t xml:space="preserve">”</w:t>
      </w:r>
      <w:r>
        <w:t xml:space="preserve">" )</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vTreatment[iPat] &lt;- vPatients[iPat]</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Depends on preferece</w:t>
      </w:r>
      <w:r>
        <w:br/>
      </w:r>
      <w:r>
        <w:rPr>
          <w:rStyle w:val="VerbatimChar"/>
        </w:rPr>
        <w:t xml:space="preserve">  x[i,] vs x[i, ] vs x[ i, ]</w:t>
      </w:r>
      <w:r>
        <w:br/>
      </w:r>
      <w:r>
        <w:rPr>
          <w:rStyle w:val="VerbatimChar"/>
        </w:rPr>
        <w:t xml:space="preserve">  f(x) vs f( x )</w:t>
      </w:r>
    </w:p>
    <w:p>
      <w:pPr>
        <w:pStyle w:val="Heading2"/>
      </w:pPr>
      <w:bookmarkStart w:id="41" w:name="code-blocks"/>
      <w:r>
        <w:t xml:space="preserve">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sin(x) + exp(b)</w:t>
      </w:r>
      <w:r>
        <w:br/>
      </w:r>
      <w:r>
        <w:rPr>
          <w:rStyle w:val="VerbatimChar"/>
        </w:rPr>
        <w:t xml:space="preserve">  }</w:t>
      </w:r>
      <w:r>
        <w:br/>
      </w:r>
      <w:r>
        <w:rPr>
          <w:rStyle w:val="VerbatimChar"/>
        </w:rPr>
        <w:t xml:space="preserve">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Heading2"/>
      </w:pPr>
      <w:bookmarkStart w:id="42" w:name="assignment"/>
      <w:r>
        <w:t xml:space="preserve">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w:t>
      </w:r>
      <w:r>
        <w:br/>
      </w:r>
      <w:r>
        <w:rPr>
          <w:rStyle w:val="VerbatimChar"/>
        </w:rPr>
        <w:t xml:space="preserve">If your code requires a comment for most lines, consider</w:t>
      </w:r>
      <w:r>
        <w:br/>
      </w:r>
      <w:r>
        <w:rPr>
          <w:rStyle w:val="VerbatimChar"/>
        </w:rPr>
        <w:t xml:space="preserve">rewritting be clearer.  Utilizing naming conventions is helpful.</w:t>
      </w:r>
      <w:r>
        <w:br/>
      </w:r>
      <w:r>
        <w:rPr>
          <w:rStyle w:val="VerbatimChar"/>
        </w:rPr>
        <w:t xml:space="preserve">In addition, using organized files and creating functions for</w:t>
      </w:r>
      <w:r>
        <w:br/>
      </w:r>
      <w:r>
        <w:rPr>
          <w:rStyle w:val="VerbatimChar"/>
        </w:rPr>
        <w:t xml:space="preserve">complex code blocks can be helpful.</w:t>
      </w:r>
    </w:p>
    <w:p>
      <w:pPr>
        <w:pStyle w:val="Heading2"/>
      </w:pPr>
      <w:bookmarkStart w:id="45" w:name="furthermore"/>
      <w:r>
        <w:t xml:space="preserve">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2020-04-03T12:11:09Z</dcterms:created>
  <dcterms:modified xsi:type="dcterms:W3CDTF">2020-04-03T12:11:09Z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