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35E6" w:rsidRDefault="002335E6" w:rsidP="002335E6">
      <w:pPr>
        <w:pStyle w:val="3"/>
        <w:spacing w:before="240"/>
        <w:rPr>
          <w:sz w:val="24"/>
          <w:szCs w:val="24"/>
          <w:lang w:eastAsia="zh-TW"/>
        </w:rPr>
      </w:pPr>
      <w:r>
        <w:rPr>
          <w:sz w:val="24"/>
          <w:szCs w:val="24"/>
        </w:rPr>
        <w:t>Honors and Awards</w:t>
      </w:r>
    </w:p>
    <w:p w:rsidR="005B1C03" w:rsidRDefault="005B1C03"/>
    <w:p w:rsidR="003B76FC" w:rsidRDefault="003B76FC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613"/>
        <w:gridCol w:w="683"/>
      </w:tblGrid>
      <w:tr w:rsidR="003B76FC" w:rsidTr="002335E6">
        <w:tc>
          <w:tcPr>
            <w:tcW w:w="7613" w:type="dxa"/>
          </w:tcPr>
          <w:p w:rsidR="003B76FC" w:rsidRDefault="003B76FC" w:rsidP="003B76FC">
            <w:pPr>
              <w:pStyle w:val="a0"/>
              <w:numPr>
                <w:ilvl w:val="0"/>
                <w:numId w:val="3"/>
              </w:numPr>
              <w:tabs>
                <w:tab w:val="right" w:pos="9639"/>
              </w:tabs>
              <w:spacing w:line="0" w:lineRule="atLeast"/>
              <w:jc w:val="both"/>
            </w:pPr>
            <w:r w:rsidRPr="003B76FC">
              <w:rPr>
                <w:rFonts w:eastAsia="標楷體"/>
                <w:sz w:val="20"/>
              </w:rPr>
              <w:t>International Automatic Control Conference (CACS), Best Student Paper Award, Finalist</w:t>
            </w:r>
            <w:r w:rsidRPr="003B76FC">
              <w:rPr>
                <w:rFonts w:eastAsia="標楷體" w:hint="eastAsia"/>
                <w:sz w:val="20"/>
              </w:rPr>
              <w:t>研究生</w:t>
            </w:r>
            <w:r w:rsidRPr="003B76FC">
              <w:rPr>
                <w:rFonts w:eastAsia="標楷體"/>
                <w:sz w:val="20"/>
              </w:rPr>
              <w:t xml:space="preserve"> </w:t>
            </w:r>
            <w:r w:rsidRPr="003B76FC">
              <w:rPr>
                <w:rFonts w:eastAsia="標楷體" w:hint="eastAsia"/>
                <w:sz w:val="20"/>
              </w:rPr>
              <w:t>周敬凱、楊武德</w:t>
            </w:r>
          </w:p>
        </w:tc>
        <w:tc>
          <w:tcPr>
            <w:tcW w:w="683" w:type="dxa"/>
          </w:tcPr>
          <w:p w:rsidR="003B76FC" w:rsidRDefault="003B76FC">
            <w:r>
              <w:rPr>
                <w:rFonts w:eastAsia="標楷體"/>
                <w:sz w:val="20"/>
              </w:rPr>
              <w:t>2014</w:t>
            </w:r>
          </w:p>
        </w:tc>
      </w:tr>
      <w:tr w:rsidR="003B76FC" w:rsidTr="002335E6">
        <w:tc>
          <w:tcPr>
            <w:tcW w:w="7613" w:type="dxa"/>
          </w:tcPr>
          <w:p w:rsidR="003B76FC" w:rsidRDefault="003B76FC" w:rsidP="003B76FC">
            <w:pPr>
              <w:pStyle w:val="a0"/>
              <w:numPr>
                <w:ilvl w:val="0"/>
                <w:numId w:val="3"/>
              </w:numPr>
              <w:tabs>
                <w:tab w:val="right" w:pos="9639"/>
              </w:tabs>
              <w:spacing w:line="0" w:lineRule="atLeast"/>
              <w:jc w:val="both"/>
            </w:pPr>
            <w:proofErr w:type="spellStart"/>
            <w:r>
              <w:rPr>
                <w:rFonts w:eastAsia="標楷體"/>
                <w:sz w:val="20"/>
              </w:rPr>
              <w:t>MathWorks</w:t>
            </w:r>
            <w:proofErr w:type="spellEnd"/>
            <w:r>
              <w:rPr>
                <w:rFonts w:eastAsia="標楷體"/>
                <w:sz w:val="20"/>
              </w:rPr>
              <w:t xml:space="preserve"> 2014 MATLAB/Simulink</w:t>
            </w:r>
            <w:r>
              <w:rPr>
                <w:rFonts w:eastAsia="標楷體" w:hint="eastAsia"/>
                <w:sz w:val="20"/>
              </w:rPr>
              <w:t>技術與應用文章</w:t>
            </w:r>
            <w:r>
              <w:rPr>
                <w:rFonts w:eastAsia="標楷體"/>
                <w:sz w:val="20"/>
              </w:rPr>
              <w:t>/</w:t>
            </w:r>
            <w:r>
              <w:rPr>
                <w:rFonts w:eastAsia="標楷體" w:hint="eastAsia"/>
                <w:sz w:val="20"/>
              </w:rPr>
              <w:t>論文</w:t>
            </w:r>
            <w:r>
              <w:rPr>
                <w:rFonts w:eastAsia="標楷體"/>
                <w:sz w:val="20"/>
              </w:rPr>
              <w:t xml:space="preserve"> </w:t>
            </w:r>
            <w:r>
              <w:rPr>
                <w:rFonts w:eastAsia="標楷體" w:hint="eastAsia"/>
                <w:sz w:val="20"/>
              </w:rPr>
              <w:t>徵文比賽</w:t>
            </w:r>
            <w:r>
              <w:rPr>
                <w:rFonts w:eastAsia="標楷體"/>
                <w:sz w:val="20"/>
              </w:rPr>
              <w:t xml:space="preserve"> </w:t>
            </w:r>
            <w:r>
              <w:rPr>
                <w:rFonts w:eastAsia="標楷體" w:hint="eastAsia"/>
                <w:sz w:val="20"/>
              </w:rPr>
              <w:t>第一名</w:t>
            </w:r>
            <w:r>
              <w:rPr>
                <w:rFonts w:eastAsia="標楷體" w:hint="eastAsia"/>
                <w:sz w:val="20"/>
              </w:rPr>
              <w:t xml:space="preserve"> </w:t>
            </w:r>
            <w:r>
              <w:rPr>
                <w:rFonts w:eastAsia="標楷體" w:hint="eastAsia"/>
                <w:sz w:val="20"/>
              </w:rPr>
              <w:t>研究生</w:t>
            </w:r>
            <w:r>
              <w:rPr>
                <w:rFonts w:eastAsia="標楷體"/>
                <w:sz w:val="20"/>
              </w:rPr>
              <w:t xml:space="preserve"> </w:t>
            </w:r>
            <w:r>
              <w:rPr>
                <w:rFonts w:eastAsia="標楷體" w:hint="eastAsia"/>
                <w:sz w:val="20"/>
              </w:rPr>
              <w:t>黃群凱、胡家睿</w:t>
            </w:r>
          </w:p>
        </w:tc>
        <w:tc>
          <w:tcPr>
            <w:tcW w:w="683" w:type="dxa"/>
          </w:tcPr>
          <w:p w:rsidR="003B76FC" w:rsidRDefault="003B76FC">
            <w:r>
              <w:rPr>
                <w:rFonts w:eastAsia="標楷體"/>
                <w:sz w:val="20"/>
              </w:rPr>
              <w:t>2014</w:t>
            </w:r>
          </w:p>
        </w:tc>
      </w:tr>
      <w:tr w:rsidR="003B76FC" w:rsidTr="002335E6">
        <w:tc>
          <w:tcPr>
            <w:tcW w:w="7613" w:type="dxa"/>
          </w:tcPr>
          <w:p w:rsidR="003B76FC" w:rsidRDefault="003B76FC" w:rsidP="003B76FC">
            <w:pPr>
              <w:pStyle w:val="a0"/>
              <w:tabs>
                <w:tab w:val="right" w:pos="9639"/>
              </w:tabs>
              <w:spacing w:line="0" w:lineRule="atLeast"/>
              <w:ind w:left="0"/>
              <w:jc w:val="both"/>
            </w:pPr>
            <w:r w:rsidRPr="003B76FC">
              <w:rPr>
                <w:rFonts w:eastAsia="標楷體"/>
                <w:sz w:val="20"/>
                <w:szCs w:val="24"/>
              </w:rPr>
              <w:t>International Conference on Advanced Robotics and Intelligent Systems (ARIS), Best Paper Award</w:t>
            </w:r>
            <w:r w:rsidRPr="003B76FC">
              <w:rPr>
                <w:rFonts w:eastAsia="標楷體" w:hint="eastAsia"/>
                <w:sz w:val="20"/>
                <w:szCs w:val="24"/>
              </w:rPr>
              <w:t>研究生</w:t>
            </w:r>
            <w:r w:rsidRPr="003B76FC">
              <w:rPr>
                <w:rFonts w:eastAsia="標楷體"/>
                <w:sz w:val="20"/>
                <w:szCs w:val="24"/>
              </w:rPr>
              <w:t xml:space="preserve"> </w:t>
            </w:r>
            <w:r w:rsidRPr="003B76FC">
              <w:rPr>
                <w:rFonts w:eastAsia="標楷體" w:hint="eastAsia"/>
                <w:sz w:val="20"/>
                <w:szCs w:val="24"/>
              </w:rPr>
              <w:t>林昱辰、黃立言</w:t>
            </w:r>
          </w:p>
        </w:tc>
        <w:tc>
          <w:tcPr>
            <w:tcW w:w="683" w:type="dxa"/>
          </w:tcPr>
          <w:p w:rsidR="003B76FC" w:rsidRDefault="003B76FC">
            <w:r>
              <w:rPr>
                <w:rFonts w:eastAsia="標楷體"/>
                <w:sz w:val="20"/>
                <w:szCs w:val="24"/>
              </w:rPr>
              <w:t>2014</w:t>
            </w:r>
          </w:p>
        </w:tc>
      </w:tr>
      <w:tr w:rsidR="003B76FC" w:rsidTr="002335E6">
        <w:tc>
          <w:tcPr>
            <w:tcW w:w="7613" w:type="dxa"/>
          </w:tcPr>
          <w:p w:rsidR="003B76FC" w:rsidRDefault="003B76FC" w:rsidP="003B76FC">
            <w:pPr>
              <w:pStyle w:val="a0"/>
              <w:tabs>
                <w:tab w:val="right" w:pos="9639"/>
              </w:tabs>
              <w:spacing w:line="0" w:lineRule="atLeast"/>
              <w:ind w:left="0"/>
              <w:jc w:val="both"/>
            </w:pPr>
            <w:r>
              <w:rPr>
                <w:rFonts w:eastAsia="標楷體"/>
                <w:sz w:val="20"/>
              </w:rPr>
              <w:t>IEEE International Conference on Robotics and Automation (IC</w:t>
            </w:r>
            <w:r>
              <w:rPr>
                <w:rFonts w:eastAsia="標楷體"/>
                <w:sz w:val="20"/>
              </w:rPr>
              <w:t>RA), Best Video Award, Finalist</w:t>
            </w:r>
            <w:r>
              <w:rPr>
                <w:rFonts w:eastAsia="標楷體" w:hint="eastAsia"/>
                <w:sz w:val="20"/>
              </w:rPr>
              <w:t>研究生</w:t>
            </w:r>
            <w:r>
              <w:rPr>
                <w:rFonts w:eastAsia="標楷體"/>
                <w:sz w:val="20"/>
              </w:rPr>
              <w:t xml:space="preserve"> </w:t>
            </w:r>
            <w:r>
              <w:rPr>
                <w:rFonts w:eastAsia="標楷體" w:hint="eastAsia"/>
                <w:sz w:val="20"/>
              </w:rPr>
              <w:t>陳為熙、林</w:t>
            </w:r>
            <w:proofErr w:type="gramStart"/>
            <w:r>
              <w:rPr>
                <w:rFonts w:eastAsia="標楷體" w:hint="eastAsia"/>
                <w:sz w:val="20"/>
              </w:rPr>
              <w:t>紘</w:t>
            </w:r>
            <w:proofErr w:type="gramEnd"/>
            <w:r>
              <w:rPr>
                <w:rFonts w:eastAsia="標楷體" w:hint="eastAsia"/>
                <w:sz w:val="20"/>
              </w:rPr>
              <w:t>生</w:t>
            </w:r>
          </w:p>
        </w:tc>
        <w:tc>
          <w:tcPr>
            <w:tcW w:w="683" w:type="dxa"/>
          </w:tcPr>
          <w:p w:rsidR="003B76FC" w:rsidRDefault="003B76FC">
            <w:r>
              <w:rPr>
                <w:rFonts w:eastAsia="標楷體"/>
                <w:sz w:val="20"/>
              </w:rPr>
              <w:t>2014</w:t>
            </w:r>
          </w:p>
        </w:tc>
      </w:tr>
      <w:tr w:rsidR="003B76FC" w:rsidTr="002335E6">
        <w:tc>
          <w:tcPr>
            <w:tcW w:w="7613" w:type="dxa"/>
          </w:tcPr>
          <w:p w:rsidR="003B76FC" w:rsidRDefault="003B76FC" w:rsidP="003B76FC">
            <w:pPr>
              <w:pStyle w:val="a0"/>
              <w:tabs>
                <w:tab w:val="right" w:pos="9639"/>
              </w:tabs>
              <w:spacing w:line="0" w:lineRule="atLeast"/>
              <w:ind w:left="0"/>
              <w:jc w:val="both"/>
            </w:pPr>
            <w:r>
              <w:rPr>
                <w:rFonts w:eastAsia="標楷體" w:hint="eastAsia"/>
                <w:sz w:val="20"/>
              </w:rPr>
              <w:t>台灣大學</w:t>
            </w:r>
            <w:r>
              <w:rPr>
                <w:rFonts w:eastAsia="標楷體"/>
                <w:sz w:val="20"/>
              </w:rPr>
              <w:t xml:space="preserve"> 101</w:t>
            </w:r>
            <w:r>
              <w:rPr>
                <w:rFonts w:eastAsia="標楷體" w:hint="eastAsia"/>
                <w:sz w:val="20"/>
              </w:rPr>
              <w:t>學年度</w:t>
            </w:r>
            <w:r>
              <w:rPr>
                <w:rFonts w:eastAsia="標楷體"/>
                <w:sz w:val="20"/>
              </w:rPr>
              <w:t xml:space="preserve"> </w:t>
            </w:r>
            <w:r>
              <w:rPr>
                <w:rFonts w:eastAsia="標楷體" w:hint="eastAsia"/>
                <w:b/>
                <w:sz w:val="20"/>
              </w:rPr>
              <w:t>教學傑出獎</w:t>
            </w:r>
          </w:p>
        </w:tc>
        <w:tc>
          <w:tcPr>
            <w:tcW w:w="683" w:type="dxa"/>
          </w:tcPr>
          <w:p w:rsidR="003B76FC" w:rsidRDefault="003B76FC">
            <w:r>
              <w:rPr>
                <w:rFonts w:eastAsia="標楷體"/>
                <w:sz w:val="20"/>
              </w:rPr>
              <w:t>2013</w:t>
            </w:r>
          </w:p>
        </w:tc>
      </w:tr>
      <w:tr w:rsidR="003B76FC" w:rsidTr="002335E6">
        <w:tc>
          <w:tcPr>
            <w:tcW w:w="7613" w:type="dxa"/>
          </w:tcPr>
          <w:p w:rsidR="003B76FC" w:rsidRDefault="003B76FC" w:rsidP="003B76FC">
            <w:pPr>
              <w:pStyle w:val="a0"/>
              <w:tabs>
                <w:tab w:val="right" w:pos="9639"/>
              </w:tabs>
              <w:spacing w:line="0" w:lineRule="atLeast"/>
              <w:ind w:left="0"/>
              <w:jc w:val="both"/>
            </w:pPr>
            <w:r>
              <w:rPr>
                <w:rFonts w:eastAsia="標楷體"/>
                <w:sz w:val="20"/>
                <w:szCs w:val="24"/>
              </w:rPr>
              <w:t>IEEE/SICE International Symposium on System Integration (SII), Best Paper Award</w:t>
            </w:r>
            <w:r>
              <w:rPr>
                <w:rFonts w:eastAsia="標楷體" w:hint="eastAsia"/>
                <w:sz w:val="20"/>
              </w:rPr>
              <w:t>專題生</w:t>
            </w:r>
            <w:r>
              <w:rPr>
                <w:rFonts w:eastAsia="標楷體"/>
                <w:sz w:val="20"/>
              </w:rPr>
              <w:t xml:space="preserve"> </w:t>
            </w:r>
            <w:r>
              <w:rPr>
                <w:rFonts w:eastAsia="標楷體" w:hint="eastAsia"/>
                <w:sz w:val="20"/>
              </w:rPr>
              <w:t>劉冠宏、林後</w:t>
            </w:r>
            <w:proofErr w:type="gramStart"/>
            <w:r>
              <w:rPr>
                <w:rFonts w:eastAsia="標楷體" w:hint="eastAsia"/>
                <w:sz w:val="20"/>
              </w:rPr>
              <w:t>嶧</w:t>
            </w:r>
            <w:proofErr w:type="gramEnd"/>
            <w:r>
              <w:rPr>
                <w:rFonts w:eastAsia="標楷體" w:hint="eastAsia"/>
                <w:sz w:val="20"/>
              </w:rPr>
              <w:t>、林懷宇、陳紹端</w:t>
            </w:r>
          </w:p>
        </w:tc>
        <w:tc>
          <w:tcPr>
            <w:tcW w:w="683" w:type="dxa"/>
          </w:tcPr>
          <w:p w:rsidR="003B76FC" w:rsidRDefault="003B76FC">
            <w:r>
              <w:rPr>
                <w:rFonts w:eastAsia="標楷體"/>
                <w:sz w:val="20"/>
                <w:szCs w:val="24"/>
              </w:rPr>
              <w:t>2013</w:t>
            </w:r>
          </w:p>
        </w:tc>
      </w:tr>
      <w:tr w:rsidR="003B76FC" w:rsidTr="002335E6">
        <w:tc>
          <w:tcPr>
            <w:tcW w:w="7613" w:type="dxa"/>
          </w:tcPr>
          <w:p w:rsidR="003B76FC" w:rsidRDefault="003B76FC" w:rsidP="003B76FC">
            <w:pPr>
              <w:pStyle w:val="a0"/>
              <w:tabs>
                <w:tab w:val="right" w:pos="9639"/>
              </w:tabs>
              <w:spacing w:line="0" w:lineRule="atLeast"/>
              <w:ind w:left="0"/>
              <w:jc w:val="both"/>
            </w:pPr>
            <w:r>
              <w:rPr>
                <w:rFonts w:eastAsia="標楷體" w:hint="eastAsia"/>
                <w:sz w:val="20"/>
              </w:rPr>
              <w:t>美商國家儀器</w:t>
            </w:r>
            <w:r>
              <w:rPr>
                <w:rFonts w:eastAsia="標楷體"/>
                <w:sz w:val="20"/>
              </w:rPr>
              <w:t xml:space="preserve"> GSD </w:t>
            </w:r>
            <w:r>
              <w:rPr>
                <w:rFonts w:eastAsia="標楷體" w:hint="eastAsia"/>
                <w:sz w:val="20"/>
              </w:rPr>
              <w:t>圖形化系統設計競賽</w:t>
            </w:r>
            <w:r>
              <w:rPr>
                <w:rFonts w:eastAsia="標楷體"/>
                <w:sz w:val="20"/>
              </w:rPr>
              <w:t xml:space="preserve"> GSD</w:t>
            </w:r>
            <w:r>
              <w:rPr>
                <w:rFonts w:eastAsia="標楷體" w:hint="eastAsia"/>
                <w:sz w:val="20"/>
              </w:rPr>
              <w:t>最佳精神獎</w:t>
            </w:r>
            <w:r>
              <w:rPr>
                <w:rFonts w:eastAsia="標楷體"/>
                <w:sz w:val="20"/>
              </w:rPr>
              <w:t xml:space="preserve"> &amp; </w:t>
            </w:r>
            <w:r>
              <w:rPr>
                <w:rFonts w:eastAsia="標楷體" w:hint="eastAsia"/>
                <w:sz w:val="20"/>
              </w:rPr>
              <w:t>進階控制系統組</w:t>
            </w:r>
            <w:r>
              <w:rPr>
                <w:rFonts w:eastAsia="標楷體"/>
                <w:sz w:val="20"/>
              </w:rPr>
              <w:t xml:space="preserve"> </w:t>
            </w:r>
            <w:r>
              <w:rPr>
                <w:rFonts w:eastAsia="標楷體" w:hint="eastAsia"/>
                <w:sz w:val="20"/>
              </w:rPr>
              <w:t>亞軍研究生</w:t>
            </w:r>
            <w:r>
              <w:rPr>
                <w:rFonts w:eastAsia="標楷體"/>
                <w:sz w:val="20"/>
              </w:rPr>
              <w:t xml:space="preserve"> </w:t>
            </w:r>
            <w:r>
              <w:rPr>
                <w:rFonts w:eastAsia="標楷體" w:hint="eastAsia"/>
                <w:sz w:val="20"/>
              </w:rPr>
              <w:t>陳為熙、林</w:t>
            </w:r>
            <w:proofErr w:type="gramStart"/>
            <w:r>
              <w:rPr>
                <w:rFonts w:eastAsia="標楷體" w:hint="eastAsia"/>
                <w:sz w:val="20"/>
              </w:rPr>
              <w:t>紘</w:t>
            </w:r>
            <w:proofErr w:type="gramEnd"/>
            <w:r>
              <w:rPr>
                <w:rFonts w:eastAsia="標楷體" w:hint="eastAsia"/>
                <w:sz w:val="20"/>
              </w:rPr>
              <w:t>生</w:t>
            </w:r>
          </w:p>
        </w:tc>
        <w:tc>
          <w:tcPr>
            <w:tcW w:w="683" w:type="dxa"/>
          </w:tcPr>
          <w:p w:rsidR="003B76FC" w:rsidRDefault="003B76FC">
            <w:r>
              <w:rPr>
                <w:rFonts w:eastAsia="標楷體"/>
                <w:sz w:val="20"/>
              </w:rPr>
              <w:t>2013</w:t>
            </w:r>
          </w:p>
        </w:tc>
      </w:tr>
      <w:tr w:rsidR="003B76FC" w:rsidTr="002335E6">
        <w:tc>
          <w:tcPr>
            <w:tcW w:w="7613" w:type="dxa"/>
          </w:tcPr>
          <w:p w:rsidR="003B76FC" w:rsidRDefault="003B76FC" w:rsidP="003B76FC">
            <w:pPr>
              <w:pStyle w:val="a0"/>
              <w:tabs>
                <w:tab w:val="right" w:pos="9639"/>
              </w:tabs>
              <w:spacing w:line="0" w:lineRule="atLeast"/>
              <w:ind w:left="0"/>
              <w:jc w:val="both"/>
              <w:rPr>
                <w:rFonts w:eastAsia="標楷體" w:hint="eastAsia"/>
                <w:sz w:val="20"/>
              </w:rPr>
            </w:pPr>
            <w:r>
              <w:rPr>
                <w:rFonts w:eastAsia="標楷體"/>
                <w:sz w:val="20"/>
              </w:rPr>
              <w:t>ARM</w:t>
            </w:r>
            <w:r>
              <w:rPr>
                <w:rFonts w:eastAsia="標楷體" w:hint="eastAsia"/>
                <w:sz w:val="20"/>
              </w:rPr>
              <w:t>設計競賽</w:t>
            </w:r>
            <w:r>
              <w:rPr>
                <w:rFonts w:eastAsia="標楷體"/>
                <w:sz w:val="20"/>
              </w:rPr>
              <w:t xml:space="preserve"> Cortex-M</w:t>
            </w:r>
            <w:r>
              <w:rPr>
                <w:rFonts w:eastAsia="標楷體" w:hint="eastAsia"/>
                <w:sz w:val="20"/>
              </w:rPr>
              <w:t>平台組</w:t>
            </w:r>
            <w:r>
              <w:rPr>
                <w:rFonts w:eastAsia="標楷體"/>
                <w:sz w:val="20"/>
              </w:rPr>
              <w:t xml:space="preserve"> </w:t>
            </w:r>
            <w:r>
              <w:rPr>
                <w:rFonts w:eastAsia="標楷體" w:hint="eastAsia"/>
                <w:sz w:val="20"/>
              </w:rPr>
              <w:t>季軍</w:t>
            </w:r>
            <w:r>
              <w:rPr>
                <w:rFonts w:eastAsia="標楷體" w:hint="eastAsia"/>
                <w:sz w:val="20"/>
              </w:rPr>
              <w:t xml:space="preserve"> </w:t>
            </w:r>
            <w:r>
              <w:rPr>
                <w:rFonts w:eastAsia="標楷體" w:hint="eastAsia"/>
                <w:sz w:val="20"/>
              </w:rPr>
              <w:t>專題生</w:t>
            </w:r>
            <w:r>
              <w:rPr>
                <w:rFonts w:eastAsia="標楷體"/>
                <w:sz w:val="20"/>
              </w:rPr>
              <w:t xml:space="preserve"> </w:t>
            </w:r>
            <w:r>
              <w:rPr>
                <w:rFonts w:eastAsia="標楷體" w:hint="eastAsia"/>
                <w:sz w:val="20"/>
              </w:rPr>
              <w:t>游明遠、曾柏維、方怡琳、黃立言</w:t>
            </w:r>
          </w:p>
        </w:tc>
        <w:tc>
          <w:tcPr>
            <w:tcW w:w="683" w:type="dxa"/>
          </w:tcPr>
          <w:p w:rsidR="003B76FC" w:rsidRDefault="003B76FC">
            <w:pPr>
              <w:rPr>
                <w:rFonts w:eastAsia="標楷體"/>
                <w:sz w:val="20"/>
              </w:rPr>
            </w:pPr>
            <w:r>
              <w:rPr>
                <w:rFonts w:eastAsia="標楷體"/>
                <w:sz w:val="20"/>
              </w:rPr>
              <w:t>2013</w:t>
            </w:r>
          </w:p>
        </w:tc>
      </w:tr>
      <w:tr w:rsidR="003B76FC" w:rsidTr="002335E6">
        <w:tc>
          <w:tcPr>
            <w:tcW w:w="7613" w:type="dxa"/>
          </w:tcPr>
          <w:p w:rsidR="003B76FC" w:rsidRDefault="003B76FC" w:rsidP="003B76FC">
            <w:pPr>
              <w:pStyle w:val="a0"/>
              <w:numPr>
                <w:ilvl w:val="0"/>
                <w:numId w:val="1"/>
              </w:numPr>
              <w:tabs>
                <w:tab w:val="clear" w:pos="1920"/>
                <w:tab w:val="num" w:pos="600"/>
                <w:tab w:val="right" w:pos="9639"/>
              </w:tabs>
              <w:spacing w:line="0" w:lineRule="atLeast"/>
              <w:ind w:left="600" w:hanging="240"/>
              <w:jc w:val="both"/>
              <w:rPr>
                <w:rFonts w:eastAsia="標楷體" w:hint="eastAsia"/>
                <w:sz w:val="20"/>
              </w:rPr>
            </w:pPr>
            <w:r>
              <w:rPr>
                <w:rFonts w:eastAsia="標楷體" w:hint="eastAsia"/>
                <w:sz w:val="20"/>
              </w:rPr>
              <w:t>國科會</w:t>
            </w:r>
            <w:r>
              <w:rPr>
                <w:rFonts w:eastAsia="標楷體"/>
                <w:sz w:val="20"/>
              </w:rPr>
              <w:t xml:space="preserve"> </w:t>
            </w:r>
            <w:proofErr w:type="gramStart"/>
            <w:r>
              <w:rPr>
                <w:rFonts w:eastAsia="標楷體"/>
                <w:sz w:val="20"/>
              </w:rPr>
              <w:t>101</w:t>
            </w:r>
            <w:proofErr w:type="gramEnd"/>
            <w:r>
              <w:rPr>
                <w:rFonts w:eastAsia="標楷體" w:hint="eastAsia"/>
                <w:sz w:val="20"/>
              </w:rPr>
              <w:t>年度</w:t>
            </w:r>
            <w:r>
              <w:rPr>
                <w:rFonts w:eastAsia="標楷體"/>
                <w:sz w:val="20"/>
              </w:rPr>
              <w:t xml:space="preserve"> </w:t>
            </w:r>
            <w:r>
              <w:rPr>
                <w:rFonts w:eastAsia="標楷體" w:hint="eastAsia"/>
                <w:b/>
                <w:sz w:val="20"/>
              </w:rPr>
              <w:t>吳大猷先生紀念獎</w:t>
            </w:r>
          </w:p>
        </w:tc>
        <w:tc>
          <w:tcPr>
            <w:tcW w:w="683" w:type="dxa"/>
          </w:tcPr>
          <w:p w:rsidR="003B76FC" w:rsidRDefault="003B76FC">
            <w:pPr>
              <w:rPr>
                <w:rFonts w:eastAsia="標楷體"/>
                <w:sz w:val="20"/>
              </w:rPr>
            </w:pPr>
            <w:r>
              <w:rPr>
                <w:rFonts w:eastAsia="標楷體"/>
                <w:sz w:val="20"/>
              </w:rPr>
              <w:t>2012</w:t>
            </w:r>
          </w:p>
        </w:tc>
      </w:tr>
      <w:tr w:rsidR="003B76FC" w:rsidTr="002335E6">
        <w:tc>
          <w:tcPr>
            <w:tcW w:w="7613" w:type="dxa"/>
          </w:tcPr>
          <w:p w:rsidR="003B76FC" w:rsidRDefault="003B76FC" w:rsidP="003B76FC">
            <w:pPr>
              <w:pStyle w:val="a0"/>
              <w:numPr>
                <w:ilvl w:val="0"/>
                <w:numId w:val="1"/>
              </w:numPr>
              <w:tabs>
                <w:tab w:val="clear" w:pos="1920"/>
                <w:tab w:val="num" w:pos="600"/>
                <w:tab w:val="right" w:pos="9639"/>
              </w:tabs>
              <w:spacing w:line="0" w:lineRule="atLeast"/>
              <w:ind w:left="600" w:hanging="240"/>
              <w:jc w:val="both"/>
              <w:rPr>
                <w:rFonts w:eastAsia="標楷體" w:hint="eastAsia"/>
                <w:sz w:val="20"/>
              </w:rPr>
            </w:pPr>
            <w:r>
              <w:rPr>
                <w:rFonts w:eastAsia="標楷體" w:hint="eastAsia"/>
                <w:sz w:val="20"/>
              </w:rPr>
              <w:t>台灣大學</w:t>
            </w:r>
            <w:r>
              <w:rPr>
                <w:rFonts w:eastAsia="標楷體"/>
                <w:sz w:val="20"/>
              </w:rPr>
              <w:t xml:space="preserve"> 100</w:t>
            </w:r>
            <w:r>
              <w:rPr>
                <w:rFonts w:eastAsia="標楷體" w:hint="eastAsia"/>
                <w:sz w:val="20"/>
              </w:rPr>
              <w:t>學年度</w:t>
            </w:r>
            <w:r>
              <w:rPr>
                <w:rFonts w:eastAsia="標楷體"/>
                <w:sz w:val="20"/>
              </w:rPr>
              <w:t xml:space="preserve"> </w:t>
            </w:r>
            <w:r>
              <w:rPr>
                <w:rFonts w:eastAsia="標楷體" w:hint="eastAsia"/>
                <w:sz w:val="20"/>
              </w:rPr>
              <w:t>教學優良獎</w:t>
            </w:r>
          </w:p>
        </w:tc>
        <w:tc>
          <w:tcPr>
            <w:tcW w:w="683" w:type="dxa"/>
          </w:tcPr>
          <w:p w:rsidR="003B76FC" w:rsidRDefault="003B76FC">
            <w:pPr>
              <w:rPr>
                <w:rFonts w:eastAsia="標楷體"/>
                <w:sz w:val="20"/>
              </w:rPr>
            </w:pPr>
            <w:r>
              <w:rPr>
                <w:rFonts w:eastAsia="標楷體"/>
                <w:sz w:val="20"/>
              </w:rPr>
              <w:t>2012</w:t>
            </w:r>
          </w:p>
        </w:tc>
      </w:tr>
      <w:tr w:rsidR="003B76FC" w:rsidTr="002335E6">
        <w:tc>
          <w:tcPr>
            <w:tcW w:w="7613" w:type="dxa"/>
          </w:tcPr>
          <w:p w:rsidR="003B76FC" w:rsidRDefault="003B76FC" w:rsidP="003B76FC">
            <w:pPr>
              <w:pStyle w:val="a0"/>
              <w:numPr>
                <w:ilvl w:val="0"/>
                <w:numId w:val="1"/>
              </w:numPr>
              <w:tabs>
                <w:tab w:val="clear" w:pos="1920"/>
                <w:tab w:val="num" w:pos="567"/>
                <w:tab w:val="right" w:pos="9639"/>
              </w:tabs>
              <w:spacing w:line="0" w:lineRule="atLeast"/>
              <w:ind w:left="595" w:hanging="238"/>
              <w:jc w:val="both"/>
              <w:rPr>
                <w:rFonts w:eastAsia="標楷體" w:hint="eastAsia"/>
                <w:sz w:val="20"/>
              </w:rPr>
            </w:pPr>
            <w:r>
              <w:rPr>
                <w:rFonts w:eastAsia="標楷體" w:hint="eastAsia"/>
                <w:sz w:val="20"/>
              </w:rPr>
              <w:t>自動化學門</w:t>
            </w:r>
            <w:r>
              <w:rPr>
                <w:rFonts w:eastAsia="標楷體"/>
                <w:sz w:val="20"/>
              </w:rPr>
              <w:t xml:space="preserve"> </w:t>
            </w:r>
            <w:proofErr w:type="gramStart"/>
            <w:r>
              <w:rPr>
                <w:rFonts w:eastAsia="標楷體"/>
                <w:sz w:val="20"/>
              </w:rPr>
              <w:t>100</w:t>
            </w:r>
            <w:proofErr w:type="gramEnd"/>
            <w:r>
              <w:rPr>
                <w:rFonts w:eastAsia="標楷體" w:hint="eastAsia"/>
                <w:sz w:val="20"/>
              </w:rPr>
              <w:t>年度成果發表會</w:t>
            </w:r>
            <w:r>
              <w:rPr>
                <w:rFonts w:eastAsia="標楷體"/>
                <w:sz w:val="20"/>
              </w:rPr>
              <w:t xml:space="preserve"> </w:t>
            </w:r>
            <w:r>
              <w:rPr>
                <w:rFonts w:eastAsia="標楷體" w:hint="eastAsia"/>
                <w:sz w:val="20"/>
              </w:rPr>
              <w:t>海報佳作</w:t>
            </w:r>
          </w:p>
        </w:tc>
        <w:tc>
          <w:tcPr>
            <w:tcW w:w="683" w:type="dxa"/>
          </w:tcPr>
          <w:p w:rsidR="003B76FC" w:rsidRDefault="003B76FC">
            <w:pPr>
              <w:rPr>
                <w:rFonts w:eastAsia="標楷體"/>
                <w:sz w:val="20"/>
              </w:rPr>
            </w:pPr>
            <w:r>
              <w:rPr>
                <w:rFonts w:eastAsia="標楷體"/>
                <w:sz w:val="20"/>
              </w:rPr>
              <w:t>2012</w:t>
            </w:r>
          </w:p>
        </w:tc>
      </w:tr>
      <w:tr w:rsidR="003B76FC" w:rsidTr="002335E6">
        <w:tc>
          <w:tcPr>
            <w:tcW w:w="7613" w:type="dxa"/>
          </w:tcPr>
          <w:p w:rsidR="003B76FC" w:rsidRDefault="003B76FC" w:rsidP="003B76FC">
            <w:pPr>
              <w:pStyle w:val="a0"/>
              <w:numPr>
                <w:ilvl w:val="0"/>
                <w:numId w:val="1"/>
              </w:numPr>
              <w:tabs>
                <w:tab w:val="clear" w:pos="1920"/>
                <w:tab w:val="num" w:pos="600"/>
                <w:tab w:val="right" w:pos="9639"/>
              </w:tabs>
              <w:spacing w:line="0" w:lineRule="atLeast"/>
              <w:ind w:left="600" w:hanging="240"/>
              <w:jc w:val="both"/>
              <w:rPr>
                <w:rFonts w:eastAsia="標楷體" w:hint="eastAsia"/>
                <w:sz w:val="20"/>
              </w:rPr>
            </w:pPr>
            <w:r>
              <w:rPr>
                <w:rFonts w:eastAsia="標楷體" w:hint="eastAsia"/>
                <w:sz w:val="20"/>
              </w:rPr>
              <w:t>台灣大學</w:t>
            </w:r>
            <w:r>
              <w:rPr>
                <w:rFonts w:eastAsia="標楷體"/>
                <w:sz w:val="20"/>
              </w:rPr>
              <w:t xml:space="preserve"> 99</w:t>
            </w:r>
            <w:r>
              <w:rPr>
                <w:rFonts w:eastAsia="標楷體" w:hint="eastAsia"/>
                <w:sz w:val="20"/>
              </w:rPr>
              <w:t>學年度</w:t>
            </w:r>
            <w:r>
              <w:rPr>
                <w:rFonts w:eastAsia="標楷體"/>
                <w:sz w:val="20"/>
              </w:rPr>
              <w:t xml:space="preserve"> </w:t>
            </w:r>
            <w:r>
              <w:rPr>
                <w:rFonts w:eastAsia="標楷體" w:hint="eastAsia"/>
                <w:sz w:val="20"/>
              </w:rPr>
              <w:t>教學優良獎</w:t>
            </w:r>
          </w:p>
        </w:tc>
        <w:tc>
          <w:tcPr>
            <w:tcW w:w="683" w:type="dxa"/>
          </w:tcPr>
          <w:p w:rsidR="003B76FC" w:rsidRDefault="003B76FC">
            <w:pPr>
              <w:rPr>
                <w:rFonts w:eastAsia="標楷體"/>
                <w:sz w:val="20"/>
              </w:rPr>
            </w:pPr>
            <w:r>
              <w:rPr>
                <w:rFonts w:eastAsia="標楷體"/>
                <w:sz w:val="20"/>
              </w:rPr>
              <w:t>2011</w:t>
            </w:r>
          </w:p>
        </w:tc>
      </w:tr>
      <w:tr w:rsidR="003B76FC" w:rsidTr="002335E6">
        <w:tc>
          <w:tcPr>
            <w:tcW w:w="7613" w:type="dxa"/>
          </w:tcPr>
          <w:p w:rsidR="003B76FC" w:rsidRDefault="003B76FC" w:rsidP="003B76FC">
            <w:pPr>
              <w:pStyle w:val="a0"/>
              <w:numPr>
                <w:ilvl w:val="0"/>
                <w:numId w:val="1"/>
              </w:numPr>
              <w:tabs>
                <w:tab w:val="clear" w:pos="1920"/>
                <w:tab w:val="num" w:pos="600"/>
                <w:tab w:val="right" w:pos="9639"/>
              </w:tabs>
              <w:spacing w:line="0" w:lineRule="atLeast"/>
              <w:ind w:left="600" w:hanging="240"/>
              <w:jc w:val="both"/>
              <w:rPr>
                <w:rFonts w:eastAsia="標楷體" w:hint="eastAsia"/>
                <w:sz w:val="20"/>
              </w:rPr>
            </w:pPr>
            <w:r w:rsidRPr="003B76FC">
              <w:rPr>
                <w:rFonts w:eastAsia="標楷體"/>
                <w:sz w:val="20"/>
              </w:rPr>
              <w:t>2011 National Instruments Graphical System Design Achievement Awards</w:t>
            </w:r>
            <w:r w:rsidRPr="003B76FC">
              <w:rPr>
                <w:rFonts w:eastAsia="標楷體"/>
                <w:sz w:val="20"/>
              </w:rPr>
              <w:t xml:space="preserve"> </w:t>
            </w:r>
            <w:r w:rsidRPr="003B76FC">
              <w:rPr>
                <w:rFonts w:eastAsia="標楷體"/>
                <w:sz w:val="20"/>
              </w:rPr>
              <w:t>Robotics Fina</w:t>
            </w:r>
            <w:r w:rsidRPr="003B76FC">
              <w:rPr>
                <w:rFonts w:eastAsia="標楷體"/>
                <w:sz w:val="20"/>
              </w:rPr>
              <w:t>list &amp; Community</w:t>
            </w:r>
            <w:proofErr w:type="gramStart"/>
            <w:r w:rsidRPr="003B76FC">
              <w:rPr>
                <w:rFonts w:eastAsia="標楷體"/>
                <w:sz w:val="20"/>
              </w:rPr>
              <w:t>’</w:t>
            </w:r>
            <w:proofErr w:type="gramEnd"/>
            <w:r w:rsidRPr="003B76FC">
              <w:rPr>
                <w:rFonts w:eastAsia="標楷體"/>
                <w:sz w:val="20"/>
              </w:rPr>
              <w:t>s Choice Award</w:t>
            </w:r>
            <w:r>
              <w:rPr>
                <w:rFonts w:eastAsia="標楷體"/>
                <w:sz w:val="20"/>
              </w:rPr>
              <w:t xml:space="preserve"> </w:t>
            </w:r>
            <w:r w:rsidRPr="003B76FC">
              <w:rPr>
                <w:rFonts w:eastAsia="標楷體" w:hint="eastAsia"/>
                <w:sz w:val="20"/>
              </w:rPr>
              <w:t>研究生</w:t>
            </w:r>
            <w:r w:rsidRPr="003B76FC">
              <w:rPr>
                <w:rFonts w:eastAsia="標楷體"/>
                <w:sz w:val="20"/>
              </w:rPr>
              <w:t xml:space="preserve"> </w:t>
            </w:r>
            <w:r w:rsidRPr="003B76FC">
              <w:rPr>
                <w:rFonts w:eastAsia="標楷體" w:hint="eastAsia"/>
                <w:sz w:val="20"/>
              </w:rPr>
              <w:t>李政昕、陳慎強、沈宣</w:t>
            </w:r>
            <w:proofErr w:type="gramStart"/>
            <w:r w:rsidRPr="003B76FC">
              <w:rPr>
                <w:rFonts w:eastAsia="標楷體" w:hint="eastAsia"/>
                <w:sz w:val="20"/>
              </w:rPr>
              <w:t>諭</w:t>
            </w:r>
            <w:proofErr w:type="gramEnd"/>
            <w:r w:rsidRPr="003B76FC">
              <w:rPr>
                <w:rFonts w:eastAsia="標楷體" w:hint="eastAsia"/>
                <w:sz w:val="20"/>
              </w:rPr>
              <w:t>、</w:t>
            </w:r>
            <w:proofErr w:type="gramStart"/>
            <w:r w:rsidRPr="003B76FC">
              <w:rPr>
                <w:rFonts w:eastAsia="標楷體" w:hint="eastAsia"/>
                <w:sz w:val="20"/>
              </w:rPr>
              <w:t>黃科融</w:t>
            </w:r>
            <w:proofErr w:type="gramEnd"/>
          </w:p>
        </w:tc>
        <w:tc>
          <w:tcPr>
            <w:tcW w:w="683" w:type="dxa"/>
          </w:tcPr>
          <w:p w:rsidR="003B76FC" w:rsidRDefault="003B76FC">
            <w:pPr>
              <w:rPr>
                <w:rFonts w:eastAsia="標楷體"/>
                <w:sz w:val="20"/>
              </w:rPr>
            </w:pPr>
            <w:r>
              <w:rPr>
                <w:rFonts w:eastAsia="標楷體"/>
                <w:sz w:val="20"/>
              </w:rPr>
              <w:t>2011</w:t>
            </w:r>
          </w:p>
        </w:tc>
      </w:tr>
      <w:tr w:rsidR="003B76FC" w:rsidTr="002335E6">
        <w:tc>
          <w:tcPr>
            <w:tcW w:w="7613" w:type="dxa"/>
          </w:tcPr>
          <w:p w:rsidR="003B76FC" w:rsidRDefault="003B76FC" w:rsidP="003B76FC">
            <w:pPr>
              <w:pStyle w:val="a0"/>
              <w:numPr>
                <w:ilvl w:val="0"/>
                <w:numId w:val="1"/>
              </w:numPr>
              <w:tabs>
                <w:tab w:val="clear" w:pos="1920"/>
                <w:tab w:val="num" w:pos="600"/>
                <w:tab w:val="right" w:pos="9639"/>
              </w:tabs>
              <w:spacing w:line="0" w:lineRule="atLeast"/>
              <w:ind w:left="600" w:hanging="240"/>
              <w:jc w:val="both"/>
              <w:rPr>
                <w:rFonts w:eastAsia="標楷體" w:hint="eastAsia"/>
                <w:sz w:val="20"/>
              </w:rPr>
            </w:pPr>
            <w:proofErr w:type="spellStart"/>
            <w:r>
              <w:rPr>
                <w:rFonts w:eastAsia="標楷體"/>
                <w:sz w:val="20"/>
              </w:rPr>
              <w:t>MathWorks</w:t>
            </w:r>
            <w:proofErr w:type="spellEnd"/>
            <w:r>
              <w:rPr>
                <w:rFonts w:eastAsia="標楷體"/>
                <w:sz w:val="20"/>
              </w:rPr>
              <w:t xml:space="preserve"> 2011 MATLAB/Simulink </w:t>
            </w:r>
            <w:r>
              <w:rPr>
                <w:rFonts w:eastAsia="標楷體" w:hint="eastAsia"/>
                <w:sz w:val="20"/>
              </w:rPr>
              <w:t>技術與應用文章</w:t>
            </w:r>
            <w:r>
              <w:rPr>
                <w:rFonts w:eastAsia="標楷體"/>
                <w:sz w:val="20"/>
              </w:rPr>
              <w:t>/</w:t>
            </w:r>
            <w:r>
              <w:rPr>
                <w:rFonts w:eastAsia="標楷體" w:hint="eastAsia"/>
                <w:sz w:val="20"/>
              </w:rPr>
              <w:t>論文</w:t>
            </w:r>
            <w:r>
              <w:rPr>
                <w:rFonts w:eastAsia="標楷體"/>
                <w:sz w:val="20"/>
              </w:rPr>
              <w:t xml:space="preserve"> </w:t>
            </w:r>
            <w:r>
              <w:rPr>
                <w:rFonts w:eastAsia="標楷體" w:hint="eastAsia"/>
                <w:sz w:val="20"/>
              </w:rPr>
              <w:t>徵文比賽</w:t>
            </w:r>
            <w:r>
              <w:rPr>
                <w:rFonts w:eastAsia="標楷體"/>
                <w:sz w:val="20"/>
              </w:rPr>
              <w:t xml:space="preserve"> </w:t>
            </w:r>
            <w:r>
              <w:rPr>
                <w:rFonts w:eastAsia="標楷體" w:hint="eastAsia"/>
                <w:sz w:val="20"/>
              </w:rPr>
              <w:t>第一名</w:t>
            </w:r>
            <w:r>
              <w:rPr>
                <w:rFonts w:eastAsia="標楷體" w:hint="eastAsia"/>
                <w:sz w:val="20"/>
              </w:rPr>
              <w:t xml:space="preserve"> </w:t>
            </w:r>
            <w:r>
              <w:rPr>
                <w:rFonts w:eastAsia="標楷體" w:hint="eastAsia"/>
                <w:sz w:val="20"/>
              </w:rPr>
              <w:t>研究生</w:t>
            </w:r>
            <w:r>
              <w:rPr>
                <w:rFonts w:eastAsia="標楷體"/>
                <w:sz w:val="20"/>
              </w:rPr>
              <w:t xml:space="preserve"> </w:t>
            </w:r>
            <w:r>
              <w:rPr>
                <w:rFonts w:eastAsia="標楷體" w:hint="eastAsia"/>
                <w:sz w:val="20"/>
              </w:rPr>
              <w:t>陳敬宜、盧兆慶、陳均聖、王紹帆、</w:t>
            </w:r>
            <w:proofErr w:type="gramStart"/>
            <w:r>
              <w:rPr>
                <w:rFonts w:eastAsia="標楷體" w:hint="eastAsia"/>
                <w:sz w:val="20"/>
              </w:rPr>
              <w:t>游崴舜</w:t>
            </w:r>
            <w:proofErr w:type="gramEnd"/>
          </w:p>
        </w:tc>
        <w:tc>
          <w:tcPr>
            <w:tcW w:w="683" w:type="dxa"/>
          </w:tcPr>
          <w:p w:rsidR="003B76FC" w:rsidRDefault="003B76FC">
            <w:pPr>
              <w:rPr>
                <w:rFonts w:eastAsia="標楷體"/>
                <w:sz w:val="20"/>
              </w:rPr>
            </w:pPr>
            <w:r>
              <w:rPr>
                <w:rFonts w:eastAsia="標楷體"/>
                <w:sz w:val="20"/>
              </w:rPr>
              <w:t>2011</w:t>
            </w:r>
          </w:p>
        </w:tc>
      </w:tr>
      <w:tr w:rsidR="003B76FC" w:rsidTr="002335E6">
        <w:tc>
          <w:tcPr>
            <w:tcW w:w="7613" w:type="dxa"/>
          </w:tcPr>
          <w:p w:rsidR="003B76FC" w:rsidRDefault="003B76FC" w:rsidP="003B76FC">
            <w:pPr>
              <w:pStyle w:val="a0"/>
              <w:numPr>
                <w:ilvl w:val="0"/>
                <w:numId w:val="1"/>
              </w:numPr>
              <w:tabs>
                <w:tab w:val="clear" w:pos="1920"/>
                <w:tab w:val="num" w:pos="600"/>
                <w:tab w:val="right" w:pos="9639"/>
              </w:tabs>
              <w:spacing w:line="0" w:lineRule="atLeast"/>
              <w:ind w:left="600" w:hanging="240"/>
              <w:jc w:val="both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台灣大學</w:t>
            </w:r>
            <w:r>
              <w:rPr>
                <w:rFonts w:eastAsia="標楷體"/>
                <w:sz w:val="20"/>
              </w:rPr>
              <w:t xml:space="preserve"> 98</w:t>
            </w:r>
            <w:r>
              <w:rPr>
                <w:rFonts w:eastAsia="標楷體" w:hint="eastAsia"/>
                <w:sz w:val="20"/>
              </w:rPr>
              <w:t>學年度</w:t>
            </w:r>
            <w:r>
              <w:rPr>
                <w:rFonts w:eastAsia="標楷體"/>
                <w:sz w:val="20"/>
              </w:rPr>
              <w:t xml:space="preserve"> </w:t>
            </w:r>
            <w:r>
              <w:rPr>
                <w:rFonts w:eastAsia="標楷體" w:hint="eastAsia"/>
                <w:sz w:val="20"/>
              </w:rPr>
              <w:t>教學優良獎</w:t>
            </w:r>
          </w:p>
        </w:tc>
        <w:tc>
          <w:tcPr>
            <w:tcW w:w="683" w:type="dxa"/>
          </w:tcPr>
          <w:p w:rsidR="003B76FC" w:rsidRDefault="003B76FC">
            <w:pPr>
              <w:rPr>
                <w:rFonts w:eastAsia="標楷體"/>
                <w:sz w:val="20"/>
              </w:rPr>
            </w:pPr>
            <w:r>
              <w:rPr>
                <w:rFonts w:eastAsia="標楷體"/>
                <w:sz w:val="20"/>
              </w:rPr>
              <w:t>2010</w:t>
            </w:r>
          </w:p>
        </w:tc>
      </w:tr>
      <w:tr w:rsidR="003B76FC" w:rsidTr="002335E6">
        <w:tc>
          <w:tcPr>
            <w:tcW w:w="7613" w:type="dxa"/>
          </w:tcPr>
          <w:p w:rsidR="003B76FC" w:rsidRDefault="003B76FC" w:rsidP="003B76FC">
            <w:pPr>
              <w:pStyle w:val="a0"/>
              <w:numPr>
                <w:ilvl w:val="0"/>
                <w:numId w:val="1"/>
              </w:numPr>
              <w:tabs>
                <w:tab w:val="clear" w:pos="1920"/>
                <w:tab w:val="num" w:pos="600"/>
                <w:tab w:val="right" w:pos="9639"/>
              </w:tabs>
              <w:spacing w:line="0" w:lineRule="atLeast"/>
              <w:ind w:left="600" w:hanging="240"/>
              <w:jc w:val="both"/>
              <w:rPr>
                <w:rFonts w:eastAsia="標楷體"/>
                <w:sz w:val="20"/>
              </w:rPr>
            </w:pPr>
            <w:r w:rsidRPr="003B76FC">
              <w:rPr>
                <w:rFonts w:eastAsia="標楷體" w:hint="eastAsia"/>
                <w:sz w:val="20"/>
              </w:rPr>
              <w:t>美商國家儀器</w:t>
            </w:r>
            <w:r w:rsidRPr="003B76FC">
              <w:rPr>
                <w:rFonts w:eastAsia="標楷體"/>
                <w:sz w:val="20"/>
              </w:rPr>
              <w:t xml:space="preserve"> GSD </w:t>
            </w:r>
            <w:r w:rsidRPr="003B76FC">
              <w:rPr>
                <w:rFonts w:eastAsia="標楷體" w:hint="eastAsia"/>
                <w:sz w:val="20"/>
              </w:rPr>
              <w:t>圖形化系統設計競賽之第九屆</w:t>
            </w:r>
            <w:r w:rsidRPr="003B76FC">
              <w:rPr>
                <w:rFonts w:eastAsia="標楷體"/>
                <w:sz w:val="20"/>
              </w:rPr>
              <w:t>NI</w:t>
            </w:r>
            <w:r w:rsidRPr="003B76FC">
              <w:rPr>
                <w:rFonts w:eastAsia="標楷體" w:hint="eastAsia"/>
                <w:sz w:val="20"/>
              </w:rPr>
              <w:t>應用徵文比賽</w:t>
            </w:r>
            <w:r w:rsidRPr="003B76FC">
              <w:rPr>
                <w:rFonts w:eastAsia="標楷體"/>
                <w:sz w:val="20"/>
              </w:rPr>
              <w:t xml:space="preserve"> </w:t>
            </w:r>
            <w:r w:rsidRPr="003B76FC">
              <w:rPr>
                <w:rFonts w:eastAsia="標楷體" w:hint="eastAsia"/>
                <w:sz w:val="20"/>
              </w:rPr>
              <w:t>學術組</w:t>
            </w:r>
            <w:r w:rsidRPr="003B76FC">
              <w:rPr>
                <w:rFonts w:eastAsia="標楷體"/>
                <w:sz w:val="20"/>
              </w:rPr>
              <w:t xml:space="preserve"> </w:t>
            </w:r>
            <w:r w:rsidRPr="003B76FC">
              <w:rPr>
                <w:rFonts w:eastAsia="標楷體" w:hint="eastAsia"/>
                <w:sz w:val="20"/>
              </w:rPr>
              <w:t>冠軍</w:t>
            </w:r>
            <w:proofErr w:type="gramStart"/>
            <w:r w:rsidRPr="003B76FC">
              <w:rPr>
                <w:rFonts w:eastAsia="標楷體" w:hint="eastAsia"/>
                <w:sz w:val="20"/>
              </w:rPr>
              <w:t>＆</w:t>
            </w:r>
            <w:proofErr w:type="gramEnd"/>
            <w:r w:rsidRPr="003B76FC">
              <w:rPr>
                <w:rFonts w:eastAsia="標楷體" w:hint="eastAsia"/>
                <w:sz w:val="20"/>
              </w:rPr>
              <w:t>記者獎</w:t>
            </w:r>
            <w:r>
              <w:rPr>
                <w:rFonts w:eastAsia="標楷體" w:hint="eastAsia"/>
                <w:sz w:val="20"/>
              </w:rPr>
              <w:t xml:space="preserve"> </w:t>
            </w:r>
            <w:r w:rsidRPr="003B76FC">
              <w:rPr>
                <w:rFonts w:eastAsia="標楷體" w:hint="eastAsia"/>
                <w:sz w:val="20"/>
              </w:rPr>
              <w:t>研究生</w:t>
            </w:r>
            <w:r w:rsidRPr="003B76FC">
              <w:rPr>
                <w:rFonts w:eastAsia="標楷體"/>
                <w:sz w:val="20"/>
              </w:rPr>
              <w:t xml:space="preserve"> </w:t>
            </w:r>
            <w:r w:rsidRPr="003B76FC">
              <w:rPr>
                <w:rFonts w:eastAsia="標楷體" w:hint="eastAsia"/>
                <w:sz w:val="20"/>
              </w:rPr>
              <w:t>李政昕、陳慎強、沈宣</w:t>
            </w:r>
            <w:proofErr w:type="gramStart"/>
            <w:r w:rsidRPr="003B76FC">
              <w:rPr>
                <w:rFonts w:eastAsia="標楷體" w:hint="eastAsia"/>
                <w:sz w:val="20"/>
              </w:rPr>
              <w:t>諭</w:t>
            </w:r>
            <w:proofErr w:type="gramEnd"/>
            <w:r w:rsidRPr="003B76FC">
              <w:rPr>
                <w:rFonts w:eastAsia="標楷體" w:hint="eastAsia"/>
                <w:sz w:val="20"/>
              </w:rPr>
              <w:t>、</w:t>
            </w:r>
            <w:proofErr w:type="gramStart"/>
            <w:r w:rsidRPr="003B76FC">
              <w:rPr>
                <w:rFonts w:eastAsia="標楷體" w:hint="eastAsia"/>
                <w:sz w:val="20"/>
              </w:rPr>
              <w:t>黃科融</w:t>
            </w:r>
            <w:proofErr w:type="gramEnd"/>
          </w:p>
        </w:tc>
        <w:tc>
          <w:tcPr>
            <w:tcW w:w="683" w:type="dxa"/>
          </w:tcPr>
          <w:p w:rsidR="003B76FC" w:rsidRDefault="003B76FC">
            <w:pPr>
              <w:rPr>
                <w:rFonts w:eastAsia="標楷體"/>
                <w:sz w:val="20"/>
              </w:rPr>
            </w:pPr>
            <w:r>
              <w:rPr>
                <w:rFonts w:eastAsia="標楷體"/>
                <w:sz w:val="20"/>
              </w:rPr>
              <w:t>2010</w:t>
            </w:r>
          </w:p>
        </w:tc>
      </w:tr>
    </w:tbl>
    <w:p w:rsidR="003B76FC" w:rsidRDefault="003B76FC"/>
    <w:p w:rsidR="003B76FC" w:rsidRDefault="003B76FC">
      <w:pPr>
        <w:rPr>
          <w:rFonts w:hint="eastAsia"/>
        </w:rPr>
      </w:pPr>
    </w:p>
    <w:p w:rsidR="003B76FC" w:rsidRDefault="003B76FC" w:rsidP="003B76FC">
      <w:pPr>
        <w:pStyle w:val="a0"/>
        <w:tabs>
          <w:tab w:val="right" w:pos="9639"/>
        </w:tabs>
        <w:spacing w:line="0" w:lineRule="atLeast"/>
        <w:ind w:left="595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ab/>
      </w:r>
    </w:p>
    <w:p w:rsidR="003B76FC" w:rsidRDefault="003B76FC" w:rsidP="003B76FC">
      <w:pPr>
        <w:pStyle w:val="a0"/>
        <w:tabs>
          <w:tab w:val="right" w:pos="9639"/>
        </w:tabs>
        <w:spacing w:line="0" w:lineRule="atLeast"/>
        <w:ind w:left="595"/>
        <w:jc w:val="both"/>
        <w:rPr>
          <w:rFonts w:eastAsia="標楷體"/>
          <w:sz w:val="20"/>
        </w:rPr>
      </w:pPr>
    </w:p>
    <w:p w:rsidR="003B76FC" w:rsidRDefault="003B76FC" w:rsidP="003B76FC">
      <w:pPr>
        <w:pStyle w:val="a0"/>
        <w:tabs>
          <w:tab w:val="right" w:pos="9639"/>
        </w:tabs>
        <w:spacing w:line="0" w:lineRule="atLeast"/>
        <w:ind w:left="284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學生獲獎：</w:t>
      </w:r>
    </w:p>
    <w:p w:rsidR="003B76FC" w:rsidRDefault="003B76FC" w:rsidP="003B76FC">
      <w:pPr>
        <w:pStyle w:val="a0"/>
        <w:numPr>
          <w:ilvl w:val="0"/>
          <w:numId w:val="1"/>
        </w:numPr>
        <w:tabs>
          <w:tab w:val="clear" w:pos="1920"/>
          <w:tab w:val="num" w:pos="567"/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台灣機器人學會</w:t>
      </w:r>
      <w:r>
        <w:rPr>
          <w:rFonts w:eastAsia="標楷體"/>
          <w:sz w:val="20"/>
        </w:rPr>
        <w:t xml:space="preserve">  </w:t>
      </w:r>
      <w:proofErr w:type="gramStart"/>
      <w:r>
        <w:rPr>
          <w:rFonts w:eastAsia="標楷體"/>
          <w:sz w:val="20"/>
        </w:rPr>
        <w:t>104</w:t>
      </w:r>
      <w:proofErr w:type="gramEnd"/>
      <w:r>
        <w:rPr>
          <w:rFonts w:eastAsia="標楷體" w:hint="eastAsia"/>
          <w:sz w:val="20"/>
        </w:rPr>
        <w:t>年度碩士論文獎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優等獎，研究生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黃群凱</w:t>
      </w:r>
      <w:r>
        <w:rPr>
          <w:rFonts w:eastAsia="標楷體"/>
          <w:sz w:val="20"/>
        </w:rPr>
        <w:tab/>
        <w:t>2015</w:t>
      </w:r>
    </w:p>
    <w:p w:rsidR="003B76FC" w:rsidRDefault="003B76FC" w:rsidP="003B76FC">
      <w:pPr>
        <w:pStyle w:val="a0"/>
        <w:numPr>
          <w:ilvl w:val="0"/>
          <w:numId w:val="1"/>
        </w:numPr>
        <w:tabs>
          <w:tab w:val="clear" w:pos="1920"/>
          <w:tab w:val="num" w:pos="567"/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中華民國自動控制學會</w:t>
      </w:r>
      <w:r>
        <w:rPr>
          <w:rFonts w:eastAsia="標楷體"/>
          <w:sz w:val="20"/>
        </w:rPr>
        <w:t xml:space="preserve"> </w:t>
      </w:r>
      <w:proofErr w:type="gramStart"/>
      <w:r>
        <w:rPr>
          <w:rFonts w:eastAsia="標楷體"/>
          <w:sz w:val="20"/>
        </w:rPr>
        <w:t>104</w:t>
      </w:r>
      <w:proofErr w:type="gramEnd"/>
      <w:r>
        <w:rPr>
          <w:rFonts w:eastAsia="標楷體" w:hint="eastAsia"/>
          <w:sz w:val="20"/>
        </w:rPr>
        <w:t>年度碩士論文獎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特優獎，研究生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林</w:t>
      </w:r>
      <w:proofErr w:type="gramStart"/>
      <w:r>
        <w:rPr>
          <w:rFonts w:eastAsia="標楷體" w:hint="eastAsia"/>
          <w:sz w:val="20"/>
        </w:rPr>
        <w:t>紘</w:t>
      </w:r>
      <w:proofErr w:type="gramEnd"/>
      <w:r>
        <w:rPr>
          <w:rFonts w:eastAsia="標楷體" w:hint="eastAsia"/>
          <w:sz w:val="20"/>
        </w:rPr>
        <w:t>生</w:t>
      </w:r>
      <w:r>
        <w:rPr>
          <w:rFonts w:eastAsia="標楷體"/>
          <w:sz w:val="20"/>
        </w:rPr>
        <w:tab/>
        <w:t>2015</w:t>
      </w:r>
    </w:p>
    <w:p w:rsidR="003B76FC" w:rsidRDefault="003B76FC" w:rsidP="003B76FC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639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>ASME Innovative Design Simulation Challenge (IDSC)</w:t>
      </w:r>
      <w:r>
        <w:rPr>
          <w:rFonts w:eastAsia="標楷體" w:hint="eastAsia"/>
          <w:sz w:val="20"/>
        </w:rPr>
        <w:t>（國際賽）</w:t>
      </w:r>
      <w:r>
        <w:rPr>
          <w:rFonts w:eastAsia="標楷體"/>
          <w:sz w:val="20"/>
        </w:rPr>
        <w:t xml:space="preserve">, </w:t>
      </w:r>
      <w:r>
        <w:rPr>
          <w:rFonts w:eastAsia="標楷體" w:hint="eastAsia"/>
          <w:sz w:val="20"/>
        </w:rPr>
        <w:t>客製軟體組，第一名，專題生</w:t>
      </w:r>
      <w:r>
        <w:rPr>
          <w:rFonts w:eastAsia="標楷體"/>
          <w:sz w:val="20"/>
        </w:rPr>
        <w:t xml:space="preserve"> </w:t>
      </w:r>
      <w:proofErr w:type="gramStart"/>
      <w:r>
        <w:rPr>
          <w:rFonts w:eastAsia="標楷體" w:hint="eastAsia"/>
          <w:sz w:val="20"/>
        </w:rPr>
        <w:t>陳品衣</w:t>
      </w:r>
      <w:proofErr w:type="gramEnd"/>
      <w:r>
        <w:rPr>
          <w:rFonts w:eastAsia="標楷體"/>
          <w:sz w:val="20"/>
        </w:rPr>
        <w:tab/>
        <w:t>2015</w:t>
      </w:r>
    </w:p>
    <w:p w:rsidR="003B76FC" w:rsidRDefault="003B76FC" w:rsidP="003B76FC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639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科技部</w:t>
      </w:r>
      <w:r>
        <w:rPr>
          <w:rFonts w:eastAsia="標楷體"/>
          <w:sz w:val="20"/>
        </w:rPr>
        <w:t xml:space="preserve"> </w:t>
      </w:r>
      <w:proofErr w:type="gramStart"/>
      <w:r>
        <w:rPr>
          <w:rFonts w:eastAsia="標楷體"/>
          <w:sz w:val="20"/>
        </w:rPr>
        <w:t>103</w:t>
      </w:r>
      <w:proofErr w:type="gramEnd"/>
      <w:r>
        <w:rPr>
          <w:rFonts w:eastAsia="標楷體" w:hint="eastAsia"/>
          <w:sz w:val="20"/>
        </w:rPr>
        <w:t>年度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大專生參與專題研究計畫研究創作獎，專題生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陳俊昇</w:t>
      </w:r>
      <w:r>
        <w:rPr>
          <w:rFonts w:eastAsia="標楷體"/>
          <w:sz w:val="20"/>
        </w:rPr>
        <w:tab/>
        <w:t>2015</w:t>
      </w:r>
    </w:p>
    <w:p w:rsidR="003B76FC" w:rsidRDefault="003B76FC" w:rsidP="003B76FC">
      <w:pPr>
        <w:pStyle w:val="a0"/>
        <w:numPr>
          <w:ilvl w:val="0"/>
          <w:numId w:val="1"/>
        </w:numPr>
        <w:tabs>
          <w:tab w:val="clear" w:pos="1920"/>
          <w:tab w:val="num" w:pos="567"/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 xml:space="preserve">ASME SPDC Old Guard Oral Presentation Competition </w:t>
      </w:r>
      <w:r>
        <w:rPr>
          <w:rFonts w:eastAsia="標楷體" w:hint="eastAsia"/>
          <w:sz w:val="20"/>
        </w:rPr>
        <w:t>（國際區域賽）第一名，專題生</w:t>
      </w:r>
      <w:r>
        <w:rPr>
          <w:rFonts w:eastAsia="標楷體"/>
          <w:sz w:val="20"/>
        </w:rPr>
        <w:t xml:space="preserve"> </w:t>
      </w:r>
      <w:proofErr w:type="gramStart"/>
      <w:r>
        <w:rPr>
          <w:rFonts w:eastAsia="標楷體" w:hint="eastAsia"/>
          <w:sz w:val="20"/>
        </w:rPr>
        <w:t>陳品衣</w:t>
      </w:r>
      <w:proofErr w:type="gramEnd"/>
      <w:r>
        <w:rPr>
          <w:rFonts w:eastAsia="標楷體"/>
          <w:sz w:val="20"/>
        </w:rPr>
        <w:tab/>
        <w:t>2015</w:t>
      </w:r>
    </w:p>
    <w:p w:rsidR="003B76FC" w:rsidRDefault="003B76FC" w:rsidP="003B76FC">
      <w:pPr>
        <w:pStyle w:val="a0"/>
        <w:numPr>
          <w:ilvl w:val="0"/>
          <w:numId w:val="1"/>
        </w:numPr>
        <w:tabs>
          <w:tab w:val="clear" w:pos="1920"/>
          <w:tab w:val="num" w:pos="567"/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 xml:space="preserve">ASME SPDC Old Guard Oral Presentation Competition </w:t>
      </w:r>
      <w:r>
        <w:rPr>
          <w:rFonts w:eastAsia="標楷體" w:hint="eastAsia"/>
          <w:sz w:val="20"/>
        </w:rPr>
        <w:t>（國內賽）第一名，專題生</w:t>
      </w:r>
      <w:r>
        <w:rPr>
          <w:rFonts w:eastAsia="標楷體"/>
          <w:sz w:val="20"/>
        </w:rPr>
        <w:t xml:space="preserve"> </w:t>
      </w:r>
      <w:proofErr w:type="gramStart"/>
      <w:r>
        <w:rPr>
          <w:rFonts w:eastAsia="標楷體" w:hint="eastAsia"/>
          <w:sz w:val="20"/>
        </w:rPr>
        <w:t>陳品衣</w:t>
      </w:r>
      <w:proofErr w:type="gramEnd"/>
      <w:r>
        <w:rPr>
          <w:rFonts w:eastAsia="標楷體"/>
          <w:sz w:val="20"/>
        </w:rPr>
        <w:tab/>
        <w:t>2015</w:t>
      </w:r>
    </w:p>
    <w:p w:rsidR="003B76FC" w:rsidRDefault="003B76FC" w:rsidP="003B76FC">
      <w:pPr>
        <w:pStyle w:val="a0"/>
        <w:numPr>
          <w:ilvl w:val="0"/>
          <w:numId w:val="1"/>
        </w:numPr>
        <w:tabs>
          <w:tab w:val="clear" w:pos="1920"/>
          <w:tab w:val="num" w:pos="567"/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上銀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第二屆傑出創作獎，研究生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林昱辰</w:t>
      </w:r>
      <w:r>
        <w:rPr>
          <w:rFonts w:eastAsia="標楷體"/>
          <w:sz w:val="20"/>
        </w:rPr>
        <w:tab/>
        <w:t>2014</w:t>
      </w:r>
    </w:p>
    <w:p w:rsidR="003B76FC" w:rsidRDefault="003B76FC" w:rsidP="003B76FC">
      <w:pPr>
        <w:pStyle w:val="a0"/>
        <w:numPr>
          <w:ilvl w:val="0"/>
          <w:numId w:val="1"/>
        </w:numPr>
        <w:tabs>
          <w:tab w:val="clear" w:pos="1920"/>
          <w:tab w:val="num" w:pos="567"/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上銀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第十一屆機械碩士論文獎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優等獎，研究生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林昱辰</w:t>
      </w:r>
      <w:r>
        <w:rPr>
          <w:rFonts w:eastAsia="標楷體"/>
          <w:sz w:val="20"/>
        </w:rPr>
        <w:tab/>
        <w:t>2014</w:t>
      </w:r>
    </w:p>
    <w:p w:rsidR="003B76FC" w:rsidRDefault="003B76FC" w:rsidP="003B76FC">
      <w:pPr>
        <w:pStyle w:val="a0"/>
        <w:numPr>
          <w:ilvl w:val="0"/>
          <w:numId w:val="1"/>
        </w:numPr>
        <w:tabs>
          <w:tab w:val="clear" w:pos="1920"/>
          <w:tab w:val="num" w:pos="567"/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中國機械工學會</w:t>
      </w:r>
      <w:r>
        <w:rPr>
          <w:rFonts w:eastAsia="標楷體"/>
          <w:sz w:val="20"/>
        </w:rPr>
        <w:t xml:space="preserve"> </w:t>
      </w:r>
      <w:proofErr w:type="gramStart"/>
      <w:r>
        <w:rPr>
          <w:rFonts w:eastAsia="標楷體"/>
          <w:sz w:val="20"/>
        </w:rPr>
        <w:t>103</w:t>
      </w:r>
      <w:proofErr w:type="gramEnd"/>
      <w:r>
        <w:rPr>
          <w:rFonts w:eastAsia="標楷體" w:hint="eastAsia"/>
          <w:sz w:val="20"/>
        </w:rPr>
        <w:t>年度碩士論文獎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第一名，研究生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胡家睿</w:t>
      </w:r>
      <w:r>
        <w:rPr>
          <w:rFonts w:eastAsia="標楷體"/>
          <w:sz w:val="20"/>
        </w:rPr>
        <w:tab/>
        <w:t>2014</w:t>
      </w:r>
    </w:p>
    <w:p w:rsidR="003B76FC" w:rsidRDefault="003B76FC" w:rsidP="003B76FC">
      <w:pPr>
        <w:pStyle w:val="a0"/>
        <w:numPr>
          <w:ilvl w:val="0"/>
          <w:numId w:val="1"/>
        </w:numPr>
        <w:tabs>
          <w:tab w:val="clear" w:pos="1920"/>
          <w:tab w:val="num" w:pos="567"/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台灣機器人學會</w:t>
      </w:r>
      <w:r>
        <w:rPr>
          <w:rFonts w:eastAsia="標楷體"/>
          <w:sz w:val="20"/>
        </w:rPr>
        <w:t xml:space="preserve">  </w:t>
      </w:r>
      <w:proofErr w:type="gramStart"/>
      <w:r>
        <w:rPr>
          <w:rFonts w:eastAsia="標楷體"/>
          <w:sz w:val="20"/>
        </w:rPr>
        <w:t>103</w:t>
      </w:r>
      <w:proofErr w:type="gramEnd"/>
      <w:r>
        <w:rPr>
          <w:rFonts w:eastAsia="標楷體" w:hint="eastAsia"/>
          <w:sz w:val="20"/>
        </w:rPr>
        <w:t>年度碩士論文獎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特優獎，研究生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黃群凱</w:t>
      </w:r>
      <w:r>
        <w:rPr>
          <w:rFonts w:eastAsia="標楷體"/>
          <w:sz w:val="20"/>
        </w:rPr>
        <w:tab/>
        <w:t>2014</w:t>
      </w:r>
    </w:p>
    <w:p w:rsidR="003B76FC" w:rsidRDefault="003B76FC" w:rsidP="003B76FC">
      <w:pPr>
        <w:pStyle w:val="a0"/>
        <w:numPr>
          <w:ilvl w:val="0"/>
          <w:numId w:val="1"/>
        </w:numPr>
        <w:tabs>
          <w:tab w:val="clear" w:pos="1920"/>
          <w:tab w:val="num" w:pos="567"/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中華民國自動控制學會</w:t>
      </w:r>
      <w:r>
        <w:rPr>
          <w:rFonts w:eastAsia="標楷體"/>
          <w:sz w:val="20"/>
        </w:rPr>
        <w:t xml:space="preserve"> </w:t>
      </w:r>
      <w:proofErr w:type="gramStart"/>
      <w:r>
        <w:rPr>
          <w:rFonts w:eastAsia="標楷體"/>
          <w:sz w:val="20"/>
        </w:rPr>
        <w:t>103</w:t>
      </w:r>
      <w:proofErr w:type="gramEnd"/>
      <w:r>
        <w:rPr>
          <w:rFonts w:eastAsia="標楷體" w:hint="eastAsia"/>
          <w:sz w:val="20"/>
        </w:rPr>
        <w:t>年度碩士論文獎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優等獎，研究生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周敬凱</w:t>
      </w:r>
      <w:r>
        <w:rPr>
          <w:rFonts w:eastAsia="標楷體"/>
          <w:sz w:val="20"/>
        </w:rPr>
        <w:tab/>
        <w:t>2014</w:t>
      </w:r>
    </w:p>
    <w:p w:rsidR="003B76FC" w:rsidRDefault="003B76FC" w:rsidP="003B76FC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639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lastRenderedPageBreak/>
        <w:t>國科會</w:t>
      </w:r>
      <w:r>
        <w:rPr>
          <w:rFonts w:eastAsia="標楷體"/>
          <w:sz w:val="20"/>
        </w:rPr>
        <w:t xml:space="preserve"> </w:t>
      </w:r>
      <w:proofErr w:type="gramStart"/>
      <w:r>
        <w:rPr>
          <w:rFonts w:eastAsia="標楷體"/>
          <w:sz w:val="20"/>
        </w:rPr>
        <w:t>102</w:t>
      </w:r>
      <w:proofErr w:type="gramEnd"/>
      <w:r>
        <w:rPr>
          <w:rFonts w:eastAsia="標楷體" w:hint="eastAsia"/>
          <w:sz w:val="20"/>
        </w:rPr>
        <w:t>年度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大專生參與專題研究計畫研究創作獎，專題生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張家瑜</w:t>
      </w:r>
      <w:r>
        <w:rPr>
          <w:rFonts w:eastAsia="標楷體"/>
          <w:sz w:val="20"/>
        </w:rPr>
        <w:tab/>
        <w:t>2014</w:t>
      </w:r>
    </w:p>
    <w:p w:rsidR="003B76FC" w:rsidRDefault="003B76FC" w:rsidP="003B76FC">
      <w:pPr>
        <w:pStyle w:val="a0"/>
        <w:numPr>
          <w:ilvl w:val="0"/>
          <w:numId w:val="1"/>
        </w:numPr>
        <w:tabs>
          <w:tab w:val="clear" w:pos="1920"/>
          <w:tab w:val="num" w:pos="567"/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中華民國自動控制學會</w:t>
      </w:r>
      <w:r>
        <w:rPr>
          <w:rFonts w:eastAsia="標楷體"/>
          <w:sz w:val="20"/>
        </w:rPr>
        <w:t xml:space="preserve"> </w:t>
      </w:r>
      <w:proofErr w:type="gramStart"/>
      <w:r>
        <w:rPr>
          <w:rFonts w:eastAsia="標楷體"/>
          <w:sz w:val="20"/>
        </w:rPr>
        <w:t>102</w:t>
      </w:r>
      <w:proofErr w:type="gramEnd"/>
      <w:r>
        <w:rPr>
          <w:rFonts w:eastAsia="標楷體" w:hint="eastAsia"/>
          <w:sz w:val="20"/>
        </w:rPr>
        <w:t>年度碩士論文獎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特優獎，研究生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陳慶沛</w:t>
      </w:r>
      <w:r>
        <w:rPr>
          <w:rFonts w:eastAsia="標楷體"/>
          <w:sz w:val="20"/>
        </w:rPr>
        <w:tab/>
        <w:t>2013</w:t>
      </w:r>
    </w:p>
    <w:p w:rsidR="003B76FC" w:rsidRDefault="003B76FC" w:rsidP="003B76FC">
      <w:pPr>
        <w:pStyle w:val="a0"/>
        <w:numPr>
          <w:ilvl w:val="0"/>
          <w:numId w:val="1"/>
        </w:numPr>
        <w:tabs>
          <w:tab w:val="clear" w:pos="1920"/>
          <w:tab w:val="num" w:pos="567"/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台灣機器人學會</w:t>
      </w:r>
      <w:r>
        <w:rPr>
          <w:rFonts w:eastAsia="標楷體"/>
          <w:sz w:val="20"/>
        </w:rPr>
        <w:t xml:space="preserve"> </w:t>
      </w:r>
      <w:proofErr w:type="gramStart"/>
      <w:r>
        <w:rPr>
          <w:rFonts w:eastAsia="標楷體"/>
          <w:sz w:val="20"/>
        </w:rPr>
        <w:t>102</w:t>
      </w:r>
      <w:proofErr w:type="gramEnd"/>
      <w:r>
        <w:rPr>
          <w:rFonts w:eastAsia="標楷體" w:hint="eastAsia"/>
          <w:sz w:val="20"/>
        </w:rPr>
        <w:t>年度碩士論文獎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優等獎，研究生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陳為熙</w:t>
      </w:r>
      <w:r>
        <w:rPr>
          <w:rFonts w:eastAsia="標楷體"/>
          <w:sz w:val="20"/>
        </w:rPr>
        <w:tab/>
        <w:t>2013</w:t>
      </w:r>
    </w:p>
    <w:p w:rsidR="003B76FC" w:rsidRDefault="003B76FC" w:rsidP="003B76FC">
      <w:pPr>
        <w:pStyle w:val="a0"/>
        <w:numPr>
          <w:ilvl w:val="0"/>
          <w:numId w:val="1"/>
        </w:numPr>
        <w:tabs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全</w:t>
      </w:r>
      <w:proofErr w:type="gramStart"/>
      <w:r>
        <w:rPr>
          <w:rFonts w:eastAsia="標楷體" w:hint="eastAsia"/>
          <w:sz w:val="20"/>
        </w:rPr>
        <w:t>研</w:t>
      </w:r>
      <w:proofErr w:type="gramEnd"/>
      <w:r>
        <w:rPr>
          <w:rFonts w:eastAsia="標楷體" w:hint="eastAsia"/>
          <w:sz w:val="20"/>
        </w:rPr>
        <w:t>科技論文獎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大專組專題類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銅</w:t>
      </w:r>
      <w:proofErr w:type="gramStart"/>
      <w:r>
        <w:rPr>
          <w:rFonts w:eastAsia="標楷體" w:hint="eastAsia"/>
          <w:sz w:val="20"/>
        </w:rPr>
        <w:t>研</w:t>
      </w:r>
      <w:proofErr w:type="gramEnd"/>
      <w:r>
        <w:rPr>
          <w:rFonts w:eastAsia="標楷體" w:hint="eastAsia"/>
          <w:sz w:val="20"/>
        </w:rPr>
        <w:t>獎，專題生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劉冠宏、林後</w:t>
      </w:r>
      <w:proofErr w:type="gramStart"/>
      <w:r>
        <w:rPr>
          <w:rFonts w:eastAsia="標楷體" w:hint="eastAsia"/>
          <w:sz w:val="20"/>
          <w:u w:val="single"/>
        </w:rPr>
        <w:t>嶧</w:t>
      </w:r>
      <w:proofErr w:type="gramEnd"/>
      <w:r>
        <w:rPr>
          <w:rFonts w:eastAsia="標楷體" w:hint="eastAsia"/>
          <w:sz w:val="20"/>
        </w:rPr>
        <w:t>、林懷宇、陳紹端</w:t>
      </w:r>
      <w:r>
        <w:rPr>
          <w:rFonts w:eastAsia="標楷體"/>
          <w:sz w:val="20"/>
        </w:rPr>
        <w:tab/>
        <w:t>2013</w:t>
      </w:r>
    </w:p>
    <w:p w:rsidR="003B76FC" w:rsidRDefault="003B76FC" w:rsidP="003B76FC">
      <w:pPr>
        <w:pStyle w:val="a0"/>
        <w:numPr>
          <w:ilvl w:val="0"/>
          <w:numId w:val="1"/>
        </w:numPr>
        <w:tabs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中華民國尖端材料科技協會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學生論文比賽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佳作，專題生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柯秉良和張復龍</w:t>
      </w:r>
      <w:r>
        <w:rPr>
          <w:rFonts w:eastAsia="標楷體"/>
          <w:sz w:val="20"/>
        </w:rPr>
        <w:tab/>
        <w:t>2013</w:t>
      </w:r>
    </w:p>
    <w:p w:rsidR="003B76FC" w:rsidRDefault="003B76FC" w:rsidP="003B76FC">
      <w:pPr>
        <w:pStyle w:val="a0"/>
        <w:tabs>
          <w:tab w:val="right" w:pos="9639"/>
        </w:tabs>
        <w:spacing w:line="0" w:lineRule="atLeast"/>
        <w:ind w:left="595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（與陳建彰教授和陳奕君教授共同指導）</w:t>
      </w:r>
      <w:r>
        <w:rPr>
          <w:rFonts w:eastAsia="標楷體"/>
          <w:sz w:val="20"/>
        </w:rPr>
        <w:tab/>
      </w:r>
    </w:p>
    <w:p w:rsidR="003B76FC" w:rsidRDefault="003B76FC" w:rsidP="003B76FC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639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國科會</w:t>
      </w:r>
      <w:r>
        <w:rPr>
          <w:rFonts w:eastAsia="標楷體"/>
          <w:sz w:val="20"/>
        </w:rPr>
        <w:t xml:space="preserve"> </w:t>
      </w:r>
      <w:proofErr w:type="gramStart"/>
      <w:r>
        <w:rPr>
          <w:rFonts w:eastAsia="標楷體"/>
          <w:sz w:val="20"/>
        </w:rPr>
        <w:t>100</w:t>
      </w:r>
      <w:proofErr w:type="gramEnd"/>
      <w:r>
        <w:rPr>
          <w:rFonts w:eastAsia="標楷體" w:hint="eastAsia"/>
          <w:sz w:val="20"/>
        </w:rPr>
        <w:t>年度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大專生參與專題研究計畫研究創作獎，專題生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黃群凱</w:t>
      </w:r>
      <w:r>
        <w:rPr>
          <w:rFonts w:eastAsia="標楷體"/>
          <w:sz w:val="20"/>
        </w:rPr>
        <w:tab/>
        <w:t>2012</w:t>
      </w:r>
    </w:p>
    <w:p w:rsidR="003B76FC" w:rsidRDefault="003B76FC" w:rsidP="003B76FC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639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國科會</w:t>
      </w:r>
      <w:r>
        <w:rPr>
          <w:rFonts w:eastAsia="標楷體"/>
          <w:sz w:val="20"/>
        </w:rPr>
        <w:t xml:space="preserve"> </w:t>
      </w:r>
      <w:proofErr w:type="gramStart"/>
      <w:r>
        <w:rPr>
          <w:rFonts w:eastAsia="標楷體"/>
          <w:sz w:val="20"/>
        </w:rPr>
        <w:t>100</w:t>
      </w:r>
      <w:proofErr w:type="gramEnd"/>
      <w:r>
        <w:rPr>
          <w:rFonts w:eastAsia="標楷體" w:hint="eastAsia"/>
          <w:sz w:val="20"/>
        </w:rPr>
        <w:t>年度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大專生參與專題研究計畫研究創作獎，專題生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周敬凱</w:t>
      </w:r>
      <w:r>
        <w:rPr>
          <w:rFonts w:eastAsia="標楷體"/>
          <w:sz w:val="20"/>
        </w:rPr>
        <w:tab/>
        <w:t>2012</w:t>
      </w:r>
    </w:p>
    <w:p w:rsidR="003B76FC" w:rsidRDefault="003B76FC" w:rsidP="003B76FC">
      <w:pPr>
        <w:pStyle w:val="a0"/>
        <w:numPr>
          <w:ilvl w:val="0"/>
          <w:numId w:val="1"/>
        </w:numPr>
        <w:tabs>
          <w:tab w:val="clear" w:pos="1920"/>
          <w:tab w:val="num" w:pos="567"/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台灣機器人學會</w:t>
      </w:r>
      <w:r>
        <w:rPr>
          <w:rFonts w:eastAsia="標楷體"/>
          <w:sz w:val="20"/>
        </w:rPr>
        <w:t xml:space="preserve">  </w:t>
      </w:r>
      <w:proofErr w:type="gramStart"/>
      <w:r>
        <w:rPr>
          <w:rFonts w:eastAsia="標楷體"/>
          <w:sz w:val="20"/>
        </w:rPr>
        <w:t>101</w:t>
      </w:r>
      <w:proofErr w:type="gramEnd"/>
      <w:r>
        <w:rPr>
          <w:rFonts w:eastAsia="標楷體" w:hint="eastAsia"/>
          <w:sz w:val="20"/>
        </w:rPr>
        <w:t>年度碩士論文獎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特優獎，研究生</w:t>
      </w:r>
      <w:r>
        <w:rPr>
          <w:rFonts w:eastAsia="標楷體"/>
          <w:sz w:val="20"/>
        </w:rPr>
        <w:t xml:space="preserve"> </w:t>
      </w:r>
      <w:proofErr w:type="gramStart"/>
      <w:r>
        <w:rPr>
          <w:rFonts w:eastAsia="標楷體" w:hint="eastAsia"/>
          <w:sz w:val="20"/>
        </w:rPr>
        <w:t>黃科融</w:t>
      </w:r>
      <w:proofErr w:type="gramEnd"/>
      <w:r>
        <w:rPr>
          <w:rFonts w:eastAsia="標楷體"/>
          <w:sz w:val="20"/>
        </w:rPr>
        <w:tab/>
        <w:t>2012</w:t>
      </w:r>
    </w:p>
    <w:p w:rsidR="003B76FC" w:rsidRDefault="003B76FC" w:rsidP="003B76FC">
      <w:pPr>
        <w:pStyle w:val="a0"/>
        <w:numPr>
          <w:ilvl w:val="0"/>
          <w:numId w:val="1"/>
        </w:numPr>
        <w:tabs>
          <w:tab w:val="clear" w:pos="1920"/>
          <w:tab w:val="num" w:pos="567"/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上銀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第九屆機械碩士論文獎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佳作，研究生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陳敬宜</w:t>
      </w:r>
      <w:r>
        <w:rPr>
          <w:rFonts w:eastAsia="標楷體"/>
          <w:sz w:val="20"/>
        </w:rPr>
        <w:tab/>
        <w:t>2012</w:t>
      </w:r>
    </w:p>
    <w:p w:rsidR="003B76FC" w:rsidRDefault="003B76FC" w:rsidP="003B76FC">
      <w:pPr>
        <w:pStyle w:val="a0"/>
        <w:numPr>
          <w:ilvl w:val="0"/>
          <w:numId w:val="1"/>
        </w:numPr>
        <w:tabs>
          <w:tab w:val="clear" w:pos="1920"/>
          <w:tab w:val="num" w:pos="567"/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中技社</w:t>
      </w:r>
      <w:r>
        <w:rPr>
          <w:rFonts w:eastAsia="標楷體"/>
          <w:sz w:val="20"/>
        </w:rPr>
        <w:t xml:space="preserve"> 101 </w:t>
      </w:r>
      <w:r>
        <w:rPr>
          <w:rFonts w:eastAsia="標楷體" w:hint="eastAsia"/>
          <w:sz w:val="20"/>
        </w:rPr>
        <w:t>年度科技創意組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科技獎學金，學生</w:t>
      </w:r>
      <w:r>
        <w:rPr>
          <w:rFonts w:eastAsia="標楷體"/>
          <w:sz w:val="20"/>
        </w:rPr>
        <w:t xml:space="preserve"> </w:t>
      </w:r>
      <w:proofErr w:type="gramStart"/>
      <w:r>
        <w:rPr>
          <w:rFonts w:eastAsia="標楷體" w:hint="eastAsia"/>
          <w:sz w:val="20"/>
        </w:rPr>
        <w:t>梁期鈞</w:t>
      </w:r>
      <w:proofErr w:type="gramEnd"/>
      <w:r>
        <w:rPr>
          <w:rFonts w:eastAsia="標楷體" w:hint="eastAsia"/>
          <w:sz w:val="20"/>
        </w:rPr>
        <w:t>、楊耀</w:t>
      </w:r>
      <w:proofErr w:type="gramStart"/>
      <w:r>
        <w:rPr>
          <w:rFonts w:eastAsia="標楷體" w:hint="eastAsia"/>
          <w:sz w:val="20"/>
        </w:rPr>
        <w:t>畬</w:t>
      </w:r>
      <w:proofErr w:type="gramEnd"/>
      <w:r>
        <w:rPr>
          <w:rFonts w:eastAsia="標楷體" w:hint="eastAsia"/>
          <w:sz w:val="20"/>
        </w:rPr>
        <w:t>、李傳恩</w:t>
      </w:r>
      <w:r>
        <w:rPr>
          <w:rFonts w:eastAsia="標楷體"/>
          <w:sz w:val="20"/>
        </w:rPr>
        <w:tab/>
        <w:t>2012</w:t>
      </w:r>
    </w:p>
    <w:p w:rsidR="003B76FC" w:rsidRDefault="003B76FC" w:rsidP="003B76FC">
      <w:pPr>
        <w:pStyle w:val="a0"/>
        <w:tabs>
          <w:tab w:val="right" w:pos="9639"/>
        </w:tabs>
        <w:spacing w:line="0" w:lineRule="atLeast"/>
        <w:ind w:left="595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（與康仕仲教授共同指導）</w:t>
      </w:r>
    </w:p>
    <w:p w:rsidR="003B76FC" w:rsidRDefault="003B76FC" w:rsidP="003B76FC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639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國科會</w:t>
      </w:r>
      <w:r>
        <w:rPr>
          <w:rFonts w:eastAsia="標楷體"/>
          <w:sz w:val="20"/>
        </w:rPr>
        <w:t xml:space="preserve"> 99</w:t>
      </w:r>
      <w:r>
        <w:rPr>
          <w:rFonts w:eastAsia="標楷體" w:hint="eastAsia"/>
          <w:sz w:val="20"/>
        </w:rPr>
        <w:t>年度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大專生參與專題研究計畫研究創作獎，專題生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陳為熙</w:t>
      </w:r>
      <w:r>
        <w:rPr>
          <w:rFonts w:eastAsia="標楷體"/>
          <w:sz w:val="20"/>
        </w:rPr>
        <w:tab/>
        <w:t>2011</w:t>
      </w:r>
    </w:p>
    <w:p w:rsidR="003B76FC" w:rsidRDefault="003B76FC" w:rsidP="003B76FC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639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國科會</w:t>
      </w:r>
      <w:r>
        <w:rPr>
          <w:rFonts w:eastAsia="標楷體"/>
          <w:sz w:val="20"/>
        </w:rPr>
        <w:t xml:space="preserve"> 98</w:t>
      </w:r>
      <w:r>
        <w:rPr>
          <w:rFonts w:eastAsia="標楷體" w:hint="eastAsia"/>
          <w:sz w:val="20"/>
        </w:rPr>
        <w:t>年度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大專生參與專題研究計畫研究創作獎，專題生</w:t>
      </w:r>
      <w:r>
        <w:rPr>
          <w:rFonts w:eastAsia="標楷體"/>
          <w:sz w:val="20"/>
        </w:rPr>
        <w:t xml:space="preserve"> </w:t>
      </w:r>
      <w:proofErr w:type="gramStart"/>
      <w:r>
        <w:rPr>
          <w:rFonts w:eastAsia="標楷體" w:hint="eastAsia"/>
          <w:sz w:val="20"/>
        </w:rPr>
        <w:t>黃科融</w:t>
      </w:r>
      <w:proofErr w:type="gramEnd"/>
      <w:r>
        <w:rPr>
          <w:rFonts w:eastAsia="標楷體"/>
          <w:sz w:val="20"/>
        </w:rPr>
        <w:tab/>
        <w:t>2010</w:t>
      </w:r>
    </w:p>
    <w:p w:rsidR="003B76FC" w:rsidRDefault="003B76FC" w:rsidP="003B76FC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639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國科會</w:t>
      </w:r>
      <w:r>
        <w:rPr>
          <w:rFonts w:eastAsia="標楷體"/>
          <w:sz w:val="20"/>
        </w:rPr>
        <w:t xml:space="preserve"> 97</w:t>
      </w:r>
      <w:r>
        <w:rPr>
          <w:rFonts w:eastAsia="標楷體" w:hint="eastAsia"/>
          <w:sz w:val="20"/>
        </w:rPr>
        <w:t>年度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大專生參與專題研究計畫研究創作獎，專題生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陳慎強</w:t>
      </w:r>
      <w:r>
        <w:rPr>
          <w:rFonts w:eastAsia="標楷體"/>
          <w:sz w:val="20"/>
        </w:rPr>
        <w:tab/>
        <w:t>2009</w:t>
      </w:r>
    </w:p>
    <w:p w:rsidR="003B76FC" w:rsidRPr="003B76FC" w:rsidRDefault="003B76FC"/>
    <w:p w:rsidR="003B76FC" w:rsidRDefault="003B76FC"/>
    <w:p w:rsidR="002C6E04" w:rsidRDefault="002C6E04"/>
    <w:p w:rsidR="00483CAD" w:rsidRDefault="00483CAD"/>
    <w:p w:rsidR="00483CAD" w:rsidRDefault="00483CAD"/>
    <w:p w:rsidR="00483CAD" w:rsidRDefault="00483CAD"/>
    <w:p w:rsidR="00483CAD" w:rsidRDefault="00483CAD"/>
    <w:p w:rsidR="00483CAD" w:rsidRDefault="00483CAD"/>
    <w:p w:rsidR="00483CAD" w:rsidRDefault="00483CAD"/>
    <w:p w:rsidR="00483CAD" w:rsidRDefault="00483CAD"/>
    <w:p w:rsidR="002C6E04" w:rsidRPr="002C6E04" w:rsidRDefault="002C6E04"/>
    <w:p w:rsidR="002C6E04" w:rsidRPr="002C6E04" w:rsidRDefault="002C6E04" w:rsidP="002C6E04">
      <w:pPr>
        <w:pStyle w:val="a0"/>
        <w:numPr>
          <w:ilvl w:val="0"/>
          <w:numId w:val="3"/>
        </w:numPr>
        <w:spacing w:line="0" w:lineRule="atLeast"/>
        <w:jc w:val="both"/>
        <w:rPr>
          <w:sz w:val="20"/>
          <w:szCs w:val="24"/>
        </w:rPr>
      </w:pPr>
      <w:r w:rsidRPr="002C6E04">
        <w:rPr>
          <w:sz w:val="20"/>
          <w:szCs w:val="24"/>
        </w:rPr>
        <w:t>Y. C. Lin, L. Y. Huang, Y. C. Liu, J. Y. Su, and P. C. Lin</w:t>
      </w:r>
      <w:r w:rsidRPr="002C6E04">
        <w:rPr>
          <w:sz w:val="20"/>
          <w:szCs w:val="24"/>
          <w:vertAlign w:val="superscript"/>
        </w:rPr>
        <w:t>*</w:t>
      </w:r>
      <w:r w:rsidRPr="002C6E04">
        <w:rPr>
          <w:sz w:val="20"/>
          <w:szCs w:val="24"/>
        </w:rPr>
        <w:t xml:space="preserve">, “A manipulator with a depth sensor and an </w:t>
      </w:r>
      <w:proofErr w:type="spellStart"/>
      <w:r w:rsidRPr="002C6E04">
        <w:rPr>
          <w:sz w:val="20"/>
          <w:szCs w:val="24"/>
        </w:rPr>
        <w:t>underactuated</w:t>
      </w:r>
      <w:proofErr w:type="spellEnd"/>
      <w:r w:rsidRPr="002C6E04">
        <w:rPr>
          <w:sz w:val="20"/>
          <w:szCs w:val="24"/>
        </w:rPr>
        <w:t xml:space="preserve"> and tactile gripper for identifying and grasping the objects in various shapes and sizes”, International Federation for the Promotion of Mechanism and Machine Science World Congress, Oct. 2015, Taipei, Taiwan (</w:t>
      </w:r>
      <w:proofErr w:type="spellStart"/>
      <w:r w:rsidRPr="002C6E04">
        <w:rPr>
          <w:sz w:val="20"/>
          <w:szCs w:val="24"/>
        </w:rPr>
        <w:t>IFToMM</w:t>
      </w:r>
      <w:proofErr w:type="spellEnd"/>
      <w:r w:rsidRPr="002C6E04">
        <w:rPr>
          <w:sz w:val="20"/>
          <w:szCs w:val="24"/>
        </w:rPr>
        <w:t>)</w:t>
      </w:r>
    </w:p>
    <w:p w:rsidR="002C6E04" w:rsidRPr="002C6E04" w:rsidRDefault="002C6E04" w:rsidP="002C6E04">
      <w:pPr>
        <w:pStyle w:val="a0"/>
        <w:numPr>
          <w:ilvl w:val="0"/>
          <w:numId w:val="3"/>
        </w:numPr>
        <w:spacing w:line="0" w:lineRule="atLeast"/>
        <w:jc w:val="both"/>
        <w:rPr>
          <w:sz w:val="20"/>
          <w:szCs w:val="24"/>
        </w:rPr>
      </w:pPr>
      <w:r w:rsidRPr="002C6E04">
        <w:rPr>
          <w:sz w:val="20"/>
          <w:szCs w:val="24"/>
        </w:rPr>
        <w:t>P. H. Lin, T. K. Shen, P. C. Lin, Y. R. Zeng, H. C. Wu, L. C. Wu, W. P. Shih</w:t>
      </w:r>
      <w:r w:rsidRPr="002C6E04">
        <w:rPr>
          <w:sz w:val="20"/>
          <w:szCs w:val="24"/>
          <w:vertAlign w:val="superscript"/>
        </w:rPr>
        <w:t>*</w:t>
      </w:r>
      <w:r w:rsidRPr="002C6E04">
        <w:rPr>
          <w:sz w:val="20"/>
          <w:szCs w:val="24"/>
        </w:rPr>
        <w:t>, “Designing synergistic walking of a humanoid single leg driven by pneumatic artificial muscles: An empirical study”, International Federation for the Promotion of Mechanism and Machine Science World Congress, Oct. 2015, Taipei, Taiwan (</w:t>
      </w:r>
      <w:proofErr w:type="spellStart"/>
      <w:r w:rsidRPr="002C6E04">
        <w:rPr>
          <w:sz w:val="20"/>
          <w:szCs w:val="24"/>
        </w:rPr>
        <w:t>IFToMM</w:t>
      </w:r>
      <w:proofErr w:type="spellEnd"/>
      <w:r w:rsidRPr="002C6E04">
        <w:rPr>
          <w:sz w:val="20"/>
          <w:szCs w:val="24"/>
        </w:rPr>
        <w:t>)</w:t>
      </w:r>
      <w:r w:rsidRPr="002C6E04">
        <w:rPr>
          <w:rFonts w:eastAsia="標楷體"/>
          <w:sz w:val="16"/>
          <w:szCs w:val="24"/>
        </w:rPr>
        <w:t xml:space="preserve"> </w:t>
      </w:r>
    </w:p>
    <w:p w:rsidR="002C6E04" w:rsidRPr="002C6E04" w:rsidRDefault="002C6E04" w:rsidP="002C6E04">
      <w:pPr>
        <w:pStyle w:val="a0"/>
        <w:numPr>
          <w:ilvl w:val="0"/>
          <w:numId w:val="3"/>
        </w:numPr>
        <w:spacing w:line="0" w:lineRule="atLeast"/>
        <w:jc w:val="both"/>
        <w:rPr>
          <w:rFonts w:eastAsia="標楷體"/>
          <w:sz w:val="20"/>
          <w:szCs w:val="24"/>
        </w:rPr>
      </w:pPr>
      <w:r w:rsidRPr="002C6E04">
        <w:rPr>
          <w:sz w:val="20"/>
          <w:szCs w:val="24"/>
        </w:rPr>
        <w:t>T. K. Shen, P. H. Lin, P. C. Lin, I. F. Lee, C. I. Lin, W. P. Shih</w:t>
      </w:r>
      <w:r w:rsidRPr="002C6E04">
        <w:rPr>
          <w:sz w:val="20"/>
          <w:szCs w:val="24"/>
          <w:vertAlign w:val="superscript"/>
        </w:rPr>
        <w:t>*</w:t>
      </w:r>
      <w:r w:rsidRPr="002C6E04">
        <w:rPr>
          <w:sz w:val="20"/>
          <w:szCs w:val="24"/>
        </w:rPr>
        <w:t>, “Implementation of a PID controller for a robotic leg actuated by pneumatic artificial muscles”, International Federation for the Promotion of Mechanism and Machine Science World Congress, Oct. 2015, Taipei, Taiwan (</w:t>
      </w:r>
      <w:proofErr w:type="spellStart"/>
      <w:r w:rsidRPr="002C6E04">
        <w:rPr>
          <w:sz w:val="20"/>
          <w:szCs w:val="24"/>
        </w:rPr>
        <w:t>IFToMM</w:t>
      </w:r>
      <w:proofErr w:type="spellEnd"/>
      <w:r w:rsidRPr="002C6E04">
        <w:rPr>
          <w:sz w:val="20"/>
          <w:szCs w:val="24"/>
        </w:rPr>
        <w:t>)</w:t>
      </w:r>
      <w:r w:rsidRPr="002C6E04">
        <w:rPr>
          <w:rFonts w:eastAsia="標楷體"/>
          <w:sz w:val="16"/>
          <w:szCs w:val="24"/>
        </w:rPr>
        <w:t xml:space="preserve"> </w:t>
      </w:r>
    </w:p>
    <w:p w:rsidR="002C6E04" w:rsidRPr="002C6E04" w:rsidRDefault="002C6E04" w:rsidP="002C6E04">
      <w:pPr>
        <w:pStyle w:val="a0"/>
        <w:numPr>
          <w:ilvl w:val="0"/>
          <w:numId w:val="3"/>
        </w:numPr>
        <w:spacing w:line="0" w:lineRule="atLeast"/>
        <w:jc w:val="both"/>
        <w:rPr>
          <w:rFonts w:eastAsia="標楷體"/>
          <w:sz w:val="20"/>
          <w:szCs w:val="24"/>
        </w:rPr>
      </w:pPr>
      <w:r w:rsidRPr="002C6E04">
        <w:rPr>
          <w:rFonts w:eastAsia="標楷體"/>
          <w:sz w:val="20"/>
          <w:szCs w:val="24"/>
        </w:rPr>
        <w:t>C. K. Huang and P. C. Lin</w:t>
      </w:r>
      <w:r w:rsidRPr="002C6E04">
        <w:rPr>
          <w:rFonts w:eastAsia="標楷體" w:hint="eastAsia"/>
          <w:sz w:val="20"/>
          <w:szCs w:val="24"/>
          <w:vertAlign w:val="superscript"/>
        </w:rPr>
        <w:t>*</w:t>
      </w:r>
      <w:r w:rsidRPr="002C6E04">
        <w:rPr>
          <w:rFonts w:eastAsia="標楷體"/>
          <w:sz w:val="20"/>
          <w:szCs w:val="24"/>
        </w:rPr>
        <w:t>, “</w:t>
      </w:r>
      <w:proofErr w:type="spellStart"/>
      <w:r w:rsidRPr="002C6E04">
        <w:rPr>
          <w:rFonts w:eastAsia="標楷體"/>
          <w:sz w:val="20"/>
          <w:szCs w:val="24"/>
        </w:rPr>
        <w:t>Assymmetric</w:t>
      </w:r>
      <w:proofErr w:type="spellEnd"/>
      <w:r w:rsidRPr="002C6E04">
        <w:rPr>
          <w:rFonts w:eastAsia="標楷體"/>
          <w:sz w:val="20"/>
          <w:szCs w:val="24"/>
        </w:rPr>
        <w:t xml:space="preserve"> stability property of a sagittal-plane model with a compliant leg and rolling contact”, in Proc. International Conference on Advanced Robotics (ICAR), Jul. 2015, Istanbul, Turkey</w:t>
      </w:r>
      <w:r w:rsidRPr="002C6E04">
        <w:rPr>
          <w:rFonts w:eastAsia="標楷體"/>
          <w:sz w:val="16"/>
          <w:szCs w:val="24"/>
        </w:rPr>
        <w:t xml:space="preserve"> </w:t>
      </w:r>
    </w:p>
    <w:p w:rsidR="002C6E04" w:rsidRPr="002C6E04" w:rsidRDefault="002C6E04" w:rsidP="002C6E04">
      <w:pPr>
        <w:pStyle w:val="a0"/>
        <w:numPr>
          <w:ilvl w:val="0"/>
          <w:numId w:val="3"/>
        </w:numPr>
        <w:tabs>
          <w:tab w:val="right" w:pos="9960"/>
        </w:tabs>
        <w:spacing w:line="0" w:lineRule="atLeast"/>
        <w:jc w:val="both"/>
        <w:rPr>
          <w:rFonts w:eastAsia="標楷體"/>
          <w:sz w:val="20"/>
        </w:rPr>
      </w:pPr>
      <w:r w:rsidRPr="002C6E04">
        <w:rPr>
          <w:rFonts w:eastAsia="標楷體" w:hint="eastAsia"/>
          <w:sz w:val="20"/>
        </w:rPr>
        <w:t>P</w:t>
      </w:r>
      <w:r w:rsidRPr="002C6E04">
        <w:rPr>
          <w:rFonts w:eastAsia="標楷體"/>
          <w:sz w:val="20"/>
        </w:rPr>
        <w:t xml:space="preserve">. </w:t>
      </w:r>
      <w:r w:rsidRPr="002C6E04">
        <w:rPr>
          <w:rFonts w:eastAsia="標楷體" w:hint="eastAsia"/>
          <w:sz w:val="20"/>
        </w:rPr>
        <w:t>W</w:t>
      </w:r>
      <w:r w:rsidRPr="002C6E04">
        <w:rPr>
          <w:rFonts w:eastAsia="標楷體"/>
          <w:sz w:val="20"/>
        </w:rPr>
        <w:t>.</w:t>
      </w:r>
      <w:r w:rsidRPr="002C6E04">
        <w:rPr>
          <w:rFonts w:eastAsia="標楷體" w:hint="eastAsia"/>
          <w:sz w:val="20"/>
        </w:rPr>
        <w:t xml:space="preserve"> Tseng and P</w:t>
      </w:r>
      <w:r w:rsidRPr="002C6E04">
        <w:rPr>
          <w:rFonts w:eastAsia="標楷體"/>
          <w:sz w:val="20"/>
        </w:rPr>
        <w:t xml:space="preserve">. </w:t>
      </w:r>
      <w:r w:rsidRPr="002C6E04">
        <w:rPr>
          <w:rFonts w:eastAsia="標楷體" w:hint="eastAsia"/>
          <w:sz w:val="20"/>
        </w:rPr>
        <w:t>C</w:t>
      </w:r>
      <w:r w:rsidRPr="002C6E04">
        <w:rPr>
          <w:rFonts w:eastAsia="標楷體"/>
          <w:sz w:val="20"/>
        </w:rPr>
        <w:t>.</w:t>
      </w:r>
      <w:r w:rsidRPr="002C6E04">
        <w:rPr>
          <w:rFonts w:eastAsia="標楷體" w:hint="eastAsia"/>
          <w:sz w:val="20"/>
        </w:rPr>
        <w:t xml:space="preserve"> Lin, </w:t>
      </w:r>
      <w:r w:rsidRPr="002C6E04">
        <w:rPr>
          <w:rFonts w:eastAsia="標楷體"/>
          <w:sz w:val="20"/>
        </w:rPr>
        <w:t>“Motion optimization of a planar kangaroo model”, Workshop: Robotic use of tails, Robotics: Science and Systems (RSS), Jul. 2015, Rome, Italy</w:t>
      </w:r>
    </w:p>
    <w:p w:rsidR="002C6E04" w:rsidRPr="002C6E04" w:rsidRDefault="002C6E04" w:rsidP="002C6E04">
      <w:pPr>
        <w:pStyle w:val="a0"/>
        <w:numPr>
          <w:ilvl w:val="0"/>
          <w:numId w:val="3"/>
        </w:numPr>
        <w:spacing w:line="0" w:lineRule="atLeast"/>
        <w:jc w:val="both"/>
        <w:rPr>
          <w:rFonts w:eastAsia="標楷體"/>
          <w:sz w:val="20"/>
          <w:szCs w:val="24"/>
        </w:rPr>
      </w:pPr>
      <w:r w:rsidRPr="002C6E04">
        <w:rPr>
          <w:rFonts w:eastAsia="標楷體"/>
          <w:sz w:val="20"/>
          <w:szCs w:val="24"/>
        </w:rPr>
        <w:t>L. S. Chen, B. H. Chen, Z. J. Wang, and P. C. Lin</w:t>
      </w:r>
      <w:r w:rsidRPr="002C6E04">
        <w:rPr>
          <w:rFonts w:eastAsia="標楷體"/>
          <w:sz w:val="20"/>
          <w:szCs w:val="24"/>
          <w:vertAlign w:val="superscript"/>
        </w:rPr>
        <w:t>*</w:t>
      </w:r>
      <w:r w:rsidRPr="002C6E04">
        <w:rPr>
          <w:rFonts w:eastAsia="標楷體"/>
          <w:sz w:val="20"/>
          <w:szCs w:val="24"/>
        </w:rPr>
        <w:t>, “Design and manufacturing of a butterfly robot”, in Proc. International Conference on Advanced Robotics and Intelligent Systems (ARIS), May. 2015, Taipei, Taiwan</w:t>
      </w:r>
    </w:p>
    <w:p w:rsidR="002C6E04" w:rsidRPr="002C6E04" w:rsidRDefault="002C6E04" w:rsidP="002C6E04">
      <w:pPr>
        <w:pStyle w:val="a0"/>
        <w:numPr>
          <w:ilvl w:val="0"/>
          <w:numId w:val="3"/>
        </w:numPr>
        <w:spacing w:line="0" w:lineRule="atLeast"/>
        <w:jc w:val="both"/>
        <w:rPr>
          <w:rFonts w:eastAsia="標楷體"/>
          <w:sz w:val="20"/>
          <w:szCs w:val="24"/>
        </w:rPr>
      </w:pPr>
      <w:r w:rsidRPr="002C6E04">
        <w:rPr>
          <w:rFonts w:eastAsia="標楷體"/>
          <w:sz w:val="20"/>
          <w:szCs w:val="24"/>
        </w:rPr>
        <w:t>M. H. Li, W. L. Huang, H. Y. Chao, P. Y., Lee, and P. C. Lin</w:t>
      </w:r>
      <w:r w:rsidRPr="002C6E04">
        <w:rPr>
          <w:rFonts w:eastAsia="標楷體"/>
          <w:sz w:val="20"/>
          <w:szCs w:val="24"/>
          <w:vertAlign w:val="superscript"/>
        </w:rPr>
        <w:t>*</w:t>
      </w:r>
      <w:r w:rsidRPr="002C6E04">
        <w:rPr>
          <w:rFonts w:eastAsia="標楷體"/>
          <w:sz w:val="20"/>
          <w:szCs w:val="24"/>
        </w:rPr>
        <w:t>, “Design of an omnidirectional palm-tree climbing robot”, in Proc. International Conference on Advanced Robotics and Intelligent Systems (ARIS), May. 2015, Taipei, Taiwan</w:t>
      </w:r>
      <w:r w:rsidRPr="002C6E04">
        <w:rPr>
          <w:rFonts w:eastAsia="標楷體"/>
          <w:sz w:val="16"/>
          <w:szCs w:val="24"/>
        </w:rPr>
        <w:t xml:space="preserve"> </w:t>
      </w:r>
    </w:p>
    <w:p w:rsidR="002C6E04" w:rsidRPr="002C6E04" w:rsidRDefault="002C6E04" w:rsidP="002C6E04">
      <w:pPr>
        <w:pStyle w:val="a0"/>
        <w:numPr>
          <w:ilvl w:val="0"/>
          <w:numId w:val="3"/>
        </w:numPr>
        <w:spacing w:line="0" w:lineRule="atLeast"/>
        <w:jc w:val="both"/>
        <w:rPr>
          <w:rFonts w:eastAsia="標楷體"/>
          <w:sz w:val="20"/>
          <w:szCs w:val="24"/>
        </w:rPr>
      </w:pPr>
      <w:r w:rsidRPr="002C6E04">
        <w:rPr>
          <w:rFonts w:eastAsia="標楷體"/>
          <w:sz w:val="20"/>
          <w:szCs w:val="24"/>
        </w:rPr>
        <w:t xml:space="preserve">H. S. Lin, </w:t>
      </w:r>
      <w:r w:rsidRPr="002C6E04">
        <w:rPr>
          <w:rFonts w:eastAsia="標楷體" w:hint="eastAsia"/>
          <w:sz w:val="20"/>
          <w:szCs w:val="24"/>
        </w:rPr>
        <w:t>W.</w:t>
      </w:r>
      <w:r w:rsidRPr="002C6E04">
        <w:rPr>
          <w:rFonts w:eastAsia="標楷體"/>
          <w:sz w:val="20"/>
          <w:szCs w:val="24"/>
        </w:rPr>
        <w:t xml:space="preserve"> </w:t>
      </w:r>
      <w:r w:rsidRPr="002C6E04">
        <w:rPr>
          <w:rFonts w:eastAsia="標楷體" w:hint="eastAsia"/>
          <w:sz w:val="20"/>
          <w:szCs w:val="24"/>
        </w:rPr>
        <w:t>H.</w:t>
      </w:r>
      <w:r w:rsidRPr="002C6E04">
        <w:rPr>
          <w:rFonts w:eastAsia="標楷體"/>
          <w:sz w:val="20"/>
          <w:szCs w:val="24"/>
        </w:rPr>
        <w:t xml:space="preserve"> Chen, and P. C. Lin</w:t>
      </w:r>
      <w:r w:rsidRPr="002C6E04">
        <w:rPr>
          <w:rFonts w:eastAsia="標楷體"/>
          <w:sz w:val="20"/>
          <w:szCs w:val="24"/>
          <w:vertAlign w:val="superscript"/>
        </w:rPr>
        <w:t>*</w:t>
      </w:r>
      <w:r w:rsidRPr="002C6E04">
        <w:rPr>
          <w:rFonts w:eastAsia="標楷體"/>
          <w:sz w:val="20"/>
          <w:szCs w:val="24"/>
        </w:rPr>
        <w:t xml:space="preserve">, “Model-based dynamic gait generation for a leg-wheel </w:t>
      </w:r>
      <w:r w:rsidRPr="002C6E04">
        <w:rPr>
          <w:rFonts w:eastAsia="標楷體"/>
          <w:sz w:val="20"/>
          <w:szCs w:val="24"/>
        </w:rPr>
        <w:lastRenderedPageBreak/>
        <w:t xml:space="preserve">transformable robot”, in </w:t>
      </w:r>
      <w:r w:rsidRPr="002C6E04">
        <w:rPr>
          <w:sz w:val="20"/>
          <w:szCs w:val="24"/>
        </w:rPr>
        <w:t>Proc. IEEE International Conference on Robotics and Automation</w:t>
      </w:r>
      <w:r w:rsidRPr="002C6E04">
        <w:rPr>
          <w:rFonts w:hint="eastAsia"/>
          <w:sz w:val="20"/>
          <w:szCs w:val="24"/>
        </w:rPr>
        <w:t xml:space="preserve"> </w:t>
      </w:r>
      <w:r w:rsidRPr="002C6E04">
        <w:rPr>
          <w:sz w:val="20"/>
          <w:szCs w:val="24"/>
        </w:rPr>
        <w:t>(ICRA)</w:t>
      </w:r>
      <w:r w:rsidRPr="002C6E04">
        <w:rPr>
          <w:rFonts w:hint="eastAsia"/>
          <w:sz w:val="20"/>
          <w:szCs w:val="24"/>
        </w:rPr>
        <w:t xml:space="preserve">, </w:t>
      </w:r>
      <w:r w:rsidRPr="002C6E04">
        <w:rPr>
          <w:sz w:val="20"/>
          <w:szCs w:val="24"/>
        </w:rPr>
        <w:t>May 20</w:t>
      </w:r>
      <w:r w:rsidRPr="002C6E04">
        <w:rPr>
          <w:rFonts w:hint="eastAsia"/>
          <w:sz w:val="20"/>
          <w:szCs w:val="24"/>
        </w:rPr>
        <w:t>1</w:t>
      </w:r>
      <w:r w:rsidRPr="002C6E04">
        <w:rPr>
          <w:sz w:val="20"/>
          <w:szCs w:val="24"/>
        </w:rPr>
        <w:t>5, Seattle, U.S.A., pp5184-5190</w:t>
      </w:r>
      <w:r w:rsidRPr="002C6E04">
        <w:rPr>
          <w:rFonts w:eastAsia="標楷體"/>
          <w:sz w:val="20"/>
          <w:szCs w:val="24"/>
        </w:rPr>
        <w:t xml:space="preserve"> </w:t>
      </w:r>
    </w:p>
    <w:p w:rsidR="002C6E04" w:rsidRPr="002C6E04" w:rsidRDefault="002C6E04" w:rsidP="002C6E04">
      <w:pPr>
        <w:pStyle w:val="a0"/>
        <w:numPr>
          <w:ilvl w:val="0"/>
          <w:numId w:val="3"/>
        </w:numPr>
        <w:spacing w:line="0" w:lineRule="atLeast"/>
        <w:jc w:val="both"/>
        <w:rPr>
          <w:rFonts w:eastAsia="標楷體"/>
          <w:sz w:val="20"/>
          <w:szCs w:val="24"/>
        </w:rPr>
      </w:pPr>
      <w:r w:rsidRPr="002C6E04">
        <w:rPr>
          <w:rFonts w:eastAsia="標楷體" w:hint="eastAsia"/>
          <w:sz w:val="20"/>
          <w:szCs w:val="24"/>
        </w:rPr>
        <w:t>C. J. Hu</w:t>
      </w:r>
      <w:r w:rsidRPr="002C6E04">
        <w:rPr>
          <w:rFonts w:eastAsia="標楷體"/>
          <w:sz w:val="20"/>
          <w:szCs w:val="24"/>
        </w:rPr>
        <w:t xml:space="preserve">, C. K. Huang, </w:t>
      </w:r>
      <w:r w:rsidRPr="002C6E04">
        <w:rPr>
          <w:rFonts w:eastAsia="標楷體" w:hint="eastAsia"/>
          <w:sz w:val="20"/>
          <w:szCs w:val="24"/>
        </w:rPr>
        <w:t>and P. C. Lin</w:t>
      </w:r>
      <w:r w:rsidRPr="002C6E04">
        <w:rPr>
          <w:rFonts w:eastAsia="標楷體" w:hint="eastAsia"/>
          <w:sz w:val="20"/>
          <w:szCs w:val="24"/>
          <w:vertAlign w:val="superscript"/>
        </w:rPr>
        <w:t>*</w:t>
      </w:r>
      <w:r w:rsidRPr="002C6E04">
        <w:rPr>
          <w:rFonts w:eastAsia="標楷體" w:hint="eastAsia"/>
          <w:sz w:val="20"/>
          <w:szCs w:val="24"/>
        </w:rPr>
        <w:t xml:space="preserve">, </w:t>
      </w:r>
      <w:r w:rsidRPr="002C6E04">
        <w:rPr>
          <w:rFonts w:eastAsia="標楷體"/>
          <w:sz w:val="20"/>
          <w:szCs w:val="24"/>
        </w:rPr>
        <w:t xml:space="preserve">“A torque-actuated dissipative spring loaded inverted pendulum model with rolling contact and its use as the template for design and dynamic behavior generation on a hexapod robot”, in </w:t>
      </w:r>
      <w:r w:rsidRPr="002C6E04">
        <w:rPr>
          <w:sz w:val="20"/>
          <w:szCs w:val="24"/>
        </w:rPr>
        <w:t>Proc. IEEE International Conference on Robotics and Automation</w:t>
      </w:r>
      <w:r w:rsidRPr="002C6E04">
        <w:rPr>
          <w:rFonts w:hint="eastAsia"/>
          <w:sz w:val="20"/>
          <w:szCs w:val="24"/>
        </w:rPr>
        <w:t xml:space="preserve"> </w:t>
      </w:r>
      <w:r w:rsidRPr="002C6E04">
        <w:rPr>
          <w:sz w:val="20"/>
          <w:szCs w:val="24"/>
        </w:rPr>
        <w:t>(ICRA)</w:t>
      </w:r>
      <w:r w:rsidRPr="002C6E04">
        <w:rPr>
          <w:rFonts w:hint="eastAsia"/>
          <w:sz w:val="20"/>
          <w:szCs w:val="24"/>
        </w:rPr>
        <w:t xml:space="preserve">, </w:t>
      </w:r>
      <w:r w:rsidRPr="002C6E04">
        <w:rPr>
          <w:sz w:val="20"/>
          <w:szCs w:val="24"/>
        </w:rPr>
        <w:t>May 20</w:t>
      </w:r>
      <w:r w:rsidRPr="002C6E04">
        <w:rPr>
          <w:rFonts w:hint="eastAsia"/>
          <w:sz w:val="20"/>
          <w:szCs w:val="24"/>
        </w:rPr>
        <w:t>1</w:t>
      </w:r>
      <w:r w:rsidRPr="002C6E04">
        <w:rPr>
          <w:sz w:val="20"/>
          <w:szCs w:val="24"/>
        </w:rPr>
        <w:t>5, Seattle, U.S.A., pp5177-5183</w:t>
      </w:r>
      <w:r w:rsidRPr="002C6E04">
        <w:rPr>
          <w:rFonts w:eastAsia="標楷體"/>
          <w:sz w:val="20"/>
          <w:szCs w:val="24"/>
        </w:rPr>
        <w:t xml:space="preserve"> </w:t>
      </w:r>
    </w:p>
    <w:p w:rsidR="002C6E04" w:rsidRPr="002C6E04" w:rsidRDefault="002C6E04" w:rsidP="002C6E04">
      <w:pPr>
        <w:pStyle w:val="a0"/>
        <w:numPr>
          <w:ilvl w:val="0"/>
          <w:numId w:val="3"/>
        </w:numPr>
        <w:spacing w:line="0" w:lineRule="atLeast"/>
        <w:jc w:val="both"/>
        <w:rPr>
          <w:rFonts w:eastAsia="標楷體"/>
          <w:sz w:val="20"/>
          <w:szCs w:val="24"/>
        </w:rPr>
      </w:pPr>
      <w:r w:rsidRPr="002C6E04">
        <w:rPr>
          <w:rFonts w:eastAsia="標楷體"/>
          <w:sz w:val="20"/>
          <w:szCs w:val="24"/>
        </w:rPr>
        <w:t>Y. C. Lin, L. Y. Huang, Y. C. Liu, J. Y. Su, and P. C. Lin</w:t>
      </w:r>
      <w:r w:rsidRPr="002C6E04">
        <w:rPr>
          <w:rFonts w:eastAsia="標楷體"/>
          <w:sz w:val="20"/>
          <w:szCs w:val="24"/>
          <w:vertAlign w:val="superscript"/>
        </w:rPr>
        <w:t>*</w:t>
      </w:r>
      <w:r w:rsidRPr="002C6E04">
        <w:rPr>
          <w:rFonts w:eastAsia="標楷體"/>
          <w:sz w:val="20"/>
          <w:szCs w:val="24"/>
        </w:rPr>
        <w:t xml:space="preserve">, “An </w:t>
      </w:r>
      <w:proofErr w:type="spellStart"/>
      <w:r w:rsidRPr="002C6E04">
        <w:rPr>
          <w:rFonts w:eastAsia="標楷體"/>
          <w:sz w:val="20"/>
          <w:szCs w:val="24"/>
        </w:rPr>
        <w:t>underactuated</w:t>
      </w:r>
      <w:proofErr w:type="spellEnd"/>
      <w:r w:rsidRPr="002C6E04">
        <w:rPr>
          <w:rFonts w:eastAsia="標楷體"/>
          <w:sz w:val="20"/>
          <w:szCs w:val="24"/>
        </w:rPr>
        <w:t xml:space="preserve"> and compliant gripper with multi-sensor feedback”, in Proc. The Chinese Society of Mechanical Engineers A</w:t>
      </w:r>
      <w:r w:rsidRPr="002C6E04">
        <w:rPr>
          <w:rFonts w:eastAsia="標楷體" w:hint="eastAsia"/>
          <w:sz w:val="20"/>
          <w:szCs w:val="24"/>
        </w:rPr>
        <w:t>nnual Meeting</w:t>
      </w:r>
      <w:r w:rsidRPr="002C6E04">
        <w:rPr>
          <w:rFonts w:eastAsia="標楷體"/>
          <w:sz w:val="20"/>
          <w:szCs w:val="24"/>
        </w:rPr>
        <w:t xml:space="preserve">, Dec. 2014, Taichung, Taiwan, 02295 </w:t>
      </w:r>
    </w:p>
    <w:p w:rsidR="002C6E04" w:rsidRPr="002C6E04" w:rsidRDefault="002C6E04" w:rsidP="002C6E04">
      <w:pPr>
        <w:pStyle w:val="a0"/>
        <w:numPr>
          <w:ilvl w:val="0"/>
          <w:numId w:val="3"/>
        </w:numPr>
        <w:spacing w:line="0" w:lineRule="atLeast"/>
        <w:jc w:val="both"/>
        <w:rPr>
          <w:rFonts w:eastAsia="標楷體"/>
          <w:sz w:val="20"/>
          <w:szCs w:val="24"/>
        </w:rPr>
      </w:pPr>
      <w:r w:rsidRPr="002C6E04">
        <w:rPr>
          <w:rFonts w:eastAsia="標楷體"/>
          <w:sz w:val="20"/>
          <w:szCs w:val="24"/>
        </w:rPr>
        <w:t>C. K. Chou, W. T. Yang, and P. C. Lin</w:t>
      </w:r>
      <w:r w:rsidRPr="002C6E04">
        <w:rPr>
          <w:rFonts w:eastAsia="標楷體"/>
          <w:sz w:val="20"/>
          <w:szCs w:val="24"/>
          <w:vertAlign w:val="superscript"/>
        </w:rPr>
        <w:t>*</w:t>
      </w:r>
      <w:r w:rsidRPr="002C6E04">
        <w:rPr>
          <w:rFonts w:eastAsia="標楷體"/>
          <w:sz w:val="20"/>
          <w:szCs w:val="24"/>
        </w:rPr>
        <w:t xml:space="preserve">, “Dual-arm object manipulation by a hybrid controller with </w:t>
      </w:r>
      <w:proofErr w:type="spellStart"/>
      <w:r w:rsidRPr="002C6E04">
        <w:rPr>
          <w:rFonts w:eastAsia="標楷體"/>
          <w:sz w:val="20"/>
          <w:szCs w:val="24"/>
        </w:rPr>
        <w:t>Kalman</w:t>
      </w:r>
      <w:proofErr w:type="spellEnd"/>
      <w:r w:rsidRPr="002C6E04">
        <w:rPr>
          <w:rFonts w:eastAsia="標楷體"/>
          <w:sz w:val="20"/>
          <w:szCs w:val="24"/>
        </w:rPr>
        <w:t>-filter-based inputs fusion”, in Proc. International Automatic Control Conference (CACS), Nov. 2014, Kaohsiung, Taiwan, pp261-266</w:t>
      </w:r>
      <w:r w:rsidRPr="002C6E04">
        <w:rPr>
          <w:rFonts w:eastAsia="標楷體"/>
          <w:sz w:val="16"/>
          <w:szCs w:val="24"/>
        </w:rPr>
        <w:t xml:space="preserve"> </w:t>
      </w:r>
    </w:p>
    <w:p w:rsidR="002C6E04" w:rsidRDefault="002C6E04"/>
    <w:p w:rsidR="00483CAD" w:rsidRDefault="00483CAD"/>
    <w:p w:rsidR="00483CAD" w:rsidRDefault="00483CAD"/>
    <w:p w:rsidR="00483CAD" w:rsidRDefault="00483CAD"/>
    <w:p w:rsidR="00483CAD" w:rsidRDefault="00483CAD"/>
    <w:p w:rsidR="00483CAD" w:rsidRDefault="00483CAD"/>
    <w:p w:rsidR="00483CAD" w:rsidRDefault="00483CAD"/>
    <w:p w:rsidR="00483CAD" w:rsidRDefault="00483CAD"/>
    <w:p w:rsidR="00483CAD" w:rsidRDefault="00483CAD"/>
    <w:p w:rsidR="00483CAD" w:rsidRDefault="00483CAD"/>
    <w:p w:rsidR="00483CAD" w:rsidRDefault="00483CAD"/>
    <w:p w:rsidR="00483CAD" w:rsidRDefault="00483CAD"/>
    <w:p w:rsidR="00483CAD" w:rsidRDefault="00483CAD"/>
    <w:p w:rsidR="00483CAD" w:rsidRDefault="00483CAD" w:rsidP="00483CAD">
      <w:pPr>
        <w:pStyle w:val="a0"/>
        <w:numPr>
          <w:ilvl w:val="0"/>
          <w:numId w:val="5"/>
        </w:numPr>
        <w:spacing w:line="0" w:lineRule="atLeast"/>
        <w:ind w:left="850" w:hanging="425"/>
        <w:jc w:val="both"/>
        <w:rPr>
          <w:rFonts w:eastAsia="標楷體"/>
          <w:sz w:val="20"/>
          <w:szCs w:val="24"/>
        </w:rPr>
      </w:pPr>
      <w:bookmarkStart w:id="0" w:name="OLE_LINK6"/>
      <w:bookmarkStart w:id="1" w:name="OLE_LINK5"/>
      <w:bookmarkStart w:id="2" w:name="_GoBack"/>
      <w:r>
        <w:rPr>
          <w:rFonts w:eastAsia="標楷體"/>
          <w:sz w:val="20"/>
          <w:szCs w:val="24"/>
        </w:rPr>
        <w:t xml:space="preserve">K. J. Huang, S. C. Chen, H. </w:t>
      </w:r>
      <w:proofErr w:type="spellStart"/>
      <w:r>
        <w:rPr>
          <w:rFonts w:eastAsia="標楷體"/>
          <w:sz w:val="20"/>
          <w:szCs w:val="24"/>
        </w:rPr>
        <w:t>Komsuoglu</w:t>
      </w:r>
      <w:proofErr w:type="spellEnd"/>
      <w:r>
        <w:rPr>
          <w:rFonts w:eastAsia="標楷體"/>
          <w:sz w:val="20"/>
          <w:szCs w:val="24"/>
        </w:rPr>
        <w:t xml:space="preserve">, G. A.D. Lopes, J. E. Clark, and </w:t>
      </w:r>
      <w:r>
        <w:rPr>
          <w:rFonts w:eastAsia="標楷體"/>
          <w:sz w:val="20"/>
          <w:szCs w:val="24"/>
          <w:u w:val="single"/>
        </w:rPr>
        <w:t>P. C. Lin</w:t>
      </w:r>
      <w:r>
        <w:rPr>
          <w:rFonts w:eastAsia="標楷體"/>
          <w:sz w:val="20"/>
          <w:szCs w:val="24"/>
          <w:vertAlign w:val="superscript"/>
        </w:rPr>
        <w:t>*</w:t>
      </w:r>
      <w:r>
        <w:rPr>
          <w:rFonts w:eastAsia="標楷體"/>
          <w:sz w:val="20"/>
          <w:szCs w:val="24"/>
        </w:rPr>
        <w:t xml:space="preserve">, </w:t>
      </w:r>
      <w:r>
        <w:rPr>
          <w:rFonts w:eastAsia="標楷體"/>
          <w:i/>
          <w:sz w:val="20"/>
          <w:szCs w:val="24"/>
        </w:rPr>
        <w:t>“Design and performance evaluation of a bio-inspired and single-motor-driven hexapod robot with dynamic gaits”</w:t>
      </w:r>
      <w:r>
        <w:rPr>
          <w:rFonts w:eastAsia="標楷體"/>
          <w:sz w:val="20"/>
          <w:szCs w:val="24"/>
        </w:rPr>
        <w:t xml:space="preserve">, </w:t>
      </w:r>
      <w:r>
        <w:rPr>
          <w:rFonts w:eastAsia="標楷體"/>
          <w:sz w:val="20"/>
        </w:rPr>
        <w:t>ASME Journal of Mechanisms and Robotics</w:t>
      </w:r>
      <w:r>
        <w:rPr>
          <w:rFonts w:eastAsia="標楷體"/>
          <w:sz w:val="20"/>
          <w:szCs w:val="24"/>
        </w:rPr>
        <w:t xml:space="preserve"> (JMR), Aug. 2015, vol.7, no.3, 031017 (12pp) </w:t>
      </w:r>
      <w:bookmarkEnd w:id="2"/>
      <w:r>
        <w:rPr>
          <w:rFonts w:eastAsia="標楷體"/>
          <w:color w:val="808080" w:themeColor="background1" w:themeShade="80"/>
          <w:sz w:val="16"/>
        </w:rPr>
        <w:t xml:space="preserve">(SCI/EI, </w:t>
      </w:r>
      <w:r>
        <w:rPr>
          <w:rFonts w:eastAsia="標楷體"/>
          <w:color w:val="808080" w:themeColor="background1" w:themeShade="80"/>
          <w:sz w:val="16"/>
          <w:szCs w:val="24"/>
        </w:rPr>
        <w:t xml:space="preserve">2013 5-year IF=0.978, rank 65/128, in category Engineering, Mechanical </w:t>
      </w:r>
      <w:r>
        <w:rPr>
          <w:rFonts w:eastAsia="標楷體"/>
          <w:color w:val="808080" w:themeColor="background1" w:themeShade="80"/>
          <w:sz w:val="16"/>
        </w:rPr>
        <w:t>)</w:t>
      </w:r>
    </w:p>
    <w:p w:rsidR="00483CAD" w:rsidRDefault="00483CAD" w:rsidP="00483CAD">
      <w:pPr>
        <w:pStyle w:val="a0"/>
        <w:numPr>
          <w:ilvl w:val="0"/>
          <w:numId w:val="5"/>
        </w:numPr>
        <w:spacing w:line="0" w:lineRule="atLeast"/>
        <w:ind w:left="850" w:hanging="425"/>
        <w:jc w:val="both"/>
        <w:rPr>
          <w:rFonts w:eastAsia="標楷體"/>
          <w:sz w:val="22"/>
          <w:szCs w:val="24"/>
        </w:rPr>
      </w:pPr>
      <w:r>
        <w:rPr>
          <w:rFonts w:eastAsia="標楷體"/>
          <w:sz w:val="20"/>
          <w:szCs w:val="24"/>
        </w:rPr>
        <w:t xml:space="preserve">S. C. Lin, C. J. Hu, W. P. Shih, and </w:t>
      </w:r>
      <w:r>
        <w:rPr>
          <w:rFonts w:eastAsia="標楷體"/>
          <w:sz w:val="20"/>
          <w:szCs w:val="24"/>
          <w:u w:val="single"/>
        </w:rPr>
        <w:t>P. C. Lin</w:t>
      </w:r>
      <w:r>
        <w:rPr>
          <w:rFonts w:eastAsia="標楷體"/>
          <w:sz w:val="20"/>
          <w:szCs w:val="24"/>
          <w:vertAlign w:val="superscript"/>
        </w:rPr>
        <w:t>*</w:t>
      </w:r>
      <w:r>
        <w:rPr>
          <w:rFonts w:eastAsia="標楷體"/>
          <w:sz w:val="20"/>
          <w:szCs w:val="24"/>
        </w:rPr>
        <w:t xml:space="preserve">, </w:t>
      </w:r>
      <w:r>
        <w:rPr>
          <w:rFonts w:eastAsia="標楷體"/>
          <w:i/>
          <w:sz w:val="20"/>
          <w:szCs w:val="24"/>
        </w:rPr>
        <w:t>“Model-based experimental development of passive compliant robot legs from fiberglass composites”</w:t>
      </w:r>
      <w:r>
        <w:rPr>
          <w:rFonts w:eastAsia="標楷體"/>
          <w:sz w:val="20"/>
          <w:szCs w:val="24"/>
        </w:rPr>
        <w:t>, Applied Bionics and Biomechanics, May 2015, vol. 2015, 758432 (14pp)</w:t>
      </w:r>
      <w:r>
        <w:rPr>
          <w:rFonts w:eastAsia="標楷體"/>
          <w:color w:val="A6A6A6" w:themeColor="background1" w:themeShade="A6"/>
          <w:sz w:val="20"/>
          <w:szCs w:val="24"/>
        </w:rPr>
        <w:t xml:space="preserve"> </w:t>
      </w:r>
      <w:r>
        <w:rPr>
          <w:rFonts w:eastAsia="標楷體"/>
          <w:color w:val="A6A6A6" w:themeColor="background1" w:themeShade="A6"/>
          <w:sz w:val="16"/>
          <w:szCs w:val="24"/>
        </w:rPr>
        <w:t>(SCI/EI, 2013 IF=</w:t>
      </w:r>
      <w:r>
        <w:rPr>
          <w:rFonts w:eastAsia="標楷體"/>
          <w:b/>
          <w:color w:val="A6A6A6" w:themeColor="background1" w:themeShade="A6"/>
          <w:sz w:val="16"/>
          <w:szCs w:val="24"/>
        </w:rPr>
        <w:t>0.47</w:t>
      </w:r>
      <w:r>
        <w:rPr>
          <w:rFonts w:eastAsia="標楷體"/>
          <w:color w:val="A6A6A6" w:themeColor="background1" w:themeShade="A6"/>
          <w:sz w:val="16"/>
          <w:szCs w:val="24"/>
        </w:rPr>
        <w:t xml:space="preserve">, rank </w:t>
      </w:r>
      <w:r>
        <w:rPr>
          <w:rFonts w:eastAsia="標楷體"/>
          <w:b/>
          <w:color w:val="A6A6A6" w:themeColor="background1" w:themeShade="A6"/>
          <w:sz w:val="16"/>
          <w:szCs w:val="24"/>
        </w:rPr>
        <w:t>19/21</w:t>
      </w:r>
      <w:r>
        <w:rPr>
          <w:rFonts w:eastAsia="標楷體"/>
          <w:color w:val="A6A6A6" w:themeColor="background1" w:themeShade="A6"/>
          <w:sz w:val="16"/>
          <w:szCs w:val="24"/>
        </w:rPr>
        <w:t xml:space="preserve"> on category Robotics)</w:t>
      </w:r>
    </w:p>
    <w:p w:rsidR="00483CAD" w:rsidRDefault="00483CAD" w:rsidP="00483CAD">
      <w:pPr>
        <w:pStyle w:val="a0"/>
        <w:numPr>
          <w:ilvl w:val="0"/>
          <w:numId w:val="5"/>
        </w:numPr>
        <w:spacing w:line="0" w:lineRule="atLeast"/>
        <w:ind w:left="850" w:hanging="425"/>
        <w:jc w:val="both"/>
        <w:rPr>
          <w:rFonts w:eastAsia="標楷體"/>
          <w:sz w:val="20"/>
          <w:szCs w:val="24"/>
        </w:rPr>
      </w:pPr>
      <w:r>
        <w:rPr>
          <w:rFonts w:eastAsia="標楷體"/>
          <w:sz w:val="20"/>
          <w:szCs w:val="24"/>
        </w:rPr>
        <w:t xml:space="preserve">C. P. Chen, J. Y. Chen, C. K. Huang, J. C. Lu, and </w:t>
      </w:r>
      <w:r>
        <w:rPr>
          <w:rFonts w:eastAsia="標楷體"/>
          <w:sz w:val="20"/>
          <w:szCs w:val="24"/>
          <w:u w:val="single"/>
        </w:rPr>
        <w:t>P. C. Lin</w:t>
      </w:r>
      <w:r>
        <w:rPr>
          <w:rFonts w:eastAsia="標楷體"/>
          <w:sz w:val="20"/>
          <w:szCs w:val="24"/>
          <w:vertAlign w:val="superscript"/>
        </w:rPr>
        <w:t>*</w:t>
      </w:r>
      <w:r>
        <w:rPr>
          <w:rFonts w:eastAsia="標楷體"/>
          <w:sz w:val="20"/>
          <w:szCs w:val="24"/>
        </w:rPr>
        <w:t xml:space="preserve">, </w:t>
      </w:r>
      <w:r>
        <w:rPr>
          <w:rFonts w:eastAsia="標楷體"/>
          <w:i/>
          <w:sz w:val="20"/>
          <w:szCs w:val="24"/>
        </w:rPr>
        <w:t>“Sensor data fusion for body state estimation in a bipedal robot and its feedback control application for stable walking”</w:t>
      </w:r>
      <w:r>
        <w:rPr>
          <w:rFonts w:eastAsia="標楷體"/>
          <w:sz w:val="20"/>
          <w:szCs w:val="24"/>
        </w:rPr>
        <w:t xml:space="preserve">, Sensors, Feb. 2015, vol.15, pp4925-4946  </w:t>
      </w:r>
      <w:r>
        <w:rPr>
          <w:rFonts w:eastAsia="標楷體"/>
          <w:color w:val="999999"/>
          <w:sz w:val="16"/>
        </w:rPr>
        <w:t>(SCI/EI, accepted, 2013 5-year IF=</w:t>
      </w:r>
      <w:r>
        <w:rPr>
          <w:rFonts w:eastAsia="標楷體"/>
          <w:b/>
          <w:color w:val="999999"/>
          <w:sz w:val="16"/>
        </w:rPr>
        <w:t>2.457</w:t>
      </w:r>
      <w:r>
        <w:rPr>
          <w:rFonts w:eastAsia="標楷體"/>
          <w:color w:val="999999"/>
          <w:sz w:val="16"/>
        </w:rPr>
        <w:t xml:space="preserve">, rank </w:t>
      </w:r>
      <w:r>
        <w:rPr>
          <w:rFonts w:eastAsia="標楷體"/>
          <w:b/>
          <w:color w:val="999999"/>
          <w:sz w:val="16"/>
        </w:rPr>
        <w:t>9/57</w:t>
      </w:r>
      <w:r>
        <w:rPr>
          <w:rFonts w:eastAsia="標楷體"/>
          <w:color w:val="999999"/>
          <w:sz w:val="16"/>
        </w:rPr>
        <w:t xml:space="preserve"> in category Instruments &amp; Instrumentation)</w:t>
      </w:r>
    </w:p>
    <w:p w:rsidR="00483CAD" w:rsidRDefault="00483CAD" w:rsidP="00483CAD">
      <w:pPr>
        <w:pStyle w:val="a0"/>
        <w:numPr>
          <w:ilvl w:val="0"/>
          <w:numId w:val="5"/>
        </w:numPr>
        <w:spacing w:line="0" w:lineRule="atLeast"/>
        <w:ind w:left="850" w:hanging="425"/>
        <w:jc w:val="both"/>
        <w:rPr>
          <w:rFonts w:eastAsia="標楷體"/>
          <w:sz w:val="20"/>
          <w:szCs w:val="24"/>
        </w:rPr>
      </w:pPr>
      <w:r w:rsidRPr="00483CAD">
        <w:rPr>
          <w:rFonts w:eastAsia="標楷體"/>
          <w:color w:val="FF0000"/>
          <w:sz w:val="20"/>
          <w:szCs w:val="24"/>
        </w:rPr>
        <w:t xml:space="preserve">Y. C. Chou, K. J. Huang, W. S. Yu, and </w:t>
      </w:r>
      <w:r w:rsidRPr="00483CAD">
        <w:rPr>
          <w:rFonts w:eastAsia="標楷體"/>
          <w:color w:val="FF0000"/>
          <w:sz w:val="20"/>
          <w:szCs w:val="24"/>
          <w:u w:val="single"/>
        </w:rPr>
        <w:t>P. C. Lin</w:t>
      </w:r>
      <w:r w:rsidRPr="00483CAD">
        <w:rPr>
          <w:rFonts w:eastAsia="標楷體"/>
          <w:color w:val="FF0000"/>
          <w:sz w:val="20"/>
          <w:szCs w:val="24"/>
          <w:vertAlign w:val="superscript"/>
        </w:rPr>
        <w:t>*</w:t>
      </w:r>
      <w:r w:rsidRPr="00483CAD">
        <w:rPr>
          <w:rFonts w:eastAsia="標楷體"/>
          <w:color w:val="FF0000"/>
          <w:sz w:val="20"/>
          <w:szCs w:val="24"/>
        </w:rPr>
        <w:t xml:space="preserve">, </w:t>
      </w:r>
      <w:r w:rsidRPr="00483CAD">
        <w:rPr>
          <w:rFonts w:eastAsia="標楷體"/>
          <w:i/>
          <w:color w:val="FF0000"/>
          <w:sz w:val="20"/>
          <w:szCs w:val="24"/>
        </w:rPr>
        <w:t>“Model-based development of leaping in a hexapod robot”</w:t>
      </w:r>
      <w:r w:rsidRPr="00483CAD">
        <w:rPr>
          <w:rFonts w:eastAsia="標楷體"/>
          <w:color w:val="FF0000"/>
          <w:sz w:val="20"/>
          <w:szCs w:val="24"/>
        </w:rPr>
        <w:t>, IEEE Transactions on Rob</w:t>
      </w:r>
      <w:r>
        <w:rPr>
          <w:rFonts w:eastAsia="標楷體"/>
          <w:sz w:val="20"/>
          <w:szCs w:val="24"/>
        </w:rPr>
        <w:t xml:space="preserve">otics (T-RO), Feb. 2015. vol.31, no.1, pp40-54 </w:t>
      </w:r>
      <w:r>
        <w:rPr>
          <w:rFonts w:eastAsia="標楷體"/>
          <w:color w:val="A6A6A6" w:themeColor="background1" w:themeShade="A6"/>
          <w:sz w:val="16"/>
          <w:szCs w:val="24"/>
        </w:rPr>
        <w:t>(SCI/EI, 2013 5-year IF=</w:t>
      </w:r>
      <w:r>
        <w:rPr>
          <w:rFonts w:eastAsia="標楷體"/>
          <w:b/>
          <w:color w:val="A6A6A6" w:themeColor="background1" w:themeShade="A6"/>
          <w:sz w:val="16"/>
          <w:szCs w:val="24"/>
        </w:rPr>
        <w:t>3.604</w:t>
      </w:r>
      <w:r>
        <w:rPr>
          <w:rFonts w:eastAsia="標楷體"/>
          <w:color w:val="A6A6A6" w:themeColor="background1" w:themeShade="A6"/>
          <w:sz w:val="16"/>
          <w:szCs w:val="24"/>
        </w:rPr>
        <w:t xml:space="preserve">, rank </w:t>
      </w:r>
      <w:r>
        <w:rPr>
          <w:rFonts w:eastAsia="標楷體"/>
          <w:b/>
          <w:color w:val="A6A6A6" w:themeColor="background1" w:themeShade="A6"/>
          <w:sz w:val="16"/>
          <w:szCs w:val="24"/>
        </w:rPr>
        <w:t>1/21</w:t>
      </w:r>
      <w:r>
        <w:rPr>
          <w:rFonts w:eastAsia="標楷體"/>
          <w:color w:val="A6A6A6" w:themeColor="background1" w:themeShade="A6"/>
          <w:sz w:val="16"/>
          <w:szCs w:val="24"/>
        </w:rPr>
        <w:t xml:space="preserve"> in category Robotics)</w:t>
      </w:r>
    </w:p>
    <w:p w:rsidR="00483CAD" w:rsidRDefault="00483CAD" w:rsidP="00483CAD">
      <w:pPr>
        <w:pStyle w:val="a0"/>
        <w:numPr>
          <w:ilvl w:val="0"/>
          <w:numId w:val="5"/>
        </w:numPr>
        <w:spacing w:line="0" w:lineRule="atLeast"/>
        <w:ind w:left="850" w:hanging="425"/>
        <w:jc w:val="both"/>
        <w:rPr>
          <w:rFonts w:eastAsia="標楷體"/>
          <w:color w:val="A6A6A6" w:themeColor="background1" w:themeShade="A6"/>
          <w:sz w:val="22"/>
          <w:szCs w:val="24"/>
        </w:rPr>
      </w:pPr>
      <w:r>
        <w:rPr>
          <w:rFonts w:eastAsia="標楷體"/>
          <w:sz w:val="20"/>
          <w:szCs w:val="24"/>
          <w:u w:val="single"/>
        </w:rPr>
        <w:t xml:space="preserve">P. </w:t>
      </w:r>
      <w:r w:rsidRPr="00483CAD">
        <w:rPr>
          <w:rFonts w:eastAsia="標楷體"/>
          <w:color w:val="FF0000"/>
          <w:sz w:val="20"/>
          <w:szCs w:val="24"/>
          <w:u w:val="single"/>
        </w:rPr>
        <w:t>C. Lin</w:t>
      </w:r>
      <w:r w:rsidRPr="00483CAD">
        <w:rPr>
          <w:rFonts w:eastAsia="標楷體"/>
          <w:color w:val="FF0000"/>
          <w:sz w:val="20"/>
          <w:szCs w:val="24"/>
          <w:vertAlign w:val="superscript"/>
        </w:rPr>
        <w:t>*</w:t>
      </w:r>
      <w:r w:rsidRPr="00483CAD">
        <w:rPr>
          <w:rFonts w:eastAsia="標楷體"/>
          <w:color w:val="FF0000"/>
          <w:sz w:val="20"/>
          <w:szCs w:val="24"/>
        </w:rPr>
        <w:t xml:space="preserve">, </w:t>
      </w:r>
      <w:r w:rsidRPr="00483CAD">
        <w:rPr>
          <w:rFonts w:eastAsia="標楷體"/>
          <w:i/>
          <w:color w:val="FF0000"/>
          <w:sz w:val="20"/>
          <w:szCs w:val="24"/>
        </w:rPr>
        <w:t>“Teaching the root locus technique with plots categorization in an automatic control course”</w:t>
      </w:r>
      <w:r w:rsidRPr="00483CAD">
        <w:rPr>
          <w:rFonts w:eastAsia="標楷體"/>
          <w:color w:val="FF0000"/>
          <w:sz w:val="20"/>
          <w:szCs w:val="24"/>
        </w:rPr>
        <w:t>, I</w:t>
      </w:r>
      <w:r>
        <w:rPr>
          <w:rFonts w:eastAsia="標楷體"/>
          <w:sz w:val="20"/>
          <w:szCs w:val="24"/>
        </w:rPr>
        <w:t>nternational Journal of Electrical Engineering Education (IJEEE), Jan. 2015, vol.52, no.1, pp3-13</w:t>
      </w:r>
      <w:r>
        <w:rPr>
          <w:rFonts w:eastAsia="標楷體"/>
          <w:color w:val="A6A6A6" w:themeColor="background1" w:themeShade="A6"/>
          <w:sz w:val="16"/>
          <w:szCs w:val="24"/>
        </w:rPr>
        <w:t xml:space="preserve"> (SCI/EI, accepted, 2013 5-year IF=</w:t>
      </w:r>
      <w:r>
        <w:rPr>
          <w:rFonts w:eastAsia="標楷體"/>
          <w:b/>
          <w:color w:val="A6A6A6" w:themeColor="background1" w:themeShade="A6"/>
          <w:sz w:val="16"/>
          <w:szCs w:val="24"/>
        </w:rPr>
        <w:t>0.215</w:t>
      </w:r>
      <w:r>
        <w:rPr>
          <w:rFonts w:eastAsia="標楷體"/>
          <w:color w:val="A6A6A6" w:themeColor="background1" w:themeShade="A6"/>
          <w:sz w:val="16"/>
          <w:szCs w:val="24"/>
        </w:rPr>
        <w:t xml:space="preserve">, rank </w:t>
      </w:r>
      <w:r>
        <w:rPr>
          <w:rFonts w:eastAsia="標楷體"/>
          <w:b/>
          <w:color w:val="A6A6A6" w:themeColor="background1" w:themeShade="A6"/>
          <w:sz w:val="16"/>
          <w:szCs w:val="24"/>
        </w:rPr>
        <w:t>34/36</w:t>
      </w:r>
      <w:r>
        <w:rPr>
          <w:rFonts w:eastAsia="標楷體"/>
          <w:color w:val="A6A6A6" w:themeColor="background1" w:themeShade="A6"/>
          <w:sz w:val="16"/>
          <w:szCs w:val="24"/>
        </w:rPr>
        <w:t xml:space="preserve"> in category Education, Scientific Disciplines)</w:t>
      </w:r>
    </w:p>
    <w:p w:rsidR="00483CAD" w:rsidRDefault="00483CAD" w:rsidP="00483CAD">
      <w:pPr>
        <w:pStyle w:val="a0"/>
        <w:numPr>
          <w:ilvl w:val="0"/>
          <w:numId w:val="5"/>
        </w:numPr>
        <w:spacing w:line="0" w:lineRule="atLeast"/>
        <w:ind w:left="850" w:hanging="425"/>
        <w:jc w:val="both"/>
        <w:rPr>
          <w:rFonts w:eastAsia="標楷體"/>
          <w:sz w:val="20"/>
          <w:szCs w:val="24"/>
        </w:rPr>
      </w:pPr>
      <w:r>
        <w:rPr>
          <w:rFonts w:eastAsia="標楷體"/>
          <w:sz w:val="20"/>
          <w:szCs w:val="24"/>
        </w:rPr>
        <w:t xml:space="preserve">W. S. Yu, Y. J. Wen, C. H. Tsai, G. P. Ren, and </w:t>
      </w:r>
      <w:r>
        <w:rPr>
          <w:rFonts w:eastAsia="標楷體"/>
          <w:sz w:val="20"/>
          <w:szCs w:val="24"/>
          <w:u w:val="single"/>
        </w:rPr>
        <w:t>P. C. Lin</w:t>
      </w:r>
      <w:r>
        <w:rPr>
          <w:rFonts w:eastAsia="標楷體"/>
          <w:sz w:val="20"/>
          <w:szCs w:val="24"/>
          <w:vertAlign w:val="superscript"/>
        </w:rPr>
        <w:t>*</w:t>
      </w:r>
      <w:r>
        <w:rPr>
          <w:rFonts w:eastAsia="標楷體"/>
          <w:sz w:val="20"/>
          <w:szCs w:val="24"/>
        </w:rPr>
        <w:t xml:space="preserve">, </w:t>
      </w:r>
      <w:r>
        <w:rPr>
          <w:rFonts w:eastAsia="標楷體"/>
          <w:i/>
          <w:sz w:val="20"/>
          <w:szCs w:val="24"/>
        </w:rPr>
        <w:t>“Human following on a mobile robot by low-cost infrared sensors”</w:t>
      </w:r>
      <w:r>
        <w:rPr>
          <w:rFonts w:eastAsia="標楷體"/>
          <w:sz w:val="20"/>
          <w:szCs w:val="24"/>
        </w:rPr>
        <w:t>, Journal of the Chinese Society of Mechanical Engineers (JCSME), Dec. 2014, vol.35, no.6, pp427-441</w:t>
      </w:r>
      <w:r>
        <w:rPr>
          <w:rFonts w:eastAsia="標楷體"/>
          <w:color w:val="A6A6A6" w:themeColor="background1" w:themeShade="A6"/>
          <w:sz w:val="20"/>
          <w:szCs w:val="24"/>
        </w:rPr>
        <w:t xml:space="preserve"> </w:t>
      </w:r>
      <w:r>
        <w:rPr>
          <w:rFonts w:eastAsia="標楷體"/>
          <w:color w:val="A6A6A6" w:themeColor="background1" w:themeShade="A6"/>
          <w:sz w:val="16"/>
          <w:szCs w:val="24"/>
        </w:rPr>
        <w:t>(SCI/EI, accepted, 2013 5-ear IF=0.170, rank 125/128 in category Engineering, Mechanical)</w:t>
      </w:r>
    </w:p>
    <w:p w:rsidR="00483CAD" w:rsidRDefault="00483CAD" w:rsidP="00483CAD">
      <w:pPr>
        <w:pStyle w:val="a0"/>
        <w:numPr>
          <w:ilvl w:val="0"/>
          <w:numId w:val="5"/>
        </w:numPr>
        <w:spacing w:line="0" w:lineRule="atLeast"/>
        <w:ind w:left="850" w:hanging="425"/>
        <w:jc w:val="both"/>
        <w:rPr>
          <w:rFonts w:eastAsia="標楷體"/>
          <w:color w:val="A6A6A6" w:themeColor="background1" w:themeShade="A6"/>
          <w:sz w:val="22"/>
          <w:szCs w:val="24"/>
        </w:rPr>
      </w:pPr>
      <w:r>
        <w:rPr>
          <w:rFonts w:eastAsia="標楷體"/>
          <w:sz w:val="20"/>
          <w:szCs w:val="24"/>
        </w:rPr>
        <w:t>K</w:t>
      </w:r>
      <w:r w:rsidRPr="00483CAD">
        <w:rPr>
          <w:rFonts w:eastAsia="標楷體"/>
          <w:color w:val="FF0000"/>
          <w:sz w:val="20"/>
          <w:szCs w:val="24"/>
        </w:rPr>
        <w:t xml:space="preserve">. J. Huang, C. K. Huang, and </w:t>
      </w:r>
      <w:r w:rsidRPr="00483CAD">
        <w:rPr>
          <w:rFonts w:eastAsia="標楷體"/>
          <w:color w:val="FF0000"/>
          <w:sz w:val="20"/>
          <w:szCs w:val="24"/>
          <w:u w:val="single"/>
        </w:rPr>
        <w:t>P. C. Lin</w:t>
      </w:r>
      <w:r w:rsidRPr="00483CAD">
        <w:rPr>
          <w:rFonts w:eastAsia="標楷體"/>
          <w:color w:val="FF0000"/>
          <w:sz w:val="20"/>
          <w:szCs w:val="24"/>
          <w:vertAlign w:val="superscript"/>
        </w:rPr>
        <w:t>*</w:t>
      </w:r>
      <w:r w:rsidRPr="00483CAD">
        <w:rPr>
          <w:rFonts w:eastAsia="標楷體"/>
          <w:color w:val="FF0000"/>
          <w:sz w:val="20"/>
          <w:szCs w:val="24"/>
        </w:rPr>
        <w:t xml:space="preserve">, </w:t>
      </w:r>
      <w:r w:rsidRPr="00483CAD">
        <w:rPr>
          <w:rFonts w:eastAsia="標楷體"/>
          <w:i/>
          <w:color w:val="FF0000"/>
          <w:sz w:val="20"/>
          <w:szCs w:val="24"/>
        </w:rPr>
        <w:t xml:space="preserve">“A simple running model with rolling contact and its role as </w:t>
      </w:r>
      <w:r>
        <w:rPr>
          <w:rFonts w:eastAsia="標楷體"/>
          <w:i/>
          <w:sz w:val="20"/>
          <w:szCs w:val="24"/>
        </w:rPr>
        <w:t>a template for dynamic locomotion on a hexapod robot”</w:t>
      </w:r>
      <w:r>
        <w:rPr>
          <w:rFonts w:eastAsia="標楷體"/>
          <w:sz w:val="20"/>
          <w:szCs w:val="24"/>
        </w:rPr>
        <w:t xml:space="preserve">, </w:t>
      </w:r>
      <w:proofErr w:type="spellStart"/>
      <w:r>
        <w:rPr>
          <w:rFonts w:eastAsia="標楷體"/>
          <w:sz w:val="20"/>
        </w:rPr>
        <w:t>Bioinspiration</w:t>
      </w:r>
      <w:proofErr w:type="spellEnd"/>
      <w:r>
        <w:rPr>
          <w:rFonts w:eastAsia="標楷體"/>
          <w:sz w:val="20"/>
        </w:rPr>
        <w:t xml:space="preserve"> and </w:t>
      </w:r>
      <w:proofErr w:type="spellStart"/>
      <w:r>
        <w:rPr>
          <w:rFonts w:eastAsia="標楷體"/>
          <w:sz w:val="20"/>
        </w:rPr>
        <w:t>Biomimetics</w:t>
      </w:r>
      <w:proofErr w:type="spellEnd"/>
      <w:r>
        <w:rPr>
          <w:rFonts w:eastAsia="標楷體"/>
          <w:sz w:val="20"/>
        </w:rPr>
        <w:t>, Oct. 2014, vol.9, 046004</w:t>
      </w:r>
      <w:r>
        <w:rPr>
          <w:rFonts w:eastAsia="標楷體"/>
          <w:sz w:val="20"/>
          <w:szCs w:val="24"/>
        </w:rPr>
        <w:t xml:space="preserve"> (20pp) </w:t>
      </w:r>
      <w:r>
        <w:rPr>
          <w:rFonts w:eastAsia="標楷體"/>
          <w:color w:val="A6A6A6" w:themeColor="background1" w:themeShade="A6"/>
          <w:sz w:val="16"/>
          <w:szCs w:val="24"/>
        </w:rPr>
        <w:t xml:space="preserve">(SCI/EI, </w:t>
      </w:r>
      <w:r>
        <w:rPr>
          <w:rFonts w:eastAsia="標楷體"/>
          <w:color w:val="A6A6A6" w:themeColor="background1" w:themeShade="A6"/>
          <w:sz w:val="16"/>
        </w:rPr>
        <w:t>2013 5-year IF=</w:t>
      </w:r>
      <w:r>
        <w:rPr>
          <w:rFonts w:eastAsia="標楷體"/>
          <w:b/>
          <w:color w:val="A6A6A6" w:themeColor="background1" w:themeShade="A6"/>
          <w:sz w:val="16"/>
        </w:rPr>
        <w:t>2.667</w:t>
      </w:r>
      <w:r>
        <w:rPr>
          <w:rFonts w:eastAsia="標楷體"/>
          <w:color w:val="A6A6A6" w:themeColor="background1" w:themeShade="A6"/>
          <w:sz w:val="16"/>
        </w:rPr>
        <w:t xml:space="preserve">, rank </w:t>
      </w:r>
      <w:r>
        <w:rPr>
          <w:rFonts w:eastAsia="標楷體"/>
          <w:b/>
          <w:color w:val="A6A6A6" w:themeColor="background1" w:themeShade="A6"/>
          <w:sz w:val="16"/>
        </w:rPr>
        <w:t>8/87</w:t>
      </w:r>
      <w:r>
        <w:rPr>
          <w:rFonts w:eastAsia="標楷體"/>
          <w:color w:val="A6A6A6" w:themeColor="background1" w:themeShade="A6"/>
          <w:sz w:val="16"/>
        </w:rPr>
        <w:t xml:space="preserve"> in category Engineering, Multidisciplinary )</w:t>
      </w:r>
    </w:p>
    <w:p w:rsidR="00483CAD" w:rsidRDefault="00483CAD" w:rsidP="00483CAD">
      <w:pPr>
        <w:pStyle w:val="a0"/>
        <w:numPr>
          <w:ilvl w:val="0"/>
          <w:numId w:val="5"/>
        </w:numPr>
        <w:spacing w:line="0" w:lineRule="atLeast"/>
        <w:ind w:left="850" w:hanging="425"/>
        <w:jc w:val="both"/>
        <w:rPr>
          <w:rFonts w:eastAsia="標楷體"/>
          <w:color w:val="A6A6A6" w:themeColor="background1" w:themeShade="A6"/>
          <w:sz w:val="22"/>
          <w:szCs w:val="24"/>
        </w:rPr>
      </w:pPr>
      <w:r w:rsidRPr="00483CAD">
        <w:rPr>
          <w:rFonts w:eastAsia="標楷體"/>
          <w:color w:val="FF0000"/>
          <w:sz w:val="20"/>
          <w:szCs w:val="24"/>
        </w:rPr>
        <w:t xml:space="preserve">G. H. Liu, H. Y. Lin, H. Y. Lin, S. T. Chen, and </w:t>
      </w:r>
      <w:r w:rsidRPr="00483CAD">
        <w:rPr>
          <w:rFonts w:eastAsia="標楷體"/>
          <w:color w:val="FF0000"/>
          <w:sz w:val="20"/>
          <w:szCs w:val="24"/>
          <w:u w:val="single"/>
        </w:rPr>
        <w:t>P. C. Lin</w:t>
      </w:r>
      <w:r w:rsidRPr="00483CAD">
        <w:rPr>
          <w:rFonts w:eastAsia="標楷體"/>
          <w:color w:val="FF0000"/>
          <w:sz w:val="20"/>
          <w:szCs w:val="24"/>
          <w:vertAlign w:val="superscript"/>
        </w:rPr>
        <w:t>*</w:t>
      </w:r>
      <w:r w:rsidRPr="00483CAD">
        <w:rPr>
          <w:rFonts w:eastAsia="標楷體"/>
          <w:color w:val="FF0000"/>
          <w:sz w:val="20"/>
          <w:szCs w:val="24"/>
        </w:rPr>
        <w:t xml:space="preserve">, </w:t>
      </w:r>
      <w:r w:rsidRPr="00483CAD">
        <w:rPr>
          <w:rFonts w:eastAsia="標楷體"/>
          <w:i/>
          <w:color w:val="FF0000"/>
          <w:sz w:val="20"/>
          <w:szCs w:val="24"/>
        </w:rPr>
        <w:t>“A bio-inspired hopping kangaroo robot with an ac</w:t>
      </w:r>
      <w:r>
        <w:rPr>
          <w:rFonts w:eastAsia="標楷體"/>
          <w:i/>
          <w:sz w:val="20"/>
          <w:szCs w:val="24"/>
        </w:rPr>
        <w:t>tive tail”</w:t>
      </w:r>
      <w:r>
        <w:rPr>
          <w:rFonts w:eastAsia="標楷體"/>
          <w:sz w:val="20"/>
          <w:szCs w:val="24"/>
        </w:rPr>
        <w:t>, Journal of Bionic Engineering, Oct 2014, vol.11, pp541-555</w:t>
      </w:r>
      <w:r>
        <w:rPr>
          <w:rFonts w:eastAsia="標楷體"/>
          <w:color w:val="808080" w:themeColor="background1" w:themeShade="80"/>
          <w:sz w:val="20"/>
          <w:szCs w:val="24"/>
        </w:rPr>
        <w:t xml:space="preserve"> </w:t>
      </w:r>
      <w:r>
        <w:rPr>
          <w:rFonts w:eastAsia="標楷體"/>
          <w:color w:val="A6A6A6" w:themeColor="background1" w:themeShade="A6"/>
          <w:sz w:val="16"/>
          <w:szCs w:val="24"/>
        </w:rPr>
        <w:t xml:space="preserve">(SCI/EI, </w:t>
      </w:r>
      <w:r>
        <w:rPr>
          <w:rFonts w:eastAsia="標楷體"/>
          <w:color w:val="A6A6A6" w:themeColor="background1" w:themeShade="A6"/>
          <w:sz w:val="16"/>
        </w:rPr>
        <w:t>2013 IF=</w:t>
      </w:r>
      <w:r>
        <w:rPr>
          <w:rFonts w:eastAsia="標楷體"/>
          <w:b/>
          <w:color w:val="A6A6A6" w:themeColor="background1" w:themeShade="A6"/>
          <w:sz w:val="16"/>
        </w:rPr>
        <w:t>1.524</w:t>
      </w:r>
      <w:r>
        <w:rPr>
          <w:rFonts w:eastAsia="標楷體"/>
          <w:color w:val="A6A6A6" w:themeColor="background1" w:themeShade="A6"/>
          <w:sz w:val="16"/>
        </w:rPr>
        <w:t xml:space="preserve">, rank </w:t>
      </w:r>
      <w:r>
        <w:rPr>
          <w:rFonts w:eastAsia="標楷體"/>
          <w:b/>
          <w:color w:val="A6A6A6" w:themeColor="background1" w:themeShade="A6"/>
          <w:sz w:val="16"/>
        </w:rPr>
        <w:t>26/87</w:t>
      </w:r>
      <w:r>
        <w:rPr>
          <w:rFonts w:eastAsia="標楷體"/>
          <w:color w:val="A6A6A6" w:themeColor="background1" w:themeShade="A6"/>
          <w:sz w:val="16"/>
        </w:rPr>
        <w:t xml:space="preserve"> in category Engineering, Multidisciplinary</w:t>
      </w:r>
      <w:r>
        <w:rPr>
          <w:rFonts w:eastAsia="標楷體"/>
          <w:color w:val="A6A6A6" w:themeColor="background1" w:themeShade="A6"/>
          <w:sz w:val="16"/>
          <w:szCs w:val="24"/>
        </w:rPr>
        <w:t>)</w:t>
      </w:r>
    </w:p>
    <w:p w:rsidR="00483CAD" w:rsidRDefault="00483CAD" w:rsidP="00483CAD">
      <w:pPr>
        <w:pStyle w:val="a0"/>
        <w:numPr>
          <w:ilvl w:val="0"/>
          <w:numId w:val="5"/>
        </w:numPr>
        <w:spacing w:line="0" w:lineRule="atLeast"/>
        <w:ind w:left="850" w:hanging="425"/>
        <w:jc w:val="both"/>
        <w:rPr>
          <w:rFonts w:eastAsia="標楷體"/>
          <w:sz w:val="22"/>
          <w:szCs w:val="24"/>
        </w:rPr>
      </w:pPr>
      <w:r>
        <w:rPr>
          <w:rFonts w:eastAsia="標楷體"/>
          <w:sz w:val="20"/>
          <w:szCs w:val="24"/>
        </w:rPr>
        <w:lastRenderedPageBreak/>
        <w:t xml:space="preserve">P. L. </w:t>
      </w:r>
      <w:proofErr w:type="spellStart"/>
      <w:r>
        <w:rPr>
          <w:rFonts w:eastAsia="標楷體"/>
          <w:sz w:val="20"/>
          <w:szCs w:val="24"/>
        </w:rPr>
        <w:t>K</w:t>
      </w:r>
      <w:r w:rsidRPr="00483CAD">
        <w:rPr>
          <w:rFonts w:eastAsia="標楷體"/>
          <w:sz w:val="20"/>
          <w:szCs w:val="24"/>
          <w:highlight w:val="yellow"/>
        </w:rPr>
        <w:t>o</w:t>
      </w:r>
      <w:proofErr w:type="spellEnd"/>
      <w:r w:rsidRPr="00483CAD">
        <w:rPr>
          <w:rFonts w:eastAsia="標楷體"/>
          <w:sz w:val="20"/>
          <w:szCs w:val="24"/>
          <w:highlight w:val="yellow"/>
        </w:rPr>
        <w:t>, F. L. Chang, C. H. Li, J. Z. Chen</w:t>
      </w:r>
      <w:r w:rsidRPr="00483CAD">
        <w:rPr>
          <w:rFonts w:eastAsia="標楷體"/>
          <w:sz w:val="20"/>
          <w:szCs w:val="24"/>
          <w:highlight w:val="yellow"/>
          <w:vertAlign w:val="superscript"/>
        </w:rPr>
        <w:t>*</w:t>
      </w:r>
      <w:r w:rsidRPr="00483CAD">
        <w:rPr>
          <w:rFonts w:eastAsia="標楷體"/>
          <w:sz w:val="20"/>
          <w:szCs w:val="24"/>
          <w:highlight w:val="yellow"/>
        </w:rPr>
        <w:t xml:space="preserve">, I. C. Cheng, Y. C. Tung, S. H. Chang, and </w:t>
      </w:r>
      <w:r w:rsidRPr="00483CAD">
        <w:rPr>
          <w:rFonts w:eastAsia="標楷體"/>
          <w:sz w:val="20"/>
          <w:szCs w:val="24"/>
          <w:highlight w:val="yellow"/>
          <w:u w:val="single"/>
        </w:rPr>
        <w:t>P. C. Lin</w:t>
      </w:r>
      <w:r w:rsidRPr="00483CAD">
        <w:rPr>
          <w:rFonts w:eastAsia="標楷體"/>
          <w:sz w:val="20"/>
          <w:szCs w:val="24"/>
          <w:highlight w:val="yellow"/>
          <w:vertAlign w:val="superscript"/>
        </w:rPr>
        <w:t>*</w:t>
      </w:r>
      <w:r w:rsidRPr="00483CAD">
        <w:rPr>
          <w:rFonts w:eastAsia="標楷體"/>
          <w:sz w:val="20"/>
          <w:szCs w:val="24"/>
          <w:highlight w:val="yellow"/>
        </w:rPr>
        <w:t xml:space="preserve">, </w:t>
      </w:r>
      <w:r w:rsidRPr="00483CAD">
        <w:rPr>
          <w:rFonts w:eastAsia="標楷體"/>
          <w:i/>
          <w:sz w:val="20"/>
          <w:szCs w:val="24"/>
          <w:highlight w:val="yellow"/>
        </w:rPr>
        <w:t>“Dynamically pr</w:t>
      </w:r>
      <w:r>
        <w:rPr>
          <w:rFonts w:eastAsia="標楷體"/>
          <w:i/>
          <w:sz w:val="20"/>
          <w:szCs w:val="24"/>
        </w:rPr>
        <w:t>ogrammable surface micro-wrinkles on PDMS-SMA composite”</w:t>
      </w:r>
      <w:r>
        <w:rPr>
          <w:rFonts w:eastAsia="標楷體"/>
          <w:sz w:val="20"/>
          <w:szCs w:val="24"/>
        </w:rPr>
        <w:t xml:space="preserve">, Smart Materials and Structures, Sep. 2014, vol.23, 115007 (9pp)  </w:t>
      </w:r>
      <w:r>
        <w:rPr>
          <w:rFonts w:eastAsia="標楷體"/>
          <w:color w:val="A6A6A6" w:themeColor="background1" w:themeShade="A6"/>
          <w:sz w:val="16"/>
        </w:rPr>
        <w:t>(</w:t>
      </w:r>
      <w:r>
        <w:rPr>
          <w:rFonts w:eastAsia="標楷體"/>
          <w:color w:val="A6A6A6" w:themeColor="background1" w:themeShade="A6"/>
          <w:sz w:val="16"/>
          <w:szCs w:val="24"/>
        </w:rPr>
        <w:t>SCI/EI, 2013 5-year IF=</w:t>
      </w:r>
      <w:r>
        <w:rPr>
          <w:rFonts w:eastAsia="標楷體"/>
          <w:b/>
          <w:color w:val="A6A6A6" w:themeColor="background1" w:themeShade="A6"/>
          <w:sz w:val="16"/>
          <w:szCs w:val="24"/>
        </w:rPr>
        <w:t>2.791</w:t>
      </w:r>
      <w:r>
        <w:rPr>
          <w:rFonts w:eastAsia="標楷體"/>
          <w:color w:val="A6A6A6" w:themeColor="background1" w:themeShade="A6"/>
          <w:sz w:val="16"/>
          <w:szCs w:val="24"/>
        </w:rPr>
        <w:t xml:space="preserve">, rank </w:t>
      </w:r>
      <w:r>
        <w:rPr>
          <w:rFonts w:eastAsia="標楷體"/>
          <w:b/>
          <w:color w:val="A6A6A6" w:themeColor="background1" w:themeShade="A6"/>
          <w:sz w:val="16"/>
          <w:szCs w:val="24"/>
        </w:rPr>
        <w:t>6/57</w:t>
      </w:r>
      <w:r>
        <w:rPr>
          <w:rFonts w:eastAsia="標楷體"/>
          <w:color w:val="A6A6A6" w:themeColor="background1" w:themeShade="A6"/>
          <w:sz w:val="16"/>
          <w:szCs w:val="24"/>
        </w:rPr>
        <w:t xml:space="preserve"> in </w:t>
      </w:r>
      <w:r>
        <w:rPr>
          <w:rFonts w:eastAsia="標楷體"/>
          <w:color w:val="A6A6A6" w:themeColor="background1" w:themeShade="A6"/>
          <w:sz w:val="16"/>
        </w:rPr>
        <w:t>Instruments &amp; Instrumentation)</w:t>
      </w:r>
    </w:p>
    <w:p w:rsidR="00483CAD" w:rsidRDefault="00483CAD" w:rsidP="00483CAD">
      <w:pPr>
        <w:pStyle w:val="a0"/>
        <w:numPr>
          <w:ilvl w:val="0"/>
          <w:numId w:val="5"/>
        </w:numPr>
        <w:spacing w:line="0" w:lineRule="atLeast"/>
        <w:ind w:left="850" w:hanging="425"/>
        <w:jc w:val="both"/>
        <w:rPr>
          <w:rFonts w:eastAsia="標楷體"/>
          <w:sz w:val="22"/>
          <w:szCs w:val="24"/>
        </w:rPr>
      </w:pPr>
      <w:r w:rsidRPr="00483CAD">
        <w:rPr>
          <w:rFonts w:eastAsia="標楷體"/>
          <w:color w:val="FF0000"/>
          <w:sz w:val="20"/>
          <w:szCs w:val="24"/>
        </w:rPr>
        <w:t xml:space="preserve">S. C. Chen, K. </w:t>
      </w:r>
      <w:r>
        <w:rPr>
          <w:rFonts w:eastAsia="標楷體"/>
          <w:sz w:val="20"/>
          <w:szCs w:val="24"/>
        </w:rPr>
        <w:t xml:space="preserve">J. Huang, W. H. Chen, S. Y. Shen, C. H. Li, and </w:t>
      </w:r>
      <w:r>
        <w:rPr>
          <w:rFonts w:eastAsia="標楷體"/>
          <w:sz w:val="20"/>
          <w:szCs w:val="24"/>
          <w:u w:val="single"/>
        </w:rPr>
        <w:t>P. C. Lin</w:t>
      </w:r>
      <w:r>
        <w:rPr>
          <w:rFonts w:eastAsia="標楷體"/>
          <w:sz w:val="20"/>
          <w:szCs w:val="24"/>
          <w:vertAlign w:val="superscript"/>
        </w:rPr>
        <w:t>*</w:t>
      </w:r>
      <w:r>
        <w:rPr>
          <w:rFonts w:eastAsia="標楷體"/>
          <w:sz w:val="20"/>
          <w:szCs w:val="24"/>
        </w:rPr>
        <w:t>,</w:t>
      </w:r>
      <w:r>
        <w:rPr>
          <w:rFonts w:eastAsia="標楷體"/>
          <w:i/>
          <w:sz w:val="20"/>
          <w:szCs w:val="24"/>
        </w:rPr>
        <w:t xml:space="preserve"> “</w:t>
      </w:r>
      <w:proofErr w:type="spellStart"/>
      <w:r>
        <w:rPr>
          <w:rFonts w:eastAsia="標楷體"/>
          <w:i/>
          <w:sz w:val="20"/>
          <w:szCs w:val="24"/>
        </w:rPr>
        <w:t>Quattroped</w:t>
      </w:r>
      <w:proofErr w:type="spellEnd"/>
      <w:r>
        <w:rPr>
          <w:rFonts w:eastAsia="標楷體"/>
          <w:i/>
          <w:sz w:val="20"/>
          <w:szCs w:val="24"/>
        </w:rPr>
        <w:t>: A leg-wheel transformable robot”</w:t>
      </w:r>
      <w:r>
        <w:rPr>
          <w:rFonts w:eastAsia="標楷體"/>
          <w:sz w:val="20"/>
          <w:szCs w:val="24"/>
        </w:rPr>
        <w:t xml:space="preserve">, IEEE/ASME Transactions on Mechatronics (T-MECH), Apr. 2014, vol.19, no.2, pp730-742 </w:t>
      </w:r>
      <w:r>
        <w:rPr>
          <w:rFonts w:eastAsia="標楷體"/>
          <w:color w:val="A6A6A6" w:themeColor="background1" w:themeShade="A6"/>
          <w:sz w:val="16"/>
          <w:szCs w:val="24"/>
        </w:rPr>
        <w:t>(</w:t>
      </w:r>
      <w:r>
        <w:rPr>
          <w:rFonts w:eastAsia="標楷體"/>
          <w:color w:val="999999"/>
          <w:sz w:val="16"/>
        </w:rPr>
        <w:t>SCI/EI, 2013 5-year IF=</w:t>
      </w:r>
      <w:r>
        <w:rPr>
          <w:rFonts w:eastAsia="標楷體"/>
          <w:b/>
          <w:color w:val="999999"/>
          <w:sz w:val="16"/>
        </w:rPr>
        <w:t>4.008</w:t>
      </w:r>
      <w:r>
        <w:rPr>
          <w:rFonts w:eastAsia="標楷體"/>
          <w:color w:val="999999"/>
          <w:sz w:val="16"/>
        </w:rPr>
        <w:t xml:space="preserve">, rank </w:t>
      </w:r>
      <w:r>
        <w:rPr>
          <w:rFonts w:eastAsia="標楷體"/>
          <w:b/>
          <w:color w:val="999999"/>
          <w:sz w:val="16"/>
        </w:rPr>
        <w:t>5/126</w:t>
      </w:r>
      <w:r>
        <w:rPr>
          <w:rFonts w:eastAsia="標楷體"/>
          <w:color w:val="999999"/>
          <w:sz w:val="16"/>
        </w:rPr>
        <w:t xml:space="preserve"> in category Engineering, Mechanical</w:t>
      </w:r>
      <w:r>
        <w:rPr>
          <w:rFonts w:eastAsia="標楷體"/>
          <w:sz w:val="16"/>
          <w:szCs w:val="24"/>
        </w:rPr>
        <w:t>)</w:t>
      </w:r>
    </w:p>
    <w:p w:rsidR="00483CAD" w:rsidRDefault="00483CAD" w:rsidP="00483CAD">
      <w:pPr>
        <w:pStyle w:val="a0"/>
        <w:numPr>
          <w:ilvl w:val="0"/>
          <w:numId w:val="5"/>
        </w:numPr>
        <w:spacing w:line="0" w:lineRule="atLeast"/>
        <w:ind w:left="850" w:hanging="425"/>
        <w:jc w:val="both"/>
        <w:rPr>
          <w:rFonts w:eastAsia="標楷體"/>
          <w:sz w:val="20"/>
          <w:szCs w:val="24"/>
        </w:rPr>
      </w:pPr>
      <w:r w:rsidRPr="00483CAD">
        <w:rPr>
          <w:rFonts w:eastAsia="標楷體"/>
          <w:color w:val="FF0000"/>
          <w:sz w:val="20"/>
          <w:szCs w:val="24"/>
        </w:rPr>
        <w:t>W. H. Chen, C. P</w:t>
      </w:r>
      <w:r>
        <w:rPr>
          <w:rFonts w:eastAsia="標楷體"/>
          <w:sz w:val="20"/>
          <w:szCs w:val="24"/>
        </w:rPr>
        <w:t xml:space="preserve">. Chen, J. S. Tsai, J. Yang, and </w:t>
      </w:r>
      <w:r>
        <w:rPr>
          <w:rFonts w:eastAsia="標楷體"/>
          <w:sz w:val="20"/>
          <w:szCs w:val="24"/>
          <w:u w:val="single"/>
        </w:rPr>
        <w:t>P. C. Lin</w:t>
      </w:r>
      <w:r>
        <w:rPr>
          <w:rFonts w:eastAsia="標楷體"/>
          <w:sz w:val="20"/>
          <w:szCs w:val="24"/>
          <w:vertAlign w:val="superscript"/>
        </w:rPr>
        <w:t>*</w:t>
      </w:r>
      <w:r>
        <w:rPr>
          <w:rFonts w:eastAsia="標楷體"/>
          <w:sz w:val="20"/>
          <w:szCs w:val="24"/>
        </w:rPr>
        <w:t xml:space="preserve">, </w:t>
      </w:r>
      <w:r>
        <w:rPr>
          <w:rFonts w:eastAsia="標楷體"/>
          <w:i/>
          <w:sz w:val="20"/>
          <w:szCs w:val="24"/>
        </w:rPr>
        <w:t>“Design and implementation of a ball-driven omnidirectional spherical robot”</w:t>
      </w:r>
      <w:r>
        <w:rPr>
          <w:rFonts w:eastAsia="標楷體"/>
          <w:sz w:val="20"/>
          <w:szCs w:val="24"/>
        </w:rPr>
        <w:t xml:space="preserve">, Mechanism and Machine Theory (MMT), Oct. 2013, vol.68, pp35-48 </w:t>
      </w:r>
      <w:r>
        <w:rPr>
          <w:rFonts w:eastAsia="標楷體"/>
          <w:color w:val="808080" w:themeColor="background1" w:themeShade="80"/>
          <w:sz w:val="16"/>
          <w:szCs w:val="24"/>
        </w:rPr>
        <w:t>(</w:t>
      </w:r>
      <w:r>
        <w:rPr>
          <w:rFonts w:eastAsia="標楷體"/>
          <w:color w:val="999999"/>
          <w:sz w:val="16"/>
        </w:rPr>
        <w:t>SCI/EI, 2013 5-year IF=</w:t>
      </w:r>
      <w:r>
        <w:rPr>
          <w:rFonts w:eastAsia="標楷體"/>
          <w:b/>
          <w:color w:val="999999"/>
          <w:sz w:val="16"/>
        </w:rPr>
        <w:t>1.728</w:t>
      </w:r>
      <w:r>
        <w:rPr>
          <w:rFonts w:eastAsia="標楷體"/>
          <w:color w:val="999999"/>
          <w:sz w:val="16"/>
        </w:rPr>
        <w:t xml:space="preserve">, rank </w:t>
      </w:r>
      <w:r>
        <w:rPr>
          <w:rFonts w:eastAsia="標楷體"/>
          <w:b/>
          <w:color w:val="999999"/>
          <w:sz w:val="16"/>
        </w:rPr>
        <w:t>33/126</w:t>
      </w:r>
      <w:r>
        <w:rPr>
          <w:rFonts w:eastAsia="標楷體"/>
          <w:color w:val="999999"/>
          <w:sz w:val="16"/>
        </w:rPr>
        <w:t xml:space="preserve"> in category Engineering, Mechanical</w:t>
      </w:r>
      <w:r>
        <w:rPr>
          <w:rFonts w:eastAsia="標楷體"/>
          <w:sz w:val="16"/>
          <w:szCs w:val="24"/>
        </w:rPr>
        <w:t>)</w:t>
      </w:r>
    </w:p>
    <w:p w:rsidR="00483CAD" w:rsidRDefault="00483CAD" w:rsidP="00483CAD">
      <w:pPr>
        <w:pStyle w:val="a0"/>
        <w:numPr>
          <w:ilvl w:val="0"/>
          <w:numId w:val="5"/>
        </w:numPr>
        <w:spacing w:line="0" w:lineRule="atLeast"/>
        <w:ind w:left="850" w:hanging="425"/>
        <w:jc w:val="both"/>
        <w:rPr>
          <w:rFonts w:eastAsia="標楷體"/>
          <w:sz w:val="20"/>
          <w:szCs w:val="24"/>
        </w:rPr>
      </w:pPr>
      <w:r w:rsidRPr="00483CAD">
        <w:rPr>
          <w:rFonts w:eastAsia="標楷體"/>
          <w:color w:val="FF0000"/>
          <w:sz w:val="20"/>
          <w:szCs w:val="24"/>
        </w:rPr>
        <w:t xml:space="preserve">J. C. Lu, J. </w:t>
      </w:r>
      <w:r>
        <w:rPr>
          <w:rFonts w:eastAsia="標楷體"/>
          <w:sz w:val="20"/>
          <w:szCs w:val="24"/>
        </w:rPr>
        <w:t xml:space="preserve">Y. Chen, and </w:t>
      </w:r>
      <w:r>
        <w:rPr>
          <w:rFonts w:eastAsia="標楷體"/>
          <w:sz w:val="20"/>
          <w:szCs w:val="24"/>
          <w:u w:val="single"/>
        </w:rPr>
        <w:t>P. C. Lin</w:t>
      </w:r>
      <w:r>
        <w:rPr>
          <w:rFonts w:eastAsia="標楷體"/>
          <w:sz w:val="20"/>
          <w:szCs w:val="24"/>
          <w:vertAlign w:val="superscript"/>
        </w:rPr>
        <w:t>*</w:t>
      </w:r>
      <w:r>
        <w:rPr>
          <w:rFonts w:eastAsia="標楷體"/>
          <w:sz w:val="20"/>
          <w:szCs w:val="24"/>
        </w:rPr>
        <w:t xml:space="preserve">, </w:t>
      </w:r>
      <w:r>
        <w:rPr>
          <w:rFonts w:eastAsia="標楷體"/>
          <w:i/>
          <w:sz w:val="20"/>
          <w:szCs w:val="24"/>
        </w:rPr>
        <w:t>“Turning in a bipedal robot”</w:t>
      </w:r>
      <w:r>
        <w:rPr>
          <w:rFonts w:eastAsia="標楷體"/>
          <w:sz w:val="20"/>
          <w:szCs w:val="24"/>
        </w:rPr>
        <w:t>, Journal of Bionic Engineering</w:t>
      </w:r>
      <w:bookmarkEnd w:id="0"/>
      <w:bookmarkEnd w:id="1"/>
      <w:r>
        <w:rPr>
          <w:rFonts w:eastAsia="標楷體"/>
          <w:sz w:val="20"/>
          <w:szCs w:val="24"/>
        </w:rPr>
        <w:t xml:space="preserve">, Jul. 2013, vol.10, no.3, pp292-304 </w:t>
      </w:r>
      <w:r>
        <w:rPr>
          <w:rFonts w:eastAsia="標楷體"/>
          <w:color w:val="A6A6A6" w:themeColor="background1" w:themeShade="A6"/>
          <w:sz w:val="16"/>
          <w:szCs w:val="24"/>
        </w:rPr>
        <w:t>(</w:t>
      </w:r>
      <w:r>
        <w:rPr>
          <w:rFonts w:eastAsia="標楷體"/>
          <w:color w:val="A6A6A6" w:themeColor="background1" w:themeShade="A6"/>
          <w:sz w:val="16"/>
        </w:rPr>
        <w:t>SCI/EI, 2013 IF=</w:t>
      </w:r>
      <w:r>
        <w:rPr>
          <w:rFonts w:eastAsia="標楷體"/>
          <w:b/>
          <w:color w:val="A6A6A6" w:themeColor="background1" w:themeShade="A6"/>
          <w:sz w:val="16"/>
        </w:rPr>
        <w:t>1.524</w:t>
      </w:r>
      <w:r>
        <w:rPr>
          <w:rFonts w:eastAsia="標楷體"/>
          <w:color w:val="A6A6A6" w:themeColor="background1" w:themeShade="A6"/>
          <w:sz w:val="16"/>
        </w:rPr>
        <w:t xml:space="preserve">, rank </w:t>
      </w:r>
      <w:r>
        <w:rPr>
          <w:rFonts w:eastAsia="標楷體"/>
          <w:b/>
          <w:color w:val="A6A6A6" w:themeColor="background1" w:themeShade="A6"/>
          <w:sz w:val="16"/>
        </w:rPr>
        <w:t>26/87</w:t>
      </w:r>
      <w:r>
        <w:rPr>
          <w:rFonts w:eastAsia="標楷體"/>
          <w:color w:val="A6A6A6" w:themeColor="background1" w:themeShade="A6"/>
          <w:sz w:val="16"/>
        </w:rPr>
        <w:t xml:space="preserve"> in category Engineering, Multidisciplinary</w:t>
      </w:r>
      <w:r>
        <w:rPr>
          <w:rFonts w:eastAsia="標楷體"/>
          <w:color w:val="A6A6A6" w:themeColor="background1" w:themeShade="A6"/>
          <w:sz w:val="16"/>
          <w:szCs w:val="24"/>
        </w:rPr>
        <w:t>)</w:t>
      </w:r>
    </w:p>
    <w:p w:rsidR="00483CAD" w:rsidRPr="002C6E04" w:rsidRDefault="00483CAD" w:rsidP="00483CAD">
      <w:pPr>
        <w:rPr>
          <w:rFonts w:hint="eastAsia"/>
        </w:rPr>
      </w:pPr>
    </w:p>
    <w:sectPr w:rsidR="00483CAD" w:rsidRPr="002C6E0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E95585"/>
    <w:multiLevelType w:val="hybridMultilevel"/>
    <w:tmpl w:val="A44CA3A0"/>
    <w:lvl w:ilvl="0" w:tplc="CA1C25A6">
      <w:start w:val="1"/>
      <w:numFmt w:val="decimal"/>
      <w:lvlText w:val="A%1."/>
      <w:lvlJc w:val="left"/>
      <w:pPr>
        <w:tabs>
          <w:tab w:val="num" w:pos="1920"/>
        </w:tabs>
        <w:ind w:left="1920" w:hanging="360"/>
      </w:pPr>
      <w:rPr>
        <w:color w:val="auto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1" w15:restartNumberingAfterBreak="0">
    <w:nsid w:val="3E8D67DE"/>
    <w:multiLevelType w:val="hybridMultilevel"/>
    <w:tmpl w:val="BCCC5210"/>
    <w:lvl w:ilvl="0" w:tplc="BD5C0CD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2654DEA"/>
    <w:multiLevelType w:val="hybridMultilevel"/>
    <w:tmpl w:val="B6545840"/>
    <w:lvl w:ilvl="0" w:tplc="0409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3" w15:restartNumberingAfterBreak="0">
    <w:nsid w:val="5EE83D57"/>
    <w:multiLevelType w:val="hybridMultilevel"/>
    <w:tmpl w:val="6832CE7C"/>
    <w:lvl w:ilvl="0" w:tplc="13482DE2">
      <w:start w:val="1"/>
      <w:numFmt w:val="decimal"/>
      <w:lvlText w:val="B%1."/>
      <w:lvlJc w:val="left"/>
      <w:pPr>
        <w:tabs>
          <w:tab w:val="num" w:pos="1920"/>
        </w:tabs>
        <w:ind w:left="1920" w:hanging="36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</w:num>
  <w:num w:numId="3">
    <w:abstractNumId w:val="1"/>
  </w:num>
  <w:num w:numId="4">
    <w:abstractNumId w:val="3"/>
  </w:num>
  <w:num w:numId="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6FC"/>
    <w:rsid w:val="00176362"/>
    <w:rsid w:val="002335E6"/>
    <w:rsid w:val="00235334"/>
    <w:rsid w:val="00266C47"/>
    <w:rsid w:val="002C6E04"/>
    <w:rsid w:val="003B76FC"/>
    <w:rsid w:val="004479BA"/>
    <w:rsid w:val="00483CAD"/>
    <w:rsid w:val="004B78F5"/>
    <w:rsid w:val="00540C50"/>
    <w:rsid w:val="005B1C03"/>
    <w:rsid w:val="005D76DC"/>
    <w:rsid w:val="00790EB2"/>
    <w:rsid w:val="00B143D3"/>
    <w:rsid w:val="00D23ACE"/>
    <w:rsid w:val="00D52FB9"/>
    <w:rsid w:val="00D81014"/>
    <w:rsid w:val="00FF0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97085-7C08-4883-8941-55F0E59EA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next w:val="a0"/>
    <w:link w:val="30"/>
    <w:semiHidden/>
    <w:unhideWhenUsed/>
    <w:qFormat/>
    <w:rsid w:val="003B76FC"/>
    <w:pPr>
      <w:keepNext/>
      <w:spacing w:before="480" w:after="120" w:line="0" w:lineRule="atLeast"/>
      <w:outlineLvl w:val="2"/>
    </w:pPr>
    <w:rPr>
      <w:rFonts w:ascii="Times New Roman" w:eastAsia="標楷體" w:hAnsi="Times New Roman" w:cs="Times New Roman"/>
      <w:b/>
      <w:noProof/>
      <w:kern w:val="0"/>
      <w:sz w:val="28"/>
      <w:szCs w:val="20"/>
      <w:lang w:eastAsia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標題 3 字元"/>
    <w:basedOn w:val="a1"/>
    <w:link w:val="3"/>
    <w:semiHidden/>
    <w:rsid w:val="003B76FC"/>
    <w:rPr>
      <w:rFonts w:ascii="Times New Roman" w:eastAsia="標楷體" w:hAnsi="Times New Roman" w:cs="Times New Roman"/>
      <w:b/>
      <w:noProof/>
      <w:kern w:val="0"/>
      <w:sz w:val="28"/>
      <w:szCs w:val="20"/>
      <w:lang w:eastAsia="en-US"/>
    </w:rPr>
  </w:style>
  <w:style w:type="paragraph" w:styleId="a0">
    <w:name w:val="Normal Indent"/>
    <w:basedOn w:val="a"/>
    <w:unhideWhenUsed/>
    <w:rsid w:val="003B76FC"/>
    <w:pPr>
      <w:ind w:left="480"/>
    </w:pPr>
    <w:rPr>
      <w:rFonts w:ascii="Times New Roman" w:eastAsia="新細明體" w:hAnsi="Times New Roman" w:cs="Times New Roman"/>
      <w:szCs w:val="20"/>
    </w:rPr>
  </w:style>
  <w:style w:type="table" w:styleId="a4">
    <w:name w:val="Table Grid"/>
    <w:basedOn w:val="a2"/>
    <w:uiPriority w:val="39"/>
    <w:rsid w:val="003B76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61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1261</Words>
  <Characters>7190</Characters>
  <Application>Microsoft Office Word</Application>
  <DocSecurity>0</DocSecurity>
  <Lines>59</Lines>
  <Paragraphs>16</Paragraphs>
  <ScaleCrop>false</ScaleCrop>
  <Company/>
  <LinksUpToDate>false</LinksUpToDate>
  <CharactersWithSpaces>8435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BRL</dc:creator>
  <cp:keywords/>
  <dc:description/>
  <cp:lastModifiedBy>BRL</cp:lastModifiedBy>
  <cp:revision>2</cp:revision>
  <dcterms:created xsi:type="dcterms:W3CDTF">2015-11-30T05:31:00Z</dcterms:created>
  <dcterms:modified xsi:type="dcterms:W3CDTF">2015-12-01T11:33:00Z</dcterms:modified>
</cp:coreProperties>
</file>